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7"/>
        <w:rPr>
          <w:rFonts w:ascii="Times New Roman" w:hAnsi="Times New Roman" w:eastAsia="Times New Roman" w:cs="Times New Roman"/>
          <w:sz w:val="28"/>
          <w:szCs w:val="28"/>
        </w:rPr>
      </w:pPr>
    </w:p>
    <w:p>
      <w:pPr>
        <w:spacing w:line="539" w:lineRule="exact"/>
        <w:ind w:left="257" w:right="200"/>
        <w:jc w:val="center"/>
        <w:rPr>
          <w:rFonts w:hint="eastAsia" w:ascii="黑体" w:hAnsi="黑体" w:eastAsia="黑体" w:cs="黑体"/>
          <w:sz w:val="44"/>
          <w:szCs w:val="44"/>
          <w:lang w:eastAsia="zh-CN"/>
        </w:rPr>
      </w:pPr>
      <w:r>
        <w:rPr>
          <w:rFonts w:hint="eastAsia" w:ascii="黑体" w:hAnsi="黑体" w:eastAsia="黑体" w:cs="黑体"/>
          <w:b/>
          <w:bCs/>
          <w:sz w:val="44"/>
          <w:szCs w:val="44"/>
          <w:lang w:eastAsia="zh-CN"/>
        </w:rPr>
        <w:t>云南</w:t>
      </w:r>
      <w:r>
        <w:rPr>
          <w:rFonts w:ascii="黑体" w:hAnsi="黑体" w:eastAsia="黑体" w:cs="黑体"/>
          <w:b/>
          <w:bCs/>
          <w:sz w:val="44"/>
          <w:szCs w:val="44"/>
          <w:lang w:eastAsia="zh-CN"/>
        </w:rPr>
        <w:t>省</w:t>
      </w:r>
      <w:r>
        <w:rPr>
          <w:rFonts w:hint="eastAsia" w:ascii="黑体" w:hAnsi="黑体" w:eastAsia="黑体" w:cs="黑体"/>
          <w:b/>
          <w:bCs/>
          <w:sz w:val="44"/>
          <w:szCs w:val="44"/>
          <w:lang w:eastAsia="zh-CN"/>
        </w:rPr>
        <w:t>林业和草原</w:t>
      </w:r>
      <w:r>
        <w:rPr>
          <w:rFonts w:ascii="黑体" w:hAnsi="黑体" w:eastAsia="黑体" w:cs="黑体"/>
          <w:b/>
          <w:bCs/>
          <w:sz w:val="44"/>
          <w:szCs w:val="44"/>
          <w:lang w:eastAsia="zh-CN"/>
        </w:rPr>
        <w:t>项目</w:t>
      </w:r>
    </w:p>
    <w:p>
      <w:pPr>
        <w:spacing w:before="5"/>
        <w:rPr>
          <w:rFonts w:hint="eastAsia" w:ascii="黑体" w:hAnsi="黑体" w:eastAsia="黑体" w:cs="黑体"/>
          <w:b/>
          <w:bCs/>
          <w:sz w:val="34"/>
          <w:szCs w:val="34"/>
          <w:lang w:eastAsia="zh-CN"/>
        </w:rPr>
      </w:pPr>
    </w:p>
    <w:p>
      <w:pPr>
        <w:ind w:left="257" w:right="243"/>
        <w:jc w:val="center"/>
        <w:rPr>
          <w:rFonts w:hint="eastAsia" w:ascii="方正小标宋简体" w:hAnsi="方正小标宋简体" w:eastAsia="方正小标宋简体" w:cs="方正小标宋简体"/>
          <w:spacing w:val="41"/>
          <w:w w:val="90"/>
          <w:sz w:val="56"/>
          <w:szCs w:val="56"/>
          <w:lang w:eastAsia="zh-CN"/>
        </w:rPr>
      </w:pPr>
      <w:r>
        <w:rPr>
          <w:rFonts w:hint="eastAsia" w:ascii="方正小标宋简体" w:hAnsi="方正小标宋简体" w:eastAsia="方正小标宋简体" w:cs="方正小标宋简体"/>
          <w:spacing w:val="41"/>
          <w:w w:val="90"/>
          <w:sz w:val="56"/>
          <w:szCs w:val="56"/>
          <w:lang w:eastAsia="zh-CN"/>
        </w:rPr>
        <w:t>设备(材料)采购招标文件</w:t>
      </w:r>
      <w:r>
        <w:rPr>
          <w:rFonts w:hint="eastAsia" w:ascii="方正小标宋简体" w:hAnsi="方正小标宋简体" w:eastAsia="方正小标宋简体" w:cs="方正小标宋简体"/>
          <w:spacing w:val="41"/>
          <w:w w:val="90"/>
          <w:sz w:val="56"/>
          <w:szCs w:val="56"/>
          <w:lang w:val="en" w:eastAsia="zh-CN"/>
        </w:rPr>
        <w:t>示范</w:t>
      </w:r>
      <w:r>
        <w:rPr>
          <w:rFonts w:hint="eastAsia" w:ascii="方正小标宋简体" w:hAnsi="方正小标宋简体" w:eastAsia="方正小标宋简体" w:cs="方正小标宋简体"/>
          <w:spacing w:val="41"/>
          <w:w w:val="90"/>
          <w:sz w:val="56"/>
          <w:szCs w:val="56"/>
          <w:lang w:eastAsia="zh-CN"/>
        </w:rPr>
        <w:t>文本</w:t>
      </w:r>
    </w:p>
    <w:p>
      <w:pPr>
        <w:spacing w:before="34"/>
        <w:jc w:val="center"/>
        <w:rPr>
          <w:rFonts w:hint="eastAsia" w:ascii="宋体" w:hAnsi="宋体" w:eastAsia="宋体" w:cs="宋体"/>
          <w:b/>
          <w:bCs/>
          <w:w w:val="80"/>
          <w:sz w:val="44"/>
          <w:szCs w:val="44"/>
          <w:lang w:eastAsia="zh-CN"/>
        </w:rPr>
      </w:pPr>
      <w:r>
        <w:rPr>
          <w:rFonts w:hint="eastAsia" w:ascii="宋体" w:hAnsi="宋体" w:eastAsia="宋体" w:cs="宋体"/>
          <w:b/>
          <w:bCs/>
          <w:w w:val="80"/>
          <w:sz w:val="44"/>
          <w:szCs w:val="44"/>
          <w:lang w:eastAsia="zh-CN"/>
        </w:rPr>
        <w:t>（2025年版）</w:t>
      </w: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rPr>
          <w:rFonts w:hint="eastAsia" w:ascii="宋体" w:hAnsi="宋体" w:eastAsia="宋体" w:cs="宋体"/>
          <w:b/>
          <w:bCs/>
          <w:sz w:val="54"/>
          <w:szCs w:val="54"/>
          <w:lang w:eastAsia="zh-CN"/>
        </w:rPr>
      </w:pPr>
    </w:p>
    <w:p>
      <w:pPr>
        <w:spacing w:line="521" w:lineRule="exact"/>
        <w:ind w:right="202"/>
        <w:jc w:val="center"/>
        <w:rPr>
          <w:rFonts w:hint="eastAsia" w:ascii="楷体" w:hAnsi="楷体" w:eastAsia="楷体" w:cs="楷体"/>
          <w:sz w:val="40"/>
          <w:szCs w:val="40"/>
          <w:lang w:eastAsia="zh-CN"/>
        </w:rPr>
      </w:pPr>
    </w:p>
    <w:p>
      <w:pPr>
        <w:spacing w:line="521" w:lineRule="exact"/>
        <w:ind w:right="202"/>
        <w:jc w:val="center"/>
        <w:rPr>
          <w:rFonts w:hint="eastAsia" w:ascii="楷体" w:hAnsi="楷体" w:eastAsia="楷体" w:cs="楷体"/>
          <w:sz w:val="40"/>
          <w:szCs w:val="40"/>
          <w:lang w:eastAsia="zh-CN"/>
        </w:rPr>
      </w:pPr>
    </w:p>
    <w:p>
      <w:pPr>
        <w:spacing w:line="521" w:lineRule="exact"/>
        <w:ind w:right="202"/>
        <w:jc w:val="center"/>
        <w:rPr>
          <w:rFonts w:hint="eastAsia" w:ascii="楷体" w:hAnsi="楷体" w:eastAsia="楷体" w:cs="楷体"/>
          <w:sz w:val="40"/>
          <w:szCs w:val="40"/>
          <w:lang w:eastAsia="zh-CN"/>
        </w:rPr>
      </w:pPr>
    </w:p>
    <w:p>
      <w:pPr>
        <w:spacing w:line="521" w:lineRule="exact"/>
        <w:ind w:right="202"/>
        <w:jc w:val="both"/>
        <w:rPr>
          <w:rFonts w:hint="eastAsia" w:ascii="楷体" w:hAnsi="楷体" w:eastAsia="楷体" w:cs="楷体"/>
          <w:sz w:val="40"/>
          <w:szCs w:val="40"/>
          <w:lang w:eastAsia="zh-CN"/>
        </w:rPr>
      </w:pPr>
    </w:p>
    <w:p>
      <w:pPr>
        <w:spacing w:line="521" w:lineRule="exact"/>
        <w:ind w:right="202"/>
        <w:jc w:val="center"/>
        <w:rPr>
          <w:rFonts w:hint="eastAsia" w:ascii="楷体" w:hAnsi="楷体" w:eastAsia="楷体" w:cs="楷体"/>
          <w:sz w:val="40"/>
          <w:szCs w:val="40"/>
          <w:lang w:eastAsia="zh-CN"/>
        </w:rPr>
      </w:pPr>
    </w:p>
    <w:p>
      <w:pPr>
        <w:tabs>
          <w:tab w:val="left" w:pos="2997"/>
        </w:tabs>
        <w:spacing w:before="314"/>
        <w:ind w:left="57"/>
        <w:jc w:val="center"/>
        <w:rPr>
          <w:rFonts w:hint="eastAsia" w:ascii="黑体" w:hAnsi="黑体" w:eastAsia="黑体" w:cs="黑体"/>
          <w:sz w:val="28"/>
          <w:szCs w:val="28"/>
          <w:u w:val="single"/>
          <w:lang w:eastAsia="zh-CN"/>
        </w:rPr>
      </w:pPr>
      <w:r>
        <w:rPr>
          <w:rFonts w:ascii="黑体" w:hAnsi="黑体" w:eastAsia="黑体" w:cs="黑体"/>
          <w:spacing w:val="-2"/>
          <w:sz w:val="28"/>
          <w:szCs w:val="28"/>
          <w:lang w:eastAsia="zh-CN"/>
        </w:rPr>
        <w:t>招标人：</w:t>
      </w:r>
      <w:r>
        <w:rPr>
          <w:rFonts w:ascii="Times New Roman" w:hAnsi="Times New Roman" w:eastAsia="Times New Roman" w:cs="Times New Roman"/>
          <w:spacing w:val="-2"/>
          <w:sz w:val="28"/>
          <w:szCs w:val="28"/>
          <w:u w:val="single"/>
          <w:lang w:eastAsia="zh-CN"/>
        </w:rPr>
        <w:tab/>
      </w:r>
      <w:r>
        <w:rPr>
          <w:rFonts w:ascii="黑体" w:hAnsi="黑体" w:eastAsia="黑体" w:cs="黑体"/>
          <w:spacing w:val="-2"/>
          <w:sz w:val="28"/>
          <w:szCs w:val="28"/>
          <w:u w:val="single"/>
          <w:lang w:eastAsia="zh-CN"/>
        </w:rPr>
        <w:t>（盖单位章）</w:t>
      </w:r>
    </w:p>
    <w:p>
      <w:pPr>
        <w:spacing w:before="6"/>
        <w:rPr>
          <w:rFonts w:hint="eastAsia" w:ascii="黑体" w:hAnsi="黑体" w:eastAsia="黑体" w:cs="黑体"/>
          <w:sz w:val="26"/>
          <w:szCs w:val="26"/>
          <w:lang w:eastAsia="zh-CN"/>
        </w:rPr>
      </w:pPr>
    </w:p>
    <w:p>
      <w:pPr>
        <w:tabs>
          <w:tab w:val="left" w:pos="3460"/>
          <w:tab w:val="left" w:pos="4581"/>
          <w:tab w:val="left" w:pos="5702"/>
        </w:tabs>
        <w:spacing w:before="14"/>
        <w:ind w:left="2620" w:right="805"/>
        <w:rPr>
          <w:rFonts w:ascii="Times New Roman" w:hAnsi="Times New Roman" w:eastAsia="Times New Roman" w:cs="Times New Roman"/>
          <w:sz w:val="17"/>
          <w:szCs w:val="17"/>
          <w:lang w:eastAsia="zh-CN"/>
        </w:rPr>
      </w:pPr>
      <w:r>
        <w:rPr>
          <w:rFonts w:ascii="Times New Roman" w:hAnsi="Times New Roman" w:eastAsia="Times New Roman" w:cs="Times New Roman"/>
          <w:sz w:val="28"/>
          <w:szCs w:val="28"/>
          <w:u w:val="single" w:color="000000"/>
          <w:lang w:eastAsia="zh-CN"/>
        </w:rPr>
        <w:t xml:space="preserve"> </w:t>
      </w:r>
      <w:r>
        <w:rPr>
          <w:rFonts w:hint="eastAsia" w:ascii="Times New Roman" w:hAnsi="Times New Roman" w:eastAsia="宋体"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1"/>
          <w:sz w:val="28"/>
          <w:szCs w:val="28"/>
          <w:lang w:eastAsia="zh-CN"/>
        </w:rPr>
        <w:t>年</w:t>
      </w:r>
      <w:r>
        <w:rPr>
          <w:rFonts w:ascii="Times New Roman" w:hAnsi="Times New Roman" w:eastAsia="Times New Roman" w:cs="Times New Roman"/>
          <w:spacing w:val="-1"/>
          <w:sz w:val="28"/>
          <w:szCs w:val="28"/>
          <w:u w:val="single" w:color="000000"/>
          <w:lang w:eastAsia="zh-CN"/>
        </w:rPr>
        <w:tab/>
      </w:r>
      <w:r>
        <w:rPr>
          <w:rFonts w:ascii="黑体" w:hAnsi="黑体" w:eastAsia="黑体" w:cs="黑体"/>
          <w:spacing w:val="-1"/>
          <w:sz w:val="28"/>
          <w:szCs w:val="28"/>
          <w:lang w:eastAsia="zh-CN"/>
        </w:rPr>
        <w:t>月</w:t>
      </w:r>
      <w:r>
        <w:rPr>
          <w:rFonts w:ascii="Times New Roman" w:hAnsi="Times New Roman" w:eastAsia="Times New Roman" w:cs="Times New Roman"/>
          <w:spacing w:val="-1"/>
          <w:sz w:val="28"/>
          <w:szCs w:val="28"/>
          <w:u w:val="single" w:color="000000"/>
          <w:lang w:eastAsia="zh-CN"/>
        </w:rPr>
        <w:tab/>
      </w:r>
      <w:r>
        <w:rPr>
          <w:rFonts w:ascii="黑体" w:hAnsi="黑体" w:eastAsia="黑体" w:cs="黑体"/>
          <w:sz w:val="28"/>
          <w:szCs w:val="28"/>
          <w:lang w:eastAsia="zh-CN"/>
        </w:rPr>
        <w:t>日</w:t>
      </w:r>
    </w:p>
    <w:p>
      <w:pPr>
        <w:pStyle w:val="4"/>
        <w:ind w:left="0" w:right="245"/>
        <w:jc w:val="center"/>
        <w:rPr>
          <w:rFonts w:hint="eastAsia"/>
          <w:lang w:eastAsia="zh-CN"/>
        </w:rPr>
      </w:pPr>
    </w:p>
    <w:p>
      <w:pPr>
        <w:pStyle w:val="4"/>
        <w:ind w:left="0" w:right="245"/>
        <w:jc w:val="center"/>
        <w:rPr>
          <w:rFonts w:hint="eastAsia"/>
          <w:lang w:eastAsia="zh-CN"/>
        </w:rPr>
      </w:pPr>
    </w:p>
    <w:p>
      <w:pPr>
        <w:pStyle w:val="4"/>
        <w:ind w:left="0" w:right="245"/>
        <w:jc w:val="center"/>
        <w:rPr>
          <w:rFonts w:hint="eastAsia"/>
          <w:lang w:eastAsia="zh-CN"/>
        </w:rPr>
      </w:pPr>
    </w:p>
    <w:p>
      <w:pPr>
        <w:pStyle w:val="4"/>
        <w:ind w:left="0" w:right="245"/>
        <w:jc w:val="center"/>
        <w:rPr>
          <w:rFonts w:hint="eastAsia"/>
          <w:lang w:eastAsia="zh-CN"/>
        </w:rPr>
      </w:pPr>
    </w:p>
    <w:p>
      <w:pPr>
        <w:pStyle w:val="4"/>
        <w:ind w:left="0" w:right="245"/>
        <w:jc w:val="center"/>
        <w:rPr>
          <w:rFonts w:hint="eastAsia"/>
          <w:lang w:eastAsia="zh-CN"/>
        </w:rPr>
      </w:pPr>
      <w:r>
        <w:rPr>
          <w:lang w:eastAsia="zh-CN"/>
        </w:rPr>
        <w:t>使用说明</w:t>
      </w:r>
    </w:p>
    <w:p>
      <w:pPr>
        <w:rPr>
          <w:rFonts w:hint="eastAsia" w:ascii="黑体" w:hAnsi="黑体" w:eastAsia="黑体" w:cs="黑体"/>
          <w:sz w:val="32"/>
          <w:szCs w:val="32"/>
          <w:lang w:eastAsia="zh-CN"/>
        </w:rPr>
      </w:pPr>
    </w:p>
    <w:p>
      <w:pPr>
        <w:spacing w:before="38" w:line="367" w:lineRule="auto"/>
        <w:ind w:left="108" w:right="10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云南省林业和草原项目设备（材料）采购招标文件示范文本》（以下简称“设备（材料）采购招标示范文本”）依据《中华人民共和国民法典》、《中华人民共和国招标投标法》、《中华人民共和国招标投标法实施条例》（国务院令第 613 号）、《关于印发&lt;标准设备采购招标文件&gt;等五个标准招标文件的通知》（发改法规〔2017〕1606 号）、《电子招标投标办法》（国家发改委令第 20 号）等编制。</w:t>
      </w:r>
    </w:p>
    <w:p>
      <w:pPr>
        <w:spacing w:before="38" w:line="367" w:lineRule="auto"/>
        <w:ind w:left="108" w:right="10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二、《标准设备（材料）采购招标文件》适用于本省行政区域内，全部使用国有资金投资或国有资金投资为主的依法必须招标的林草项目工程设备（材料）采购招标，其他资金投资项目可参照使用。</w:t>
      </w:r>
    </w:p>
    <w:p>
      <w:pPr>
        <w:spacing w:before="38" w:line="367" w:lineRule="auto"/>
        <w:ind w:left="108" w:right="10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三、《标准设备（材料）采购招标文件》用相同序号标示的章、节、条、款、项、目，供招标人选择使用。除以空格标示的由招标人填空的内容、选择性内容和可补充 内容外，均应不加修改地直接引用。填空、选择和补充内容由招标人根据国家和本省 有关规定以及招标项目具体特点和实际需要确定并用醒目的字体标记。以空格标示的，确实不需要填写具体内容时，可在空格中用“/”标示。用下划线标出的引用文件须用最新的文件替代。</w:t>
      </w:r>
    </w:p>
    <w:p>
      <w:pPr>
        <w:spacing w:before="38" w:line="367" w:lineRule="auto"/>
        <w:ind w:left="108" w:right="10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标准设备（材料）采购招标文件》第三章“评标办法”分别规定了经评审的最低投标价法（适用技术简单、性能标准统一的设备（材料）采购项目）、综合评估法I（适用于未采用经评审的最低投标价法的通用技术设备、技术参数指标要求不 高、招标金额不超过 500 万的设备（材料）采购项目）、和综合评标法 II（适用技术难度较大或专业性较强的设备（材料）采购项目）三种评标方法。招标人选择使用综 合评估法的，投标报价评审计分方式及各评审因素的权重等由招标人根据有关规定和 招标项目具体情况确定。</w:t>
      </w:r>
    </w:p>
    <w:p>
      <w:pPr>
        <w:spacing w:before="38" w:line="367" w:lineRule="auto"/>
        <w:ind w:left="108" w:right="106" w:firstLine="468" w:firstLineChars="200"/>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五、《标准设备（材料）采购招标文件》第四章合同条款及格式中通用合同条款应全文引用，专用合同条款系对通用合同条款进行补充、细化。除通用合同条款明确专用合同条款可作出不同约定外，专用合同条款补充细化的内容不得与通用合同条款规定相抵触，不得违反法律、法规和行业规章的有关规定和平等、自愿、公平以及诚</w:t>
      </w:r>
      <w:r>
        <w:rPr>
          <w:rFonts w:ascii="宋体" w:hAnsi="宋体" w:eastAsia="宋体" w:cs="宋体"/>
          <w:spacing w:val="-101"/>
          <w:sz w:val="24"/>
          <w:szCs w:val="24"/>
          <w:lang w:eastAsia="zh-CN"/>
        </w:rPr>
        <w:t xml:space="preserve"> </w:t>
      </w:r>
      <w:r>
        <w:rPr>
          <w:rFonts w:hint="eastAsia" w:ascii="宋体" w:hAnsi="宋体" w:eastAsia="宋体" w:cs="宋体"/>
          <w:sz w:val="24"/>
          <w:szCs w:val="24"/>
          <w:lang w:eastAsia="zh-CN"/>
        </w:rPr>
        <w:t>实信用原则。</w:t>
      </w:r>
    </w:p>
    <w:p>
      <w:pPr>
        <w:spacing w:before="38" w:line="367" w:lineRule="auto"/>
        <w:ind w:left="108" w:right="10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六、《设备（材料）采购招标文件》为2025年版，自印发之日起试行，使用单位或个人对《设备（材料）采购招标文件》的修改意见和建议，可向云南省林业和草原局反馈。联系电话：0871-</w:t>
      </w:r>
      <w:r>
        <w:rPr>
          <w:rFonts w:hint="eastAsia" w:ascii="宋体" w:hAnsi="宋体" w:eastAsia="宋体" w:cs="宋体"/>
          <w:sz w:val="24"/>
          <w:szCs w:val="24"/>
          <w:lang w:val="en-US" w:eastAsia="zh-CN"/>
        </w:rPr>
        <w:t>65011387</w:t>
      </w:r>
      <w:r>
        <w:rPr>
          <w:rFonts w:hint="eastAsia" w:ascii="宋体" w:hAnsi="宋体" w:eastAsia="宋体" w:cs="宋体"/>
          <w:sz w:val="24"/>
          <w:szCs w:val="24"/>
          <w:lang w:eastAsia="zh-CN"/>
        </w:rPr>
        <w:t>。</w:t>
      </w:r>
    </w:p>
    <w:p>
      <w:pPr>
        <w:spacing w:before="38" w:line="367" w:lineRule="auto"/>
        <w:ind w:left="108" w:right="106" w:firstLine="480" w:firstLineChars="200"/>
        <w:jc w:val="both"/>
        <w:rPr>
          <w:rFonts w:hint="eastAsia" w:ascii="宋体" w:hAnsi="宋体" w:eastAsia="宋体" w:cs="宋体"/>
          <w:sz w:val="24"/>
          <w:szCs w:val="24"/>
          <w:highlight w:val="none"/>
          <w:lang w:eastAsia="zh-CN"/>
        </w:rPr>
      </w:pPr>
      <w:r>
        <w:rPr>
          <w:rFonts w:ascii="宋体" w:hAnsi="宋体" w:eastAsia="宋体" w:cs="宋体"/>
          <w:sz w:val="24"/>
          <w:szCs w:val="24"/>
          <w:lang w:eastAsia="zh-CN"/>
        </w:rPr>
        <w:t>七、</w:t>
      </w:r>
      <w:bookmarkStart w:id="0" w:name="_Hlk213860148"/>
      <w:r>
        <w:rPr>
          <w:rFonts w:ascii="宋体" w:hAnsi="宋体" w:eastAsia="宋体" w:cs="宋体"/>
          <w:sz w:val="24"/>
          <w:szCs w:val="24"/>
          <w:highlight w:val="none"/>
          <w:lang w:eastAsia="zh-CN"/>
        </w:rPr>
        <w:t>采购进口产品，按国际设备招标相关规定执行</w:t>
      </w:r>
      <w:bookmarkEnd w:id="0"/>
      <w:r>
        <w:rPr>
          <w:rFonts w:ascii="宋体" w:hAnsi="宋体" w:eastAsia="宋体" w:cs="宋体"/>
          <w:sz w:val="24"/>
          <w:szCs w:val="24"/>
          <w:highlight w:val="none"/>
          <w:lang w:eastAsia="zh-CN"/>
        </w:rPr>
        <w:t>。</w:t>
      </w:r>
    </w:p>
    <w:p>
      <w:pPr>
        <w:spacing w:before="38" w:line="367" w:lineRule="auto"/>
        <w:ind w:left="108" w:right="106" w:firstLine="480" w:firstLineChars="200"/>
        <w:jc w:val="both"/>
        <w:rPr>
          <w:rFonts w:eastAsiaTheme="minorEastAsia"/>
          <w:lang w:eastAsia="zh-CN"/>
        </w:rPr>
      </w:pPr>
      <w:r>
        <w:rPr>
          <w:rFonts w:hint="eastAsia" w:ascii="宋体" w:hAnsi="宋体" w:eastAsia="宋体" w:cs="宋体"/>
          <w:sz w:val="24"/>
          <w:szCs w:val="24"/>
          <w:lang w:eastAsia="zh-CN"/>
        </w:rPr>
        <w:t>八、</w:t>
      </w:r>
      <w:r>
        <w:rPr>
          <w:rFonts w:hint="eastAsia" w:asciiTheme="minorEastAsia" w:hAnsiTheme="minorEastAsia" w:eastAsiaTheme="minorEastAsia" w:cstheme="minorEastAsia"/>
          <w:sz w:val="24"/>
          <w:szCs w:val="24"/>
          <w:lang w:eastAsia="zh-CN"/>
        </w:rPr>
        <w:t>本示范文本根据最新法律法规及政策规定可做适当调整。</w:t>
      </w:r>
    </w:p>
    <w:p>
      <w:pPr>
        <w:pStyle w:val="2"/>
        <w:rPr>
          <w:rFonts w:hint="eastAsia" w:eastAsia="宋体"/>
          <w:lang w:eastAsia="zh-CN"/>
        </w:rPr>
      </w:pPr>
    </w:p>
    <w:p>
      <w:pPr>
        <w:rPr>
          <w:rFonts w:hint="eastAsia" w:ascii="宋体" w:hAnsi="宋体" w:eastAsia="宋体" w:cs="宋体"/>
          <w:sz w:val="24"/>
          <w:szCs w:val="24"/>
          <w:lang w:eastAsia="zh-CN"/>
        </w:rPr>
      </w:pPr>
    </w:p>
    <w:p>
      <w:pPr>
        <w:pStyle w:val="2"/>
        <w:rPr>
          <w:rFonts w:hint="eastAsia"/>
          <w:lang w:eastAsia="zh-CN"/>
        </w:rPr>
        <w:sectPr>
          <w:footerReference r:id="rId5" w:type="default"/>
          <w:pgSz w:w="11910" w:h="16840"/>
          <w:pgMar w:top="1580" w:right="1420" w:bottom="1520" w:left="1480" w:header="0" w:footer="1330"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tabs>
          <w:tab w:val="left" w:pos="1876"/>
          <w:tab w:val="left" w:pos="4816"/>
        </w:tabs>
        <w:spacing w:before="14"/>
        <w:ind w:left="56"/>
        <w:jc w:val="center"/>
        <w:rPr>
          <w:rFonts w:hint="eastAsia" w:ascii="黑体" w:hAnsi="黑体" w:eastAsia="黑体" w:cs="黑体"/>
          <w:sz w:val="28"/>
          <w:szCs w:val="28"/>
          <w:lang w:eastAsia="zh-CN"/>
        </w:r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lang w:eastAsia="zh-CN"/>
        </w:rPr>
        <w:tab/>
      </w:r>
      <w:r>
        <w:rPr>
          <w:rFonts w:ascii="黑体" w:hAnsi="黑体" w:eastAsia="黑体" w:cs="黑体"/>
          <w:spacing w:val="-2"/>
          <w:sz w:val="28"/>
          <w:szCs w:val="28"/>
          <w:u w:val="single"/>
          <w:lang w:eastAsia="zh-CN"/>
        </w:rPr>
        <w:t>（项目名称）</w:t>
      </w:r>
      <w:r>
        <w:rPr>
          <w:rFonts w:ascii="Times New Roman" w:hAnsi="Times New Roman" w:eastAsia="Times New Roman" w:cs="Times New Roman"/>
          <w:spacing w:val="-2"/>
          <w:sz w:val="28"/>
          <w:szCs w:val="28"/>
          <w:u w:val="single"/>
          <w:lang w:eastAsia="zh-CN"/>
        </w:rPr>
        <w:tab/>
      </w:r>
      <w:r>
        <w:rPr>
          <w:rFonts w:ascii="黑体" w:hAnsi="黑体" w:eastAsia="黑体" w:cs="黑体"/>
          <w:spacing w:val="-2"/>
          <w:sz w:val="28"/>
          <w:szCs w:val="28"/>
          <w:lang w:eastAsia="zh-CN"/>
        </w:rPr>
        <w:t>设备（材料）采购</w:t>
      </w:r>
    </w:p>
    <w:p>
      <w:pPr>
        <w:spacing w:before="4"/>
        <w:rPr>
          <w:rFonts w:hint="eastAsia" w:ascii="黑体" w:hAnsi="黑体" w:eastAsia="黑体" w:cs="黑体"/>
          <w:sz w:val="24"/>
          <w:szCs w:val="24"/>
          <w:lang w:eastAsia="zh-CN"/>
        </w:rPr>
      </w:pPr>
    </w:p>
    <w:p>
      <w:pPr>
        <w:tabs>
          <w:tab w:val="left" w:pos="3556"/>
        </w:tabs>
        <w:ind w:left="57"/>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（招标编号：</w:t>
      </w:r>
      <w:r>
        <w:rPr>
          <w:rFonts w:ascii="Times New Roman" w:hAnsi="Times New Roman" w:eastAsia="Times New Roman" w:cs="Times New Roman"/>
          <w:spacing w:val="-2"/>
          <w:sz w:val="28"/>
          <w:szCs w:val="28"/>
          <w:u w:val="single" w:color="000000"/>
          <w:lang w:eastAsia="zh-CN"/>
        </w:rPr>
        <w:tab/>
      </w:r>
      <w:r>
        <w:rPr>
          <w:rFonts w:ascii="黑体" w:hAnsi="黑体" w:eastAsia="黑体" w:cs="黑体"/>
          <w:sz w:val="28"/>
          <w:szCs w:val="28"/>
          <w:lang w:eastAsia="zh-CN"/>
        </w:rPr>
        <w:t>）</w:t>
      </w: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spacing w:before="1"/>
        <w:rPr>
          <w:rFonts w:hint="eastAsia" w:ascii="黑体" w:hAnsi="黑体" w:eastAsia="黑体" w:cs="黑体"/>
          <w:sz w:val="43"/>
          <w:szCs w:val="43"/>
          <w:lang w:eastAsia="zh-CN"/>
        </w:rPr>
      </w:pPr>
    </w:p>
    <w:p>
      <w:pPr>
        <w:ind w:left="56"/>
        <w:jc w:val="center"/>
        <w:rPr>
          <w:rFonts w:hint="eastAsia" w:ascii="黑体" w:hAnsi="黑体" w:eastAsia="黑体" w:cs="黑体"/>
          <w:sz w:val="44"/>
          <w:szCs w:val="44"/>
          <w:lang w:eastAsia="zh-CN"/>
        </w:rPr>
      </w:pPr>
      <w:r>
        <w:rPr>
          <w:rFonts w:ascii="黑体" w:hAnsi="黑体" w:eastAsia="黑体" w:cs="黑体"/>
          <w:sz w:val="44"/>
          <w:szCs w:val="44"/>
          <w:lang w:eastAsia="zh-CN"/>
        </w:rPr>
        <w:t>招标文件</w:t>
      </w: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tabs>
          <w:tab w:val="left" w:pos="2997"/>
        </w:tabs>
        <w:spacing w:before="314"/>
        <w:ind w:left="57"/>
        <w:jc w:val="center"/>
        <w:rPr>
          <w:rFonts w:hint="eastAsia" w:ascii="黑体" w:hAnsi="黑体" w:eastAsia="黑体" w:cs="黑体"/>
          <w:sz w:val="28"/>
          <w:szCs w:val="28"/>
          <w:u w:val="single"/>
          <w:lang w:eastAsia="zh-CN"/>
        </w:rPr>
      </w:pPr>
      <w:r>
        <w:rPr>
          <w:rFonts w:ascii="黑体" w:hAnsi="黑体" w:eastAsia="黑体" w:cs="黑体"/>
          <w:spacing w:val="-2"/>
          <w:sz w:val="28"/>
          <w:szCs w:val="28"/>
          <w:lang w:eastAsia="zh-CN"/>
        </w:rPr>
        <w:t>招标人：</w:t>
      </w:r>
      <w:r>
        <w:rPr>
          <w:rFonts w:ascii="Times New Roman" w:hAnsi="Times New Roman" w:eastAsia="Times New Roman" w:cs="Times New Roman"/>
          <w:spacing w:val="-2"/>
          <w:sz w:val="28"/>
          <w:szCs w:val="28"/>
          <w:u w:val="single"/>
          <w:lang w:eastAsia="zh-CN"/>
        </w:rPr>
        <w:tab/>
      </w:r>
      <w:r>
        <w:rPr>
          <w:rFonts w:ascii="黑体" w:hAnsi="黑体" w:eastAsia="黑体" w:cs="黑体"/>
          <w:spacing w:val="-2"/>
          <w:sz w:val="28"/>
          <w:szCs w:val="28"/>
          <w:u w:val="single"/>
          <w:lang w:eastAsia="zh-CN"/>
        </w:rPr>
        <w:t>（盖单位章）</w:t>
      </w:r>
    </w:p>
    <w:p>
      <w:pPr>
        <w:spacing w:before="6"/>
        <w:rPr>
          <w:rFonts w:hint="eastAsia" w:ascii="黑体" w:hAnsi="黑体" w:eastAsia="黑体" w:cs="黑体"/>
          <w:sz w:val="26"/>
          <w:szCs w:val="26"/>
          <w:lang w:eastAsia="zh-CN"/>
        </w:rPr>
      </w:pPr>
    </w:p>
    <w:p>
      <w:pPr>
        <w:tabs>
          <w:tab w:val="left" w:pos="3460"/>
          <w:tab w:val="left" w:pos="4581"/>
          <w:tab w:val="left" w:pos="5702"/>
        </w:tabs>
        <w:spacing w:before="14"/>
        <w:ind w:left="2620" w:right="805"/>
        <w:rPr>
          <w:rFonts w:ascii="Times New Roman" w:hAnsi="Times New Roman" w:eastAsia="Times New Roman" w:cs="Times New Roman"/>
          <w:sz w:val="17"/>
          <w:szCs w:val="17"/>
          <w:lang w:eastAsia="zh-CN"/>
        </w:r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1"/>
          <w:sz w:val="28"/>
          <w:szCs w:val="28"/>
          <w:lang w:eastAsia="zh-CN"/>
        </w:rPr>
        <w:t>年</w:t>
      </w:r>
      <w:r>
        <w:rPr>
          <w:rFonts w:ascii="Times New Roman" w:hAnsi="Times New Roman" w:eastAsia="Times New Roman" w:cs="Times New Roman"/>
          <w:spacing w:val="-1"/>
          <w:sz w:val="28"/>
          <w:szCs w:val="28"/>
          <w:u w:val="single" w:color="000000"/>
          <w:lang w:eastAsia="zh-CN"/>
        </w:rPr>
        <w:tab/>
      </w:r>
      <w:r>
        <w:rPr>
          <w:rFonts w:ascii="黑体" w:hAnsi="黑体" w:eastAsia="黑体" w:cs="黑体"/>
          <w:spacing w:val="-1"/>
          <w:sz w:val="28"/>
          <w:szCs w:val="28"/>
          <w:lang w:eastAsia="zh-CN"/>
        </w:rPr>
        <w:t>月</w:t>
      </w:r>
      <w:r>
        <w:rPr>
          <w:rFonts w:ascii="Times New Roman" w:hAnsi="Times New Roman" w:eastAsia="Times New Roman" w:cs="Times New Roman"/>
          <w:spacing w:val="-1"/>
          <w:sz w:val="28"/>
          <w:szCs w:val="28"/>
          <w:u w:val="single" w:color="000000"/>
          <w:lang w:eastAsia="zh-CN"/>
        </w:rPr>
        <w:tab/>
      </w:r>
      <w:r>
        <w:rPr>
          <w:rFonts w:ascii="黑体" w:hAnsi="黑体" w:eastAsia="黑体" w:cs="黑体"/>
          <w:sz w:val="28"/>
          <w:szCs w:val="28"/>
          <w:lang w:eastAsia="zh-CN"/>
        </w:rPr>
        <w:t>日</w:t>
      </w:r>
    </w:p>
    <w:p>
      <w:pPr>
        <w:rPr>
          <w:rFonts w:ascii="Times New Roman" w:hAnsi="Times New Roman" w:eastAsia="Times New Roman" w:cs="Times New Roman"/>
          <w:sz w:val="17"/>
          <w:szCs w:val="17"/>
          <w:lang w:eastAsia="zh-CN"/>
        </w:rPr>
        <w:sectPr>
          <w:footerReference r:id="rId6" w:type="default"/>
          <w:pgSz w:w="11910" w:h="16840"/>
          <w:pgMar w:top="1600" w:right="1680" w:bottom="280" w:left="1680" w:header="0" w:footer="0" w:gutter="0"/>
          <w:cols w:space="720" w:num="1"/>
        </w:sectPr>
      </w:pPr>
    </w:p>
    <w:p>
      <w:pPr>
        <w:rPr>
          <w:rFonts w:ascii="Times New Roman" w:hAnsi="Times New Roman" w:eastAsia="Times New Roman" w:cs="Times New Roman"/>
          <w:sz w:val="24"/>
          <w:szCs w:val="24"/>
          <w:lang w:eastAsia="zh-CN"/>
        </w:rPr>
      </w:pPr>
    </w:p>
    <w:p>
      <w:pPr>
        <w:pStyle w:val="4"/>
        <w:tabs>
          <w:tab w:val="left" w:pos="655"/>
        </w:tabs>
        <w:ind w:left="14"/>
        <w:jc w:val="center"/>
        <w:rPr>
          <w:rFonts w:hint="eastAsia"/>
          <w:lang w:eastAsia="zh-CN"/>
        </w:rPr>
      </w:pPr>
      <w:r>
        <w:rPr>
          <w:w w:val="95"/>
          <w:lang w:eastAsia="zh-CN"/>
        </w:rPr>
        <w:t>目</w:t>
      </w:r>
      <w:r>
        <w:rPr>
          <w:w w:val="95"/>
          <w:lang w:eastAsia="zh-CN"/>
        </w:rPr>
        <w:tab/>
      </w:r>
      <w:r>
        <w:rPr>
          <w:lang w:eastAsia="zh-CN"/>
        </w:rPr>
        <w:t>录</w:t>
      </w:r>
    </w:p>
    <w:p>
      <w:pPr>
        <w:jc w:val="center"/>
        <w:rPr>
          <w:lang w:eastAsia="zh-CN"/>
        </w:rPr>
      </w:pPr>
    </w:p>
    <w:p>
      <w:pPr>
        <w:pStyle w:val="2"/>
        <w:jc w:val="center"/>
        <w:rPr>
          <w:rFonts w:hint="eastAsia"/>
          <w:lang w:eastAsia="zh-CN"/>
        </w:rPr>
        <w:sectPr>
          <w:footerReference r:id="rId7" w:type="default"/>
          <w:pgSz w:w="11910" w:h="16840"/>
          <w:pgMar w:top="1600" w:right="1440" w:bottom="1601" w:left="1480" w:header="0" w:footer="1330" w:gutter="0"/>
          <w:pgNumType w:start="1"/>
          <w:cols w:space="720" w:num="1"/>
        </w:sectPr>
      </w:pPr>
      <w:r>
        <w:rPr>
          <w:rFonts w:hint="eastAsia"/>
          <w:lang w:eastAsia="zh-CN"/>
        </w:rPr>
        <w:t>（根据定稿内容编制）</w:t>
      </w:r>
    </w:p>
    <w:p>
      <w:pPr>
        <w:pStyle w:val="12"/>
        <w:tabs>
          <w:tab w:val="right" w:leader="dot" w:pos="8784"/>
        </w:tabs>
        <w:spacing w:before="251" w:line="316" w:lineRule="exact"/>
        <w:jc w:val="center"/>
        <w:rPr>
          <w:rFonts w:hint="eastAsia"/>
        </w:rPr>
      </w:pPr>
      <w:sdt>
        <w:sdtPr>
          <w:id w:val="-14157726"/>
          <w:showingPlcHdr/>
          <w:docPartObj>
            <w:docPartGallery w:val="Table of Contents"/>
            <w:docPartUnique/>
          </w:docPartObj>
        </w:sdtPr>
        <w:sdtContent>
          <w:bookmarkStart w:id="1" w:name="第一卷"/>
          <w:bookmarkEnd w:id="1"/>
          <w:bookmarkStart w:id="2" w:name="_bookmark0"/>
          <w:bookmarkEnd w:id="2"/>
        </w:sdtContent>
      </w:sdt>
    </w:p>
    <w:p>
      <w:pPr>
        <w:pStyle w:val="3"/>
        <w:tabs>
          <w:tab w:val="center" w:pos="4335"/>
        </w:tabs>
        <w:ind w:left="0"/>
        <w:jc w:val="both"/>
        <w:rPr>
          <w:rFonts w:ascii="Times New Roman" w:hAnsi="Times New Roman" w:eastAsia="Times New Roman" w:cs="Times New Roman"/>
          <w:sz w:val="20"/>
          <w:szCs w:val="20"/>
          <w:lang w:eastAsia="zh-CN"/>
        </w:rPr>
      </w:pPr>
      <w:r>
        <w:rPr>
          <w:rFonts w:hint="eastAsia"/>
          <w:lang w:eastAsia="zh-CN"/>
        </w:rPr>
        <w:tab/>
      </w:r>
      <w:r>
        <w:rPr>
          <w:lang w:eastAsia="zh-CN"/>
        </w:rPr>
        <w:t>第一卷</w:t>
      </w:r>
    </w:p>
    <w:p>
      <w:pPr>
        <w:spacing w:before="10"/>
        <w:rPr>
          <w:rFonts w:ascii="Times New Roman" w:hAnsi="Times New Roman" w:eastAsia="Times New Roman" w:cs="Times New Roman"/>
          <w:sz w:val="21"/>
          <w:szCs w:val="21"/>
          <w:lang w:eastAsia="zh-CN"/>
        </w:rPr>
      </w:pPr>
    </w:p>
    <w:p>
      <w:pPr>
        <w:pStyle w:val="3"/>
        <w:spacing w:line="533" w:lineRule="exact"/>
        <w:ind w:left="982" w:right="209"/>
        <w:rPr>
          <w:rFonts w:hint="eastAsia"/>
          <w:lang w:eastAsia="zh-CN"/>
        </w:rPr>
      </w:pPr>
      <w:bookmarkStart w:id="3" w:name="_bookmark1"/>
      <w:bookmarkEnd w:id="3"/>
      <w:bookmarkStart w:id="4" w:name="第一章招标公告（适用于公开招标）"/>
      <w:bookmarkEnd w:id="4"/>
      <w:r>
        <w:rPr>
          <w:lang w:eastAsia="zh-CN"/>
        </w:rPr>
        <w:t>第一章招标公告（适用于公开招标）</w:t>
      </w:r>
    </w:p>
    <w:p>
      <w:pPr>
        <w:spacing w:before="14"/>
        <w:rPr>
          <w:rFonts w:hint="eastAsia" w:ascii="华文中宋" w:hAnsi="华文中宋" w:eastAsia="华文中宋" w:cs="华文中宋"/>
          <w:sz w:val="18"/>
          <w:szCs w:val="18"/>
          <w:u w:val="single"/>
          <w:lang w:eastAsia="zh-CN"/>
        </w:rPr>
      </w:pPr>
    </w:p>
    <w:p>
      <w:pPr>
        <w:pStyle w:val="5"/>
        <w:tabs>
          <w:tab w:val="left" w:pos="2052"/>
          <w:tab w:val="left" w:pos="4851"/>
        </w:tabs>
        <w:spacing w:before="14"/>
        <w:ind w:left="108" w:right="209" w:firstLine="684"/>
        <w:rPr>
          <w:rFonts w:hint="eastAsia"/>
          <w:lang w:eastAsia="zh-CN"/>
        </w:rPr>
      </w:pPr>
      <w:r>
        <w:rPr>
          <w:rFonts w:ascii="Times New Roman" w:hAnsi="Times New Roman" w:eastAsia="Times New Roman" w:cs="Times New Roman"/>
          <w:u w:val="single"/>
          <w:lang w:eastAsia="zh-CN"/>
        </w:rPr>
        <w:t xml:space="preserve"> </w:t>
      </w:r>
      <w:r>
        <w:rPr>
          <w:rFonts w:ascii="Times New Roman" w:hAnsi="Times New Roman" w:eastAsia="Times New Roman" w:cs="Times New Roman"/>
          <w:u w:val="single"/>
          <w:lang w:eastAsia="zh-CN"/>
        </w:rPr>
        <w:tab/>
      </w:r>
      <w:r>
        <w:rPr>
          <w:spacing w:val="-2"/>
          <w:u w:val="single"/>
          <w:lang w:eastAsia="zh-CN"/>
        </w:rPr>
        <w:t>（项目名称）</w:t>
      </w:r>
      <w:r>
        <w:rPr>
          <w:rFonts w:ascii="Times New Roman" w:hAnsi="Times New Roman" w:eastAsia="Times New Roman" w:cs="Times New Roman"/>
          <w:spacing w:val="-2"/>
          <w:u w:val="single" w:color="000000"/>
          <w:lang w:eastAsia="zh-CN"/>
        </w:rPr>
        <w:tab/>
      </w:r>
      <w:r>
        <w:rPr>
          <w:spacing w:val="-2"/>
          <w:lang w:eastAsia="zh-CN"/>
        </w:rPr>
        <w:t>设备（材料）采购招标公告</w:t>
      </w:r>
    </w:p>
    <w:p>
      <w:pPr>
        <w:rPr>
          <w:rFonts w:hint="eastAsia" w:ascii="黑体" w:hAnsi="黑体" w:eastAsia="黑体" w:cs="黑体"/>
          <w:sz w:val="30"/>
          <w:szCs w:val="30"/>
          <w:lang w:eastAsia="zh-CN"/>
        </w:rPr>
      </w:pPr>
    </w:p>
    <w:p>
      <w:pPr>
        <w:spacing w:before="2"/>
        <w:rPr>
          <w:rFonts w:hint="eastAsia" w:ascii="黑体" w:hAnsi="黑体" w:eastAsia="黑体" w:cs="黑体"/>
          <w:sz w:val="30"/>
          <w:szCs w:val="30"/>
          <w:lang w:eastAsia="zh-CN"/>
        </w:rPr>
      </w:pPr>
    </w:p>
    <w:p>
      <w:pPr>
        <w:pStyle w:val="2"/>
        <w:ind w:right="209"/>
        <w:rPr>
          <w:rFonts w:hint="eastAsia"/>
          <w:b w:val="0"/>
          <w:bCs w:val="0"/>
          <w:lang w:eastAsia="zh-CN"/>
        </w:rPr>
      </w:pPr>
      <w:bookmarkStart w:id="5" w:name="_bookmark2"/>
      <w:bookmarkEnd w:id="5"/>
      <w:r>
        <w:rPr>
          <w:lang w:eastAsia="zh-CN"/>
        </w:rPr>
        <w:t>1.</w:t>
      </w:r>
      <w:r>
        <w:rPr>
          <w:spacing w:val="-6"/>
          <w:lang w:eastAsia="zh-CN"/>
        </w:rPr>
        <w:t xml:space="preserve"> </w:t>
      </w:r>
      <w:r>
        <w:rPr>
          <w:lang w:eastAsia="zh-CN"/>
        </w:rPr>
        <w:t>招标条件</w:t>
      </w:r>
    </w:p>
    <w:p>
      <w:pPr>
        <w:spacing w:before="6"/>
        <w:rPr>
          <w:rFonts w:hint="eastAsia" w:ascii="黑体" w:hAnsi="黑体" w:eastAsia="黑体" w:cs="黑体"/>
          <w:b/>
          <w:bCs/>
          <w:sz w:val="23"/>
          <w:szCs w:val="23"/>
          <w:lang w:eastAsia="zh-CN"/>
        </w:rPr>
      </w:pPr>
    </w:p>
    <w:p>
      <w:pPr>
        <w:pStyle w:val="7"/>
        <w:tabs>
          <w:tab w:val="left" w:pos="2542"/>
          <w:tab w:val="left" w:pos="3043"/>
          <w:tab w:val="left" w:pos="5614"/>
          <w:tab w:val="left" w:pos="6915"/>
          <w:tab w:val="left" w:pos="8472"/>
        </w:tabs>
        <w:spacing w:line="420" w:lineRule="auto"/>
        <w:ind w:left="108" w:right="101" w:firstLine="420"/>
        <w:jc w:val="both"/>
        <w:rPr>
          <w:rFonts w:hint="eastAsia"/>
          <w:lang w:eastAsia="zh-CN"/>
        </w:rPr>
      </w:pPr>
      <w:r>
        <w:rPr>
          <w:lang w:eastAsia="zh-CN"/>
        </w:rPr>
        <w:t>本招标项目</w:t>
      </w:r>
      <w:r>
        <w:rPr>
          <w:rFonts w:ascii="Times New Roman" w:hAnsi="Times New Roman" w:eastAsia="Times New Roman" w:cs="Times New Roman"/>
          <w:u w:val="single" w:color="000000"/>
          <w:lang w:eastAsia="zh-CN"/>
        </w:rPr>
        <w:tab/>
      </w:r>
      <w:r>
        <w:rPr>
          <w:spacing w:val="2"/>
          <w:w w:val="95"/>
          <w:u w:val="single"/>
          <w:lang w:eastAsia="zh-CN"/>
        </w:rPr>
        <w:t>（项目名称）</w:t>
      </w:r>
      <w:r>
        <w:rPr>
          <w:spacing w:val="2"/>
          <w:w w:val="95"/>
          <w:lang w:eastAsia="zh-CN"/>
        </w:rPr>
        <w:t>招标人为</w:t>
      </w:r>
      <w:r>
        <w:rPr>
          <w:rFonts w:ascii="Times New Roman" w:hAnsi="Times New Roman" w:eastAsia="Times New Roman" w:cs="Times New Roman"/>
          <w:spacing w:val="2"/>
          <w:w w:val="95"/>
          <w:u w:val="single" w:color="000000"/>
          <w:lang w:eastAsia="zh-CN"/>
        </w:rPr>
        <w:tab/>
      </w:r>
      <w:r>
        <w:rPr>
          <w:lang w:eastAsia="zh-CN"/>
        </w:rPr>
        <w:t>，招标项目资金来自</w:t>
      </w:r>
      <w:r>
        <w:rPr>
          <w:u w:val="single"/>
          <w:lang w:eastAsia="zh-CN"/>
        </w:rPr>
        <w:t>（资</w:t>
      </w:r>
      <w:r>
        <w:rPr>
          <w:spacing w:val="-11"/>
          <w:w w:val="95"/>
          <w:u w:val="single"/>
          <w:lang w:eastAsia="zh-CN"/>
        </w:rPr>
        <w:t>金来源）</w:t>
      </w:r>
      <w:r>
        <w:rPr>
          <w:spacing w:val="-11"/>
          <w:w w:val="95"/>
          <w:lang w:eastAsia="zh-CN"/>
        </w:rPr>
        <w:t>，出资比例为</w:t>
      </w:r>
      <w:r>
        <w:rPr>
          <w:rFonts w:hint="eastAsia"/>
          <w:spacing w:val="-11"/>
          <w:w w:val="95"/>
          <w:u w:val="single"/>
          <w:lang w:eastAsia="zh-CN"/>
        </w:rPr>
        <w:t xml:space="preserve">           </w:t>
      </w:r>
      <w:r>
        <w:rPr>
          <w:spacing w:val="-1"/>
          <w:w w:val="95"/>
          <w:lang w:eastAsia="zh-CN"/>
        </w:rPr>
        <w:t>。该项目已具备标条件，现对</w:t>
      </w:r>
      <w:r>
        <w:rPr>
          <w:rFonts w:ascii="Times New Roman" w:hAnsi="Times New Roman" w:eastAsia="Times New Roman" w:cs="Times New Roman"/>
          <w:spacing w:val="-1"/>
          <w:w w:val="95"/>
          <w:u w:val="single" w:color="000000"/>
          <w:lang w:eastAsia="zh-CN"/>
        </w:rPr>
        <w:tab/>
      </w:r>
      <w:r>
        <w:rPr>
          <w:spacing w:val="-1"/>
          <w:lang w:eastAsia="zh-CN"/>
        </w:rPr>
        <w:t>（设备（材料）名称）</w:t>
      </w:r>
      <w:r>
        <w:rPr>
          <w:w w:val="99"/>
          <w:lang w:eastAsia="zh-CN"/>
        </w:rPr>
        <w:t xml:space="preserve"> </w:t>
      </w:r>
      <w:r>
        <w:rPr>
          <w:lang w:eastAsia="zh-CN"/>
        </w:rPr>
        <w:t>采购进行公开招标。</w:t>
      </w:r>
    </w:p>
    <w:p>
      <w:pPr>
        <w:pStyle w:val="2"/>
        <w:spacing w:before="161"/>
        <w:ind w:right="209"/>
        <w:rPr>
          <w:rFonts w:hint="eastAsia"/>
          <w:b w:val="0"/>
          <w:bCs w:val="0"/>
          <w:lang w:eastAsia="zh-CN"/>
        </w:rPr>
      </w:pPr>
      <w:bookmarkStart w:id="6" w:name="_bookmark3"/>
      <w:bookmarkEnd w:id="6"/>
      <w:bookmarkStart w:id="7" w:name="2._项目概况与招标范围"/>
      <w:bookmarkEnd w:id="7"/>
      <w:r>
        <w:rPr>
          <w:lang w:eastAsia="zh-CN"/>
        </w:rPr>
        <w:t>2.</w:t>
      </w:r>
      <w:r>
        <w:rPr>
          <w:spacing w:val="-10"/>
          <w:lang w:eastAsia="zh-CN"/>
        </w:rPr>
        <w:t xml:space="preserve"> </w:t>
      </w:r>
      <w:r>
        <w:rPr>
          <w:lang w:eastAsia="zh-CN"/>
        </w:rPr>
        <w:t>项目概况与招标范围</w:t>
      </w:r>
    </w:p>
    <w:p>
      <w:pPr>
        <w:rPr>
          <w:rFonts w:hint="eastAsia" w:ascii="黑体" w:hAnsi="黑体" w:eastAsia="黑体" w:cs="黑体"/>
          <w:b/>
          <w:bCs/>
          <w:sz w:val="20"/>
          <w:szCs w:val="20"/>
          <w:lang w:eastAsia="zh-CN"/>
        </w:rPr>
      </w:pPr>
    </w:p>
    <w:p>
      <w:pPr>
        <w:pStyle w:val="7"/>
        <w:tabs>
          <w:tab w:val="left" w:pos="1471"/>
        </w:tabs>
        <w:spacing w:before="165" w:line="420" w:lineRule="auto"/>
        <w:ind w:left="108" w:right="212" w:firstLine="41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2"/>
          <w:lang w:eastAsia="zh-CN"/>
        </w:rPr>
        <w:t>（说明工程建设项目的建设地点、规模、建设工期、标段划分和本次招标采购设</w:t>
      </w:r>
      <w:r>
        <w:rPr>
          <w:w w:val="99"/>
          <w:lang w:eastAsia="zh-CN"/>
        </w:rPr>
        <w:t xml:space="preserve"> </w:t>
      </w:r>
      <w:r>
        <w:rPr>
          <w:spacing w:val="-4"/>
          <w:lang w:eastAsia="zh-CN"/>
        </w:rPr>
        <w:t>备（材料）的名称、数量、技术规格、交货地点、交货期等）。</w:t>
      </w:r>
    </w:p>
    <w:p>
      <w:pPr>
        <w:pStyle w:val="2"/>
        <w:spacing w:before="161"/>
        <w:ind w:right="209"/>
        <w:rPr>
          <w:rFonts w:hint="eastAsia"/>
          <w:b w:val="0"/>
          <w:bCs w:val="0"/>
          <w:lang w:eastAsia="zh-CN"/>
        </w:rPr>
      </w:pPr>
      <w:bookmarkStart w:id="8" w:name="_bookmark4"/>
      <w:bookmarkEnd w:id="8"/>
      <w:bookmarkStart w:id="9" w:name="3._投标人资格要求"/>
      <w:bookmarkEnd w:id="9"/>
      <w:r>
        <w:rPr>
          <w:lang w:eastAsia="zh-CN"/>
        </w:rPr>
        <w:t>3.</w:t>
      </w:r>
      <w:r>
        <w:rPr>
          <w:spacing w:val="-9"/>
          <w:lang w:eastAsia="zh-CN"/>
        </w:rPr>
        <w:t xml:space="preserve"> </w:t>
      </w:r>
      <w:r>
        <w:rPr>
          <w:lang w:eastAsia="zh-CN"/>
        </w:rPr>
        <w:t>投标人资格要求</w:t>
      </w:r>
    </w:p>
    <w:p>
      <w:pPr>
        <w:spacing w:before="9"/>
        <w:rPr>
          <w:rFonts w:hint="eastAsia" w:ascii="黑体" w:hAnsi="黑体" w:eastAsia="黑体" w:cs="黑体"/>
          <w:b/>
          <w:bCs/>
          <w:sz w:val="32"/>
          <w:szCs w:val="32"/>
          <w:lang w:eastAsia="zh-CN"/>
        </w:rPr>
      </w:pPr>
    </w:p>
    <w:p>
      <w:pPr>
        <w:pStyle w:val="7"/>
        <w:tabs>
          <w:tab w:val="left" w:pos="4342"/>
          <w:tab w:val="left" w:pos="5935"/>
        </w:tabs>
        <w:spacing w:line="576" w:lineRule="exact"/>
        <w:ind w:left="108" w:right="209" w:firstLine="420"/>
        <w:rPr>
          <w:rFonts w:hint="eastAsia"/>
          <w:lang w:eastAsia="zh-CN"/>
        </w:rPr>
      </w:pPr>
      <w:r>
        <w:rPr>
          <w:rFonts w:ascii="Times New Roman" w:hAnsi="Times New Roman" w:eastAsia="Times New Roman" w:cs="Times New Roman"/>
          <w:lang w:eastAsia="zh-CN"/>
        </w:rPr>
        <w:t>3.1</w:t>
      </w:r>
      <w:r>
        <w:rPr>
          <w:rFonts w:ascii="Times New Roman" w:hAnsi="Times New Roman" w:eastAsia="Times New Roman" w:cs="Times New Roman"/>
          <w:spacing w:val="-11"/>
          <w:lang w:eastAsia="zh-CN"/>
        </w:rPr>
        <w:t xml:space="preserve"> </w:t>
      </w:r>
      <w:r>
        <w:rPr>
          <w:spacing w:val="2"/>
          <w:lang w:eastAsia="zh-CN"/>
        </w:rPr>
        <w:t>本次招标要求投标人须具备</w:t>
      </w:r>
      <w:r>
        <w:rPr>
          <w:rFonts w:ascii="Times New Roman" w:hAnsi="Times New Roman" w:eastAsia="Times New Roman" w:cs="Times New Roman"/>
          <w:spacing w:val="2"/>
          <w:u w:val="single" w:color="000000"/>
          <w:lang w:eastAsia="zh-CN"/>
        </w:rPr>
        <w:tab/>
      </w:r>
      <w:r>
        <w:rPr>
          <w:spacing w:val="2"/>
          <w:w w:val="95"/>
          <w:lang w:eastAsia="zh-CN"/>
        </w:rPr>
        <w:t>资质、</w:t>
      </w:r>
      <w:r>
        <w:rPr>
          <w:rFonts w:ascii="Times New Roman" w:hAnsi="Times New Roman" w:eastAsia="Times New Roman" w:cs="Times New Roman"/>
          <w:spacing w:val="2"/>
          <w:w w:val="95"/>
          <w:u w:val="single" w:color="000000"/>
          <w:lang w:eastAsia="zh-CN"/>
        </w:rPr>
        <w:tab/>
      </w:r>
      <w:r>
        <w:rPr>
          <w:spacing w:val="2"/>
          <w:w w:val="95"/>
          <w:lang w:eastAsia="zh-CN"/>
        </w:rPr>
        <w:t>业绩，并具有与本招标项目相应</w:t>
      </w:r>
      <w:r>
        <w:rPr>
          <w:w w:val="99"/>
          <w:lang w:eastAsia="zh-CN"/>
        </w:rPr>
        <w:t xml:space="preserve"> </w:t>
      </w:r>
      <w:r>
        <w:rPr>
          <w:lang w:eastAsia="zh-CN"/>
        </w:rPr>
        <w:t>的供货能力。</w:t>
      </w:r>
    </w:p>
    <w:p>
      <w:pPr>
        <w:pStyle w:val="7"/>
        <w:tabs>
          <w:tab w:val="left" w:pos="4342"/>
          <w:tab w:val="left" w:pos="5935"/>
        </w:tabs>
        <w:spacing w:line="576" w:lineRule="exact"/>
        <w:ind w:left="108" w:right="209" w:firstLine="420"/>
        <w:rPr>
          <w:rFonts w:ascii="Times New Roman" w:hAnsi="Times New Roman" w:eastAsia="Times New Roman" w:cs="Times New Roman"/>
          <w:lang w:eastAsia="zh-CN"/>
        </w:rPr>
      </w:pPr>
      <w:r>
        <w:rPr>
          <w:rFonts w:ascii="Times New Roman" w:hAnsi="Times New Roman" w:eastAsia="Times New Roman" w:cs="Times New Roman"/>
          <w:lang w:eastAsia="zh-CN"/>
        </w:rPr>
        <w:t>3.2 本次招标</w:t>
      </w:r>
      <w:r>
        <w:rPr>
          <w:rFonts w:hint="eastAsia" w:ascii="Times New Roman" w:hAnsi="Times New Roman" w:eastAsia="Times New Roman" w:cs="Times New Roman"/>
          <w:u w:val="single"/>
          <w:lang w:val="en-US" w:eastAsia="zh-CN"/>
        </w:rPr>
        <w:t xml:space="preserve">                            </w:t>
      </w:r>
      <w:r>
        <w:rPr>
          <w:rFonts w:ascii="Times New Roman" w:hAnsi="Times New Roman" w:eastAsia="Times New Roman" w:cs="Times New Roman"/>
          <w:lang w:eastAsia="zh-CN"/>
        </w:rPr>
        <w:t>（接受或不接受）联合体投标。联合体投标的，应满足下列要求：</w:t>
      </w:r>
      <w:r>
        <w:rPr>
          <w:rFonts w:ascii="Times New Roman" w:hAnsi="Times New Roman" w:eastAsia="Times New Roman" w:cs="Times New Roman"/>
          <w:u w:val="single"/>
          <w:lang w:eastAsia="zh-CN"/>
        </w:rPr>
        <w:t xml:space="preserve"> </w:t>
      </w:r>
      <w:r>
        <w:rPr>
          <w:rFonts w:ascii="Times New Roman" w:hAnsi="Times New Roman" w:eastAsia="Times New Roman" w:cs="Times New Roman"/>
          <w:u w:val="single"/>
          <w:lang w:eastAsia="zh-CN"/>
        </w:rPr>
        <w:tab/>
      </w:r>
      <w:r>
        <w:rPr>
          <w:rFonts w:ascii="Times New Roman" w:hAnsi="Times New Roman" w:eastAsia="Times New Roman" w:cs="Times New Roman"/>
          <w:lang w:eastAsia="zh-CN"/>
        </w:rPr>
        <w:t>。</w:t>
      </w:r>
    </w:p>
    <w:p>
      <w:pPr>
        <w:pStyle w:val="7"/>
        <w:spacing w:line="576" w:lineRule="exact"/>
        <w:ind w:left="108" w:right="105" w:firstLine="420"/>
        <w:rPr>
          <w:rFonts w:hint="eastAsia"/>
          <w:lang w:eastAsia="zh-CN"/>
        </w:rPr>
      </w:pPr>
      <w:r>
        <w:rPr>
          <w:rFonts w:ascii="Times New Roman" w:hAnsi="Times New Roman" w:eastAsia="Times New Roman" w:cs="Times New Roman"/>
          <w:lang w:eastAsia="zh-CN"/>
        </w:rPr>
        <w:t>3.3</w:t>
      </w:r>
      <w:r>
        <w:rPr>
          <w:rFonts w:ascii="Times New Roman" w:hAnsi="Times New Roman" w:eastAsia="Times New Roman" w:cs="Times New Roman"/>
          <w:spacing w:val="-24"/>
          <w:lang w:eastAsia="zh-CN"/>
        </w:rPr>
        <w:t xml:space="preserve"> </w:t>
      </w:r>
      <w:r>
        <w:rPr>
          <w:rFonts w:hint="eastAsia" w:ascii="Times New Roman" w:hAnsi="Times New Roman" w:eastAsia="Times New Roman" w:cs="Times New Roman"/>
          <w:spacing w:val="-24"/>
          <w:lang w:val="en-US" w:eastAsia="zh-CN"/>
        </w:rPr>
        <w:t xml:space="preserve"> </w:t>
      </w:r>
      <w:r>
        <w:rPr>
          <w:spacing w:val="-3"/>
          <w:lang w:eastAsia="zh-CN"/>
        </w:rPr>
        <w:t>一个制造商对同一品牌同一型号的设备（材料），仅能委托一个代理商参加投标。（设备集成和招标人允许外购除外，招标人应在招标文件中明确主要设备、材料授权要求）。</w:t>
      </w:r>
    </w:p>
    <w:p>
      <w:pPr>
        <w:pStyle w:val="7"/>
        <w:tabs>
          <w:tab w:val="left" w:pos="999"/>
        </w:tabs>
        <w:spacing w:before="68"/>
        <w:ind w:right="209"/>
        <w:rPr>
          <w:rFonts w:hint="default" w:ascii="Times New Roman" w:hAnsi="Times New Roman" w:eastAsia="Times New Roman" w:cs="Times New Roman"/>
          <w:u w:val="single"/>
          <w:lang w:val="en-US" w:eastAsia="zh-CN"/>
        </w:rPr>
      </w:pPr>
      <w:r>
        <w:rPr>
          <w:rFonts w:ascii="Times New Roman" w:hAnsi="Times New Roman" w:eastAsia="Times New Roman" w:cs="Times New Roman"/>
          <w:w w:val="95"/>
          <w:lang w:eastAsia="zh-CN"/>
        </w:rPr>
        <w:t>3.4</w:t>
      </w:r>
      <w:r>
        <w:rPr>
          <w:rFonts w:hint="eastAsia" w:ascii="Times New Roman" w:hAnsi="Times New Roman" w:eastAsia="Times New Roman" w:cs="Times New Roman"/>
          <w:w w:val="95"/>
          <w:lang w:val="en-US" w:eastAsia="zh-CN"/>
        </w:rPr>
        <w:t xml:space="preserve"> </w:t>
      </w:r>
      <w:r>
        <w:rPr>
          <w:lang w:eastAsia="zh-CN"/>
        </w:rPr>
        <w:t>其他要求：</w:t>
      </w:r>
      <w:r>
        <w:rPr>
          <w:rFonts w:ascii="Times New Roman" w:hAnsi="Times New Roman" w:eastAsia="Times New Roman" w:cs="Times New Roman"/>
          <w:u w:val="single"/>
          <w:lang w:eastAsia="zh-CN"/>
        </w:rPr>
        <w:t>…….</w:t>
      </w:r>
      <w:r>
        <w:rPr>
          <w:rFonts w:hint="eastAsia" w:ascii="Times New Roman" w:hAnsi="Times New Roman" w:eastAsia="Times New Roman" w:cs="Times New Roman"/>
          <w:u w:val="single"/>
          <w:lang w:val="en-US" w:eastAsia="zh-CN"/>
        </w:rPr>
        <w:t xml:space="preserve">                  </w:t>
      </w:r>
    </w:p>
    <w:p>
      <w:pPr>
        <w:spacing w:before="10"/>
        <w:rPr>
          <w:rFonts w:ascii="Times New Roman" w:hAnsi="Times New Roman" w:eastAsia="Times New Roman" w:cs="Times New Roman"/>
          <w:sz w:val="24"/>
          <w:szCs w:val="24"/>
          <w:lang w:eastAsia="zh-CN"/>
        </w:rPr>
      </w:pPr>
    </w:p>
    <w:p>
      <w:pPr>
        <w:pStyle w:val="2"/>
        <w:ind w:right="209"/>
        <w:rPr>
          <w:rFonts w:hint="eastAsia"/>
          <w:b w:val="0"/>
          <w:bCs w:val="0"/>
          <w:lang w:eastAsia="zh-CN"/>
        </w:rPr>
      </w:pPr>
      <w:bookmarkStart w:id="10" w:name="4._招标文件的获取"/>
      <w:bookmarkEnd w:id="10"/>
      <w:r>
        <w:rPr>
          <w:rFonts w:ascii="Times New Roman" w:hAnsi="Times New Roman" w:eastAsia="Times New Roman" w:cs="Times New Roman"/>
          <w:lang w:eastAsia="zh-CN"/>
        </w:rPr>
        <w:t>4.</w:t>
      </w:r>
      <w:r>
        <w:rPr>
          <w:rFonts w:ascii="Times New Roman" w:hAnsi="Times New Roman" w:eastAsia="Times New Roman" w:cs="Times New Roman"/>
          <w:spacing w:val="71"/>
          <w:lang w:eastAsia="zh-CN"/>
        </w:rPr>
        <w:t xml:space="preserve"> </w:t>
      </w:r>
      <w:r>
        <w:rPr>
          <w:lang w:eastAsia="zh-CN"/>
        </w:rPr>
        <w:t>招标文件的获取</w:t>
      </w:r>
    </w:p>
    <w:p>
      <w:pPr>
        <w:spacing w:before="4"/>
        <w:rPr>
          <w:rFonts w:hint="eastAsia" w:ascii="黑体" w:hAnsi="黑体" w:eastAsia="黑体" w:cs="黑体"/>
          <w:b/>
          <w:bCs/>
          <w:sz w:val="29"/>
          <w:szCs w:val="29"/>
          <w:lang w:eastAsia="zh-CN"/>
        </w:rPr>
      </w:pP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lang w:eastAsia="zh-CN"/>
        </w:rPr>
      </w:pPr>
      <w:bookmarkStart w:id="11" w:name="5._投标文件的递交"/>
      <w:bookmarkEnd w:id="11"/>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4.1 招标文件获取时间：</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年</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月</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日</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时00分至</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年</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月</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日</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时00分；</w:t>
      </w:r>
    </w:p>
    <w:p>
      <w:pPr>
        <w:pStyle w:val="7"/>
        <w:tabs>
          <w:tab w:val="left" w:pos="4097"/>
          <w:tab w:val="left" w:pos="4594"/>
          <w:tab w:val="left" w:pos="5748"/>
          <w:tab w:val="left" w:pos="6903"/>
          <w:tab w:val="left" w:pos="8059"/>
        </w:tabs>
        <w:adjustRightInd w:val="0"/>
        <w:snapToGrid w:val="0"/>
        <w:spacing w:line="360" w:lineRule="auto"/>
        <w:ind w:left="0" w:firstLine="420" w:firstLineChars="200"/>
        <w:jc w:val="both"/>
        <w:rPr>
          <w:rFonts w:hint="eastAsia"/>
          <w:lang w:eastAsia="zh-CN"/>
        </w:rPr>
      </w:pPr>
      <w:r>
        <w:rPr>
          <w:rFonts w:hint="eastAsia" w:ascii="方正仿宋_GBK" w:hAnsi="方正仿宋_GBK" w:eastAsia="方正仿宋_GBK" w:cs="方正仿宋_GBK"/>
          <w:lang w:eastAsia="zh-CN"/>
        </w:rPr>
        <w:t>4.2 凡有意参加投标者（以网上公告时间为准），登录云南省公共资源交易信息网</w:t>
      </w:r>
      <w:r>
        <w:rPr>
          <w:rFonts w:hint="eastAsia" w:ascii="方正仿宋_GBK" w:hAnsi="方正仿宋_GBK" w:eastAsia="方正仿宋_GBK" w:cs="方正仿宋_GBK"/>
          <w:u w:val="single"/>
          <w:lang w:eastAsia="zh-CN"/>
        </w:rPr>
        <w:t xml:space="preserve"> </w:t>
      </w:r>
      <w:r>
        <w:fldChar w:fldCharType="begin"/>
      </w:r>
      <w:r>
        <w:instrText xml:space="preserve"> HYPERLINK "http://ggzy.yn.gov.cn/" \l "/homePage" </w:instrText>
      </w:r>
      <w:r>
        <w:fldChar w:fldCharType="separate"/>
      </w:r>
      <w:r>
        <w:rPr>
          <w:rStyle w:val="18"/>
          <w:rFonts w:hint="eastAsia"/>
          <w:lang w:eastAsia="zh-CN"/>
        </w:rPr>
        <w:t>http://ggzy.yn.gov.cn/#/homePage</w:t>
      </w:r>
      <w:r>
        <w:rPr>
          <w:rStyle w:val="18"/>
          <w:rFonts w:hint="eastAsia"/>
          <w:lang w:eastAsia="zh-CN"/>
        </w:rPr>
        <w:fldChar w:fldCharType="end"/>
      </w:r>
      <w:r>
        <w:rPr>
          <w:rFonts w:hint="eastAsia"/>
          <w:u w:val="single"/>
          <w:lang w:eastAsia="zh-CN"/>
        </w:rPr>
        <w:t xml:space="preserve"> </w:t>
      </w:r>
      <w:r>
        <w:rPr>
          <w:rFonts w:hint="eastAsia" w:ascii="方正仿宋_GBK" w:hAnsi="方正仿宋_GBK" w:eastAsia="方正仿宋_GBK" w:cs="方正仿宋_GBK"/>
          <w:lang w:eastAsia="zh-CN"/>
        </w:rPr>
        <w:t>，凭企业数字证书（CA）在网上获取招标文件及其它招标资料及其它招标资料（含招标电子技术标文件，格式为*.ZBJ；招标电子商务标文件，格式为*.ZBS、图纸（电子版））。未办理企业数字证书（CA）的企业需要按照云南省公共资源交易电子认证的要求，办理企业数字证书（CA），并在</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lang w:eastAsia="zh-CN"/>
        </w:rPr>
        <w:instrText xml:space="preserve"> AUTOTEXT  input423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lang w:eastAsia="zh-CN"/>
        </w:rPr>
        <w:t>云南省公共资源交易信息网</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lang w:eastAsia="zh-CN"/>
        </w:rPr>
        <w:t>完成注册通过后，便可获取招标文件，此为获取招标文件的唯一途径。</w:t>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lang w:eastAsia="zh-CN"/>
          <w14:textFill>
            <w14:solidFill>
              <w14:schemeClr w14:val="tx1"/>
            </w14:solidFill>
          </w14:textFill>
        </w:rPr>
        <w:instrText xml:space="preserve"> AUTOTEXT  input492 \* MERGEFORMAT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lang w:eastAsia="zh-CN"/>
          <w14:textFill>
            <w14:solidFill>
              <w14:schemeClr w14:val="tx1"/>
            </w14:solidFill>
          </w14:textFill>
        </w:rPr>
        <w:t>技术操作咨询：北京筑龙信息技术有限责任公司；服务热线：010-86483801</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lang w:eastAsia="zh-CN"/>
        </w:rPr>
        <w:t>。</w:t>
      </w:r>
    </w:p>
    <w:p>
      <w:pPr>
        <w:pStyle w:val="2"/>
        <w:spacing w:line="360" w:lineRule="auto"/>
        <w:ind w:left="0" w:firstLine="420" w:firstLineChars="200"/>
        <w:jc w:val="both"/>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4.3 按照《云南省发展和改革委员会等部门关于鼓励减免政府投资项目投标保证金的通知》（云发改交易管理〔2023〕397号）的要求，减免政府投资项目投标保证金，降幅不得低于现收取数额的50%。具体减免金额参照对应项目地区的相关文件为准，并在招标文件中明确减免投标保证金的情况。</w:t>
      </w:r>
    </w:p>
    <w:p>
      <w:pPr>
        <w:pStyle w:val="2"/>
        <w:spacing w:before="178" w:line="576" w:lineRule="exact"/>
        <w:ind w:right="209"/>
        <w:rPr>
          <w:rFonts w:hint="eastAsia"/>
          <w:lang w:eastAsia="zh-CN"/>
        </w:rPr>
      </w:pPr>
      <w:r>
        <w:rPr>
          <w:rFonts w:ascii="Times New Roman" w:hAnsi="Times New Roman" w:eastAsia="Times New Roman" w:cs="Times New Roman"/>
          <w:lang w:eastAsia="zh-CN"/>
        </w:rPr>
        <w:t>5.</w:t>
      </w:r>
      <w:r>
        <w:rPr>
          <w:rFonts w:ascii="Times New Roman" w:hAnsi="Times New Roman" w:eastAsia="Times New Roman" w:cs="Times New Roman"/>
          <w:spacing w:val="71"/>
          <w:lang w:eastAsia="zh-CN"/>
        </w:rPr>
        <w:t xml:space="preserve"> </w:t>
      </w:r>
      <w:r>
        <w:rPr>
          <w:lang w:eastAsia="zh-CN"/>
        </w:rPr>
        <w:t>投标文件的递交</w:t>
      </w:r>
    </w:p>
    <w:p>
      <w:pPr>
        <w:adjustRightInd w:val="0"/>
        <w:snapToGrid w:val="0"/>
        <w:spacing w:line="576" w:lineRule="exact"/>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5.1 投标文件上传的截止时间（投标截止时间，下同）以网上公告时间为准。</w:t>
      </w:r>
    </w:p>
    <w:p>
      <w:pPr>
        <w:adjustRightInd w:val="0"/>
        <w:snapToGrid w:val="0"/>
        <w:spacing w:line="576" w:lineRule="exact"/>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5.2 网上上传：网上上传网址为 </w:t>
      </w:r>
      <w:r>
        <w:rPr>
          <w:rFonts w:hint="eastAsia" w:ascii="方正仿宋_GBK" w:hAnsi="方正仿宋_GBK" w:eastAsia="方正仿宋_GBK" w:cs="方正仿宋_GBK"/>
          <w:sz w:val="21"/>
          <w:szCs w:val="21"/>
          <w:u w:val="single"/>
          <w:lang w:eastAsia="zh-CN"/>
        </w:rPr>
        <w:t xml:space="preserve">     </w:t>
      </w:r>
      <w:r>
        <w:rPr>
          <w:rFonts w:hint="eastAsia" w:ascii="方正仿宋_GBK" w:hAnsi="方正仿宋_GBK" w:eastAsia="方正仿宋_GBK" w:cs="方正仿宋_GBK"/>
          <w:sz w:val="21"/>
          <w:szCs w:val="21"/>
          <w:lang w:eastAsia="zh-CN"/>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adjustRightInd w:val="0"/>
        <w:snapToGrid w:val="0"/>
        <w:spacing w:line="576" w:lineRule="exact"/>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5.3 其他要求：</w:t>
      </w:r>
    </w:p>
    <w:p>
      <w:pPr>
        <w:pStyle w:val="2"/>
        <w:spacing w:line="560" w:lineRule="exact"/>
        <w:ind w:right="209"/>
        <w:rPr>
          <w:rFonts w:hint="eastAsia" w:ascii="方正仿宋_GBK" w:hAnsi="方正仿宋_GBK" w:eastAsia="方正仿宋_GBK" w:cs="方正仿宋_GBK"/>
          <w:b w:val="0"/>
          <w:bCs w:val="0"/>
          <w:sz w:val="21"/>
          <w:szCs w:val="21"/>
          <w:lang w:eastAsia="zh-CN"/>
        </w:rPr>
      </w:pPr>
      <w:bookmarkStart w:id="12" w:name="_bookmark5"/>
      <w:bookmarkEnd w:id="12"/>
      <w:bookmarkStart w:id="13" w:name="6._开标时间及地点"/>
      <w:bookmarkEnd w:id="13"/>
      <w:r>
        <w:rPr>
          <w:rFonts w:ascii="Times New Roman" w:hAnsi="Times New Roman" w:eastAsia="Times New Roman" w:cs="Times New Roman"/>
          <w:lang w:eastAsia="zh-CN"/>
        </w:rPr>
        <w:t>6.</w:t>
      </w:r>
      <w:r>
        <w:rPr>
          <w:rFonts w:ascii="Times New Roman" w:hAnsi="Times New Roman" w:eastAsia="Times New Roman" w:cs="Times New Roman"/>
          <w:spacing w:val="71"/>
          <w:lang w:eastAsia="zh-CN"/>
        </w:rPr>
        <w:t xml:space="preserve"> </w:t>
      </w:r>
      <w:r>
        <w:rPr>
          <w:lang w:eastAsia="zh-CN"/>
        </w:rPr>
        <w:t>开标时间及地点</w:t>
      </w:r>
    </w:p>
    <w:p>
      <w:pPr>
        <w:adjustRightInd w:val="0"/>
        <w:snapToGrid w:val="0"/>
        <w:spacing w:line="560" w:lineRule="exact"/>
        <w:ind w:firstLine="420" w:firstLineChars="200"/>
        <w:jc w:val="both"/>
        <w:rPr>
          <w:rFonts w:hint="eastAsia" w:ascii="方正仿宋_GBK" w:hAnsi="方正仿宋_GBK" w:eastAsia="方正仿宋_GBK" w:cs="方正仿宋_GBK"/>
          <w:sz w:val="21"/>
          <w:szCs w:val="21"/>
          <w:lang w:eastAsia="zh-CN"/>
        </w:rPr>
      </w:pPr>
      <w:bookmarkStart w:id="14" w:name="7._评标办法"/>
      <w:bookmarkEnd w:id="14"/>
      <w:bookmarkStart w:id="15" w:name="_bookmark6"/>
      <w:bookmarkEnd w:id="15"/>
      <w:r>
        <w:rPr>
          <w:rFonts w:hint="eastAsia" w:ascii="方正仿宋_GBK" w:hAnsi="方正仿宋_GBK" w:eastAsia="方正仿宋_GBK" w:cs="方正仿宋_GBK"/>
          <w:sz w:val="21"/>
          <w:szCs w:val="21"/>
          <w:lang w:eastAsia="zh-CN"/>
        </w:rPr>
        <w:t>6.1开标时间：    年    月   日   时   分（北京时间）。</w:t>
      </w: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u w:val="single"/>
          <w:lang w:eastAsia="zh-CN"/>
        </w:rPr>
      </w:pPr>
      <w:r>
        <w:rPr>
          <w:rFonts w:hint="eastAsia" w:ascii="方正仿宋_GBK" w:hAnsi="方正仿宋_GBK" w:eastAsia="方正仿宋_GBK" w:cs="方正仿宋_GBK"/>
          <w:sz w:val="21"/>
          <w:szCs w:val="21"/>
          <w:lang w:eastAsia="zh-CN"/>
        </w:rPr>
        <w:t xml:space="preserve">6.2 开标地点： </w:t>
      </w:r>
      <w:r>
        <w:rPr>
          <w:rFonts w:hint="eastAsia" w:ascii="方正仿宋_GBK" w:hAnsi="方正仿宋_GBK" w:eastAsia="方正仿宋_GBK" w:cs="方正仿宋_GBK"/>
          <w:sz w:val="21"/>
          <w:szCs w:val="21"/>
          <w:u w:val="single"/>
          <w:lang w:eastAsia="zh-CN"/>
        </w:rPr>
        <w:t xml:space="preserve">             （公共资源交易中心）</w:t>
      </w: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6.3 开标方式：</w:t>
      </w:r>
      <w:r>
        <w:rPr>
          <w:rFonts w:hint="eastAsia" w:ascii="方正仿宋_GBK" w:hAnsi="方正仿宋_GBK" w:eastAsia="方正仿宋_GBK" w:cs="方正仿宋_GBK"/>
          <w:sz w:val="21"/>
          <w:szCs w:val="21"/>
          <w:u w:val="single"/>
          <w:lang w:eastAsia="zh-CN"/>
        </w:rPr>
        <w:t>网上智能开标。</w:t>
      </w: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6.4 开标网址：</w:t>
      </w:r>
      <w:r>
        <w:fldChar w:fldCharType="begin"/>
      </w:r>
      <w:r>
        <w:instrText xml:space="preserve">HYPERLINK "http://ggzy.yn.gov.cn/" \l "/homePage"</w:instrText>
      </w:r>
      <w:r>
        <w:fldChar w:fldCharType="separate"/>
      </w:r>
      <w:r>
        <w:rPr>
          <w:rFonts w:hint="eastAsia" w:ascii="方正仿宋_GBK" w:hAnsi="方正仿宋_GBK" w:eastAsia="方正仿宋_GBK" w:cs="方正仿宋_GBK"/>
          <w:sz w:val="21"/>
          <w:szCs w:val="21"/>
          <w:u w:val="single"/>
          <w:lang w:eastAsia="zh-CN"/>
        </w:rPr>
        <w:t>http://ggzy.yn.gov.cn/#/homePage</w:t>
      </w:r>
      <w:r>
        <w:fldChar w:fldCharType="end"/>
      </w:r>
    </w:p>
    <w:p>
      <w:pPr>
        <w:pStyle w:val="2"/>
        <w:spacing w:before="164"/>
        <w:ind w:right="209"/>
        <w:rPr>
          <w:rFonts w:hint="eastAsia" w:ascii="方正仿宋_GBK" w:hAnsi="方正仿宋_GBK" w:eastAsia="方正仿宋_GBK" w:cs="方正仿宋_GBK"/>
          <w:b w:val="0"/>
          <w:bCs w:val="0"/>
          <w:sz w:val="21"/>
          <w:szCs w:val="21"/>
          <w:lang w:eastAsia="zh-CN"/>
        </w:rPr>
      </w:pPr>
      <w:r>
        <w:rPr>
          <w:rFonts w:ascii="Times New Roman" w:hAnsi="Times New Roman" w:eastAsia="Times New Roman" w:cs="Times New Roman"/>
          <w:lang w:eastAsia="zh-CN"/>
        </w:rPr>
        <w:t>7.</w:t>
      </w:r>
      <w:r>
        <w:rPr>
          <w:rFonts w:ascii="Times New Roman" w:hAnsi="Times New Roman" w:eastAsia="Times New Roman" w:cs="Times New Roman"/>
          <w:spacing w:val="74"/>
          <w:lang w:eastAsia="zh-CN"/>
        </w:rPr>
        <w:t xml:space="preserve"> </w:t>
      </w:r>
      <w:r>
        <w:rPr>
          <w:lang w:eastAsia="zh-CN"/>
        </w:rPr>
        <w:t>评标办法</w:t>
      </w:r>
    </w:p>
    <w:p>
      <w:pPr>
        <w:pStyle w:val="7"/>
        <w:tabs>
          <w:tab w:val="left" w:pos="3888"/>
        </w:tabs>
        <w:ind w:right="209"/>
        <w:rPr>
          <w:rFonts w:hint="eastAsia"/>
          <w:lang w:eastAsia="zh-CN"/>
        </w:rPr>
      </w:pPr>
      <w:r>
        <w:rPr>
          <w:w w:val="95"/>
          <w:lang w:eastAsia="zh-CN"/>
        </w:rPr>
        <w:t>本项目评标办法采用</w:t>
      </w:r>
      <w:r>
        <w:rPr>
          <w:rFonts w:ascii="Times New Roman" w:hAnsi="Times New Roman" w:eastAsia="Times New Roman" w:cs="Times New Roman"/>
          <w:w w:val="95"/>
          <w:u w:val="single" w:color="000000"/>
          <w:lang w:eastAsia="zh-CN"/>
        </w:rPr>
        <w:tab/>
      </w:r>
      <w:r>
        <w:rPr>
          <w:spacing w:val="-5"/>
          <w:lang w:eastAsia="zh-CN"/>
        </w:rPr>
        <w:t>。（请在本标准文件提供的评标办法中选择一种）</w:t>
      </w:r>
    </w:p>
    <w:p>
      <w:pPr>
        <w:spacing w:before="11"/>
        <w:rPr>
          <w:rFonts w:hint="eastAsia" w:ascii="宋体" w:hAnsi="宋体" w:eastAsia="宋体" w:cs="宋体"/>
          <w:sz w:val="25"/>
          <w:szCs w:val="25"/>
          <w:lang w:eastAsia="zh-CN"/>
        </w:rPr>
      </w:pPr>
    </w:p>
    <w:p>
      <w:pPr>
        <w:pStyle w:val="2"/>
        <w:ind w:right="209"/>
        <w:rPr>
          <w:rFonts w:hint="eastAsia"/>
          <w:b w:val="0"/>
          <w:bCs w:val="0"/>
          <w:lang w:eastAsia="zh-CN"/>
        </w:rPr>
      </w:pPr>
      <w:bookmarkStart w:id="16" w:name="_bookmark7"/>
      <w:bookmarkEnd w:id="16"/>
      <w:bookmarkStart w:id="17" w:name="8._发布公告的媒介"/>
      <w:bookmarkEnd w:id="17"/>
      <w:r>
        <w:rPr>
          <w:rFonts w:ascii="Times New Roman" w:hAnsi="Times New Roman" w:eastAsia="Times New Roman" w:cs="Times New Roman"/>
          <w:lang w:eastAsia="zh-CN"/>
        </w:rPr>
        <w:t>8.</w:t>
      </w:r>
      <w:r>
        <w:rPr>
          <w:rFonts w:ascii="Times New Roman" w:hAnsi="Times New Roman" w:eastAsia="Times New Roman" w:cs="Times New Roman"/>
          <w:spacing w:val="71"/>
          <w:lang w:eastAsia="zh-CN"/>
        </w:rPr>
        <w:t xml:space="preserve"> </w:t>
      </w:r>
      <w:r>
        <w:rPr>
          <w:lang w:eastAsia="zh-CN"/>
        </w:rPr>
        <w:t>发布公告的媒介</w:t>
      </w:r>
    </w:p>
    <w:p>
      <w:pPr>
        <w:spacing w:before="6"/>
        <w:rPr>
          <w:rFonts w:hint="eastAsia" w:ascii="黑体" w:hAnsi="黑体" w:eastAsia="黑体" w:cs="黑体"/>
          <w:b/>
          <w:bCs/>
          <w:sz w:val="32"/>
          <w:szCs w:val="32"/>
          <w:lang w:eastAsia="zh-CN"/>
        </w:rPr>
      </w:pPr>
    </w:p>
    <w:p>
      <w:pPr>
        <w:pStyle w:val="7"/>
        <w:tabs>
          <w:tab w:val="left" w:pos="5671"/>
        </w:tabs>
        <w:spacing w:line="360" w:lineRule="auto"/>
        <w:ind w:left="0" w:firstLine="398" w:firstLineChars="200"/>
        <w:rPr>
          <w:rFonts w:hint="eastAsia"/>
          <w:lang w:eastAsia="zh-CN"/>
        </w:rPr>
      </w:pPr>
      <w:r>
        <w:rPr>
          <w:w w:val="95"/>
          <w:lang w:eastAsia="zh-CN"/>
        </w:rPr>
        <w:t>本次招标公告同时在</w:t>
      </w:r>
      <w:r>
        <w:rPr>
          <w:rFonts w:hint="eastAsia"/>
          <w:w w:val="95"/>
          <w:lang w:eastAsia="zh-CN"/>
        </w:rPr>
        <w:t>云南</w:t>
      </w:r>
      <w:r>
        <w:rPr>
          <w:w w:val="95"/>
          <w:lang w:eastAsia="zh-CN"/>
        </w:rPr>
        <w:t>省</w:t>
      </w:r>
      <w:r>
        <w:rPr>
          <w:rFonts w:hint="eastAsia"/>
          <w:w w:val="95"/>
          <w:lang w:eastAsia="zh-CN"/>
        </w:rPr>
        <w:t>公共资源交易信息平台</w:t>
      </w:r>
      <w:r>
        <w:rPr>
          <w:w w:val="95"/>
          <w:lang w:eastAsia="zh-CN"/>
        </w:rPr>
        <w:t>和</w:t>
      </w:r>
      <w:r>
        <w:rPr>
          <w:rFonts w:ascii="Times New Roman" w:hAnsi="Times New Roman" w:eastAsia="Times New Roman" w:cs="Times New Roman"/>
          <w:w w:val="95"/>
          <w:u w:val="single" w:color="000000"/>
          <w:lang w:eastAsia="zh-CN"/>
        </w:rPr>
        <w:tab/>
      </w:r>
      <w:r>
        <w:rPr>
          <w:lang w:eastAsia="zh-CN"/>
        </w:rPr>
        <w:t>（发布公告的媒介名称）上发布。</w:t>
      </w:r>
    </w:p>
    <w:p>
      <w:pPr>
        <w:spacing w:before="11"/>
        <w:rPr>
          <w:rFonts w:hint="eastAsia" w:ascii="宋体" w:hAnsi="宋体" w:eastAsia="宋体" w:cs="宋体"/>
          <w:sz w:val="25"/>
          <w:szCs w:val="25"/>
          <w:lang w:eastAsia="zh-CN"/>
        </w:rPr>
      </w:pPr>
    </w:p>
    <w:p>
      <w:pPr>
        <w:pStyle w:val="2"/>
        <w:ind w:right="209"/>
        <w:rPr>
          <w:rFonts w:hint="eastAsia"/>
          <w:b w:val="0"/>
          <w:bCs w:val="0"/>
          <w:lang w:eastAsia="zh-CN"/>
        </w:rPr>
      </w:pPr>
      <w:bookmarkStart w:id="18" w:name="9._行政监管部门及联系方式"/>
      <w:bookmarkEnd w:id="18"/>
      <w:bookmarkStart w:id="19" w:name="_bookmark8"/>
      <w:bookmarkEnd w:id="19"/>
      <w:r>
        <w:rPr>
          <w:rFonts w:ascii="Times New Roman" w:hAnsi="Times New Roman" w:eastAsia="Times New Roman" w:cs="Times New Roman"/>
          <w:lang w:eastAsia="zh-CN"/>
        </w:rPr>
        <w:t>9.</w:t>
      </w:r>
      <w:r>
        <w:rPr>
          <w:rFonts w:ascii="Times New Roman" w:hAnsi="Times New Roman" w:eastAsia="Times New Roman" w:cs="Times New Roman"/>
          <w:spacing w:val="70"/>
          <w:lang w:eastAsia="zh-CN"/>
        </w:rPr>
        <w:t xml:space="preserve"> </w:t>
      </w:r>
      <w:r>
        <w:rPr>
          <w:lang w:eastAsia="zh-CN"/>
        </w:rPr>
        <w:t>行政监管部门及联系方式</w:t>
      </w:r>
    </w:p>
    <w:p>
      <w:pPr>
        <w:spacing w:before="11"/>
        <w:rPr>
          <w:rFonts w:hint="eastAsia" w:ascii="黑体" w:hAnsi="黑体" w:eastAsia="黑体" w:cs="黑体"/>
          <w:b/>
          <w:bCs/>
          <w:sz w:val="29"/>
          <w:szCs w:val="29"/>
          <w:lang w:eastAsia="zh-CN"/>
        </w:rPr>
      </w:pPr>
    </w:p>
    <w:p>
      <w:pPr>
        <w:pStyle w:val="7"/>
        <w:tabs>
          <w:tab w:val="left" w:pos="3363"/>
          <w:tab w:val="left" w:pos="7196"/>
          <w:tab w:val="left" w:pos="7771"/>
        </w:tabs>
        <w:spacing w:before="34"/>
        <w:ind w:right="209"/>
        <w:rPr>
          <w:rFonts w:hint="eastAsia"/>
          <w:lang w:eastAsia="zh-CN"/>
        </w:rPr>
      </w:pPr>
      <w:r>
        <w:rPr>
          <w:w w:val="95"/>
          <w:lang w:eastAsia="zh-CN"/>
        </w:rPr>
        <w:t>本次招标活动接受</w:t>
      </w:r>
      <w:r>
        <w:rPr>
          <w:rFonts w:ascii="Times New Roman" w:hAnsi="Times New Roman" w:eastAsia="Times New Roman" w:cs="Times New Roman"/>
          <w:w w:val="95"/>
          <w:u w:val="single" w:color="000000"/>
          <w:lang w:eastAsia="zh-CN"/>
        </w:rPr>
        <w:tab/>
      </w:r>
      <w:r>
        <w:rPr>
          <w:w w:val="95"/>
          <w:lang w:eastAsia="zh-CN"/>
        </w:rPr>
        <w:t>（行政监管部门）的监督，联系方式</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w:t>
      </w:r>
    </w:p>
    <w:p>
      <w:pPr>
        <w:spacing w:before="9"/>
        <w:rPr>
          <w:rFonts w:hint="eastAsia" w:ascii="宋体" w:hAnsi="宋体" w:eastAsia="宋体" w:cs="宋体"/>
          <w:lang w:eastAsia="zh-CN"/>
        </w:rPr>
      </w:pPr>
    </w:p>
    <w:p>
      <w:pPr>
        <w:pStyle w:val="2"/>
        <w:rPr>
          <w:rFonts w:hint="eastAsia"/>
          <w:b w:val="0"/>
          <w:bCs w:val="0"/>
          <w:lang w:eastAsia="zh-CN"/>
        </w:rPr>
      </w:pPr>
      <w:bookmarkStart w:id="20" w:name="_bookmark9"/>
      <w:bookmarkEnd w:id="20"/>
      <w:bookmarkStart w:id="21" w:name="10._联系方式"/>
      <w:bookmarkEnd w:id="21"/>
      <w:r>
        <w:rPr>
          <w:rFonts w:ascii="Times New Roman" w:hAnsi="Times New Roman" w:eastAsia="Times New Roman" w:cs="Times New Roman"/>
          <w:lang w:eastAsia="zh-CN"/>
        </w:rPr>
        <w:t>10.</w:t>
      </w:r>
      <w:r>
        <w:rPr>
          <w:rFonts w:ascii="Times New Roman" w:hAnsi="Times New Roman" w:eastAsia="Times New Roman" w:cs="Times New Roman"/>
          <w:spacing w:val="74"/>
          <w:lang w:eastAsia="zh-CN"/>
        </w:rPr>
        <w:t xml:space="preserve"> </w:t>
      </w:r>
      <w:r>
        <w:rPr>
          <w:lang w:eastAsia="zh-CN"/>
        </w:rPr>
        <w:t>联系方式</w:t>
      </w:r>
    </w:p>
    <w:p>
      <w:pPr>
        <w:spacing w:before="6"/>
        <w:rPr>
          <w:rFonts w:hint="eastAsia" w:ascii="黑体" w:hAnsi="黑体" w:eastAsia="黑体" w:cs="黑体"/>
          <w:b/>
          <w:bCs/>
          <w:sz w:val="32"/>
          <w:szCs w:val="32"/>
          <w:lang w:eastAsia="zh-CN"/>
        </w:rPr>
      </w:pPr>
    </w:p>
    <w:p>
      <w:pPr>
        <w:pStyle w:val="7"/>
        <w:tabs>
          <w:tab w:val="left" w:pos="3888"/>
          <w:tab w:val="left" w:pos="7510"/>
        </w:tabs>
        <w:rPr>
          <w:rFonts w:ascii="Times New Roman" w:hAnsi="Times New Roman" w:eastAsia="Times New Roman" w:cs="Times New Roman"/>
          <w:lang w:eastAsia="zh-CN"/>
        </w:rPr>
      </w:pPr>
      <w:r>
        <w:rPr>
          <w:lang w:eastAsia="zh-CN"/>
        </w:rPr>
        <w:t>招 标</w:t>
      </w:r>
      <w:r>
        <w:rPr>
          <w:spacing w:val="-3"/>
          <w:lang w:eastAsia="zh-CN"/>
        </w:rPr>
        <w:t xml:space="preserve"> </w:t>
      </w:r>
      <w:r>
        <w:rPr>
          <w:lang w:eastAsia="zh-CN"/>
        </w:rPr>
        <w:t>人：</w:t>
      </w:r>
      <w:r>
        <w:rPr>
          <w:rFonts w:ascii="Times New Roman" w:hAnsi="Times New Roman" w:eastAsia="Times New Roman" w:cs="Times New Roman"/>
          <w:u w:val="single" w:color="000000"/>
          <w:lang w:eastAsia="zh-CN"/>
        </w:rPr>
        <w:tab/>
      </w:r>
      <w:r>
        <w:rPr>
          <w:lang w:eastAsia="zh-CN"/>
        </w:rPr>
        <w:t>招标代理机构：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1157"/>
          <w:tab w:val="left" w:pos="3888"/>
          <w:tab w:val="left" w:pos="4728"/>
          <w:tab w:val="left" w:pos="7405"/>
        </w:tabs>
        <w:spacing w:before="34"/>
        <w:rPr>
          <w:rFonts w:ascii="Times New Roman" w:hAnsi="Times New Roman" w:eastAsia="Times New Roman" w:cs="Times New Roman"/>
          <w:lang w:eastAsia="zh-CN"/>
        </w:rPr>
      </w:pPr>
      <w:r>
        <w:rPr>
          <w:w w:val="95"/>
          <w:lang w:eastAsia="zh-CN"/>
        </w:rPr>
        <w:t>地</w:t>
      </w:r>
      <w:r>
        <w:rPr>
          <w:w w:val="95"/>
          <w:lang w:eastAsia="zh-CN"/>
        </w:rPr>
        <w:tab/>
      </w:r>
      <w:r>
        <w:rPr>
          <w:w w:val="95"/>
          <w:lang w:eastAsia="zh-CN"/>
        </w:rPr>
        <w:t>址：</w:t>
      </w:r>
      <w:r>
        <w:rPr>
          <w:rFonts w:ascii="Times New Roman" w:hAnsi="Times New Roman" w:eastAsia="Times New Roman" w:cs="Times New Roman"/>
          <w:w w:val="95"/>
          <w:u w:val="single" w:color="000000"/>
          <w:lang w:eastAsia="zh-CN"/>
        </w:rPr>
        <w:tab/>
      </w:r>
      <w:r>
        <w:rPr>
          <w:w w:val="95"/>
          <w:lang w:eastAsia="zh-CN"/>
        </w:rPr>
        <w:t>地</w:t>
      </w:r>
      <w:r>
        <w:rPr>
          <w:w w:val="95"/>
          <w:lang w:eastAsia="zh-CN"/>
        </w:rPr>
        <w:tab/>
      </w:r>
      <w:r>
        <w:rPr>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8"/>
        <w:rPr>
          <w:rFonts w:ascii="Times New Roman" w:hAnsi="Times New Roman" w:eastAsia="Times New Roman" w:cs="Times New Roman"/>
          <w:sz w:val="16"/>
          <w:szCs w:val="16"/>
          <w:lang w:eastAsia="zh-CN"/>
        </w:rPr>
      </w:pPr>
    </w:p>
    <w:p>
      <w:pPr>
        <w:pStyle w:val="7"/>
        <w:tabs>
          <w:tab w:val="left" w:pos="1157"/>
          <w:tab w:val="left" w:pos="3888"/>
          <w:tab w:val="left" w:pos="4728"/>
          <w:tab w:val="left" w:pos="7510"/>
        </w:tabs>
        <w:spacing w:before="34"/>
        <w:rPr>
          <w:rFonts w:ascii="Times New Roman" w:hAnsi="Times New Roman" w:eastAsia="Times New Roman" w:cs="Times New Roman"/>
          <w:lang w:eastAsia="zh-CN"/>
        </w:rPr>
      </w:pPr>
      <w:r>
        <w:rPr>
          <w:w w:val="95"/>
          <w:lang w:eastAsia="zh-CN"/>
        </w:rPr>
        <w:t>邮</w:t>
      </w:r>
      <w:r>
        <w:rPr>
          <w:w w:val="95"/>
          <w:lang w:eastAsia="zh-CN"/>
        </w:rPr>
        <w:tab/>
      </w:r>
      <w:r>
        <w:rPr>
          <w:w w:val="95"/>
          <w:lang w:eastAsia="zh-CN"/>
        </w:rPr>
        <w:t>编：</w:t>
      </w:r>
      <w:r>
        <w:rPr>
          <w:rFonts w:ascii="Times New Roman" w:hAnsi="Times New Roman" w:eastAsia="Times New Roman" w:cs="Times New Roman"/>
          <w:w w:val="95"/>
          <w:u w:val="single" w:color="000000"/>
          <w:lang w:eastAsia="zh-CN"/>
        </w:rPr>
        <w:tab/>
      </w:r>
      <w:r>
        <w:rPr>
          <w:w w:val="95"/>
          <w:lang w:eastAsia="zh-CN"/>
        </w:rPr>
        <w:t>邮</w:t>
      </w:r>
      <w:r>
        <w:rPr>
          <w:w w:val="95"/>
          <w:lang w:eastAsia="zh-CN"/>
        </w:rPr>
        <w:tab/>
      </w:r>
      <w:r>
        <w:rPr>
          <w:lang w:eastAsia="zh-CN"/>
        </w:rPr>
        <w:t>编：</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3888"/>
          <w:tab w:val="left" w:pos="7510"/>
        </w:tabs>
        <w:spacing w:before="34"/>
        <w:rPr>
          <w:rFonts w:ascii="Times New Roman" w:hAnsi="Times New Roman" w:eastAsia="Times New Roman" w:cs="Times New Roman"/>
          <w:lang w:eastAsia="zh-CN"/>
        </w:rPr>
      </w:pPr>
      <w:r>
        <w:rPr>
          <w:lang w:eastAsia="zh-CN"/>
        </w:rPr>
        <w:t>联 系</w:t>
      </w:r>
      <w:r>
        <w:rPr>
          <w:spacing w:val="-3"/>
          <w:lang w:eastAsia="zh-CN"/>
        </w:rPr>
        <w:t xml:space="preserve"> </w:t>
      </w:r>
      <w:r>
        <w:rPr>
          <w:lang w:eastAsia="zh-CN"/>
        </w:rPr>
        <w:t>人：</w:t>
      </w:r>
      <w:r>
        <w:rPr>
          <w:rFonts w:ascii="Times New Roman" w:hAnsi="Times New Roman" w:eastAsia="Times New Roman" w:cs="Times New Roman"/>
          <w:u w:val="single" w:color="000000"/>
          <w:lang w:eastAsia="zh-CN"/>
        </w:rPr>
        <w:tab/>
      </w:r>
      <w:r>
        <w:rPr>
          <w:lang w:eastAsia="zh-CN"/>
        </w:rPr>
        <w:t>项目负责人：</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1157"/>
          <w:tab w:val="left" w:pos="3888"/>
          <w:tab w:val="left" w:pos="4728"/>
          <w:tab w:val="left" w:pos="7510"/>
        </w:tabs>
        <w:spacing w:before="34"/>
        <w:rPr>
          <w:rFonts w:ascii="Times New Roman" w:hAnsi="Times New Roman" w:eastAsia="Times New Roman" w:cs="Times New Roman"/>
          <w:lang w:eastAsia="zh-CN"/>
        </w:rPr>
      </w:pPr>
      <w:r>
        <w:rPr>
          <w:w w:val="95"/>
          <w:lang w:eastAsia="zh-CN"/>
        </w:rPr>
        <w:t>电</w:t>
      </w:r>
      <w:r>
        <w:rPr>
          <w:w w:val="95"/>
          <w:lang w:eastAsia="zh-CN"/>
        </w:rPr>
        <w:tab/>
      </w:r>
      <w:r>
        <w:rPr>
          <w:w w:val="95"/>
          <w:lang w:eastAsia="zh-CN"/>
        </w:rPr>
        <w:t>话：</w:t>
      </w:r>
      <w:r>
        <w:rPr>
          <w:rFonts w:ascii="Times New Roman" w:hAnsi="Times New Roman" w:eastAsia="Times New Roman" w:cs="Times New Roman"/>
          <w:w w:val="95"/>
          <w:u w:val="single" w:color="000000"/>
          <w:lang w:eastAsia="zh-CN"/>
        </w:rPr>
        <w:tab/>
      </w:r>
      <w:r>
        <w:rPr>
          <w:w w:val="95"/>
          <w:lang w:eastAsia="zh-CN"/>
        </w:rPr>
        <w:t>电</w:t>
      </w:r>
      <w:r>
        <w:rPr>
          <w:w w:val="95"/>
          <w:lang w:eastAsia="zh-CN"/>
        </w:rPr>
        <w:tab/>
      </w:r>
      <w:r>
        <w:rPr>
          <w:lang w:eastAsia="zh-CN"/>
        </w:rPr>
        <w:t>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8"/>
        <w:rPr>
          <w:rFonts w:ascii="Times New Roman" w:hAnsi="Times New Roman" w:eastAsia="Times New Roman" w:cs="Times New Roman"/>
          <w:sz w:val="16"/>
          <w:szCs w:val="16"/>
          <w:lang w:eastAsia="zh-CN"/>
        </w:rPr>
      </w:pPr>
    </w:p>
    <w:p>
      <w:pPr>
        <w:pStyle w:val="7"/>
        <w:tabs>
          <w:tab w:val="left" w:pos="1157"/>
          <w:tab w:val="left" w:pos="3888"/>
          <w:tab w:val="left" w:pos="4728"/>
          <w:tab w:val="left" w:pos="7510"/>
        </w:tabs>
        <w:spacing w:before="34"/>
        <w:rPr>
          <w:rFonts w:ascii="Times New Roman" w:hAnsi="Times New Roman" w:eastAsia="Times New Roman" w:cs="Times New Roman"/>
          <w:lang w:eastAsia="zh-CN"/>
        </w:rPr>
      </w:pPr>
      <w:r>
        <w:rPr>
          <w:w w:val="95"/>
          <w:lang w:eastAsia="zh-CN"/>
        </w:rPr>
        <w:t>传</w:t>
      </w:r>
      <w:r>
        <w:rPr>
          <w:w w:val="95"/>
          <w:lang w:eastAsia="zh-CN"/>
        </w:rPr>
        <w:tab/>
      </w:r>
      <w:r>
        <w:rPr>
          <w:w w:val="95"/>
          <w:lang w:eastAsia="zh-CN"/>
        </w:rPr>
        <w:t>真：</w:t>
      </w:r>
      <w:r>
        <w:rPr>
          <w:rFonts w:ascii="Times New Roman" w:hAnsi="Times New Roman" w:eastAsia="Times New Roman" w:cs="Times New Roman"/>
          <w:w w:val="95"/>
          <w:u w:val="single" w:color="000000"/>
          <w:lang w:eastAsia="zh-CN"/>
        </w:rPr>
        <w:tab/>
      </w:r>
      <w:r>
        <w:rPr>
          <w:w w:val="95"/>
          <w:lang w:eastAsia="zh-CN"/>
        </w:rPr>
        <w:t>传</w:t>
      </w:r>
      <w:r>
        <w:rPr>
          <w:w w:val="95"/>
          <w:lang w:eastAsia="zh-CN"/>
        </w:rPr>
        <w:tab/>
      </w:r>
      <w:r>
        <w:rPr>
          <w:lang w:eastAsia="zh-CN"/>
        </w:rPr>
        <w:t>真：</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3888"/>
          <w:tab w:val="left" w:pos="7510"/>
        </w:tabs>
        <w:spacing w:before="34"/>
        <w:rPr>
          <w:rFonts w:ascii="Times New Roman" w:hAnsi="Times New Roman" w:eastAsia="Times New Roman" w:cs="Times New Roman"/>
          <w:lang w:eastAsia="zh-CN"/>
        </w:rPr>
      </w:pPr>
      <w:r>
        <w:rPr>
          <w:w w:val="95"/>
          <w:lang w:eastAsia="zh-CN"/>
        </w:rPr>
        <w:t>电子邮件：</w:t>
      </w:r>
      <w:r>
        <w:rPr>
          <w:rFonts w:ascii="Times New Roman" w:hAnsi="Times New Roman" w:eastAsia="Times New Roman" w:cs="Times New Roman"/>
          <w:w w:val="95"/>
          <w:u w:val="single" w:color="000000"/>
          <w:lang w:eastAsia="zh-CN"/>
        </w:rPr>
        <w:tab/>
      </w:r>
      <w:r>
        <w:rPr>
          <w:lang w:eastAsia="zh-CN"/>
        </w:rPr>
        <w:t>电</w:t>
      </w:r>
      <w:r>
        <w:rPr>
          <w:spacing w:val="-47"/>
          <w:lang w:eastAsia="zh-CN"/>
        </w:rPr>
        <w:t xml:space="preserve"> </w:t>
      </w:r>
      <w:r>
        <w:rPr>
          <w:lang w:eastAsia="zh-CN"/>
        </w:rPr>
        <w:t>子</w:t>
      </w:r>
      <w:r>
        <w:rPr>
          <w:spacing w:val="-44"/>
          <w:lang w:eastAsia="zh-CN"/>
        </w:rPr>
        <w:t xml:space="preserve"> </w:t>
      </w:r>
      <w:r>
        <w:rPr>
          <w:lang w:eastAsia="zh-CN"/>
        </w:rPr>
        <w:t>邮</w:t>
      </w:r>
      <w:r>
        <w:rPr>
          <w:spacing w:val="-47"/>
          <w:lang w:eastAsia="zh-CN"/>
        </w:rPr>
        <w:t xml:space="preserve"> </w:t>
      </w:r>
      <w:r>
        <w:rPr>
          <w:lang w:eastAsia="zh-CN"/>
        </w:rPr>
        <w:t>件</w:t>
      </w:r>
      <w:r>
        <w:rPr>
          <w:spacing w:val="-75"/>
          <w:lang w:eastAsia="zh-CN"/>
        </w:rPr>
        <w:t xml:space="preserve"> </w:t>
      </w:r>
      <w:r>
        <w:rPr>
          <w:lang w:eastAsia="zh-CN"/>
        </w:rPr>
        <w:t>：</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tabs>
          <w:tab w:val="left" w:pos="7635"/>
        </w:tabs>
        <w:spacing w:before="192"/>
        <w:ind w:left="3200" w:hanging="814"/>
        <w:rPr>
          <w:rFonts w:hint="eastAsia"/>
          <w:lang w:eastAsia="zh-CN"/>
        </w:rPr>
      </w:pPr>
      <w:r>
        <w:rPr>
          <w:w w:val="95"/>
          <w:lang w:eastAsia="zh-CN"/>
        </w:rPr>
        <w:t>招标人或招标代理机构项目负责人</w:t>
      </w:r>
      <w:r>
        <w:rPr>
          <w:rFonts w:ascii="Times New Roman" w:hAnsi="Times New Roman" w:eastAsia="Times New Roman" w:cs="Times New Roman"/>
          <w:w w:val="95"/>
          <w:u w:val="single" w:color="000000"/>
          <w:lang w:eastAsia="zh-CN"/>
        </w:rPr>
        <w:tab/>
      </w:r>
      <w:r>
        <w:rPr>
          <w:lang w:eastAsia="zh-CN"/>
        </w:rPr>
        <w:t>（签名）</w:t>
      </w:r>
    </w:p>
    <w:p>
      <w:pPr>
        <w:rPr>
          <w:rFonts w:hint="eastAsia" w:ascii="宋体" w:hAnsi="宋体" w:eastAsia="宋体" w:cs="宋体"/>
          <w:lang w:eastAsia="zh-CN"/>
        </w:rPr>
      </w:pPr>
    </w:p>
    <w:p>
      <w:pPr>
        <w:spacing w:before="6"/>
        <w:rPr>
          <w:rFonts w:hint="eastAsia" w:ascii="宋体" w:hAnsi="宋体" w:eastAsia="宋体" w:cs="宋体"/>
          <w:sz w:val="27"/>
          <w:szCs w:val="27"/>
          <w:lang w:eastAsia="zh-CN"/>
        </w:rPr>
      </w:pPr>
    </w:p>
    <w:p>
      <w:pPr>
        <w:pStyle w:val="7"/>
        <w:tabs>
          <w:tab w:val="left" w:pos="7399"/>
        </w:tabs>
        <w:ind w:left="3200"/>
        <w:rPr>
          <w:rFonts w:hint="eastAsia"/>
          <w:lang w:eastAsia="zh-CN"/>
        </w:rPr>
      </w:pPr>
      <w:r>
        <w:rPr>
          <w:w w:val="95"/>
          <w:lang w:eastAsia="zh-CN"/>
        </w:rPr>
        <w:t>招标人或招标代理机构</w:t>
      </w:r>
      <w:r>
        <w:rPr>
          <w:rFonts w:ascii="Times New Roman" w:hAnsi="Times New Roman" w:eastAsia="Times New Roman" w:cs="Times New Roman"/>
          <w:w w:val="95"/>
          <w:u w:val="single" w:color="000000"/>
          <w:lang w:eastAsia="zh-CN"/>
        </w:rPr>
        <w:tab/>
      </w:r>
      <w:r>
        <w:rPr>
          <w:lang w:eastAsia="zh-CN"/>
        </w:rPr>
        <w:t>（盖章）</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7"/>
        <w:tabs>
          <w:tab w:val="left" w:pos="5873"/>
          <w:tab w:val="left" w:pos="7027"/>
          <w:tab w:val="left" w:pos="8182"/>
        </w:tabs>
        <w:spacing w:before="34"/>
        <w:ind w:left="4927"/>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footerReference r:id="rId8" w:type="default"/>
          <w:pgSz w:w="11910" w:h="16840"/>
          <w:pgMar w:top="1600" w:right="1680" w:bottom="1400" w:left="1480" w:header="0" w:footer="1217" w:gutter="0"/>
          <w:cols w:space="720" w:num="1"/>
        </w:sectPr>
      </w:pPr>
    </w:p>
    <w:p>
      <w:pPr>
        <w:spacing w:before="1"/>
        <w:rPr>
          <w:rFonts w:hint="eastAsia" w:ascii="宋体" w:hAnsi="宋体" w:eastAsia="宋体" w:cs="宋体"/>
          <w:sz w:val="19"/>
          <w:szCs w:val="19"/>
          <w:lang w:eastAsia="zh-CN"/>
        </w:rPr>
      </w:pPr>
    </w:p>
    <w:p>
      <w:pPr>
        <w:pStyle w:val="3"/>
        <w:spacing w:line="533" w:lineRule="exact"/>
        <w:ind w:left="0" w:right="3"/>
        <w:jc w:val="center"/>
        <w:rPr>
          <w:rFonts w:hint="eastAsia"/>
          <w:lang w:eastAsia="zh-CN"/>
        </w:rPr>
      </w:pPr>
      <w:bookmarkStart w:id="22" w:name="第一章投标邀请书（适用于邀请招标）"/>
      <w:bookmarkEnd w:id="22"/>
      <w:bookmarkStart w:id="23" w:name="_bookmark10"/>
      <w:bookmarkEnd w:id="23"/>
      <w:r>
        <w:rPr>
          <w:lang w:eastAsia="zh-CN"/>
        </w:rPr>
        <w:t>第一章投标邀请书（适用于邀请招标）</w:t>
      </w:r>
    </w:p>
    <w:p>
      <w:pPr>
        <w:pStyle w:val="5"/>
        <w:tabs>
          <w:tab w:val="left" w:pos="2798"/>
        </w:tabs>
        <w:spacing w:before="334"/>
        <w:ind w:left="0"/>
        <w:jc w:val="center"/>
        <w:rPr>
          <w:rFonts w:hint="eastAsia"/>
          <w:lang w:eastAsia="zh-CN"/>
        </w:rPr>
      </w:pPr>
      <w:r>
        <w:rPr>
          <w:spacing w:val="-2"/>
          <w:lang w:eastAsia="zh-CN"/>
        </w:rPr>
        <w:t>（项目名称）</w:t>
      </w:r>
      <w:r>
        <w:rPr>
          <w:rFonts w:ascii="Times New Roman" w:hAnsi="Times New Roman" w:eastAsia="Times New Roman" w:cs="Times New Roman"/>
          <w:spacing w:val="-2"/>
          <w:u w:val="single" w:color="000000"/>
          <w:lang w:eastAsia="zh-CN"/>
        </w:rPr>
        <w:tab/>
      </w:r>
      <w:r>
        <w:rPr>
          <w:spacing w:val="-2"/>
          <w:u w:val="single"/>
          <w:lang w:eastAsia="zh-CN"/>
        </w:rPr>
        <w:t>设备（材料）</w:t>
      </w:r>
      <w:r>
        <w:rPr>
          <w:spacing w:val="-2"/>
          <w:lang w:eastAsia="zh-CN"/>
        </w:rPr>
        <w:t>采购投标邀请书</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rPr>
          <w:rFonts w:hint="eastAsia" w:ascii="黑体" w:hAnsi="黑体" w:eastAsia="黑体" w:cs="黑体"/>
          <w:sz w:val="16"/>
          <w:szCs w:val="16"/>
          <w:lang w:eastAsia="zh-CN"/>
        </w:rPr>
      </w:pPr>
    </w:p>
    <w:p>
      <w:pPr>
        <w:pStyle w:val="7"/>
        <w:tabs>
          <w:tab w:val="left" w:pos="1997"/>
        </w:tabs>
        <w:ind w:left="108"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1"/>
          <w:lang w:eastAsia="zh-CN"/>
        </w:rPr>
        <w:t>（被邀请单位名称）：</w:t>
      </w:r>
    </w:p>
    <w:p>
      <w:pPr>
        <w:spacing w:before="4"/>
        <w:rPr>
          <w:rFonts w:hint="eastAsia" w:ascii="宋体" w:hAnsi="宋体" w:eastAsia="宋体" w:cs="宋体"/>
          <w:sz w:val="27"/>
          <w:szCs w:val="27"/>
          <w:lang w:eastAsia="zh-CN"/>
        </w:rPr>
      </w:pPr>
    </w:p>
    <w:p>
      <w:pPr>
        <w:pStyle w:val="2"/>
        <w:ind w:right="209"/>
        <w:rPr>
          <w:rFonts w:hint="eastAsia"/>
          <w:b w:val="0"/>
          <w:bCs w:val="0"/>
          <w:lang w:eastAsia="zh-CN"/>
        </w:rPr>
      </w:pPr>
      <w:bookmarkStart w:id="24" w:name="1._招标条件"/>
      <w:bookmarkEnd w:id="24"/>
      <w:bookmarkStart w:id="25" w:name="_bookmark11"/>
      <w:bookmarkEnd w:id="25"/>
      <w:r>
        <w:rPr>
          <w:lang w:eastAsia="zh-CN"/>
        </w:rPr>
        <w:t>1.</w:t>
      </w:r>
      <w:r>
        <w:rPr>
          <w:spacing w:val="-6"/>
          <w:lang w:eastAsia="zh-CN"/>
        </w:rPr>
        <w:t xml:space="preserve"> </w:t>
      </w:r>
      <w:r>
        <w:rPr>
          <w:lang w:eastAsia="zh-CN"/>
        </w:rPr>
        <w:t>招标条件</w:t>
      </w:r>
    </w:p>
    <w:p>
      <w:pPr>
        <w:spacing w:before="6"/>
        <w:rPr>
          <w:rFonts w:hint="eastAsia" w:ascii="黑体" w:hAnsi="黑体" w:eastAsia="黑体" w:cs="黑体"/>
          <w:b/>
          <w:bCs/>
          <w:sz w:val="23"/>
          <w:szCs w:val="23"/>
          <w:lang w:eastAsia="zh-CN"/>
        </w:rPr>
      </w:pPr>
    </w:p>
    <w:p>
      <w:pPr>
        <w:pStyle w:val="7"/>
        <w:tabs>
          <w:tab w:val="left" w:pos="2542"/>
          <w:tab w:val="left" w:pos="3043"/>
          <w:tab w:val="left" w:pos="5614"/>
          <w:tab w:val="left" w:pos="6915"/>
          <w:tab w:val="left" w:pos="8472"/>
        </w:tabs>
        <w:spacing w:line="420" w:lineRule="auto"/>
        <w:ind w:left="108" w:right="101" w:firstLine="420"/>
        <w:jc w:val="both"/>
        <w:rPr>
          <w:rFonts w:hint="eastAsia"/>
          <w:lang w:eastAsia="zh-CN"/>
        </w:rPr>
      </w:pPr>
      <w:r>
        <w:rPr>
          <w:lang w:eastAsia="zh-CN"/>
        </w:rPr>
        <w:t>本招标项目</w:t>
      </w:r>
      <w:r>
        <w:rPr>
          <w:rFonts w:ascii="Times New Roman" w:hAnsi="Times New Roman" w:eastAsia="Times New Roman" w:cs="Times New Roman"/>
          <w:u w:val="single" w:color="000000"/>
          <w:lang w:eastAsia="zh-CN"/>
        </w:rPr>
        <w:tab/>
      </w:r>
      <w:r>
        <w:rPr>
          <w:spacing w:val="2"/>
          <w:w w:val="95"/>
          <w:u w:val="single"/>
          <w:lang w:eastAsia="zh-CN"/>
        </w:rPr>
        <w:t>（项目名称）</w:t>
      </w:r>
      <w:r>
        <w:rPr>
          <w:spacing w:val="2"/>
          <w:w w:val="95"/>
          <w:lang w:eastAsia="zh-CN"/>
        </w:rPr>
        <w:t>招标人为</w:t>
      </w:r>
      <w:r>
        <w:rPr>
          <w:rFonts w:ascii="Times New Roman" w:hAnsi="Times New Roman" w:eastAsia="Times New Roman" w:cs="Times New Roman"/>
          <w:spacing w:val="2"/>
          <w:w w:val="95"/>
          <w:u w:val="single" w:color="000000"/>
          <w:lang w:eastAsia="zh-CN"/>
        </w:rPr>
        <w:tab/>
      </w:r>
      <w:r>
        <w:rPr>
          <w:lang w:eastAsia="zh-CN"/>
        </w:rPr>
        <w:t>，招标项目资金来自</w:t>
      </w:r>
      <w:r>
        <w:rPr>
          <w:u w:val="single"/>
          <w:lang w:eastAsia="zh-CN"/>
        </w:rPr>
        <w:t>（资</w:t>
      </w:r>
      <w:r>
        <w:rPr>
          <w:spacing w:val="-11"/>
          <w:w w:val="95"/>
          <w:u w:val="single"/>
          <w:lang w:eastAsia="zh-CN"/>
        </w:rPr>
        <w:t>金来源）</w:t>
      </w:r>
      <w:r>
        <w:rPr>
          <w:spacing w:val="-11"/>
          <w:w w:val="95"/>
          <w:lang w:eastAsia="zh-CN"/>
        </w:rPr>
        <w:t>，出资比例为</w:t>
      </w:r>
      <w:r>
        <w:rPr>
          <w:rFonts w:hint="eastAsia"/>
          <w:spacing w:val="-11"/>
          <w:w w:val="95"/>
          <w:u w:val="single"/>
          <w:lang w:eastAsia="zh-CN"/>
        </w:rPr>
        <w:t xml:space="preserve">           </w:t>
      </w:r>
      <w:r>
        <w:rPr>
          <w:spacing w:val="-1"/>
          <w:w w:val="95"/>
          <w:lang w:eastAsia="zh-CN"/>
        </w:rPr>
        <w:t>。该项目已具备标条件，现对</w:t>
      </w:r>
      <w:r>
        <w:rPr>
          <w:rFonts w:ascii="Times New Roman" w:hAnsi="Times New Roman" w:eastAsia="Times New Roman" w:cs="Times New Roman"/>
          <w:spacing w:val="-1"/>
          <w:w w:val="95"/>
          <w:u w:val="single" w:color="000000"/>
          <w:lang w:eastAsia="zh-CN"/>
        </w:rPr>
        <w:tab/>
      </w:r>
      <w:r>
        <w:rPr>
          <w:spacing w:val="-1"/>
          <w:lang w:eastAsia="zh-CN"/>
        </w:rPr>
        <w:t>（设备（材料）名称）</w:t>
      </w:r>
      <w:r>
        <w:rPr>
          <w:lang w:eastAsia="zh-CN"/>
        </w:rPr>
        <w:t>采购进行公开招标。</w:t>
      </w:r>
    </w:p>
    <w:p>
      <w:pPr>
        <w:pStyle w:val="2"/>
        <w:spacing w:before="161"/>
        <w:ind w:right="209"/>
        <w:rPr>
          <w:rFonts w:hint="eastAsia"/>
          <w:b w:val="0"/>
          <w:bCs w:val="0"/>
          <w:lang w:eastAsia="zh-CN"/>
        </w:rPr>
      </w:pPr>
      <w:r>
        <w:rPr>
          <w:lang w:eastAsia="zh-CN"/>
        </w:rPr>
        <w:t>2.</w:t>
      </w:r>
      <w:r>
        <w:rPr>
          <w:spacing w:val="-10"/>
          <w:lang w:eastAsia="zh-CN"/>
        </w:rPr>
        <w:t xml:space="preserve"> </w:t>
      </w:r>
      <w:r>
        <w:rPr>
          <w:lang w:eastAsia="zh-CN"/>
        </w:rPr>
        <w:t>项目概况与招标范围</w:t>
      </w:r>
    </w:p>
    <w:p>
      <w:pPr>
        <w:rPr>
          <w:rFonts w:hint="eastAsia" w:ascii="黑体" w:hAnsi="黑体" w:eastAsia="黑体" w:cs="黑体"/>
          <w:b/>
          <w:bCs/>
          <w:sz w:val="20"/>
          <w:szCs w:val="20"/>
          <w:lang w:eastAsia="zh-CN"/>
        </w:rPr>
      </w:pPr>
    </w:p>
    <w:p>
      <w:pPr>
        <w:pStyle w:val="7"/>
        <w:tabs>
          <w:tab w:val="left" w:pos="1471"/>
        </w:tabs>
        <w:spacing w:before="165" w:line="420" w:lineRule="auto"/>
        <w:ind w:left="108" w:right="212" w:firstLine="41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2"/>
          <w:lang w:eastAsia="zh-CN"/>
        </w:rPr>
        <w:t>（说明工程建设项目的建设地点、规模、建设工期、标段划分和本次招标采购设</w:t>
      </w:r>
      <w:r>
        <w:rPr>
          <w:spacing w:val="-4"/>
          <w:lang w:eastAsia="zh-CN"/>
        </w:rPr>
        <w:t>备（材料）的名称、数量、技术规格、交货地点、交货期等）。</w:t>
      </w:r>
    </w:p>
    <w:p>
      <w:pPr>
        <w:pStyle w:val="2"/>
        <w:spacing w:before="161"/>
        <w:ind w:right="209"/>
        <w:rPr>
          <w:rFonts w:hint="eastAsia"/>
          <w:b w:val="0"/>
          <w:bCs w:val="0"/>
          <w:lang w:eastAsia="zh-CN"/>
        </w:rPr>
      </w:pPr>
      <w:r>
        <w:rPr>
          <w:lang w:eastAsia="zh-CN"/>
        </w:rPr>
        <w:t>3.</w:t>
      </w:r>
      <w:r>
        <w:rPr>
          <w:spacing w:val="-9"/>
          <w:lang w:eastAsia="zh-CN"/>
        </w:rPr>
        <w:t xml:space="preserve"> </w:t>
      </w:r>
      <w:r>
        <w:rPr>
          <w:lang w:eastAsia="zh-CN"/>
        </w:rPr>
        <w:t>投标人资格要求</w:t>
      </w:r>
    </w:p>
    <w:p>
      <w:pPr>
        <w:spacing w:before="9"/>
        <w:rPr>
          <w:rFonts w:hint="eastAsia" w:ascii="黑体" w:hAnsi="黑体" w:eastAsia="黑体" w:cs="黑体"/>
          <w:b/>
          <w:bCs/>
          <w:sz w:val="32"/>
          <w:szCs w:val="32"/>
          <w:lang w:eastAsia="zh-CN"/>
        </w:rPr>
      </w:pPr>
    </w:p>
    <w:p>
      <w:pPr>
        <w:pStyle w:val="7"/>
        <w:tabs>
          <w:tab w:val="left" w:pos="4342"/>
          <w:tab w:val="left" w:pos="5935"/>
        </w:tabs>
        <w:spacing w:line="576" w:lineRule="exact"/>
        <w:ind w:left="108" w:right="209" w:firstLine="420"/>
        <w:rPr>
          <w:rFonts w:hint="eastAsia"/>
          <w:lang w:eastAsia="zh-CN"/>
        </w:rPr>
      </w:pPr>
      <w:r>
        <w:rPr>
          <w:rFonts w:ascii="Times New Roman" w:hAnsi="Times New Roman" w:eastAsia="Times New Roman" w:cs="Times New Roman"/>
          <w:lang w:eastAsia="zh-CN"/>
        </w:rPr>
        <w:t>3.1</w:t>
      </w:r>
      <w:r>
        <w:rPr>
          <w:rFonts w:ascii="Times New Roman" w:hAnsi="Times New Roman" w:eastAsia="Times New Roman" w:cs="Times New Roman"/>
          <w:spacing w:val="-11"/>
          <w:lang w:eastAsia="zh-CN"/>
        </w:rPr>
        <w:t xml:space="preserve"> </w:t>
      </w:r>
      <w:r>
        <w:rPr>
          <w:spacing w:val="2"/>
          <w:lang w:eastAsia="zh-CN"/>
        </w:rPr>
        <w:t>本次招标要求投标人须具备</w:t>
      </w:r>
      <w:r>
        <w:rPr>
          <w:rFonts w:ascii="Times New Roman" w:hAnsi="Times New Roman" w:eastAsia="Times New Roman" w:cs="Times New Roman"/>
          <w:spacing w:val="2"/>
          <w:u w:val="single" w:color="000000"/>
          <w:lang w:eastAsia="zh-CN"/>
        </w:rPr>
        <w:tab/>
      </w:r>
      <w:r>
        <w:rPr>
          <w:spacing w:val="2"/>
          <w:w w:val="95"/>
          <w:lang w:eastAsia="zh-CN"/>
        </w:rPr>
        <w:t>资质、</w:t>
      </w:r>
      <w:r>
        <w:rPr>
          <w:rFonts w:ascii="Times New Roman" w:hAnsi="Times New Roman" w:eastAsia="Times New Roman" w:cs="Times New Roman"/>
          <w:spacing w:val="2"/>
          <w:w w:val="95"/>
          <w:u w:val="single" w:color="000000"/>
          <w:lang w:eastAsia="zh-CN"/>
        </w:rPr>
        <w:tab/>
      </w:r>
      <w:r>
        <w:rPr>
          <w:spacing w:val="2"/>
          <w:w w:val="95"/>
          <w:lang w:eastAsia="zh-CN"/>
        </w:rPr>
        <w:t>业绩，并具有与本招标项目相应</w:t>
      </w:r>
      <w:r>
        <w:rPr>
          <w:w w:val="99"/>
          <w:lang w:eastAsia="zh-CN"/>
        </w:rPr>
        <w:t xml:space="preserve"> </w:t>
      </w:r>
      <w:r>
        <w:rPr>
          <w:lang w:eastAsia="zh-CN"/>
        </w:rPr>
        <w:t>的供货能力。</w:t>
      </w:r>
    </w:p>
    <w:p>
      <w:pPr>
        <w:pStyle w:val="7"/>
        <w:tabs>
          <w:tab w:val="left" w:pos="4342"/>
          <w:tab w:val="left" w:pos="5935"/>
        </w:tabs>
        <w:spacing w:line="576" w:lineRule="exact"/>
        <w:ind w:left="108" w:right="209" w:firstLine="420"/>
        <w:rPr>
          <w:rFonts w:ascii="Times New Roman" w:hAnsi="Times New Roman" w:eastAsia="Times New Roman" w:cs="Times New Roman"/>
          <w:lang w:eastAsia="zh-CN"/>
        </w:rPr>
      </w:pPr>
      <w:r>
        <w:rPr>
          <w:rFonts w:ascii="Times New Roman" w:hAnsi="Times New Roman" w:eastAsia="Times New Roman" w:cs="Times New Roman"/>
          <w:lang w:eastAsia="zh-CN"/>
        </w:rPr>
        <w:t>3.2 本次招标</w:t>
      </w:r>
      <w:r>
        <w:rPr>
          <w:rFonts w:ascii="Times New Roman" w:hAnsi="Times New Roman" w:eastAsia="Times New Roman" w:cs="Times New Roman"/>
          <w:u w:val="single"/>
          <w:lang w:eastAsia="zh-CN"/>
        </w:rPr>
        <w:tab/>
      </w:r>
      <w:r>
        <w:rPr>
          <w:rFonts w:ascii="Times New Roman" w:hAnsi="Times New Roman" w:eastAsia="Times New Roman" w:cs="Times New Roman"/>
          <w:lang w:eastAsia="zh-CN"/>
        </w:rPr>
        <w:t xml:space="preserve">（接受或不接受）联合体投标。联合体投标的，应满足下列要求： </w:t>
      </w:r>
      <w:r>
        <w:rPr>
          <w:rFonts w:ascii="Times New Roman" w:hAnsi="Times New Roman" w:eastAsia="Times New Roman" w:cs="Times New Roman"/>
          <w:u w:val="single"/>
          <w:lang w:eastAsia="zh-CN"/>
        </w:rPr>
        <w:tab/>
      </w:r>
      <w:r>
        <w:rPr>
          <w:rFonts w:ascii="Times New Roman" w:hAnsi="Times New Roman" w:eastAsia="Times New Roman" w:cs="Times New Roman"/>
          <w:lang w:eastAsia="zh-CN"/>
        </w:rPr>
        <w:t>。</w:t>
      </w:r>
    </w:p>
    <w:p>
      <w:pPr>
        <w:pStyle w:val="7"/>
        <w:spacing w:line="576" w:lineRule="exact"/>
        <w:ind w:left="108" w:right="105" w:firstLine="420"/>
        <w:rPr>
          <w:rFonts w:hint="eastAsia"/>
          <w:lang w:eastAsia="zh-CN"/>
        </w:rPr>
      </w:pPr>
      <w:r>
        <w:rPr>
          <w:rFonts w:ascii="Times New Roman" w:hAnsi="Times New Roman" w:eastAsia="Times New Roman" w:cs="Times New Roman"/>
          <w:lang w:eastAsia="zh-CN"/>
        </w:rPr>
        <w:t>3.3</w:t>
      </w:r>
      <w:r>
        <w:rPr>
          <w:rFonts w:ascii="Times New Roman" w:hAnsi="Times New Roman" w:eastAsia="Times New Roman" w:cs="Times New Roman"/>
          <w:spacing w:val="-24"/>
          <w:lang w:eastAsia="zh-CN"/>
        </w:rPr>
        <w:t xml:space="preserve"> </w:t>
      </w:r>
      <w:r>
        <w:rPr>
          <w:spacing w:val="-3"/>
          <w:lang w:eastAsia="zh-CN"/>
        </w:rPr>
        <w:t>一个制造商对同一品牌同一型号的设备（材料），仅能委托一个代理商参加投标。（设备</w:t>
      </w:r>
      <w:r>
        <w:rPr>
          <w:w w:val="99"/>
          <w:lang w:eastAsia="zh-CN"/>
        </w:rPr>
        <w:t xml:space="preserve"> </w:t>
      </w:r>
      <w:r>
        <w:rPr>
          <w:spacing w:val="-3"/>
          <w:lang w:eastAsia="zh-CN"/>
        </w:rPr>
        <w:t>集成和招标人允许外购除外，招标人应在招标文件中明确主要设备、材料授权要求）。</w:t>
      </w:r>
    </w:p>
    <w:p>
      <w:pPr>
        <w:pStyle w:val="7"/>
        <w:tabs>
          <w:tab w:val="left" w:pos="999"/>
        </w:tabs>
        <w:spacing w:before="68"/>
        <w:ind w:right="209"/>
        <w:rPr>
          <w:rFonts w:hint="default" w:ascii="Times New Roman" w:hAnsi="Times New Roman" w:eastAsia="Times New Roman" w:cs="Times New Roman"/>
          <w:u w:val="single"/>
          <w:lang w:val="en-US" w:eastAsia="zh-CN"/>
        </w:rPr>
      </w:pPr>
      <w:r>
        <w:rPr>
          <w:rFonts w:ascii="Times New Roman" w:hAnsi="Times New Roman" w:eastAsia="Times New Roman" w:cs="Times New Roman"/>
          <w:w w:val="95"/>
          <w:lang w:eastAsia="zh-CN"/>
        </w:rPr>
        <w:t>3.4</w:t>
      </w:r>
      <w:r>
        <w:rPr>
          <w:rFonts w:hint="eastAsia" w:ascii="Times New Roman" w:hAnsi="Times New Roman" w:eastAsia="Times New Roman" w:cs="Times New Roman"/>
          <w:w w:val="95"/>
          <w:lang w:val="en-US" w:eastAsia="zh-CN"/>
        </w:rPr>
        <w:t xml:space="preserve"> </w:t>
      </w:r>
      <w:r>
        <w:rPr>
          <w:lang w:eastAsia="zh-CN"/>
        </w:rPr>
        <w:t>其他要求：</w:t>
      </w:r>
      <w:r>
        <w:rPr>
          <w:rFonts w:ascii="Times New Roman" w:hAnsi="Times New Roman" w:eastAsia="Times New Roman" w:cs="Times New Roman"/>
          <w:u w:val="single"/>
          <w:lang w:eastAsia="zh-CN"/>
        </w:rPr>
        <w:t>…….</w:t>
      </w:r>
      <w:r>
        <w:rPr>
          <w:rFonts w:hint="eastAsia" w:ascii="Times New Roman" w:hAnsi="Times New Roman" w:eastAsia="Times New Roman" w:cs="Times New Roman"/>
          <w:u w:val="single"/>
          <w:lang w:val="en-US" w:eastAsia="zh-CN"/>
        </w:rPr>
        <w:t xml:space="preserve">                              </w:t>
      </w:r>
    </w:p>
    <w:p>
      <w:pPr>
        <w:spacing w:before="10"/>
        <w:rPr>
          <w:rFonts w:ascii="Times New Roman" w:hAnsi="Times New Roman" w:eastAsia="Times New Roman" w:cs="Times New Roman"/>
          <w:sz w:val="24"/>
          <w:szCs w:val="24"/>
          <w:lang w:eastAsia="zh-CN"/>
        </w:rPr>
      </w:pPr>
    </w:p>
    <w:p>
      <w:pPr>
        <w:pStyle w:val="2"/>
        <w:ind w:right="209"/>
        <w:rPr>
          <w:rFonts w:hint="eastAsia"/>
          <w:b w:val="0"/>
          <w:bCs w:val="0"/>
          <w:lang w:eastAsia="zh-CN"/>
        </w:rPr>
      </w:pPr>
      <w:r>
        <w:rPr>
          <w:rFonts w:ascii="Times New Roman" w:hAnsi="Times New Roman" w:eastAsia="Times New Roman" w:cs="Times New Roman"/>
          <w:lang w:eastAsia="zh-CN"/>
        </w:rPr>
        <w:t>4.</w:t>
      </w:r>
      <w:r>
        <w:rPr>
          <w:rFonts w:ascii="Times New Roman" w:hAnsi="Times New Roman" w:eastAsia="Times New Roman" w:cs="Times New Roman"/>
          <w:spacing w:val="71"/>
          <w:lang w:eastAsia="zh-CN"/>
        </w:rPr>
        <w:t xml:space="preserve"> </w:t>
      </w:r>
      <w:r>
        <w:rPr>
          <w:lang w:eastAsia="zh-CN"/>
        </w:rPr>
        <w:t>招标文件的获取</w:t>
      </w:r>
    </w:p>
    <w:p>
      <w:pPr>
        <w:spacing w:before="4"/>
        <w:rPr>
          <w:rFonts w:hint="eastAsia" w:ascii="黑体" w:hAnsi="黑体" w:eastAsia="黑体" w:cs="黑体"/>
          <w:b/>
          <w:bCs/>
          <w:sz w:val="29"/>
          <w:szCs w:val="29"/>
          <w:lang w:eastAsia="zh-CN"/>
        </w:rPr>
      </w:pP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4.1 招标文件获取时间：</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年</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月</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日</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时00分至</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年</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月</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日</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instrText xml:space="preserve"> AUTOTEXT  input76 \* MERGEFORMAT </w:instrTex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separate"/>
      </w:r>
      <w:r>
        <w:rPr>
          <w:rFonts w:hint="eastAsia" w:ascii="方正仿宋_GBK" w:hAnsi="方正仿宋_GBK" w:eastAsia="方正仿宋_GBK" w:cs="方正仿宋_GBK"/>
          <w:color w:val="000000" w:themeColor="text1"/>
          <w:sz w:val="21"/>
          <w:szCs w:val="21"/>
          <w:u w:val="singl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u w:val="single"/>
          <w14:textFill>
            <w14:solidFill>
              <w14:schemeClr w14:val="tx1"/>
            </w14:solidFill>
          </w14:textFill>
        </w:rPr>
        <w:fldChar w:fldCharType="end"/>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时00分；</w:t>
      </w:r>
    </w:p>
    <w:p>
      <w:pPr>
        <w:pStyle w:val="7"/>
        <w:tabs>
          <w:tab w:val="left" w:pos="4097"/>
          <w:tab w:val="left" w:pos="4594"/>
          <w:tab w:val="left" w:pos="5748"/>
          <w:tab w:val="left" w:pos="6903"/>
          <w:tab w:val="left" w:pos="8059"/>
        </w:tabs>
        <w:adjustRightInd w:val="0"/>
        <w:snapToGrid w:val="0"/>
        <w:spacing w:line="360" w:lineRule="auto"/>
        <w:ind w:left="0" w:firstLine="420" w:firstLineChars="200"/>
        <w:jc w:val="both"/>
        <w:rPr>
          <w:rFonts w:hint="eastAsia"/>
          <w:lang w:eastAsia="zh-CN"/>
        </w:rPr>
      </w:pPr>
      <w:r>
        <w:rPr>
          <w:rFonts w:hint="eastAsia" w:ascii="方正仿宋_GBK" w:hAnsi="方正仿宋_GBK" w:eastAsia="方正仿宋_GBK" w:cs="方正仿宋_GBK"/>
          <w:lang w:eastAsia="zh-CN"/>
        </w:rPr>
        <w:t>4.2 凡有意参加投标者（以网上公告时间为准），登录云南省公共资源交易信息网</w:t>
      </w:r>
      <w:r>
        <w:rPr>
          <w:rFonts w:hint="eastAsia" w:ascii="方正仿宋_GBK" w:hAnsi="方正仿宋_GBK" w:eastAsia="方正仿宋_GBK" w:cs="方正仿宋_GBK"/>
          <w:u w:val="single"/>
          <w:lang w:eastAsia="zh-CN"/>
        </w:rPr>
        <w:t xml:space="preserve"> </w:t>
      </w:r>
      <w:r>
        <w:fldChar w:fldCharType="begin"/>
      </w:r>
      <w:r>
        <w:instrText xml:space="preserve"> HYPERLINK "http://ggzy.yn.gov.cn/" \l "/homePage" </w:instrText>
      </w:r>
      <w:r>
        <w:fldChar w:fldCharType="separate"/>
      </w:r>
      <w:r>
        <w:rPr>
          <w:rStyle w:val="18"/>
          <w:rFonts w:hint="eastAsia"/>
          <w:lang w:eastAsia="zh-CN"/>
        </w:rPr>
        <w:t>http://ggzy.yn.gov.cn/#/homePage</w:t>
      </w:r>
      <w:r>
        <w:rPr>
          <w:rStyle w:val="18"/>
          <w:rFonts w:hint="eastAsia"/>
          <w:lang w:eastAsia="zh-CN"/>
        </w:rPr>
        <w:fldChar w:fldCharType="end"/>
      </w:r>
      <w:r>
        <w:rPr>
          <w:rFonts w:hint="eastAsia"/>
          <w:u w:val="single"/>
          <w:lang w:eastAsia="zh-CN"/>
        </w:rPr>
        <w:t xml:space="preserve"> </w:t>
      </w:r>
      <w:r>
        <w:rPr>
          <w:rFonts w:hint="eastAsia" w:ascii="方正仿宋_GBK" w:hAnsi="方正仿宋_GBK" w:eastAsia="方正仿宋_GBK" w:cs="方正仿宋_GBK"/>
          <w:lang w:eastAsia="zh-CN"/>
        </w:rPr>
        <w:t>，凭企业数字证书（CA）在网上获取招标文件及其它招标资料及其它招标资料（含招标电子技术标文件，格式为*.ZBJ；招标电子商务标文件，格式为*.ZBS、图纸（电子版））。未办理企业数字证书（CA）的企业需要按照云南省公共资源交易电子认证的要求，办理企业数字证书（CA），并在</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lang w:eastAsia="zh-CN"/>
        </w:rPr>
        <w:instrText xml:space="preserve"> AUTOTEXT  input423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lang w:eastAsia="zh-CN"/>
        </w:rPr>
        <w:t>云南省公共资源交易信息网</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lang w:eastAsia="zh-CN"/>
        </w:rPr>
        <w:t>完成注册通过后，便可获取招标文件，此为获取招标文件的唯一途径。</w:t>
      </w:r>
      <w:r>
        <w:rPr>
          <w:rFonts w:hint="eastAsia" w:ascii="方正仿宋_GBK" w:hAnsi="方正仿宋_GBK" w:eastAsia="方正仿宋_GBK" w:cs="方正仿宋_GBK"/>
          <w:color w:val="000000" w:themeColor="text1"/>
          <w14:textFill>
            <w14:solidFill>
              <w14:schemeClr w14:val="tx1"/>
            </w14:solidFill>
          </w14:textFill>
        </w:rPr>
        <w:fldChar w:fldCharType="begin"/>
      </w:r>
      <w:r>
        <w:rPr>
          <w:rFonts w:hint="eastAsia" w:ascii="方正仿宋_GBK" w:hAnsi="方正仿宋_GBK" w:eastAsia="方正仿宋_GBK" w:cs="方正仿宋_GBK"/>
          <w:color w:val="000000" w:themeColor="text1"/>
          <w:lang w:eastAsia="zh-CN"/>
          <w14:textFill>
            <w14:solidFill>
              <w14:schemeClr w14:val="tx1"/>
            </w14:solidFill>
          </w14:textFill>
        </w:rPr>
        <w:instrText xml:space="preserve"> AUTOTEXT  input492 \* MERGEFORMAT </w:instrText>
      </w:r>
      <w:r>
        <w:rPr>
          <w:rFonts w:hint="eastAsia" w:ascii="方正仿宋_GBK" w:hAnsi="方正仿宋_GBK" w:eastAsia="方正仿宋_GBK" w:cs="方正仿宋_GBK"/>
          <w:color w:val="000000" w:themeColor="text1"/>
          <w14:textFill>
            <w14:solidFill>
              <w14:schemeClr w14:val="tx1"/>
            </w14:solidFill>
          </w14:textFill>
        </w:rPr>
        <w:fldChar w:fldCharType="separate"/>
      </w:r>
      <w:r>
        <w:rPr>
          <w:rFonts w:hint="eastAsia" w:ascii="方正仿宋_GBK" w:hAnsi="方正仿宋_GBK" w:eastAsia="方正仿宋_GBK" w:cs="方正仿宋_GBK"/>
          <w:color w:val="000000" w:themeColor="text1"/>
          <w:lang w:eastAsia="zh-CN"/>
          <w14:textFill>
            <w14:solidFill>
              <w14:schemeClr w14:val="tx1"/>
            </w14:solidFill>
          </w14:textFill>
        </w:rPr>
        <w:t>技术操作咨询：北京筑龙信息技术有限责任公司；服务热线：010-86483801</w:t>
      </w:r>
      <w:r>
        <w:rPr>
          <w:rFonts w:hint="eastAsia" w:ascii="方正仿宋_GBK" w:hAnsi="方正仿宋_GBK" w:eastAsia="方正仿宋_GBK" w:cs="方正仿宋_GBK"/>
          <w:color w:val="000000" w:themeColor="text1"/>
          <w14:textFill>
            <w14:solidFill>
              <w14:schemeClr w14:val="tx1"/>
            </w14:solidFill>
          </w14:textFill>
        </w:rPr>
        <w:fldChar w:fldCharType="end"/>
      </w:r>
      <w:r>
        <w:rPr>
          <w:rFonts w:hint="eastAsia" w:ascii="方正仿宋_GBK" w:hAnsi="方正仿宋_GBK" w:eastAsia="方正仿宋_GBK" w:cs="方正仿宋_GBK"/>
          <w:lang w:eastAsia="zh-CN"/>
        </w:rPr>
        <w:t>。</w:t>
      </w:r>
    </w:p>
    <w:p>
      <w:pPr>
        <w:pStyle w:val="2"/>
        <w:spacing w:line="360" w:lineRule="auto"/>
        <w:ind w:left="0" w:firstLine="420" w:firstLineChars="200"/>
        <w:jc w:val="both"/>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4.3 按照《云南省发展和改革委员会等部门关于鼓励减免政府投资项目投标保证金的通知》（云发改交易管理〔2023〕397号）的要求，减免政府投资项目投标保证金，降幅不得低于现收取数额的50%。具体减免金额参照对应项目地区的相关文件为准，并在招标文件中明确减免投标保证金的情况。</w:t>
      </w:r>
    </w:p>
    <w:p>
      <w:pPr>
        <w:pStyle w:val="2"/>
        <w:spacing w:before="178" w:line="576" w:lineRule="exact"/>
        <w:ind w:right="209"/>
        <w:rPr>
          <w:rFonts w:hint="eastAsia"/>
          <w:lang w:eastAsia="zh-CN"/>
        </w:rPr>
      </w:pPr>
      <w:r>
        <w:rPr>
          <w:rFonts w:ascii="Times New Roman" w:hAnsi="Times New Roman" w:eastAsia="Times New Roman" w:cs="Times New Roman"/>
          <w:lang w:eastAsia="zh-CN"/>
        </w:rPr>
        <w:t>5.</w:t>
      </w:r>
      <w:r>
        <w:rPr>
          <w:rFonts w:ascii="Times New Roman" w:hAnsi="Times New Roman" w:eastAsia="Times New Roman" w:cs="Times New Roman"/>
          <w:spacing w:val="71"/>
          <w:lang w:eastAsia="zh-CN"/>
        </w:rPr>
        <w:t xml:space="preserve"> </w:t>
      </w:r>
      <w:r>
        <w:rPr>
          <w:lang w:eastAsia="zh-CN"/>
        </w:rPr>
        <w:t>投标文件的递交</w:t>
      </w:r>
    </w:p>
    <w:p>
      <w:pPr>
        <w:adjustRightInd w:val="0"/>
        <w:snapToGrid w:val="0"/>
        <w:spacing w:line="576" w:lineRule="exact"/>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5.1 投标文件上传的截止时间（投标截止时间，下同）以网上公告时间为准。</w:t>
      </w:r>
    </w:p>
    <w:p>
      <w:pPr>
        <w:adjustRightInd w:val="0"/>
        <w:snapToGrid w:val="0"/>
        <w:spacing w:line="576" w:lineRule="exact"/>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5.2 网上上传：网上上传网址为      ，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adjustRightInd w:val="0"/>
        <w:snapToGrid w:val="0"/>
        <w:spacing w:line="576" w:lineRule="exact"/>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5.3 其他要求：</w:t>
      </w:r>
    </w:p>
    <w:p>
      <w:pPr>
        <w:pStyle w:val="2"/>
        <w:spacing w:line="560" w:lineRule="exact"/>
        <w:ind w:right="209"/>
        <w:rPr>
          <w:rFonts w:hint="eastAsia" w:ascii="方正仿宋_GBK" w:hAnsi="方正仿宋_GBK" w:eastAsia="方正仿宋_GBK" w:cs="方正仿宋_GBK"/>
          <w:b w:val="0"/>
          <w:bCs w:val="0"/>
          <w:sz w:val="21"/>
          <w:szCs w:val="21"/>
          <w:lang w:eastAsia="zh-CN"/>
        </w:rPr>
      </w:pPr>
      <w:r>
        <w:rPr>
          <w:rFonts w:ascii="Times New Roman" w:hAnsi="Times New Roman" w:eastAsia="Times New Roman" w:cs="Times New Roman"/>
          <w:lang w:eastAsia="zh-CN"/>
        </w:rPr>
        <w:t>6.</w:t>
      </w:r>
      <w:r>
        <w:rPr>
          <w:rFonts w:ascii="Times New Roman" w:hAnsi="Times New Roman" w:eastAsia="Times New Roman" w:cs="Times New Roman"/>
          <w:spacing w:val="71"/>
          <w:lang w:eastAsia="zh-CN"/>
        </w:rPr>
        <w:t xml:space="preserve"> </w:t>
      </w:r>
      <w:r>
        <w:rPr>
          <w:lang w:eastAsia="zh-CN"/>
        </w:rPr>
        <w:t>开标时间及地点</w:t>
      </w:r>
    </w:p>
    <w:p>
      <w:pPr>
        <w:adjustRightInd w:val="0"/>
        <w:snapToGrid w:val="0"/>
        <w:spacing w:line="560" w:lineRule="exact"/>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6.1开标时间：    年    月   日   时   分（北京时间）。</w:t>
      </w: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u w:val="single"/>
          <w:lang w:eastAsia="zh-CN"/>
        </w:rPr>
      </w:pPr>
      <w:r>
        <w:rPr>
          <w:rFonts w:hint="eastAsia" w:ascii="方正仿宋_GBK" w:hAnsi="方正仿宋_GBK" w:eastAsia="方正仿宋_GBK" w:cs="方正仿宋_GBK"/>
          <w:sz w:val="21"/>
          <w:szCs w:val="21"/>
          <w:lang w:eastAsia="zh-CN"/>
        </w:rPr>
        <w:t xml:space="preserve">6.2 开标地点： </w:t>
      </w:r>
      <w:r>
        <w:rPr>
          <w:rFonts w:hint="eastAsia" w:ascii="方正仿宋_GBK" w:hAnsi="方正仿宋_GBK" w:eastAsia="方正仿宋_GBK" w:cs="方正仿宋_GBK"/>
          <w:sz w:val="21"/>
          <w:szCs w:val="21"/>
          <w:u w:val="single"/>
          <w:lang w:eastAsia="zh-CN"/>
        </w:rPr>
        <w:t xml:space="preserve">             （公共资源交易中心）</w:t>
      </w: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6.3 开标方式：</w:t>
      </w:r>
      <w:r>
        <w:rPr>
          <w:rFonts w:hint="eastAsia" w:ascii="方正仿宋_GBK" w:hAnsi="方正仿宋_GBK" w:eastAsia="方正仿宋_GBK" w:cs="方正仿宋_GBK"/>
          <w:sz w:val="21"/>
          <w:szCs w:val="21"/>
          <w:u w:val="single"/>
          <w:lang w:eastAsia="zh-CN"/>
        </w:rPr>
        <w:t>网上智能开标。</w:t>
      </w:r>
    </w:p>
    <w:p>
      <w:pPr>
        <w:adjustRightInd w:val="0"/>
        <w:snapToGrid w:val="0"/>
        <w:spacing w:line="360" w:lineRule="auto"/>
        <w:ind w:firstLine="420" w:firstLineChars="20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6.4 开标网址：</w:t>
      </w:r>
      <w:r>
        <w:fldChar w:fldCharType="begin"/>
      </w:r>
      <w:r>
        <w:instrText xml:space="preserve">HYPERLINK "http://ggzy.yn.gov.cn/" \l "/homePage"</w:instrText>
      </w:r>
      <w:r>
        <w:fldChar w:fldCharType="separate"/>
      </w:r>
      <w:r>
        <w:rPr>
          <w:rFonts w:hint="eastAsia" w:ascii="方正仿宋_GBK" w:hAnsi="方正仿宋_GBK" w:eastAsia="方正仿宋_GBK" w:cs="方正仿宋_GBK"/>
          <w:sz w:val="21"/>
          <w:szCs w:val="21"/>
          <w:u w:val="single"/>
          <w:lang w:eastAsia="zh-CN"/>
        </w:rPr>
        <w:t>http://ggzy.yn.gov.cn/#/homePage</w:t>
      </w:r>
      <w:r>
        <w:fldChar w:fldCharType="end"/>
      </w:r>
    </w:p>
    <w:p>
      <w:pPr>
        <w:pStyle w:val="2"/>
        <w:spacing w:before="164"/>
        <w:ind w:right="209"/>
        <w:rPr>
          <w:rFonts w:hint="eastAsia" w:ascii="方正仿宋_GBK" w:hAnsi="方正仿宋_GBK" w:eastAsia="方正仿宋_GBK" w:cs="方正仿宋_GBK"/>
          <w:b w:val="0"/>
          <w:bCs w:val="0"/>
          <w:sz w:val="21"/>
          <w:szCs w:val="21"/>
          <w:lang w:eastAsia="zh-CN"/>
        </w:rPr>
      </w:pPr>
      <w:r>
        <w:rPr>
          <w:rFonts w:ascii="Times New Roman" w:hAnsi="Times New Roman" w:eastAsia="Times New Roman" w:cs="Times New Roman"/>
          <w:lang w:eastAsia="zh-CN"/>
        </w:rPr>
        <w:t>7.</w:t>
      </w:r>
      <w:r>
        <w:rPr>
          <w:rFonts w:ascii="Times New Roman" w:hAnsi="Times New Roman" w:eastAsia="Times New Roman" w:cs="Times New Roman"/>
          <w:spacing w:val="74"/>
          <w:lang w:eastAsia="zh-CN"/>
        </w:rPr>
        <w:t xml:space="preserve"> </w:t>
      </w:r>
      <w:r>
        <w:rPr>
          <w:lang w:eastAsia="zh-CN"/>
        </w:rPr>
        <w:t>评标办法</w:t>
      </w:r>
    </w:p>
    <w:p>
      <w:pPr>
        <w:pStyle w:val="7"/>
        <w:tabs>
          <w:tab w:val="left" w:pos="3888"/>
        </w:tabs>
        <w:ind w:right="209"/>
        <w:rPr>
          <w:rFonts w:hint="eastAsia"/>
          <w:lang w:eastAsia="zh-CN"/>
        </w:rPr>
      </w:pPr>
      <w:r>
        <w:rPr>
          <w:w w:val="95"/>
          <w:lang w:eastAsia="zh-CN"/>
        </w:rPr>
        <w:t>本项目评标办法采用</w:t>
      </w:r>
      <w:r>
        <w:rPr>
          <w:rFonts w:ascii="Times New Roman" w:hAnsi="Times New Roman" w:eastAsia="Times New Roman" w:cs="Times New Roman"/>
          <w:w w:val="95"/>
          <w:u w:val="single" w:color="000000"/>
          <w:lang w:eastAsia="zh-CN"/>
        </w:rPr>
        <w:tab/>
      </w:r>
      <w:r>
        <w:rPr>
          <w:spacing w:val="-5"/>
          <w:lang w:eastAsia="zh-CN"/>
        </w:rPr>
        <w:t>。（请在本标准文件提供的评标办法中选择一种）</w:t>
      </w:r>
    </w:p>
    <w:p>
      <w:pPr>
        <w:spacing w:before="11"/>
        <w:rPr>
          <w:rFonts w:hint="eastAsia" w:ascii="宋体" w:hAnsi="宋体" w:eastAsia="宋体" w:cs="宋体"/>
          <w:sz w:val="25"/>
          <w:szCs w:val="25"/>
          <w:lang w:eastAsia="zh-CN"/>
        </w:rPr>
      </w:pPr>
    </w:p>
    <w:p>
      <w:pPr>
        <w:pStyle w:val="2"/>
        <w:ind w:right="209"/>
        <w:rPr>
          <w:rFonts w:hint="eastAsia"/>
          <w:b w:val="0"/>
          <w:bCs w:val="0"/>
          <w:lang w:eastAsia="zh-CN"/>
        </w:rPr>
      </w:pPr>
      <w:r>
        <w:rPr>
          <w:rFonts w:ascii="Times New Roman" w:hAnsi="Times New Roman" w:eastAsia="Times New Roman" w:cs="Times New Roman"/>
          <w:lang w:eastAsia="zh-CN"/>
        </w:rPr>
        <w:t>8.</w:t>
      </w:r>
      <w:r>
        <w:rPr>
          <w:rFonts w:ascii="Times New Roman" w:hAnsi="Times New Roman" w:eastAsia="Times New Roman" w:cs="Times New Roman"/>
          <w:spacing w:val="71"/>
          <w:lang w:eastAsia="zh-CN"/>
        </w:rPr>
        <w:t xml:space="preserve"> </w:t>
      </w:r>
      <w:r>
        <w:rPr>
          <w:lang w:eastAsia="zh-CN"/>
        </w:rPr>
        <w:t>发布公告的媒介</w:t>
      </w:r>
    </w:p>
    <w:p>
      <w:pPr>
        <w:spacing w:before="6"/>
        <w:rPr>
          <w:rFonts w:hint="eastAsia" w:ascii="黑体" w:hAnsi="黑体" w:eastAsia="黑体" w:cs="黑体"/>
          <w:b/>
          <w:bCs/>
          <w:sz w:val="32"/>
          <w:szCs w:val="32"/>
          <w:lang w:eastAsia="zh-CN"/>
        </w:rPr>
      </w:pPr>
    </w:p>
    <w:p>
      <w:pPr>
        <w:pStyle w:val="7"/>
        <w:tabs>
          <w:tab w:val="left" w:pos="5671"/>
        </w:tabs>
        <w:spacing w:line="360" w:lineRule="auto"/>
        <w:ind w:left="0" w:firstLine="398" w:firstLineChars="200"/>
        <w:rPr>
          <w:rFonts w:hint="eastAsia"/>
          <w:lang w:eastAsia="zh-CN"/>
        </w:rPr>
      </w:pPr>
      <w:r>
        <w:rPr>
          <w:w w:val="95"/>
          <w:lang w:eastAsia="zh-CN"/>
        </w:rPr>
        <w:t>本次招标公告同时在</w:t>
      </w:r>
      <w:r>
        <w:rPr>
          <w:rFonts w:hint="eastAsia"/>
          <w:w w:val="95"/>
          <w:lang w:eastAsia="zh-CN"/>
        </w:rPr>
        <w:t>云南</w:t>
      </w:r>
      <w:r>
        <w:rPr>
          <w:w w:val="95"/>
          <w:lang w:eastAsia="zh-CN"/>
        </w:rPr>
        <w:t>省</w:t>
      </w:r>
      <w:r>
        <w:rPr>
          <w:rFonts w:hint="eastAsia"/>
          <w:w w:val="95"/>
          <w:lang w:eastAsia="zh-CN"/>
        </w:rPr>
        <w:t>公共资源交易信息平台</w:t>
      </w:r>
      <w:r>
        <w:rPr>
          <w:w w:val="95"/>
          <w:lang w:eastAsia="zh-CN"/>
        </w:rPr>
        <w:t>和</w:t>
      </w:r>
      <w:r>
        <w:rPr>
          <w:rFonts w:ascii="Times New Roman" w:hAnsi="Times New Roman" w:eastAsia="Times New Roman" w:cs="Times New Roman"/>
          <w:w w:val="95"/>
          <w:u w:val="single" w:color="000000"/>
          <w:lang w:eastAsia="zh-CN"/>
        </w:rPr>
        <w:tab/>
      </w:r>
      <w:r>
        <w:rPr>
          <w:lang w:eastAsia="zh-CN"/>
        </w:rPr>
        <w:t>（发布公告的媒介名称）上发布。</w:t>
      </w:r>
    </w:p>
    <w:p>
      <w:pPr>
        <w:spacing w:before="11"/>
        <w:rPr>
          <w:rFonts w:hint="eastAsia" w:ascii="宋体" w:hAnsi="宋体" w:eastAsia="宋体" w:cs="宋体"/>
          <w:sz w:val="25"/>
          <w:szCs w:val="25"/>
          <w:lang w:eastAsia="zh-CN"/>
        </w:rPr>
      </w:pPr>
    </w:p>
    <w:p>
      <w:pPr>
        <w:pStyle w:val="2"/>
        <w:ind w:right="209"/>
        <w:rPr>
          <w:rFonts w:hint="eastAsia"/>
          <w:b w:val="0"/>
          <w:bCs w:val="0"/>
          <w:lang w:eastAsia="zh-CN"/>
        </w:rPr>
      </w:pPr>
      <w:r>
        <w:rPr>
          <w:rFonts w:ascii="Times New Roman" w:hAnsi="Times New Roman" w:eastAsia="Times New Roman" w:cs="Times New Roman"/>
          <w:lang w:eastAsia="zh-CN"/>
        </w:rPr>
        <w:t>9.</w:t>
      </w:r>
      <w:r>
        <w:rPr>
          <w:rFonts w:ascii="Times New Roman" w:hAnsi="Times New Roman" w:eastAsia="Times New Roman" w:cs="Times New Roman"/>
          <w:spacing w:val="70"/>
          <w:lang w:eastAsia="zh-CN"/>
        </w:rPr>
        <w:t xml:space="preserve"> </w:t>
      </w:r>
      <w:r>
        <w:rPr>
          <w:lang w:eastAsia="zh-CN"/>
        </w:rPr>
        <w:t>行政监管部门及联系方式</w:t>
      </w:r>
    </w:p>
    <w:p>
      <w:pPr>
        <w:spacing w:before="11"/>
        <w:rPr>
          <w:rFonts w:hint="eastAsia" w:ascii="黑体" w:hAnsi="黑体" w:eastAsia="黑体" w:cs="黑体"/>
          <w:b/>
          <w:bCs/>
          <w:sz w:val="29"/>
          <w:szCs w:val="29"/>
          <w:lang w:eastAsia="zh-CN"/>
        </w:rPr>
      </w:pPr>
    </w:p>
    <w:p>
      <w:pPr>
        <w:pStyle w:val="7"/>
        <w:tabs>
          <w:tab w:val="left" w:pos="3363"/>
          <w:tab w:val="left" w:pos="7196"/>
          <w:tab w:val="left" w:pos="7771"/>
        </w:tabs>
        <w:spacing w:before="34"/>
        <w:ind w:right="209"/>
        <w:rPr>
          <w:rFonts w:hint="eastAsia"/>
          <w:lang w:eastAsia="zh-CN"/>
        </w:rPr>
      </w:pPr>
      <w:r>
        <w:rPr>
          <w:w w:val="95"/>
          <w:lang w:eastAsia="zh-CN"/>
        </w:rPr>
        <w:t>本次招标活动接受</w:t>
      </w:r>
      <w:r>
        <w:rPr>
          <w:rFonts w:ascii="Times New Roman" w:hAnsi="Times New Roman" w:eastAsia="Times New Roman" w:cs="Times New Roman"/>
          <w:w w:val="95"/>
          <w:u w:val="single" w:color="000000"/>
          <w:lang w:eastAsia="zh-CN"/>
        </w:rPr>
        <w:tab/>
      </w:r>
      <w:r>
        <w:rPr>
          <w:w w:val="95"/>
          <w:lang w:eastAsia="zh-CN"/>
        </w:rPr>
        <w:t>（行政监管部门）的监督，联系方式</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w:t>
      </w:r>
    </w:p>
    <w:p>
      <w:pPr>
        <w:spacing w:before="9"/>
        <w:rPr>
          <w:rFonts w:hint="eastAsia" w:ascii="宋体" w:hAnsi="宋体" w:eastAsia="宋体" w:cs="宋体"/>
          <w:lang w:eastAsia="zh-CN"/>
        </w:rPr>
      </w:pPr>
    </w:p>
    <w:p>
      <w:pPr>
        <w:pStyle w:val="2"/>
        <w:rPr>
          <w:rFonts w:hint="eastAsia"/>
          <w:b w:val="0"/>
          <w:bCs w:val="0"/>
          <w:lang w:eastAsia="zh-CN"/>
        </w:rPr>
      </w:pPr>
      <w:r>
        <w:rPr>
          <w:rFonts w:ascii="Times New Roman" w:hAnsi="Times New Roman" w:eastAsia="Times New Roman" w:cs="Times New Roman"/>
          <w:lang w:eastAsia="zh-CN"/>
        </w:rPr>
        <w:t>10.</w:t>
      </w:r>
      <w:r>
        <w:rPr>
          <w:rFonts w:ascii="Times New Roman" w:hAnsi="Times New Roman" w:eastAsia="Times New Roman" w:cs="Times New Roman"/>
          <w:spacing w:val="74"/>
          <w:lang w:eastAsia="zh-CN"/>
        </w:rPr>
        <w:t xml:space="preserve"> </w:t>
      </w:r>
      <w:r>
        <w:rPr>
          <w:lang w:eastAsia="zh-CN"/>
        </w:rPr>
        <w:t>联系方式</w:t>
      </w:r>
    </w:p>
    <w:p>
      <w:pPr>
        <w:spacing w:before="6"/>
        <w:rPr>
          <w:rFonts w:hint="eastAsia" w:ascii="黑体" w:hAnsi="黑体" w:eastAsia="黑体" w:cs="黑体"/>
          <w:b/>
          <w:bCs/>
          <w:sz w:val="32"/>
          <w:szCs w:val="32"/>
          <w:lang w:eastAsia="zh-CN"/>
        </w:rPr>
      </w:pPr>
    </w:p>
    <w:p>
      <w:pPr>
        <w:pStyle w:val="7"/>
        <w:tabs>
          <w:tab w:val="left" w:pos="3888"/>
          <w:tab w:val="left" w:pos="7510"/>
        </w:tabs>
        <w:rPr>
          <w:rFonts w:ascii="Times New Roman" w:hAnsi="Times New Roman" w:eastAsia="Times New Roman" w:cs="Times New Roman"/>
          <w:lang w:eastAsia="zh-CN"/>
        </w:rPr>
      </w:pPr>
      <w:r>
        <w:rPr>
          <w:lang w:eastAsia="zh-CN"/>
        </w:rPr>
        <w:t>招 标</w:t>
      </w:r>
      <w:r>
        <w:rPr>
          <w:spacing w:val="-3"/>
          <w:lang w:eastAsia="zh-CN"/>
        </w:rPr>
        <w:t xml:space="preserve"> </w:t>
      </w:r>
      <w:r>
        <w:rPr>
          <w:lang w:eastAsia="zh-CN"/>
        </w:rPr>
        <w:t>人：</w:t>
      </w:r>
      <w:r>
        <w:rPr>
          <w:rFonts w:ascii="Times New Roman" w:hAnsi="Times New Roman" w:eastAsia="Times New Roman" w:cs="Times New Roman"/>
          <w:u w:val="single" w:color="000000"/>
          <w:lang w:eastAsia="zh-CN"/>
        </w:rPr>
        <w:tab/>
      </w:r>
      <w:r>
        <w:rPr>
          <w:lang w:eastAsia="zh-CN"/>
        </w:rPr>
        <w:t>招标代理机构：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1157"/>
          <w:tab w:val="left" w:pos="3888"/>
          <w:tab w:val="left" w:pos="4728"/>
          <w:tab w:val="left" w:pos="7405"/>
        </w:tabs>
        <w:spacing w:before="34"/>
        <w:rPr>
          <w:rFonts w:ascii="Times New Roman" w:hAnsi="Times New Roman" w:eastAsia="Times New Roman" w:cs="Times New Roman"/>
          <w:lang w:eastAsia="zh-CN"/>
        </w:rPr>
      </w:pPr>
      <w:r>
        <w:rPr>
          <w:w w:val="95"/>
          <w:lang w:eastAsia="zh-CN"/>
        </w:rPr>
        <w:t>地</w:t>
      </w:r>
      <w:r>
        <w:rPr>
          <w:w w:val="95"/>
          <w:lang w:eastAsia="zh-CN"/>
        </w:rPr>
        <w:tab/>
      </w:r>
      <w:r>
        <w:rPr>
          <w:w w:val="95"/>
          <w:lang w:eastAsia="zh-CN"/>
        </w:rPr>
        <w:t>址：</w:t>
      </w:r>
      <w:r>
        <w:rPr>
          <w:rFonts w:ascii="Times New Roman" w:hAnsi="Times New Roman" w:eastAsia="Times New Roman" w:cs="Times New Roman"/>
          <w:w w:val="95"/>
          <w:u w:val="single" w:color="000000"/>
          <w:lang w:eastAsia="zh-CN"/>
        </w:rPr>
        <w:tab/>
      </w:r>
      <w:r>
        <w:rPr>
          <w:w w:val="95"/>
          <w:lang w:eastAsia="zh-CN"/>
        </w:rPr>
        <w:t>地</w:t>
      </w:r>
      <w:r>
        <w:rPr>
          <w:w w:val="95"/>
          <w:lang w:eastAsia="zh-CN"/>
        </w:rPr>
        <w:tab/>
      </w:r>
      <w:r>
        <w:rPr>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8"/>
        <w:rPr>
          <w:rFonts w:ascii="Times New Roman" w:hAnsi="Times New Roman" w:eastAsia="Times New Roman" w:cs="Times New Roman"/>
          <w:sz w:val="16"/>
          <w:szCs w:val="16"/>
          <w:lang w:eastAsia="zh-CN"/>
        </w:rPr>
      </w:pPr>
    </w:p>
    <w:p>
      <w:pPr>
        <w:pStyle w:val="7"/>
        <w:tabs>
          <w:tab w:val="left" w:pos="1157"/>
          <w:tab w:val="left" w:pos="3888"/>
          <w:tab w:val="left" w:pos="4728"/>
          <w:tab w:val="left" w:pos="7510"/>
        </w:tabs>
        <w:spacing w:before="34"/>
        <w:rPr>
          <w:rFonts w:ascii="Times New Roman" w:hAnsi="Times New Roman" w:eastAsia="Times New Roman" w:cs="Times New Roman"/>
          <w:lang w:eastAsia="zh-CN"/>
        </w:rPr>
      </w:pPr>
      <w:r>
        <w:rPr>
          <w:w w:val="95"/>
          <w:lang w:eastAsia="zh-CN"/>
        </w:rPr>
        <w:t>邮</w:t>
      </w:r>
      <w:r>
        <w:rPr>
          <w:w w:val="95"/>
          <w:lang w:eastAsia="zh-CN"/>
        </w:rPr>
        <w:tab/>
      </w:r>
      <w:r>
        <w:rPr>
          <w:w w:val="95"/>
          <w:lang w:eastAsia="zh-CN"/>
        </w:rPr>
        <w:t>编：</w:t>
      </w:r>
      <w:r>
        <w:rPr>
          <w:rFonts w:ascii="Times New Roman" w:hAnsi="Times New Roman" w:eastAsia="Times New Roman" w:cs="Times New Roman"/>
          <w:w w:val="95"/>
          <w:u w:val="single" w:color="000000"/>
          <w:lang w:eastAsia="zh-CN"/>
        </w:rPr>
        <w:tab/>
      </w:r>
      <w:r>
        <w:rPr>
          <w:w w:val="95"/>
          <w:lang w:eastAsia="zh-CN"/>
        </w:rPr>
        <w:t>邮</w:t>
      </w:r>
      <w:r>
        <w:rPr>
          <w:w w:val="95"/>
          <w:lang w:eastAsia="zh-CN"/>
        </w:rPr>
        <w:tab/>
      </w:r>
      <w:r>
        <w:rPr>
          <w:lang w:eastAsia="zh-CN"/>
        </w:rPr>
        <w:t>编：</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3888"/>
          <w:tab w:val="left" w:pos="7510"/>
        </w:tabs>
        <w:spacing w:before="34"/>
        <w:rPr>
          <w:rFonts w:ascii="Times New Roman" w:hAnsi="Times New Roman" w:eastAsia="Times New Roman" w:cs="Times New Roman"/>
          <w:lang w:eastAsia="zh-CN"/>
        </w:rPr>
      </w:pPr>
      <w:r>
        <w:rPr>
          <w:lang w:eastAsia="zh-CN"/>
        </w:rPr>
        <w:t>联 系</w:t>
      </w:r>
      <w:r>
        <w:rPr>
          <w:spacing w:val="-3"/>
          <w:lang w:eastAsia="zh-CN"/>
        </w:rPr>
        <w:t xml:space="preserve"> </w:t>
      </w:r>
      <w:r>
        <w:rPr>
          <w:lang w:eastAsia="zh-CN"/>
        </w:rPr>
        <w:t>人：</w:t>
      </w:r>
      <w:r>
        <w:rPr>
          <w:rFonts w:ascii="Times New Roman" w:hAnsi="Times New Roman" w:eastAsia="Times New Roman" w:cs="Times New Roman"/>
          <w:u w:val="single" w:color="000000"/>
          <w:lang w:eastAsia="zh-CN"/>
        </w:rPr>
        <w:tab/>
      </w:r>
      <w:r>
        <w:rPr>
          <w:lang w:eastAsia="zh-CN"/>
        </w:rPr>
        <w:t>项目负责人：</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1157"/>
          <w:tab w:val="left" w:pos="3888"/>
          <w:tab w:val="left" w:pos="4728"/>
          <w:tab w:val="left" w:pos="7510"/>
        </w:tabs>
        <w:spacing w:before="34"/>
        <w:rPr>
          <w:rFonts w:ascii="Times New Roman" w:hAnsi="Times New Roman" w:eastAsia="Times New Roman" w:cs="Times New Roman"/>
          <w:lang w:eastAsia="zh-CN"/>
        </w:rPr>
      </w:pPr>
      <w:r>
        <w:rPr>
          <w:w w:val="95"/>
          <w:lang w:eastAsia="zh-CN"/>
        </w:rPr>
        <w:t>电</w:t>
      </w:r>
      <w:r>
        <w:rPr>
          <w:w w:val="95"/>
          <w:lang w:eastAsia="zh-CN"/>
        </w:rPr>
        <w:tab/>
      </w:r>
      <w:r>
        <w:rPr>
          <w:w w:val="95"/>
          <w:lang w:eastAsia="zh-CN"/>
        </w:rPr>
        <w:t>话：</w:t>
      </w:r>
      <w:r>
        <w:rPr>
          <w:rFonts w:ascii="Times New Roman" w:hAnsi="Times New Roman" w:eastAsia="Times New Roman" w:cs="Times New Roman"/>
          <w:w w:val="95"/>
          <w:u w:val="single" w:color="000000"/>
          <w:lang w:eastAsia="zh-CN"/>
        </w:rPr>
        <w:tab/>
      </w:r>
      <w:r>
        <w:rPr>
          <w:w w:val="95"/>
          <w:lang w:eastAsia="zh-CN"/>
        </w:rPr>
        <w:t>电</w:t>
      </w:r>
      <w:r>
        <w:rPr>
          <w:w w:val="95"/>
          <w:lang w:eastAsia="zh-CN"/>
        </w:rPr>
        <w:tab/>
      </w:r>
      <w:r>
        <w:rPr>
          <w:lang w:eastAsia="zh-CN"/>
        </w:rPr>
        <w:t>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8"/>
        <w:rPr>
          <w:rFonts w:ascii="Times New Roman" w:hAnsi="Times New Roman" w:eastAsia="Times New Roman" w:cs="Times New Roman"/>
          <w:sz w:val="16"/>
          <w:szCs w:val="16"/>
          <w:lang w:eastAsia="zh-CN"/>
        </w:rPr>
      </w:pPr>
    </w:p>
    <w:p>
      <w:pPr>
        <w:pStyle w:val="7"/>
        <w:tabs>
          <w:tab w:val="left" w:pos="1157"/>
          <w:tab w:val="left" w:pos="3888"/>
          <w:tab w:val="left" w:pos="4728"/>
          <w:tab w:val="left" w:pos="7510"/>
        </w:tabs>
        <w:spacing w:before="34"/>
        <w:rPr>
          <w:rFonts w:ascii="Times New Roman" w:hAnsi="Times New Roman" w:eastAsia="Times New Roman" w:cs="Times New Roman"/>
          <w:lang w:eastAsia="zh-CN"/>
        </w:rPr>
      </w:pPr>
      <w:r>
        <w:rPr>
          <w:w w:val="95"/>
          <w:lang w:eastAsia="zh-CN"/>
        </w:rPr>
        <w:t>传</w:t>
      </w:r>
      <w:r>
        <w:rPr>
          <w:w w:val="95"/>
          <w:lang w:eastAsia="zh-CN"/>
        </w:rPr>
        <w:tab/>
      </w:r>
      <w:r>
        <w:rPr>
          <w:w w:val="95"/>
          <w:lang w:eastAsia="zh-CN"/>
        </w:rPr>
        <w:t>真：</w:t>
      </w:r>
      <w:r>
        <w:rPr>
          <w:rFonts w:ascii="Times New Roman" w:hAnsi="Times New Roman" w:eastAsia="Times New Roman" w:cs="Times New Roman"/>
          <w:w w:val="95"/>
          <w:u w:val="single" w:color="000000"/>
          <w:lang w:eastAsia="zh-CN"/>
        </w:rPr>
        <w:tab/>
      </w:r>
      <w:r>
        <w:rPr>
          <w:w w:val="95"/>
          <w:lang w:eastAsia="zh-CN"/>
        </w:rPr>
        <w:t>传</w:t>
      </w:r>
      <w:r>
        <w:rPr>
          <w:w w:val="95"/>
          <w:lang w:eastAsia="zh-CN"/>
        </w:rPr>
        <w:tab/>
      </w:r>
      <w:r>
        <w:rPr>
          <w:lang w:eastAsia="zh-CN"/>
        </w:rPr>
        <w:t>真：</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3888"/>
          <w:tab w:val="left" w:pos="7510"/>
        </w:tabs>
        <w:spacing w:before="34"/>
        <w:rPr>
          <w:rFonts w:ascii="Times New Roman" w:hAnsi="Times New Roman" w:eastAsia="Times New Roman" w:cs="Times New Roman"/>
          <w:lang w:eastAsia="zh-CN"/>
        </w:rPr>
      </w:pPr>
      <w:r>
        <w:rPr>
          <w:w w:val="95"/>
          <w:lang w:eastAsia="zh-CN"/>
        </w:rPr>
        <w:t>电子邮件：</w:t>
      </w:r>
      <w:r>
        <w:rPr>
          <w:rFonts w:ascii="Times New Roman" w:hAnsi="Times New Roman" w:eastAsia="Times New Roman" w:cs="Times New Roman"/>
          <w:w w:val="95"/>
          <w:u w:val="single" w:color="000000"/>
          <w:lang w:eastAsia="zh-CN"/>
        </w:rPr>
        <w:tab/>
      </w:r>
      <w:r>
        <w:rPr>
          <w:lang w:eastAsia="zh-CN"/>
        </w:rPr>
        <w:t>电</w:t>
      </w:r>
      <w:r>
        <w:rPr>
          <w:spacing w:val="-47"/>
          <w:lang w:eastAsia="zh-CN"/>
        </w:rPr>
        <w:t xml:space="preserve"> </w:t>
      </w:r>
      <w:r>
        <w:rPr>
          <w:lang w:eastAsia="zh-CN"/>
        </w:rPr>
        <w:t>子</w:t>
      </w:r>
      <w:r>
        <w:rPr>
          <w:spacing w:val="-44"/>
          <w:lang w:eastAsia="zh-CN"/>
        </w:rPr>
        <w:t xml:space="preserve"> </w:t>
      </w:r>
      <w:r>
        <w:rPr>
          <w:lang w:eastAsia="zh-CN"/>
        </w:rPr>
        <w:t>邮</w:t>
      </w:r>
      <w:r>
        <w:rPr>
          <w:spacing w:val="-47"/>
          <w:lang w:eastAsia="zh-CN"/>
        </w:rPr>
        <w:t xml:space="preserve"> </w:t>
      </w:r>
      <w:r>
        <w:rPr>
          <w:lang w:eastAsia="zh-CN"/>
        </w:rPr>
        <w:t>件</w:t>
      </w:r>
      <w:r>
        <w:rPr>
          <w:spacing w:val="-75"/>
          <w:lang w:eastAsia="zh-CN"/>
        </w:rPr>
        <w:t xml:space="preserve"> </w:t>
      </w:r>
      <w:r>
        <w:rPr>
          <w:lang w:eastAsia="zh-CN"/>
        </w:rPr>
        <w:t>：</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tabs>
          <w:tab w:val="left" w:pos="7635"/>
        </w:tabs>
        <w:spacing w:before="192"/>
        <w:ind w:left="3200" w:hanging="814"/>
        <w:rPr>
          <w:rFonts w:hint="eastAsia"/>
          <w:lang w:eastAsia="zh-CN"/>
        </w:rPr>
      </w:pPr>
      <w:r>
        <w:rPr>
          <w:w w:val="95"/>
          <w:lang w:eastAsia="zh-CN"/>
        </w:rPr>
        <w:t>招标人或招标代理机构项目负责人</w:t>
      </w:r>
      <w:r>
        <w:rPr>
          <w:rFonts w:ascii="Times New Roman" w:hAnsi="Times New Roman" w:eastAsia="Times New Roman" w:cs="Times New Roman"/>
          <w:w w:val="95"/>
          <w:u w:val="single" w:color="000000"/>
          <w:lang w:eastAsia="zh-CN"/>
        </w:rPr>
        <w:tab/>
      </w:r>
      <w:r>
        <w:rPr>
          <w:lang w:eastAsia="zh-CN"/>
        </w:rPr>
        <w:t>（签名）</w:t>
      </w:r>
    </w:p>
    <w:p>
      <w:pPr>
        <w:rPr>
          <w:rFonts w:hint="eastAsia" w:ascii="宋体" w:hAnsi="宋体" w:eastAsia="宋体" w:cs="宋体"/>
          <w:lang w:eastAsia="zh-CN"/>
        </w:rPr>
      </w:pPr>
    </w:p>
    <w:p>
      <w:pPr>
        <w:spacing w:before="6"/>
        <w:rPr>
          <w:rFonts w:hint="eastAsia" w:ascii="宋体" w:hAnsi="宋体" w:eastAsia="宋体" w:cs="宋体"/>
          <w:sz w:val="27"/>
          <w:szCs w:val="27"/>
          <w:lang w:eastAsia="zh-CN"/>
        </w:rPr>
      </w:pPr>
    </w:p>
    <w:p>
      <w:pPr>
        <w:pStyle w:val="7"/>
        <w:tabs>
          <w:tab w:val="left" w:pos="7399"/>
        </w:tabs>
        <w:ind w:left="3200" w:firstLine="398" w:firstLineChars="200"/>
        <w:rPr>
          <w:rFonts w:hint="eastAsia" w:cs="宋体"/>
          <w:sz w:val="20"/>
          <w:szCs w:val="20"/>
          <w:lang w:eastAsia="zh-CN"/>
        </w:rPr>
      </w:pPr>
      <w:r>
        <w:rPr>
          <w:w w:val="95"/>
          <w:lang w:eastAsia="zh-CN"/>
        </w:rPr>
        <w:t>招标人或招标代理机构</w:t>
      </w:r>
      <w:r>
        <w:rPr>
          <w:rFonts w:ascii="Times New Roman" w:hAnsi="Times New Roman" w:eastAsia="Times New Roman" w:cs="Times New Roman"/>
          <w:w w:val="95"/>
          <w:u w:val="single" w:color="000000"/>
          <w:lang w:eastAsia="zh-CN"/>
        </w:rPr>
        <w:tab/>
      </w:r>
      <w:r>
        <w:rPr>
          <w:lang w:eastAsia="zh-CN"/>
        </w:rPr>
        <w:t>（盖章）</w:t>
      </w:r>
    </w:p>
    <w:p>
      <w:pPr>
        <w:spacing w:before="8"/>
        <w:rPr>
          <w:rFonts w:hint="eastAsia" w:ascii="宋体" w:hAnsi="宋体" w:eastAsia="宋体" w:cs="宋体"/>
          <w:sz w:val="26"/>
          <w:szCs w:val="26"/>
          <w:lang w:eastAsia="zh-CN"/>
        </w:rPr>
      </w:pPr>
    </w:p>
    <w:p>
      <w:pPr>
        <w:pStyle w:val="7"/>
        <w:tabs>
          <w:tab w:val="left" w:pos="5873"/>
          <w:tab w:val="left" w:pos="7027"/>
          <w:tab w:val="left" w:pos="8182"/>
        </w:tabs>
        <w:spacing w:before="34"/>
        <w:ind w:left="4927"/>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pStyle w:val="7"/>
        <w:tabs>
          <w:tab w:val="left" w:pos="5873"/>
          <w:tab w:val="left" w:pos="7027"/>
          <w:tab w:val="left" w:pos="8182"/>
        </w:tabs>
        <w:spacing w:before="34"/>
        <w:ind w:left="4927"/>
        <w:rPr>
          <w:rFonts w:hint="eastAsia"/>
          <w:lang w:eastAsia="zh-CN"/>
        </w:rPr>
      </w:pPr>
    </w:p>
    <w:p>
      <w:pPr>
        <w:rPr>
          <w:lang w:eastAsia="zh-CN"/>
        </w:rPr>
        <w:sectPr>
          <w:footerReference r:id="rId9" w:type="default"/>
          <w:pgSz w:w="11910" w:h="16840"/>
          <w:pgMar w:top="1600" w:right="1680" w:bottom="1400" w:left="1480" w:header="0" w:footer="1217" w:gutter="0"/>
          <w:cols w:space="720" w:num="1"/>
        </w:sectPr>
      </w:pPr>
    </w:p>
    <w:p>
      <w:pPr>
        <w:spacing w:before="11"/>
        <w:rPr>
          <w:rFonts w:hint="eastAsia" w:ascii="宋体" w:hAnsi="宋体" w:eastAsia="宋体" w:cs="宋体"/>
          <w:sz w:val="16"/>
          <w:szCs w:val="16"/>
          <w:lang w:eastAsia="zh-CN"/>
        </w:rPr>
      </w:pPr>
    </w:p>
    <w:p>
      <w:pPr>
        <w:pStyle w:val="4"/>
        <w:ind w:right="109"/>
        <w:rPr>
          <w:rFonts w:hint="eastAsia"/>
          <w:lang w:eastAsia="zh-CN"/>
        </w:rPr>
      </w:pPr>
      <w:bookmarkStart w:id="26" w:name="第二章投标人须知"/>
      <w:bookmarkEnd w:id="26"/>
      <w:r>
        <w:rPr>
          <w:lang w:eastAsia="zh-CN"/>
        </w:rPr>
        <w:t>附件：确认通知</w:t>
      </w:r>
    </w:p>
    <w:p>
      <w:pPr>
        <w:spacing w:before="7"/>
        <w:rPr>
          <w:rFonts w:hint="eastAsia" w:ascii="黑体" w:hAnsi="黑体" w:eastAsia="黑体" w:cs="黑体"/>
          <w:sz w:val="27"/>
          <w:szCs w:val="27"/>
          <w:lang w:eastAsia="zh-CN"/>
        </w:rPr>
      </w:pPr>
    </w:p>
    <w:p>
      <w:pPr>
        <w:ind w:left="1642" w:right="109"/>
        <w:rPr>
          <w:rFonts w:hint="eastAsia" w:ascii="黑体" w:hAnsi="黑体" w:eastAsia="黑体" w:cs="黑体"/>
          <w:sz w:val="44"/>
          <w:szCs w:val="44"/>
          <w:lang w:eastAsia="zh-CN"/>
        </w:rPr>
      </w:pPr>
      <w:r>
        <w:rPr>
          <w:rFonts w:ascii="黑体" w:hAnsi="黑体" w:eastAsia="黑体" w:cs="黑体"/>
          <w:sz w:val="44"/>
          <w:szCs w:val="44"/>
          <w:lang w:eastAsia="zh-CN"/>
        </w:rPr>
        <w:t>确认通知（适用于邀请招标）</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5"/>
        <w:rPr>
          <w:rFonts w:hint="eastAsia" w:ascii="黑体" w:hAnsi="黑体" w:eastAsia="黑体" w:cs="黑体"/>
          <w:sz w:val="19"/>
          <w:szCs w:val="19"/>
          <w:lang w:eastAsia="zh-CN"/>
        </w:rPr>
      </w:pPr>
    </w:p>
    <w:p>
      <w:pPr>
        <w:pStyle w:val="7"/>
        <w:tabs>
          <w:tab w:val="left" w:pos="2208"/>
        </w:tabs>
        <w:spacing w:before="34"/>
        <w:ind w:left="108"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3"/>
          <w:lang w:eastAsia="zh-CN"/>
        </w:rPr>
        <w:t>（招标人名称）：</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7"/>
        <w:tabs>
          <w:tab w:val="left" w:pos="1577"/>
          <w:tab w:val="left" w:pos="1788"/>
          <w:tab w:val="left" w:pos="2417"/>
          <w:tab w:val="left" w:pos="3048"/>
          <w:tab w:val="left" w:pos="4517"/>
          <w:tab w:val="left" w:pos="5148"/>
          <w:tab w:val="left" w:pos="5777"/>
          <w:tab w:val="left" w:pos="6466"/>
          <w:tab w:val="left" w:pos="7020"/>
          <w:tab w:val="left" w:pos="8686"/>
        </w:tabs>
        <w:spacing w:line="403" w:lineRule="auto"/>
        <w:ind w:left="108" w:right="109" w:firstLine="420"/>
        <w:rPr>
          <w:rFonts w:hint="eastAsia"/>
          <w:lang w:eastAsia="zh-CN"/>
        </w:rPr>
      </w:pPr>
      <w:r>
        <w:rPr>
          <w:w w:val="95"/>
          <w:lang w:eastAsia="zh-CN"/>
        </w:rPr>
        <w:t>我方已于</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2"/>
          <w:w w:val="95"/>
          <w:lang w:eastAsia="zh-CN"/>
        </w:rPr>
        <w:t>月</w:t>
      </w:r>
      <w:r>
        <w:rPr>
          <w:rFonts w:ascii="Times New Roman" w:hAnsi="Times New Roman" w:eastAsia="Times New Roman" w:cs="Times New Roman"/>
          <w:spacing w:val="2"/>
          <w:w w:val="95"/>
          <w:u w:val="single" w:color="000000"/>
          <w:lang w:eastAsia="zh-CN"/>
        </w:rPr>
        <w:tab/>
      </w:r>
      <w:r>
        <w:rPr>
          <w:w w:val="95"/>
          <w:lang w:eastAsia="zh-CN"/>
        </w:rPr>
        <w:t>日收到你方</w:t>
      </w:r>
      <w:r>
        <w:rPr>
          <w:rFonts w:ascii="Times New Roman" w:hAnsi="Times New Roman" w:eastAsia="Times New Roman" w:cs="Times New Roman"/>
          <w:w w:val="95"/>
          <w:u w:val="single" w:color="000000"/>
          <w:lang w:eastAsia="zh-CN"/>
        </w:rPr>
        <w:tab/>
      </w:r>
      <w:r>
        <w:rPr>
          <w:spacing w:val="2"/>
          <w:w w:val="95"/>
          <w:lang w:eastAsia="zh-CN"/>
        </w:rPr>
        <w:t>年</w:t>
      </w:r>
      <w:r>
        <w:rPr>
          <w:rFonts w:ascii="Times New Roman" w:hAnsi="Times New Roman" w:eastAsia="Times New Roman" w:cs="Times New Roman"/>
          <w:spacing w:val="2"/>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w w:val="95"/>
          <w:lang w:eastAsia="zh-CN"/>
        </w:rPr>
        <w:t>日发出的</w:t>
      </w:r>
      <w:r>
        <w:rPr>
          <w:rFonts w:ascii="Times New Roman" w:hAnsi="Times New Roman" w:eastAsia="Times New Roman" w:cs="Times New Roman"/>
          <w:w w:val="95"/>
          <w:u w:val="single" w:color="000000"/>
          <w:lang w:eastAsia="zh-CN"/>
        </w:rPr>
        <w:tab/>
      </w:r>
      <w:r>
        <w:rPr>
          <w:spacing w:val="-2"/>
          <w:w w:val="95"/>
          <w:lang w:eastAsia="zh-CN"/>
        </w:rPr>
        <w:t>（项目名称）</w:t>
      </w:r>
      <w:r>
        <w:rPr>
          <w:rFonts w:ascii="Times New Roman" w:hAnsi="Times New Roman" w:eastAsia="Times New Roman" w:cs="Times New Roman"/>
          <w:spacing w:val="-2"/>
          <w:w w:val="95"/>
          <w:u w:val="single" w:color="000000"/>
          <w:lang w:eastAsia="zh-CN"/>
        </w:rPr>
        <w:tab/>
      </w:r>
      <w:r>
        <w:rPr>
          <w:lang w:eastAsia="zh-CN"/>
        </w:rPr>
        <w:t>设</w:t>
      </w:r>
      <w:r>
        <w:rPr>
          <w:w w:val="99"/>
          <w:lang w:eastAsia="zh-CN"/>
        </w:rPr>
        <w:t xml:space="preserve"> </w:t>
      </w:r>
      <w:r>
        <w:rPr>
          <w:w w:val="95"/>
          <w:lang w:eastAsia="zh-CN"/>
        </w:rPr>
        <w:t>备（材料）</w:t>
      </w:r>
      <w:r>
        <w:rPr>
          <w:rFonts w:ascii="Times New Roman" w:hAnsi="Times New Roman" w:eastAsia="Times New Roman" w:cs="Times New Roman"/>
          <w:w w:val="95"/>
          <w:u w:val="single" w:color="000000"/>
          <w:lang w:eastAsia="zh-CN"/>
        </w:rPr>
        <w:tab/>
      </w:r>
      <w:r>
        <w:rPr>
          <w:w w:val="95"/>
          <w:lang w:eastAsia="zh-CN"/>
        </w:rPr>
        <w:t>采购招标的投标邀请书，并确认（参加</w:t>
      </w:r>
      <w:r>
        <w:rPr>
          <w:rFonts w:ascii="Times New Roman" w:hAnsi="Times New Roman" w:eastAsia="Times New Roman" w:cs="Times New Roman"/>
          <w:w w:val="95"/>
          <w:lang w:eastAsia="zh-CN"/>
        </w:rPr>
        <w:t>/</w:t>
      </w:r>
      <w:r>
        <w:rPr>
          <w:w w:val="95"/>
          <w:lang w:eastAsia="zh-CN"/>
        </w:rPr>
        <w:t>不参加）</w:t>
      </w:r>
      <w:r>
        <w:rPr>
          <w:rFonts w:ascii="Times New Roman" w:hAnsi="Times New Roman" w:eastAsia="Times New Roman" w:cs="Times New Roman"/>
          <w:w w:val="95"/>
          <w:u w:val="single" w:color="000000"/>
          <w:lang w:eastAsia="zh-CN"/>
        </w:rPr>
        <w:tab/>
      </w:r>
      <w:r>
        <w:rPr>
          <w:lang w:eastAsia="zh-CN"/>
        </w:rPr>
        <w:t>投标。</w:t>
      </w:r>
    </w:p>
    <w:p>
      <w:pPr>
        <w:pStyle w:val="7"/>
        <w:spacing w:before="12"/>
        <w:ind w:right="109"/>
        <w:rPr>
          <w:rFonts w:hint="eastAsia"/>
          <w:lang w:eastAsia="zh-CN"/>
        </w:rPr>
      </w:pPr>
      <w:r>
        <w:rPr>
          <w:lang w:eastAsia="zh-CN"/>
        </w:rPr>
        <w:t>特此确认。</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6"/>
        <w:rPr>
          <w:rFonts w:hint="eastAsia" w:ascii="宋体" w:hAnsi="宋体" w:eastAsia="宋体" w:cs="宋体"/>
          <w:sz w:val="24"/>
          <w:szCs w:val="24"/>
          <w:lang w:eastAsia="zh-CN"/>
        </w:rPr>
      </w:pPr>
    </w:p>
    <w:p>
      <w:pPr>
        <w:pStyle w:val="7"/>
        <w:tabs>
          <w:tab w:val="left" w:pos="7635"/>
        </w:tabs>
        <w:ind w:left="3960"/>
        <w:rPr>
          <w:rFonts w:hint="eastAsia"/>
          <w:lang w:eastAsia="zh-CN"/>
        </w:rPr>
      </w:pPr>
      <w:r>
        <w:rPr>
          <w:w w:val="95"/>
          <w:lang w:eastAsia="zh-CN"/>
        </w:rPr>
        <w:t>被邀请单位名称：</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7"/>
        <w:tabs>
          <w:tab w:val="left" w:pos="8055"/>
        </w:tabs>
        <w:ind w:left="3960"/>
        <w:rPr>
          <w:rFonts w:hint="eastAsia"/>
          <w:lang w:eastAsia="zh-CN"/>
        </w:rPr>
      </w:pPr>
      <w:r>
        <w:rPr>
          <w:spacing w:val="-8"/>
          <w:w w:val="95"/>
          <w:lang w:eastAsia="zh-CN"/>
        </w:rPr>
        <w:t>法定代表人（单位负责人）：</w:t>
      </w:r>
      <w:r>
        <w:rPr>
          <w:rFonts w:ascii="Times New Roman" w:hAnsi="Times New Roman" w:eastAsia="Times New Roman" w:cs="Times New Roman"/>
          <w:spacing w:val="-8"/>
          <w:w w:val="95"/>
          <w:u w:val="single" w:color="000000"/>
          <w:lang w:eastAsia="zh-CN"/>
        </w:rPr>
        <w:tab/>
      </w:r>
      <w:r>
        <w:rPr>
          <w:lang w:eastAsia="zh-CN"/>
        </w:rPr>
        <w:t>（签字）</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7"/>
        <w:tabs>
          <w:tab w:val="left" w:pos="5777"/>
          <w:tab w:val="left" w:pos="6828"/>
          <w:tab w:val="left" w:pos="7877"/>
        </w:tabs>
        <w:spacing w:before="34"/>
        <w:ind w:left="4937"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2"/>
          <w:w w:val="95"/>
          <w:lang w:eastAsia="zh-CN"/>
        </w:rPr>
        <w:t>年</w:t>
      </w:r>
      <w:r>
        <w:rPr>
          <w:rFonts w:ascii="Times New Roman" w:hAnsi="Times New Roman" w:eastAsia="Times New Roman" w:cs="Times New Roman"/>
          <w:spacing w:val="2"/>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footerReference r:id="rId10" w:type="default"/>
          <w:pgSz w:w="11910" w:h="16840"/>
          <w:pgMar w:top="1600" w:right="1420" w:bottom="1400" w:left="1480" w:header="0" w:footer="1197" w:gutter="0"/>
          <w:cols w:space="720" w:num="1"/>
        </w:sectPr>
      </w:pPr>
    </w:p>
    <w:p>
      <w:pPr>
        <w:spacing w:before="11"/>
        <w:rPr>
          <w:rFonts w:hint="eastAsia" w:ascii="宋体" w:hAnsi="宋体" w:eastAsia="宋体" w:cs="宋体"/>
          <w:sz w:val="23"/>
          <w:szCs w:val="23"/>
          <w:lang w:eastAsia="zh-CN"/>
        </w:rPr>
      </w:pPr>
    </w:p>
    <w:p>
      <w:pPr>
        <w:pStyle w:val="3"/>
        <w:spacing w:line="533" w:lineRule="exact"/>
        <w:ind w:left="2842" w:right="3065"/>
        <w:jc w:val="center"/>
        <w:rPr>
          <w:rFonts w:hint="eastAsia"/>
          <w:lang w:eastAsia="zh-CN"/>
        </w:rPr>
      </w:pPr>
      <w:bookmarkStart w:id="27" w:name="_bookmark18"/>
      <w:bookmarkEnd w:id="27"/>
      <w:r>
        <w:rPr>
          <w:lang w:eastAsia="zh-CN"/>
        </w:rPr>
        <w:t>第二章投标人须知</w:t>
      </w:r>
    </w:p>
    <w:p>
      <w:pPr>
        <w:spacing w:before="7"/>
        <w:rPr>
          <w:rFonts w:hint="eastAsia" w:ascii="华文中宋" w:hAnsi="华文中宋" w:eastAsia="华文中宋" w:cs="华文中宋"/>
          <w:sz w:val="40"/>
          <w:szCs w:val="40"/>
          <w:lang w:eastAsia="zh-CN"/>
        </w:rPr>
      </w:pPr>
    </w:p>
    <w:p>
      <w:pPr>
        <w:pStyle w:val="2"/>
        <w:ind w:left="2842" w:right="3065"/>
        <w:jc w:val="center"/>
        <w:rPr>
          <w:rFonts w:hint="eastAsia"/>
          <w:b w:val="0"/>
          <w:bCs w:val="0"/>
        </w:rPr>
      </w:pPr>
      <w:bookmarkStart w:id="28" w:name="投标人须知前附表"/>
      <w:bookmarkEnd w:id="28"/>
      <w:bookmarkStart w:id="29" w:name="_bookmark19"/>
      <w:bookmarkEnd w:id="29"/>
      <w:r>
        <w:t>投标人须知前附表</w:t>
      </w:r>
    </w:p>
    <w:p>
      <w:pPr>
        <w:spacing w:before="11"/>
        <w:rPr>
          <w:rFonts w:hint="eastAsia" w:ascii="黑体" w:hAnsi="黑体" w:eastAsia="黑体" w:cs="黑体"/>
          <w:b/>
          <w:bCs/>
          <w:sz w:val="23"/>
          <w:szCs w:val="23"/>
        </w:rPr>
      </w:pPr>
    </w:p>
    <w:tbl>
      <w:tblPr>
        <w:tblStyle w:val="16"/>
        <w:tblW w:w="9237" w:type="dxa"/>
        <w:tblInd w:w="115" w:type="dxa"/>
        <w:tblLayout w:type="fixed"/>
        <w:tblCellMar>
          <w:top w:w="0" w:type="dxa"/>
          <w:left w:w="0" w:type="dxa"/>
          <w:bottom w:w="0" w:type="dxa"/>
          <w:right w:w="0" w:type="dxa"/>
        </w:tblCellMar>
      </w:tblPr>
      <w:tblGrid>
        <w:gridCol w:w="1165"/>
        <w:gridCol w:w="3678"/>
        <w:gridCol w:w="4394"/>
      </w:tblGrid>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262"/>
              <w:rPr>
                <w:rFonts w:hint="eastAsia" w:ascii="宋体" w:hAnsi="宋体" w:eastAsia="宋体" w:cs="宋体"/>
                <w:sz w:val="21"/>
                <w:szCs w:val="21"/>
              </w:rPr>
            </w:pPr>
            <w:r>
              <w:rPr>
                <w:rFonts w:ascii="宋体" w:hAnsi="宋体" w:eastAsia="宋体" w:cs="宋体"/>
                <w:b/>
                <w:bCs/>
                <w:sz w:val="21"/>
                <w:szCs w:val="21"/>
              </w:rPr>
              <w:t>条款号</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jc w:val="center"/>
              <w:rPr>
                <w:rFonts w:hint="eastAsia" w:ascii="宋体" w:hAnsi="宋体" w:eastAsia="宋体" w:cs="宋体"/>
                <w:sz w:val="21"/>
                <w:szCs w:val="21"/>
              </w:rPr>
            </w:pPr>
            <w:r>
              <w:rPr>
                <w:rFonts w:ascii="宋体" w:hAnsi="宋体" w:eastAsia="宋体" w:cs="宋体"/>
                <w:b/>
                <w:bCs/>
                <w:sz w:val="21"/>
                <w:szCs w:val="21"/>
              </w:rPr>
              <w:t>条款名称</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32"/>
              <w:ind w:left="2"/>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1450"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8"/>
              <w:rPr>
                <w:rFonts w:hint="eastAsia" w:ascii="黑体" w:hAnsi="黑体" w:eastAsia="黑体" w:cs="黑体"/>
                <w:b/>
                <w:bCs/>
                <w:sz w:val="24"/>
                <w:szCs w:val="24"/>
              </w:rPr>
            </w:pPr>
          </w:p>
          <w:p>
            <w:pPr>
              <w:pStyle w:val="22"/>
              <w:ind w:left="315"/>
              <w:rPr>
                <w:rFonts w:hint="eastAsia" w:ascii="宋体" w:hAnsi="宋体" w:eastAsia="宋体" w:cs="宋体"/>
                <w:sz w:val="21"/>
                <w:szCs w:val="21"/>
              </w:rPr>
            </w:pPr>
            <w:r>
              <w:rPr>
                <w:rFonts w:ascii="宋体"/>
                <w:sz w:val="21"/>
              </w:rPr>
              <w:t>1.1.2</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8"/>
              <w:rPr>
                <w:rFonts w:hint="eastAsia" w:ascii="黑体" w:hAnsi="黑体" w:eastAsia="黑体" w:cs="黑体"/>
                <w:b/>
                <w:bCs/>
                <w:sz w:val="24"/>
                <w:szCs w:val="24"/>
              </w:rPr>
            </w:pPr>
          </w:p>
          <w:p>
            <w:pPr>
              <w:pStyle w:val="22"/>
              <w:ind w:right="1"/>
              <w:jc w:val="center"/>
              <w:rPr>
                <w:rFonts w:hint="eastAsia" w:ascii="宋体" w:hAnsi="宋体" w:eastAsia="宋体" w:cs="宋体"/>
                <w:sz w:val="21"/>
                <w:szCs w:val="21"/>
              </w:rPr>
            </w:pPr>
            <w:r>
              <w:rPr>
                <w:rFonts w:ascii="宋体" w:hAnsi="宋体" w:eastAsia="宋体" w:cs="宋体"/>
                <w:sz w:val="21"/>
                <w:szCs w:val="21"/>
              </w:rPr>
              <w:t>招标人</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 w:val="left" w:pos="1818"/>
              </w:tabs>
              <w:spacing w:before="1" w:line="360" w:lineRule="exact"/>
              <w:ind w:left="104" w:right="2546"/>
              <w:rPr>
                <w:rFonts w:ascii="Times New Roman" w:hAnsi="Times New Roman" w:eastAsia="Times New Roman" w:cs="Times New Roman"/>
                <w:sz w:val="21"/>
                <w:szCs w:val="21"/>
                <w:lang w:eastAsia="zh-CN"/>
              </w:rPr>
            </w:pPr>
            <w:r>
              <w:rPr>
                <w:rFonts w:ascii="宋体" w:hAnsi="宋体" w:eastAsia="宋体" w:cs="宋体"/>
                <w:sz w:val="21"/>
                <w:szCs w:val="21"/>
                <w:lang w:eastAsia="zh-CN"/>
              </w:rPr>
              <w:t>名称：</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地址：</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联系人：</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电话：</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1450"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lang w:eastAsia="zh-CN"/>
              </w:rPr>
            </w:pPr>
          </w:p>
          <w:p>
            <w:pPr>
              <w:pStyle w:val="22"/>
              <w:spacing w:before="8"/>
              <w:rPr>
                <w:rFonts w:hint="eastAsia" w:ascii="黑体" w:hAnsi="黑体" w:eastAsia="黑体" w:cs="黑体"/>
                <w:b/>
                <w:bCs/>
                <w:sz w:val="24"/>
                <w:szCs w:val="24"/>
                <w:lang w:eastAsia="zh-CN"/>
              </w:rPr>
            </w:pPr>
          </w:p>
          <w:p>
            <w:pPr>
              <w:pStyle w:val="22"/>
              <w:ind w:left="315"/>
              <w:rPr>
                <w:rFonts w:hint="eastAsia" w:ascii="宋体" w:hAnsi="宋体" w:eastAsia="宋体" w:cs="宋体"/>
                <w:sz w:val="21"/>
                <w:szCs w:val="21"/>
              </w:rPr>
            </w:pPr>
            <w:r>
              <w:rPr>
                <w:rFonts w:ascii="宋体"/>
                <w:sz w:val="21"/>
              </w:rPr>
              <w:t>1.1.3</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8"/>
              <w:rPr>
                <w:rFonts w:hint="eastAsia" w:ascii="黑体" w:hAnsi="黑体" w:eastAsia="黑体" w:cs="黑体"/>
                <w:b/>
                <w:bCs/>
                <w:sz w:val="24"/>
                <w:szCs w:val="24"/>
              </w:rPr>
            </w:pPr>
          </w:p>
          <w:p>
            <w:pPr>
              <w:pStyle w:val="22"/>
              <w:ind w:left="1204"/>
              <w:rPr>
                <w:rFonts w:hint="eastAsia" w:ascii="宋体" w:hAnsi="宋体" w:eastAsia="宋体" w:cs="宋体"/>
                <w:sz w:val="21"/>
                <w:szCs w:val="21"/>
              </w:rPr>
            </w:pPr>
            <w:r>
              <w:rPr>
                <w:rFonts w:ascii="宋体" w:hAnsi="宋体" w:eastAsia="宋体" w:cs="宋体"/>
                <w:sz w:val="21"/>
                <w:szCs w:val="21"/>
              </w:rPr>
              <w:t>招标代理机构</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 w:val="left" w:pos="2238"/>
              </w:tabs>
              <w:spacing w:before="1" w:line="360" w:lineRule="exact"/>
              <w:ind w:left="104" w:right="2126"/>
              <w:rPr>
                <w:rFonts w:ascii="Times New Roman" w:hAnsi="Times New Roman" w:eastAsia="Times New Roman" w:cs="Times New Roman"/>
                <w:sz w:val="21"/>
                <w:szCs w:val="21"/>
                <w:lang w:eastAsia="zh-CN"/>
              </w:rPr>
            </w:pPr>
            <w:r>
              <w:rPr>
                <w:rFonts w:ascii="宋体" w:hAnsi="宋体" w:eastAsia="宋体" w:cs="宋体"/>
                <w:sz w:val="21"/>
                <w:szCs w:val="21"/>
                <w:lang w:eastAsia="zh-CN"/>
              </w:rPr>
              <w:t>名称：</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p>
          <w:p>
            <w:pPr>
              <w:pStyle w:val="22"/>
              <w:tabs>
                <w:tab w:val="left" w:pos="1624"/>
                <w:tab w:val="left" w:pos="2238"/>
              </w:tabs>
              <w:spacing w:before="1" w:line="360" w:lineRule="exact"/>
              <w:ind w:left="104" w:right="2126"/>
              <w:rPr>
                <w:rFonts w:ascii="Times New Roman" w:hAnsi="Times New Roman" w:eastAsia="Times New Roman" w:cs="Times New Roman"/>
                <w:sz w:val="21"/>
                <w:szCs w:val="21"/>
                <w:lang w:eastAsia="zh-CN"/>
              </w:rPr>
            </w:pPr>
            <w:r>
              <w:rPr>
                <w:rFonts w:ascii="宋体" w:hAnsi="宋体" w:eastAsia="宋体" w:cs="宋体"/>
                <w:sz w:val="21"/>
                <w:szCs w:val="21"/>
                <w:lang w:eastAsia="zh-CN"/>
              </w:rPr>
              <w:t>地址：</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lang w:eastAsia="zh-CN"/>
              </w:rPr>
              <w:t xml:space="preserve"> </w:t>
            </w:r>
          </w:p>
          <w:p>
            <w:pPr>
              <w:pStyle w:val="22"/>
              <w:tabs>
                <w:tab w:val="left" w:pos="1624"/>
                <w:tab w:val="left" w:pos="2238"/>
              </w:tabs>
              <w:spacing w:before="1" w:line="360" w:lineRule="exact"/>
              <w:ind w:left="104" w:right="2126"/>
              <w:rPr>
                <w:rFonts w:ascii="Times New Roman" w:hAnsi="Times New Roman" w:eastAsia="Times New Roman" w:cs="Times New Roman"/>
                <w:sz w:val="21"/>
                <w:szCs w:val="21"/>
                <w:lang w:eastAsia="zh-CN"/>
              </w:rPr>
            </w:pPr>
            <w:r>
              <w:rPr>
                <w:rFonts w:ascii="宋体" w:hAnsi="宋体" w:eastAsia="宋体" w:cs="宋体"/>
                <w:sz w:val="21"/>
                <w:szCs w:val="21"/>
                <w:lang w:eastAsia="zh-CN"/>
              </w:rPr>
              <w:t>项目负责人：</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电话：</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1.1.4</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left="1204"/>
              <w:rPr>
                <w:rFonts w:hint="eastAsia" w:ascii="宋体" w:hAnsi="宋体" w:eastAsia="宋体" w:cs="宋体"/>
                <w:sz w:val="21"/>
                <w:szCs w:val="21"/>
              </w:rPr>
            </w:pPr>
            <w:r>
              <w:rPr>
                <w:rFonts w:ascii="宋体" w:hAnsi="宋体" w:eastAsia="宋体" w:cs="宋体"/>
                <w:sz w:val="21"/>
                <w:szCs w:val="21"/>
              </w:rPr>
              <w:t>招标项目名称</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2"/>
              <w:rPr>
                <w:rFonts w:hint="eastAsia" w:ascii="黑体" w:hAnsi="黑体" w:eastAsia="黑体" w:cs="黑体"/>
                <w:b/>
                <w:bCs/>
                <w:sz w:val="10"/>
                <w:szCs w:val="10"/>
              </w:rPr>
            </w:pPr>
          </w:p>
          <w:p>
            <w:pPr>
              <w:pStyle w:val="22"/>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539750" cy="6350"/>
                      <wp:effectExtent l="0" t="0" r="0" b="0"/>
                      <wp:docPr id="55" name="组合 2"/>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54" name="组合 3"/>
                              <wpg:cNvGrpSpPr/>
                              <wpg:grpSpPr>
                                <a:xfrm>
                                  <a:off x="5" y="5"/>
                                  <a:ext cx="840" cy="2"/>
                                  <a:chOff x="5" y="5"/>
                                  <a:chExt cx="840" cy="2"/>
                                </a:xfrm>
                              </wpg:grpSpPr>
                              <wps:wsp>
                                <wps:cNvPr id="53" name="任意多边形 4"/>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BPnOMeeAgAAmgYAAA4AAABk&#10;cnMvZTJvRG9jLnhtbLVVy24TMRTdI/EPlvdk8qYdZdIFabNBUKnlAxyP5yF5bMt2Msm+C3awZon4&#10;CVTB1xDgM7j2PPJoQSiILCbXcx8+9/j4zuRiXXC0YtrkUkS41+lixASVcS7SCL+5vXp2hpGxRMSE&#10;S8EivGEGX0yfPpmUKmR9mUkeM42giDBhqSKcWavCIDA0YwUxHamYAGcidUEsLHUaxJqUUL3gQb/b&#10;HQel1LHSkjJj4O2scuKpr58kjNrXSWKYRTzCgM36p/bPhXsG0wkJU01UltMaBjkBRUFyAZu2pWbE&#10;ErTU+YNSRU61NDKxHSqLQCZJTpnvAbrpdY+6mWu5VL6XNCxT1dIE1B7xdHJZ+mp1rVEeR3g0wkiQ&#10;As7ox/3d9v1b1HfklCoNIWau1Y261vWLtFq5fteJLtw/dILWntZNSytbW0Th5Whw/nwE5FNwjQdg&#10;edJpBifzIIdml3XWWZPS8wlBs1fgILUI2sV/Jmd4RM7gBHKAYGBgVLXfkHM2rJnxdJOwpeUgeo+W&#10;g/jfsgK3yewEY/5NMDcZUczr0DgxNIIZNJx8u7//fvdu++nDz6+ft18+omFFjg9uZWNCAwp6RDMH&#10;jT5OS9sm8LM0ds6kFx1ZvTS2usFxY5GssehaNKaGOfDHCaCIdXkOnTNRGWF3MG5dyBW7ld5jj+QK&#10;sHZeLvaj/LE2VwHiKi8Yrvx0Uht+S7D3mxLyKufcd8WFAzLuno/h8hCYjgknFsxCwX01IvX4jOR5&#10;7FIcRKPTxQuu0Yq4eed/7ixgi4MwpY2dEZNVcd5VqTJjJL4UMbIbBYNAwMjGDkLBYow4gwnvLI/N&#10;kpz/TSRszQUgKFUjAGctZLwBGS2VztMMhrLVS+aBOico1yfU17y2YQD6Ruph7Sbs/tpH7T4p0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W&#10;AAAAZHJzL1BLAQIUABQAAAAIAIdO4kB6Uj800gAAAAIBAAAPAAAAAAAAAAEAIAAAADgAAABkcnMv&#10;ZG93bnJldi54bWxQSwECFAAUAAAACACHTuJAE+c4x54CAACaBgAADgAAAAAAAAABACAAAAA3AQAA&#10;ZHJzL2Uyb0RvYy54bWxQSwUGAAAAAAYABgBZAQAARwYAAAAA&#10;">
                      <o:lock v:ext="edit" aspectratio="f"/>
                      <v:group id="组合 3" o:spid="_x0000_s1026" o:spt="203" style="position:absolute;left:5;top:5;height:2;width:840;" coordorigin="5,5" coordsize="840,2" o:gfxdata="UEsFBgAAAAAAAAAAAAAAAAAAAAAAAFBLAwQKAAAAAACHTuJAAAAAAAAAAAAAAAAABAAAAGRycy9Q&#10;SwMEFAAAAAgAh07iQBtfLta/AAAA2wAAAA8AAABkcnMvZG93bnJldi54bWxFj0FrwkAUhO9C/8Py&#10;Ct6aTbSWkrqGElQ8SKFJofT2yD6TYPZtyK6J/vtuoeBxmJlvmHV2NZ0YaXCtZQVJFIMgrqxuuVbw&#10;Ve6eXkE4j6yxs0wKbuQg2zzM1phqO/EnjYWvRYCwS1FB432fSumqhgy6yPbEwTvZwaAPcqilHnAK&#10;cNPJRRy/SIMth4UGe8obqs7FxSjYTzi9L5PteDyf8ttPufr4Piak1Pwxid9AeLr6e/i/fdAKVs/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G18u1r8AAADbAAAADwAAAAAAAAAB&#10;ACAAAAA4AAAAZHJzL2Rvd25yZXYueG1sUEsBAhQAFAAAAAgAh07iQDMvBZ47AAAAOQAAABUAAAAA&#10;AAAAAQAgAAAAJAEAAGRycy9ncm91cHNoYXBleG1sLnhtbFBLBQYAAAAABgAGAGABAADhAwAAAAA=&#10;">
                        <o:lock v:ext="edit" aspectratio="f"/>
                        <v:shape id="任意多边形 4" o:spid="_x0000_s1026" o:spt="100" style="position:absolute;left:5;top:5;height:2;width:840;" filled="f" stroked="t" coordsize="840,1" o:gfxdata="UEsFBgAAAAAAAAAAAAAAAAAAAAAAAFBLAwQKAAAAAACHTuJAAAAAAAAAAAAAAAAABAAAAGRycy9Q&#10;SwMEFAAAAAgAh07iQOmwiDS7AAAA2wAAAA8AAABkcnMvZG93bnJldi54bWxFj82KAjEQhO8LvkNo&#10;wduaqKvIaBQRFmQ9+fMAzaTNjE46Q5Id9e03woLHoqq+opbrh2tERyHWnjWMhgoEcelNzVbD+fT9&#10;OQcRE7LBxjNpeFKE9ar3scTC+DsfqDsmKzKEY4EaqpTaQspYVuQwDn1LnL2LDw5TlsFKE/Ce4a6R&#10;Y6Vm0mHNeaHClrYVlbfjr9Owf35tdupaX64/3faEZWcPGKzWg/5ILUAkeqR3+L+9MxqmE3h9y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mwiDS7AAAA2wAAAA8AAAAAAAAAAQAgAAAAOAAAAGRycy9kb3ducmV2Lnht&#10;bFBLAQIUABQAAAAIAIdO4kAzLwWeOwAAADkAAAAQAAAAAAAAAAEAIAAAACABAABkcnMvc2hhcGV4&#10;bWwueG1sUEsFBgAAAAAGAAYAWwEAAMoDA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1.1.5</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left="1204"/>
              <w:rPr>
                <w:rFonts w:hint="eastAsia" w:ascii="宋体" w:hAnsi="宋体" w:eastAsia="宋体" w:cs="宋体"/>
                <w:sz w:val="21"/>
                <w:szCs w:val="21"/>
              </w:rPr>
            </w:pPr>
            <w:r>
              <w:rPr>
                <w:rFonts w:ascii="宋体" w:hAnsi="宋体" w:eastAsia="宋体" w:cs="宋体"/>
                <w:sz w:val="21"/>
                <w:szCs w:val="21"/>
              </w:rPr>
              <w:t>工程项目名称</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3"/>
              <w:rPr>
                <w:rFonts w:hint="eastAsia" w:ascii="黑体" w:hAnsi="黑体" w:eastAsia="黑体" w:cs="黑体"/>
                <w:b/>
                <w:bCs/>
                <w:sz w:val="10"/>
                <w:szCs w:val="10"/>
              </w:rPr>
            </w:pPr>
          </w:p>
          <w:p>
            <w:pPr>
              <w:pStyle w:val="22"/>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539750" cy="6350"/>
                      <wp:effectExtent l="0" t="0" r="0" b="0"/>
                      <wp:docPr id="34" name="组合 5"/>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33" name="组合 6"/>
                              <wpg:cNvGrpSpPr/>
                              <wpg:grpSpPr>
                                <a:xfrm>
                                  <a:off x="5" y="5"/>
                                  <a:ext cx="840" cy="2"/>
                                  <a:chOff x="5" y="5"/>
                                  <a:chExt cx="840" cy="2"/>
                                </a:xfrm>
                              </wpg:grpSpPr>
                              <wps:wsp>
                                <wps:cNvPr id="32" name="任意多边形 7"/>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5"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FFzbpGfAgAAmgYAAA4AAABk&#10;cnMvZTJvRG9jLnhtbLVVy24TMRTdI/EPlvdk8mjSdpRJF6TNBkGllg9wPJ6H5LEt28kk+y7YwZol&#10;4ieqCr6GAJ/BteeRRwtCQWQxuZ778LnHx3fGF6uCoyXTJpciwr1OFyMmqIxzkUb47e3VizOMjCUi&#10;JlwKFuE1M/hi8vzZuFQh68tM8phpBEWECUsV4cxaFQaBoRkriOlIxQQ4E6kLYmGp0yDWpITqBQ/6&#10;3e4oKKWOlZaUGQNvp5UTT3z9JGHUvkkSwyziEQZs1j+1f87dM5iMSZhqorKc1jDIESgKkgvYtC01&#10;JZaghc4flSpyqqWRie1QWQQySXLKfA/QTa970M1My4XyvaRhmaqWJqD2gKejy9LXy2uN8jjCgxOM&#10;BCngjH483G0+vENDR06p0hBiZlrdqGtdv0irlet3lejC/UMnaOVpXbe0spVFFF4OB+enQyCfgms0&#10;AMuTTjM4mUc5NLuss86alJ5PCJq9AgepRdAu/jM5gwNyRkeQM8QIGPC0krAh5+ykZqZ/QMte9A4t&#10;e/G/ZQVuk9kKxvybYG4yopjXoXFiaATTbzj59vDw/e795vPHn1/vN18+odOKHB/cysaEBhT0hGb2&#10;Gn2alrZNEtKFsTMmvejI8pWx1Q2OG4tkjUVXojE1zIE/TgBFrMtz6JyJygi7g3HrQi7ZrfQeeyBX&#10;gLX1crEb5Y+1uQoQV3nBcOUn49rwW4K925SQVznnvisuHJBR93wEl4fAdEw4sWAWCu6rEanHZyTP&#10;Y5fiIBqdzl9yjZbEzTv/c2cBW+yFKW3slJisivOuSn0ZI/GliJFdKxgEAkY2dhAKFmPEGUx4Z3ls&#10;luT8byJhay4AQakaAThrLuM1yGihdJ5mMJStXjAP1DlBuT6hvua1DQPQN1IPazdhd9c+avtJmf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FgAAAGRycy9QSwECFAAUAAAACACHTuJAelI/NNIAAAACAQAADwAAAAAAAAABACAAAAA4AAAAZHJz&#10;L2Rvd25yZXYueG1sUEsBAhQAFAAAAAgAh07iQFFzbpGfAgAAmgYAAA4AAAAAAAAAAQAgAAAANwEA&#10;AGRycy9lMm9Eb2MueG1sUEsFBgAAAAAGAAYAWQEAAEgGAAAAAA==&#10;">
                      <o:lock v:ext="edit" aspectratio="f"/>
                      <v:group id="组合 6" o:spid="_x0000_s1026" o:spt="203" style="position:absolute;left:5;top:5;height:2;width:840;" coordorigin="5,5" coordsize="840,2" o:gfxdata="UEsFBgAAAAAAAAAAAAAAAAAAAAAAAFBLAwQKAAAAAACHTuJAAAAAAAAAAAAAAAAABAAAAGRycy9Q&#10;SwMEFAAAAAgAh07iQElpUwK+AAAA2wAAAA8AAABkcnMvZG93bnJldi54bWxFj0Frg0AUhO+B/ofl&#10;BXqLq5WUYLORIG3pIQSqhdLbw31RiftW3K0m/z4bKPQ4zMw3zDa/mF5MNLrOsoIkikEQ11Z33Cj4&#10;qt5WGxDOI2vsLZOCKznIdw+LLWbazvxJU+kbESDsMlTQej9kUrq6JYMusgNx8E52NOiDHBupR5wD&#10;3PTyKY6fpcGOw0KLAxUt1efy1yh4n3Hep8nrdDifiutPtT5+HxJS6nGZxC8gPF38f/iv/aEVpCnc&#10;v4QfIHc3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JaVMCvgAAANsAAAAPAAAAAAAAAAEA&#10;IAAAADgAAABkcnMvZG93bnJldi54bWxQSwECFAAUAAAACACHTuJAMy8FnjsAAAA5AAAAFQAAAAAA&#10;AAABACAAAAAjAQAAZHJzL2dyb3Vwc2hhcGV4bWwueG1sUEsFBgAAAAAGAAYAYAEAAOADAAAAAA==&#10;">
                        <o:lock v:ext="edit" aspectratio="f"/>
                        <v:shape id="任意多边形 7" o:spid="_x0000_s1026" o:spt="100" style="position:absolute;left:5;top:5;height:2;width:840;" filled="f" stroked="t" coordsize="840,1" o:gfxdata="UEsFBgAAAAAAAAAAAAAAAAAAAAAAAFBLAwQKAAAAAACHTuJAAAAAAAAAAAAAAAAABAAAAGRycy9Q&#10;SwMEFAAAAAgAh07iQFsjyA+7AAAA2wAAAA8AAABkcnMvZG93bnJldi54bWxFj82KAjEQhO/CvkPo&#10;hb05ia6IjEYRQZDdkz8P0EzazOikMyRx1LffLAgei6r6ilqsHq4VPYXYeNYwKhQI4sqbhq2G03E7&#10;nIGICdlg65k0PCnCavkxWGBp/J331B+SFRnCsUQNdUpdKWWsanIYC98RZ+/sg8OUZbDSBLxnuGvl&#10;WKmpdNhwXqixo01N1fVwcxp+n5P1Tl2a8+Wn3xyx6u0eg9X663Ok5iASPdI7/GrvjIbvMfx/yT9A&#10;Lv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sjyA+7AAAA2wAAAA8AAAAAAAAAAQAgAAAAOAAAAGRycy9kb3ducmV2Lnht&#10;bFBLAQIUABQAAAAIAIdO4kAzLwWeOwAAADkAAAAQAAAAAAAAAAEAIAAAACABAABkcnMvc2hhcGV4&#10;bWwueG1sUEsFBgAAAAAGAAYAWwEAAMoDA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3"/>
              <w:ind w:left="315"/>
              <w:rPr>
                <w:rFonts w:hint="eastAsia" w:ascii="宋体" w:hAnsi="宋体" w:eastAsia="宋体" w:cs="宋体"/>
                <w:sz w:val="21"/>
                <w:szCs w:val="21"/>
              </w:rPr>
            </w:pPr>
            <w:r>
              <w:rPr>
                <w:rFonts w:ascii="宋体"/>
                <w:sz w:val="21"/>
              </w:rPr>
              <w:t>1.2.1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3"/>
              <w:ind w:left="1098"/>
              <w:rPr>
                <w:rFonts w:hint="eastAsia" w:ascii="宋体" w:hAnsi="宋体" w:eastAsia="宋体" w:cs="宋体"/>
                <w:sz w:val="21"/>
                <w:szCs w:val="21"/>
              </w:rPr>
            </w:pPr>
            <w:r>
              <w:rPr>
                <w:rFonts w:ascii="宋体" w:hAnsi="宋体" w:eastAsia="宋体" w:cs="宋体"/>
                <w:sz w:val="21"/>
                <w:szCs w:val="21"/>
              </w:rPr>
              <w:t>资金来源及比例</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4"/>
              <w:rPr>
                <w:rFonts w:hint="eastAsia" w:ascii="黑体" w:hAnsi="黑体" w:eastAsia="黑体" w:cs="黑体"/>
                <w:b/>
                <w:bCs/>
                <w:sz w:val="10"/>
                <w:szCs w:val="10"/>
              </w:rPr>
            </w:pPr>
          </w:p>
          <w:p>
            <w:pPr>
              <w:pStyle w:val="22"/>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539750" cy="6350"/>
                      <wp:effectExtent l="0" t="0" r="0" b="0"/>
                      <wp:docPr id="37" name="组合 8"/>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36" name="组合 9"/>
                              <wpg:cNvGrpSpPr/>
                              <wpg:grpSpPr>
                                <a:xfrm>
                                  <a:off x="5" y="5"/>
                                  <a:ext cx="840" cy="2"/>
                                  <a:chOff x="5" y="5"/>
                                  <a:chExt cx="840" cy="2"/>
                                </a:xfrm>
                              </wpg:grpSpPr>
                              <wps:wsp>
                                <wps:cNvPr id="35" name="任意多边形 10"/>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8"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D2N8/SgAgAAmwYAAA4AAABk&#10;cnMvZTJvRG9jLnhtbLVVy24TMRTdI/EPlvdk8iBpMsqkC9Jmg6BSywc4Hs9D8tiW7WSSfRfsYM0S&#10;8ROogq+hwGdw7Xnk0YJQEFlMruc+fO7x8Z3p+abgaM20yaWIcK/TxYgJKuNcpBF+c3P5bIyRsUTE&#10;hEvBIrxlBp/Pnj6ZlipkfZlJHjONoIgwYakinFmrwiAwNGMFMR2pmABnInVBLCx1GsSalFC94EG/&#10;2x0FpdSx0pIyY+DtvHLima+fJIza10limEU8woDN+qf2z6V7BrMpCVNNVJbTGgY5AUVBcgGbtqXm&#10;xBK00vmDUkVOtTQysR0qi0AmSU6Z7wG66XWPullouVK+lzQsU9XSBNQe8XRyWfpqfaVRHkd4cIaR&#10;IAWc0Y+72/v3b9HYkVOqNISYhVbX6krXL9Jq5frdJLpw/9AJ2nhaty2tbGMRhZfDweRsCORTcI0G&#10;YHnSaQYn8yCHZhd11rhJ6fmEoNkrcJBaBO3iP5MzOiJncgI5Q4yAgWHVfkPO+HnNTP+IloPoPVoO&#10;4n/LCtwmsxOM+TfBXGdEMa9D48TQCAYQVoL5dnf3/fbd/acPP79+vv/yEVUnViof3erGhAYk9Iho&#10;Djp9nJe2TxLSlbELJr3qyPqlsdUVjhuLZI1FN6IxNQyCP44ARazLc+icicoIu5Nx60Ku2Y30Hnuk&#10;V4C183KxH+XPtbkLEFd5wXDlZ9Pa8FuCvd+UkJc5574rLhyQUXcC8qMExmPCiQWzUHBhjUg9PiN5&#10;HrsUB9HodPmCa7QmbuD5n9MVbHEQprSxc2KyKs67KvlljMQXIkZ2q2ASCJjZ2EEoWIwRZzDineWx&#10;WZLzv4mErbkABE4OlQCctZTxFnS0UjpPM5jKVq+YB+qcIF2fUN/z2oYJ6Bupp7UbsftrH7X7ps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HpSPzTSAAAAAgEAAA8AAAAAAAAAAQAgAAAAOAAAAGRy&#10;cy9kb3ducmV2LnhtbFBLAQIUABQAAAAIAIdO4kA9jfP0oAIAAJsGAAAOAAAAAAAAAAEAIAAAADcB&#10;AABkcnMvZTJvRG9jLnhtbFBLBQYAAAAABgAGAFkBAABJBgAAAAA=&#10;">
                      <o:lock v:ext="edit" aspectratio="f"/>
                      <v:group id="组合 9" o:spid="_x0000_s1026" o:spt="203" style="position:absolute;left:5;top:5;height:2;width:840;" coordorigin="5,5" coordsize="840,2" o:gfxdata="UEsFBgAAAAAAAAAAAAAAAAAAAAAAAFBLAwQKAAAAAACHTuJAAAAAAAAAAAAAAAAABAAAAGRycy9Q&#10;SwMEFAAAAAgAh07iQFke8Jq8AAAA2wAAAA8AAABkcnMvZG93bnJldi54bWxFj82qwjAUhPeC7xCO&#10;cHeaVlGkGkVELy7kgj8g7g7NsS02J6WJrb69ES64HGbmG2a+fJpSNFS7wrKCeBCBIE6tLjhTcD5t&#10;+1MQziNrLC2Tghc5WC66nTkm2rZ8oOboMxEg7BJUkHtfJVK6NCeDbmAr4uDdbG3QB1lnUtfYBrgp&#10;5TCKJtJgwWEhx4rWOaX348Mo+G2xXY3iTbO/39av62n8d9nHpNRPL45mIDw9/Tf8395pBaMJfL6E&#10;HyAX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R7wmrwAAADbAAAADwAAAAAAAAABACAA&#10;AAA4AAAAZHJzL2Rvd25yZXYueG1sUEsBAhQAFAAAAAgAh07iQDMvBZ47AAAAOQAAABUAAAAAAAAA&#10;AQAgAAAAIQEAAGRycy9ncm91cHNoYXBleG1sLnhtbFBLBQYAAAAABgAGAGABAADeAwAAAAA=&#10;">
                        <o:lock v:ext="edit" aspectratio="f"/>
                        <v:shape id="任意多边形 10" o:spid="_x0000_s1026" o:spt="100" style="position:absolute;left:5;top:5;height:2;width:840;" filled="f" stroked="t" coordsize="840,1" o:gfxdata="UEsFBgAAAAAAAAAAAAAAAAAAAAAAAFBLAwQKAAAAAACHTuJAAAAAAAAAAAAAAAAABAAAAGRycy9Q&#10;SwMEFAAAAAgAh07iQNTKUHu7AAAA2wAAAA8AAABkcnMvZG93bnJldi54bWxFj82KAjEQhO8LvkNo&#10;wduaqKvIaBQRFmQ9+fMAzaTNjE46Q5Id9e03woLHoqq+opbrh2tERyHWnjWMhgoEcelNzVbD+fT9&#10;OQcRE7LBxjNpeFKE9ar3scTC+DsfqDsmKzKEY4EaqpTaQspYVuQwDn1LnL2LDw5TlsFKE/Ce4a6R&#10;Y6Vm0mHNeaHClrYVlbfjr9Owf35tdupaX64/3faEZWcPGKzWg/5ILUAkeqR3+L+9MxomU3h9y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TKUHu7AAAA2wAAAA8AAAAAAAAAAQAgAAAAOAAAAGRycy9kb3ducmV2Lnht&#10;bFBLAQIUABQAAAAIAIdO4kAzLwWeOwAAADkAAAAQAAAAAAAAAAEAIAAAACABAABkcnMvc2hhcGV4&#10;bWwueG1sUEsFBgAAAAAGAAYAWwEAAMoDA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1"/>
              <w:ind w:left="315"/>
              <w:rPr>
                <w:rFonts w:hint="eastAsia" w:ascii="宋体" w:hAnsi="宋体" w:eastAsia="宋体" w:cs="宋体"/>
                <w:sz w:val="21"/>
                <w:szCs w:val="21"/>
              </w:rPr>
            </w:pPr>
            <w:r>
              <w:rPr>
                <w:rFonts w:ascii="宋体"/>
                <w:sz w:val="21"/>
              </w:rPr>
              <w:t>1.2.2</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ind w:left="1204"/>
              <w:rPr>
                <w:rFonts w:hint="eastAsia" w:ascii="宋体" w:hAnsi="宋体" w:eastAsia="宋体" w:cs="宋体"/>
                <w:sz w:val="21"/>
                <w:szCs w:val="21"/>
              </w:rPr>
            </w:pPr>
            <w:r>
              <w:rPr>
                <w:rFonts w:ascii="宋体" w:hAnsi="宋体" w:eastAsia="宋体" w:cs="宋体"/>
                <w:sz w:val="21"/>
                <w:szCs w:val="21"/>
              </w:rPr>
              <w:t>资金落实情况</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4"/>
              <w:rPr>
                <w:rFonts w:hint="eastAsia" w:ascii="黑体" w:hAnsi="黑体" w:eastAsia="黑体" w:cs="黑体"/>
                <w:b/>
                <w:bCs/>
                <w:sz w:val="10"/>
                <w:szCs w:val="10"/>
              </w:rPr>
            </w:pPr>
          </w:p>
          <w:p>
            <w:pPr>
              <w:pStyle w:val="22"/>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539750" cy="6350"/>
                      <wp:effectExtent l="0" t="0" r="0" b="0"/>
                      <wp:docPr id="40" name="组合 11"/>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39" name="组合 12"/>
                              <wpg:cNvGrpSpPr/>
                              <wpg:grpSpPr>
                                <a:xfrm>
                                  <a:off x="5" y="5"/>
                                  <a:ext cx="840" cy="2"/>
                                  <a:chOff x="5" y="5"/>
                                  <a:chExt cx="840" cy="2"/>
                                </a:xfrm>
                              </wpg:grpSpPr>
                              <wps:wsp>
                                <wps:cNvPr id="38" name="任意多边形 13"/>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1"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IfXRF6kAgAAnQYAAA4AAABk&#10;cnMvZTJvRG9jLnhtbLVVy24TMRTdI/EPlvd08iChGWXSBX1sEFRq+QDH9jwkj23ZTibZd8EO1iwR&#10;P1FF8DUU+AyuPY88WhAqIovJ9dyHzz0+vjM9WZUCLbmxhZIJ7h/1MOKSKlbILMFvr8+fHWNkHZGM&#10;CCV5gtfc4pPZ0yfTSsd8oHIlGDcIikgbVzrBuXM6jiJLc14Se6Q0l+BMlSmJg6XJImZIBdVLEQ16&#10;vXFUKcO0UZRbC29Payeehfppyql7k6aWOyQSDNhceJrwnPtnNJuSODNE5wVtYJBHoChJIWHTrtQp&#10;cQQtTHGvVFlQo6xK3RFVZaTStKA89ADd9HsH3VwYtdChlyyuMt3RBNQe8PTosvT18tKggiX4OdAj&#10;SQln9GNzc/fhHer3PTuVzmIIujD6Sl+a5kVWr3zDq9SU/h9aQavA67rjla8covByNJy8GEF5Cq7x&#10;EKzAOs3haO7l0PysyTpuU/ohIWr3ijykDkG3+L/sDCeH7Awewc4II6BgVPffsnPsmffUhIok7njZ&#10;i97hZS/+t7TAfbJbydh/k8xVTjQPSrReDY1khnC5a8l822y+37y/+/zx59fbuy+fUH9YsxOiO+HY&#10;2IKGHlDNXqcP89L1CQQtrLvgKsiOLF9ZV19i1lokby26kq1pYBT8cQho4nyeR+dNVCXYn4xfl2rJ&#10;r1XwuAPBAqytV8jdqHCu7WWAuNoLhi8/mzZG2BLs3aakOi+ECF0J6YGMe5MxaITAgEwFcWCWGq6s&#10;lVnAZ5UomE/xEK3J5i+FQUviR174+bOALfbCtLHulNi8jguuWpY5J+xMMuTWGmaBhKmNPYSSM4wE&#10;hyHvrYDNkUL8TSRsLSQgqHQrAG/NFVuDjhbaFFkOc9mZBQ9AvROkGxKai97YMANDI8289kN2dx2i&#10;tl+V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WAAAAZHJzL1BLAQIUABQAAAAIAIdO4kB6Uj800gAAAAIBAAAPAAAAAAAAAAEAIAAAADgA&#10;AABkcnMvZG93bnJldi54bWxQSwECFAAUAAAACACHTuJAh9dEXqQCAACdBgAADgAAAAAAAAABACAA&#10;AAA3AQAAZHJzL2Uyb0RvYy54bWxQSwUGAAAAAAYABgBZAQAATQYAAAAA&#10;">
                      <o:lock v:ext="edit" aspectratio="f"/>
                      <v:group id="组合 12" o:spid="_x0000_s1026" o:spt="203" style="position:absolute;left:5;top:5;height:2;width:840;" coordorigin="5,5" coordsize="840,2" o:gfxdata="UEsFBgAAAAAAAAAAAAAAAAAAAAAAAFBLAwQKAAAAAACHTuJAAAAAAAAAAAAAAAAABAAAAGRycy9Q&#10;SwMEFAAAAAgAh07iQCiBZOi9AAAA2wAAAA8AAABkcnMvZG93bnJldi54bWxFj0GLwjAUhO+C/yE8&#10;wduaVtllrUYRUdmDLGwVxNujebbF5qU0sdV/b4QFj8PMfMPMl3dTiZYaV1pWEI8iEMSZ1SXnCo6H&#10;7cc3COeRNVaWScGDHCwX/d4cE207/qM29bkIEHYJKii8rxMpXVaQQTeyNXHwLrYx6INscqkb7ALc&#10;VHIcRV/SYMlhocCa1gVl1/RmFOw67FaTeNPur5f143z4/D3tY1JqOIijGQhPd/8O/7d/tILJF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iBZOi9AAAA2wAAAA8AAAAAAAAAAQAg&#10;AAAAOAAAAGRycy9kb3ducmV2LnhtbFBLAQIUABQAAAAIAIdO4kAzLwWeOwAAADkAAAAVAAAAAAAA&#10;AAEAIAAAACIBAABkcnMvZ3JvdXBzaGFwZXhtbC54bWxQSwUGAAAAAAYABgBgAQAA3wMAAAAA&#10;">
                        <o:lock v:ext="edit" aspectratio="f"/>
                        <v:shape id="任意多边形 13" o:spid="_x0000_s1026" o:spt="100" style="position:absolute;left:5;top:5;height:2;width:840;" filled="f" stroked="t" coordsize="840,1" o:gfxdata="UEsFBgAAAAAAAAAAAAAAAAAAAAAAAFBLAwQKAAAAAACHTuJAAAAAAAAAAAAAAAAABAAAAGRycy9Q&#10;SwMEFAAAAAgAh07iQDrL/+W4AAAA2wAAAA8AAABkcnMvZG93bnJldi54bWxFT91qwjAUvh/4DuEI&#10;u5uJ2xhSjTIEQeZVWx/g0BzTuuakJLHatzcXg11+fP+b3cP1YqQQO88algsFgrjxpmOr4Vwf3lYg&#10;YkI22HsmDRNF2G1nLxssjL9zSWOVrMghHAvU0KY0FFLGpiWHceEH4sxdfHCYMgxWmoD3HO56+a7U&#10;l3TYcW5ocaB9S81vdXMaTtPn91Fdu8v1Z9zX2Iy2xGC1fp0v1RpEokf6F/+5j0bDRx6bv+QfIL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rL/+W4AAAA2wAAAA8AAAAAAAAAAQAgAAAAOAAAAGRycy9kb3ducmV2LnhtbFBL&#10;AQIUABQAAAAIAIdO4kAzLwWeOwAAADkAAAAQAAAAAAAAAAEAIAAAAB0BAABkcnMvc2hhcGV4bWwu&#10;eG1sUEsFBgAAAAAGAAYAWwEAAMcDA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1.3.1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right="1"/>
              <w:jc w:val="center"/>
              <w:rPr>
                <w:rFonts w:hint="eastAsia" w:ascii="宋体" w:hAnsi="宋体" w:eastAsia="宋体" w:cs="宋体"/>
                <w:sz w:val="21"/>
                <w:szCs w:val="21"/>
              </w:rPr>
            </w:pPr>
            <w:r>
              <w:rPr>
                <w:rFonts w:ascii="宋体" w:hAnsi="宋体" w:eastAsia="宋体" w:cs="宋体"/>
                <w:sz w:val="21"/>
                <w:szCs w:val="21"/>
              </w:rPr>
              <w:t>招标范围</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2"/>
              <w:rPr>
                <w:rFonts w:hint="eastAsia" w:ascii="黑体" w:hAnsi="黑体" w:eastAsia="黑体" w:cs="黑体"/>
                <w:b/>
                <w:bCs/>
                <w:sz w:val="10"/>
                <w:szCs w:val="10"/>
              </w:rPr>
            </w:pPr>
          </w:p>
          <w:p>
            <w:pPr>
              <w:pStyle w:val="22"/>
              <w:spacing w:line="20" w:lineRule="exact"/>
              <w:ind w:left="99"/>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539750" cy="6350"/>
                      <wp:effectExtent l="0" t="0" r="0" b="0"/>
                      <wp:docPr id="43" name="组合 14"/>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42" name="组合 15"/>
                              <wpg:cNvGrpSpPr/>
                              <wpg:grpSpPr>
                                <a:xfrm>
                                  <a:off x="5" y="5"/>
                                  <a:ext cx="840" cy="2"/>
                                  <a:chOff x="5" y="5"/>
                                  <a:chExt cx="840" cy="2"/>
                                </a:xfrm>
                              </wpg:grpSpPr>
                              <wps:wsp>
                                <wps:cNvPr id="41" name="任意多边形 16"/>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14"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LAuv+KgAgAAnQYAAA4AAABk&#10;cnMvZTJvRG9jLnhtbLVVy24TMRTdI/EPlvd0MmkS2lEmXdA2GwSVWj7AtT0PyWNbtpNJ9l2wgzVL&#10;xE+gCL6GAp/BtefRJC0IFZHF5Hruw+ceH9+ZnqwqgZbc2FLJFMcHA4y4pIqVMk/xm6vzZ0cYWUck&#10;I0JJnuI1t/hk9vTJtNYJH6pCCcYNgiLSJrVOceGcTqLI0oJXxB4ozSU4M2Uq4mBp8ogZUkP1SkTD&#10;wWAS1cowbRTl1sLb08aJZ6F+lnHqXmeZ5Q6JFAM2F54mPK/9M5pNSZIboouStjDII1BUpJSwaV/q&#10;lDiCFqa8V6oqqVFWZe6AqipSWVZSHnqAbuLBXjdzoxY69JInda57moDaPZ4eXZa+Wl4YVLIUjw4x&#10;kqSCM/qxubl9/xbFI89OrfMEguZGX+oL077Im5VveJWZyv9DK2gVeF33vPKVQxRejg+Pn4+BfQqu&#10;ySFYgXVawNHcy6HFWZt11KXEISHq9oo8pB5Bv/jP7Az32Rk/gp0xRkBByCRJx87RqKVmuMfLTvQW&#10;Lzvxv6UF7pO9k4z9N8lcFkTzoETr1dBJJu5I+bbZfL95d/vpw8+vn2+/fETxpGEnRPfCsYkFDT2g&#10;mp1OH+al75MkdGHdnKsgO7J8aV1ziVlnkaKz6Ep2poFR8MchoInzeR6dN1GdYn8yfl2pJb9SweP2&#10;BAuw7rxCbkeFc+0uA8Q1XjB8+dm0NcKWYG83JdV5KUToSkgPZDI4nsD1ITAgM0EcmJWGK2tlHvBZ&#10;JUrmUzxEa/LrF8KgJfEjL/z8WcAWO2HaWHdKbNHEBVcjv4ITdiYZcmsNs0DC1MYeQsUZRoLDkPdW&#10;wOZIKf4mErYWEhDUuhOAt64VW4OOFtqUeQFz2ZkFD0C9E6QbEtqL3towA0Mj7bz2Q3Z7HaLuviq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HpSPzTSAAAAAgEAAA8AAAAAAAAAAQAgAAAAOAAAAGRy&#10;cy9kb3ducmV2LnhtbFBLAQIUABQAAAAIAIdO4kCwLr/ioAIAAJ0GAAAOAAAAAAAAAAEAIAAAADcB&#10;AABkcnMvZTJvRG9jLnhtbFBLBQYAAAAABgAGAFkBAABJBgAAAAA=&#10;">
                      <o:lock v:ext="edit" aspectratio="f"/>
                      <v:group id="组合 15" o:spid="_x0000_s1026" o:spt="203" style="position:absolute;left:5;top:5;height:2;width:840;" coordorigin="5,5" coordsize="840,2" o:gfxdata="UEsFBgAAAAAAAAAAAAAAAAAAAAAAAFBLAwQKAAAAAACHTuJAAAAAAAAAAAAAAAAABAAAAGRycy9Q&#10;SwMEFAAAAAgAh07iQH4jheS/AAAA2wAAAA8AAABkcnMvZG93bnJldi54bWxFj81qwzAQhO+BvoPY&#10;Qm+JbOeH4kYxJTQlB1OIUyi9LdbGNrFWxlLt+O2rQiHHYWa+YbbZzbRioN41lhXEiwgEcWl1w5WC&#10;z/Nh/gzCeWSNrWVSMJGDbPcw22Kq7cgnGgpfiQBhl6KC2vsuldKVNRl0C9sRB+9ie4M+yL6Suscx&#10;wE0rkyjaSIMNh4UaO9rXVF6LH6PgfcTxdRm/Dfn1sp++z+uPrzwmpZ4e4+gFhKebv4f/20etYJXA&#10;35fwA+Tu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iOF5L8AAADbAAAADwAAAAAAAAAB&#10;ACAAAAA4AAAAZHJzL2Rvd25yZXYueG1sUEsBAhQAFAAAAAgAh07iQDMvBZ47AAAAOQAAABUAAAAA&#10;AAAAAQAgAAAAJAEAAGRycy9ncm91cHNoYXBleG1sLnhtbFBLBQYAAAAABgAGAGABAADhAwAAAAA=&#10;">
                        <o:lock v:ext="edit" aspectratio="f"/>
                        <v:shape id="任意多边形 16" o:spid="_x0000_s1026" o:spt="100" style="position:absolute;left:5;top:5;height:2;width:840;" filled="f" stroked="t" coordsize="840,1" o:gfxdata="UEsFBgAAAAAAAAAAAAAAAAAAAAAAAFBLAwQKAAAAAACHTuJAAAAAAAAAAAAAAAAABAAAAGRycy9Q&#10;SwMEFAAAAAgAh07iQPP3JQW6AAAA2wAAAA8AAABkcnMvZG93bnJldi54bWxFj82KAjEQhO+C7xBa&#10;8KbJLLLIrFFEEERP/jxAM2kz4046Q5Id9e2NIOyxqKqvqMXq4VrRU4iNZw3FVIEgrrxp2Gq4nLeT&#10;OYiYkA22nknDkyKslsPBAkvj73yk/pSsyBCOJWqoU+pKKWNVk8M49R1x9q4+OExZBitNwHuGu1Z+&#10;KfUtHTacF2rsaFNT9Xv6cxoOz9l6p27N9bbvN2esenvEYLUejwr1AyLRI/2HP+2d0TAr4P0l/wC5&#10;f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8/clBboAAADbAAAADwAAAAAAAAABACAAAAA4AAAAZHJzL2Rvd25yZXYueG1s&#10;UEsBAhQAFAAAAAgAh07iQDMvBZ47AAAAOQAAABAAAAAAAAAAAQAgAAAAHwEAAGRycy9zaGFwZXht&#10;bC54bWxQSwUGAAAAAAYABgBbAQAAyQM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73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
              <w:rPr>
                <w:rFonts w:hint="eastAsia" w:ascii="黑体" w:hAnsi="黑体" w:eastAsia="黑体" w:cs="黑体"/>
                <w:b/>
                <w:bCs/>
                <w:sz w:val="17"/>
                <w:szCs w:val="17"/>
              </w:rPr>
            </w:pPr>
          </w:p>
          <w:p>
            <w:pPr>
              <w:pStyle w:val="22"/>
              <w:ind w:left="315"/>
              <w:rPr>
                <w:rFonts w:hint="eastAsia" w:ascii="宋体" w:hAnsi="宋体" w:eastAsia="宋体" w:cs="宋体"/>
                <w:sz w:val="21"/>
                <w:szCs w:val="21"/>
              </w:rPr>
            </w:pPr>
            <w:r>
              <w:rPr>
                <w:rFonts w:ascii="宋体"/>
                <w:sz w:val="21"/>
              </w:rPr>
              <w:t>1.3.2</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
              <w:rPr>
                <w:rFonts w:hint="eastAsia" w:ascii="黑体" w:hAnsi="黑体" w:eastAsia="黑体" w:cs="黑体"/>
                <w:b/>
                <w:bCs/>
                <w:sz w:val="17"/>
                <w:szCs w:val="17"/>
              </w:rPr>
            </w:pPr>
          </w:p>
          <w:p>
            <w:pPr>
              <w:pStyle w:val="22"/>
              <w:ind w:right="1"/>
              <w:jc w:val="center"/>
              <w:rPr>
                <w:rFonts w:hint="eastAsia" w:ascii="宋体" w:hAnsi="宋体" w:eastAsia="宋体" w:cs="宋体"/>
                <w:sz w:val="21"/>
                <w:szCs w:val="21"/>
              </w:rPr>
            </w:pPr>
            <w:r>
              <w:rPr>
                <w:rFonts w:ascii="宋体" w:hAnsi="宋体" w:eastAsia="宋体" w:cs="宋体"/>
                <w:sz w:val="21"/>
                <w:szCs w:val="21"/>
              </w:rPr>
              <w:t>交货期</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2204"/>
                <w:tab w:val="left" w:pos="2518"/>
                <w:tab w:val="left" w:pos="3147"/>
                <w:tab w:val="left" w:pos="3778"/>
              </w:tabs>
              <w:spacing w:before="1" w:line="360" w:lineRule="exact"/>
              <w:ind w:left="104" w:right="394"/>
              <w:rPr>
                <w:rFonts w:hint="eastAsia" w:ascii="宋体" w:hAnsi="宋体" w:eastAsia="宋体" w:cs="宋体"/>
                <w:w w:val="99"/>
                <w:sz w:val="21"/>
                <w:szCs w:val="21"/>
                <w:lang w:eastAsia="zh-CN"/>
              </w:rPr>
            </w:pPr>
            <w:r>
              <w:rPr>
                <w:rFonts w:ascii="宋体" w:hAnsi="宋体" w:eastAsia="宋体" w:cs="宋体"/>
                <w:w w:val="95"/>
                <w:sz w:val="21"/>
                <w:szCs w:val="21"/>
                <w:lang w:eastAsia="zh-CN"/>
              </w:rPr>
              <w:t>交货期：</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月</w:t>
            </w:r>
            <w:r>
              <w:rPr>
                <w:rFonts w:ascii="宋体" w:hAnsi="宋体" w:eastAsia="宋体" w:cs="宋体"/>
                <w:w w:val="99"/>
                <w:sz w:val="21"/>
                <w:szCs w:val="21"/>
                <w:lang w:eastAsia="zh-CN"/>
              </w:rPr>
              <w:t xml:space="preserve"> </w:t>
            </w:r>
          </w:p>
          <w:p>
            <w:pPr>
              <w:pStyle w:val="22"/>
              <w:tabs>
                <w:tab w:val="left" w:pos="2204"/>
                <w:tab w:val="left" w:pos="2518"/>
                <w:tab w:val="left" w:pos="3147"/>
                <w:tab w:val="left" w:pos="3778"/>
              </w:tabs>
              <w:spacing w:before="1" w:line="360" w:lineRule="exact"/>
              <w:ind w:left="104" w:right="394"/>
              <w:rPr>
                <w:rFonts w:hint="eastAsia" w:ascii="宋体" w:hAnsi="宋体" w:eastAsia="宋体" w:cs="宋体"/>
                <w:sz w:val="21"/>
                <w:szCs w:val="21"/>
                <w:lang w:eastAsia="zh-CN"/>
              </w:rPr>
            </w:pPr>
            <w:r>
              <w:rPr>
                <w:rFonts w:ascii="宋体" w:hAnsi="宋体" w:eastAsia="宋体" w:cs="宋体"/>
                <w:w w:val="95"/>
                <w:sz w:val="21"/>
                <w:szCs w:val="21"/>
                <w:lang w:eastAsia="zh-CN"/>
              </w:rPr>
              <w:t>计划开始交货日期：</w:t>
            </w:r>
            <w:r>
              <w:rPr>
                <w:rFonts w:ascii="Times New Roman" w:hAnsi="Times New Roman" w:eastAsia="Times New Roman" w:cs="Times New Roman"/>
                <w:w w:val="95"/>
                <w:sz w:val="21"/>
                <w:szCs w:val="21"/>
                <w:u w:val="single" w:color="000000"/>
                <w:lang w:eastAsia="zh-CN"/>
              </w:rPr>
              <w:tab/>
            </w:r>
            <w:r>
              <w:rPr>
                <w:rFonts w:hint="eastAsia" w:ascii="Times New Roman" w:hAnsi="Times New Roman" w:eastAsia="宋体" w:cs="Times New Roman"/>
                <w:w w:val="95"/>
                <w:sz w:val="21"/>
                <w:szCs w:val="21"/>
                <w:u w:val="single" w:color="000000"/>
                <w:lang w:eastAsia="zh-CN"/>
              </w:rPr>
              <w:t xml:space="preserve">   </w:t>
            </w:r>
            <w:r>
              <w:rPr>
                <w:rFonts w:ascii="宋体" w:hAnsi="宋体" w:eastAsia="宋体" w:cs="宋体"/>
                <w:spacing w:val="-1"/>
                <w:w w:val="95"/>
                <w:sz w:val="21"/>
                <w:szCs w:val="21"/>
                <w:lang w:eastAsia="zh-CN"/>
              </w:rPr>
              <w:t>年</w:t>
            </w:r>
            <w:r>
              <w:rPr>
                <w:rFonts w:ascii="Times New Roman" w:hAnsi="Times New Roman" w:eastAsia="Times New Roman" w:cs="Times New Roman"/>
                <w:spacing w:val="-1"/>
                <w:w w:val="95"/>
                <w:sz w:val="21"/>
                <w:szCs w:val="21"/>
                <w:u w:val="single" w:color="000000"/>
                <w:lang w:eastAsia="zh-CN"/>
              </w:rPr>
              <w:tab/>
            </w:r>
            <w:r>
              <w:rPr>
                <w:rFonts w:ascii="宋体" w:hAnsi="宋体" w:eastAsia="宋体" w:cs="宋体"/>
                <w:spacing w:val="2"/>
                <w:w w:val="95"/>
                <w:sz w:val="21"/>
                <w:szCs w:val="21"/>
                <w:lang w:eastAsia="zh-CN"/>
              </w:rPr>
              <w:t>月</w:t>
            </w:r>
            <w:r>
              <w:rPr>
                <w:rFonts w:ascii="Times New Roman" w:hAnsi="Times New Roman" w:eastAsia="Times New Roman" w:cs="Times New Roman"/>
                <w:spacing w:val="2"/>
                <w:w w:val="95"/>
                <w:sz w:val="21"/>
                <w:szCs w:val="21"/>
                <w:u w:val="single" w:color="000000"/>
                <w:lang w:eastAsia="zh-CN"/>
              </w:rPr>
              <w:tab/>
            </w:r>
            <w:r>
              <w:rPr>
                <w:rFonts w:ascii="宋体" w:hAnsi="宋体" w:eastAsia="宋体" w:cs="宋体"/>
                <w:sz w:val="21"/>
                <w:szCs w:val="21"/>
                <w:lang w:eastAsia="zh-CN"/>
              </w:rPr>
              <w:t>日</w: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1.3.3</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right="1"/>
              <w:jc w:val="center"/>
              <w:rPr>
                <w:rFonts w:hint="eastAsia" w:ascii="宋体" w:hAnsi="宋体" w:eastAsia="宋体" w:cs="宋体"/>
                <w:sz w:val="21"/>
                <w:szCs w:val="21"/>
              </w:rPr>
            </w:pPr>
            <w:r>
              <w:rPr>
                <w:rFonts w:ascii="宋体" w:hAnsi="宋体" w:eastAsia="宋体" w:cs="宋体"/>
                <w:sz w:val="21"/>
                <w:szCs w:val="21"/>
              </w:rPr>
              <w:t>交货地点</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黑体" w:hAnsi="黑体" w:eastAsia="黑体" w:cs="黑体"/>
                <w:b/>
                <w:bCs/>
                <w:sz w:val="13"/>
                <w:szCs w:val="13"/>
              </w:rPr>
            </w:pPr>
          </w:p>
          <w:p>
            <w:pPr>
              <w:pStyle w:val="22"/>
              <w:ind w:left="104"/>
              <w:rPr>
                <w:rFonts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 xml:space="preserve">                             </w:t>
            </w:r>
          </w:p>
        </w:tc>
      </w:tr>
      <w:tr>
        <w:tblPrEx>
          <w:tblCellMar>
            <w:top w:w="0" w:type="dxa"/>
            <w:left w:w="0" w:type="dxa"/>
            <w:bottom w:w="0" w:type="dxa"/>
            <w:right w:w="0" w:type="dxa"/>
          </w:tblCellMar>
        </w:tblPrEx>
        <w:trPr>
          <w:trHeight w:val="1006"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
              <w:rPr>
                <w:rFonts w:hint="eastAsia" w:ascii="黑体" w:hAnsi="黑体" w:eastAsia="黑体" w:cs="黑体"/>
                <w:b/>
                <w:bCs/>
                <w:sz w:val="17"/>
                <w:szCs w:val="17"/>
              </w:rPr>
            </w:pPr>
          </w:p>
          <w:p>
            <w:pPr>
              <w:pStyle w:val="22"/>
              <w:ind w:left="315"/>
              <w:rPr>
                <w:rFonts w:hint="eastAsia" w:ascii="宋体" w:hAnsi="宋体" w:eastAsia="宋体" w:cs="宋体"/>
                <w:sz w:val="21"/>
                <w:szCs w:val="21"/>
              </w:rPr>
            </w:pPr>
            <w:r>
              <w:rPr>
                <w:rFonts w:ascii="宋体"/>
                <w:sz w:val="21"/>
              </w:rPr>
              <w:t>1.3.4</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 w:line="360" w:lineRule="exact"/>
              <w:ind w:left="415" w:right="155" w:hanging="262"/>
              <w:rPr>
                <w:rFonts w:hint="eastAsia" w:ascii="宋体" w:hAnsi="宋体" w:eastAsia="宋体" w:cs="宋体"/>
                <w:sz w:val="21"/>
                <w:szCs w:val="21"/>
                <w:lang w:eastAsia="zh-CN"/>
              </w:rPr>
            </w:pPr>
            <w:r>
              <w:rPr>
                <w:rFonts w:ascii="宋体" w:hAnsi="宋体" w:eastAsia="宋体" w:cs="宋体"/>
                <w:sz w:val="21"/>
                <w:szCs w:val="21"/>
                <w:lang w:eastAsia="zh-CN"/>
              </w:rPr>
              <w:t>技术性能指标（可对部分重要指标标</w:t>
            </w:r>
            <w:r>
              <w:rPr>
                <w:rFonts w:ascii="宋体" w:hAnsi="宋体" w:eastAsia="宋体" w:cs="宋体"/>
                <w:w w:val="99"/>
                <w:sz w:val="21"/>
                <w:szCs w:val="21"/>
                <w:lang w:eastAsia="zh-CN"/>
              </w:rPr>
              <w:t xml:space="preserve"> </w:t>
            </w:r>
            <w:r>
              <w:rPr>
                <w:rFonts w:ascii="宋体" w:hAnsi="宋体" w:eastAsia="宋体" w:cs="宋体"/>
                <w:spacing w:val="-8"/>
                <w:sz w:val="21"/>
                <w:szCs w:val="21"/>
                <w:lang w:eastAsia="zh-CN"/>
              </w:rPr>
              <w:t>注“★”，不满足即否决投标）</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lang w:eastAsia="zh-CN"/>
              </w:rPr>
            </w:pPr>
          </w:p>
          <w:p>
            <w:pPr>
              <w:pStyle w:val="22"/>
              <w:spacing w:before="9"/>
              <w:rPr>
                <w:rFonts w:hint="eastAsia" w:ascii="黑体" w:hAnsi="黑体" w:eastAsia="黑体" w:cs="黑体"/>
                <w:b/>
                <w:bCs/>
                <w:sz w:val="18"/>
                <w:szCs w:val="18"/>
                <w:lang w:eastAsia="zh-CN"/>
              </w:rPr>
            </w:pPr>
            <w:r>
              <w:rPr>
                <w:rFonts w:hint="eastAsia" w:ascii="黑体" w:hAnsi="黑体" w:eastAsia="黑体" w:cs="黑体"/>
                <w:b/>
                <w:bCs/>
                <w:sz w:val="18"/>
                <w:szCs w:val="18"/>
                <w:lang w:eastAsia="zh-CN"/>
              </w:rPr>
              <w:t xml:space="preserve">               </w:t>
            </w:r>
          </w:p>
          <w:p>
            <w:pPr>
              <w:pStyle w:val="22"/>
              <w:spacing w:line="20" w:lineRule="exact"/>
              <w:ind w:left="100"/>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805180" cy="5715"/>
                      <wp:effectExtent l="0" t="0" r="0" b="0"/>
                      <wp:docPr id="46" name="组合 17"/>
                      <wp:cNvGraphicFramePr/>
                      <a:graphic xmlns:a="http://schemas.openxmlformats.org/drawingml/2006/main">
                        <a:graphicData uri="http://schemas.microsoft.com/office/word/2010/wordprocessingGroup">
                          <wpg:wgp>
                            <wpg:cNvGrpSpPr/>
                            <wpg:grpSpPr>
                              <a:xfrm>
                                <a:off x="0" y="0"/>
                                <a:ext cx="805180" cy="5715"/>
                                <a:chOff x="0" y="0"/>
                                <a:chExt cx="1268" cy="9"/>
                              </a:xfrm>
                            </wpg:grpSpPr>
                            <wpg:grpSp>
                              <wpg:cNvPr id="45" name="组合 18"/>
                              <wpg:cNvGrpSpPr/>
                              <wpg:grpSpPr>
                                <a:xfrm>
                                  <a:off x="4" y="4"/>
                                  <a:ext cx="1259" cy="2"/>
                                  <a:chOff x="4" y="4"/>
                                  <a:chExt cx="1259" cy="2"/>
                                </a:xfrm>
                              </wpg:grpSpPr>
                              <wps:wsp>
                                <wps:cNvPr id="44" name="任意多边形 19"/>
                                <wps:cNvSpPr/>
                                <wps:spPr>
                                  <a:xfrm>
                                    <a:off x="4" y="4"/>
                                    <a:ext cx="1259" cy="2"/>
                                  </a:xfrm>
                                  <a:custGeom>
                                    <a:avLst/>
                                    <a:gdLst/>
                                    <a:ahLst/>
                                    <a:cxnLst/>
                                    <a:rect l="0" t="0" r="0" b="0"/>
                                    <a:pathLst>
                                      <a:path w="1259">
                                        <a:moveTo>
                                          <a:pt x="0" y="0"/>
                                        </a:moveTo>
                                        <a:lnTo>
                                          <a:pt x="1259" y="0"/>
                                        </a:lnTo>
                                      </a:path>
                                    </a:pathLst>
                                  </a:custGeom>
                                  <a:noFill/>
                                  <a:ln w="5309" cap="flat" cmpd="sng">
                                    <a:solidFill>
                                      <a:srgbClr val="000000"/>
                                    </a:solidFill>
                                    <a:prstDash val="solid"/>
                                    <a:headEnd type="none" w="med" len="med"/>
                                    <a:tailEnd type="none" w="med" len="med"/>
                                  </a:ln>
                                </wps:spPr>
                                <wps:bodyPr upright="true"/>
                              </wps:wsp>
                            </wpg:grpSp>
                          </wpg:wgp>
                        </a:graphicData>
                      </a:graphic>
                    </wp:inline>
                  </w:drawing>
                </mc:Choice>
                <mc:Fallback>
                  <w:pict>
                    <v:group id="组合 17" o:spid="_x0000_s1026" o:spt="203" style="height:0.45pt;width:63.4pt;" coordsize="1268,9" o:gfxdata="UEsFBgAAAAAAAAAAAAAAAAAAAAAAAFBLAwQKAAAAAACHTuJAAAAAAAAAAAAAAAAABAAAAGRycy9Q&#10;SwMEFAAAAAgAh07iQNzfzSnTAAAAAgEAAA8AAABkcnMvZG93bnJldi54bWxNj0FLw0AQhe+C/2EZ&#10;wZvdpGLRNJsiRT0VwVaQ3qbZaRKanQ3ZbdL+e6de7OXB8Ib3vpcvTq5VA/Wh8WwgnSSgiEtvG64M&#10;fG/eH55BhYhssfVMBs4UYFHc3uSYWT/yFw3rWCkJ4ZChgTrGLtM6lDU5DBPfEYu3973DKGdfadvj&#10;KOGu1dMkmWmHDUtDjR0tayoP66Mz8DHi+PqYvg2rw3553m6ePn9WKRlzf5cmc1CRTvH/GS74gg6F&#10;MO38kW1QrQEZEv/04k1nMmNn4AV0ketr9OIXUEsDBBQAAAAIAIdO4kA+R0a2pQIAAKIGAAAOAAAA&#10;ZHJzL2Uyb0RvYy54bWy1Vc1uEzEQviPxDpbvdLOhadNVkh7ozwVBpZYHcLzeH8lrW7aTTe49cIMz&#10;R8RLoAqehgKPwYz3p0lKESoiB2fsmbHn+/x5dnK8qiRZCutKraY03htQIhTXaanyKX1zdfZsTInz&#10;TKVMaiWmdC0cPZ49fTKpTSKGutAyFZbAJsoltZnSwnuTRJHjhaiY29NGKHBm2lbMw9TmUWpZDbtX&#10;MhoOBgdRrW1qrObCOVg9aZx0FvbPMsH96yxzwhM5pVCbD6MN4xzHaDZhSW6ZKUrelsEeUUXFSgWH&#10;9ludMM/Iwpb3tqpKbrXTmd/juop0lpVcBAyAJh7soDm3emECljypc9PTBNTu8PTobfmr5YUlZTql&#10;+weUKFbBHf24ub59/5bEh8hObfIEgs6tuTQXtl3ImxkCXmW2wn+AQlaB13XPq1h5wmFxPBjFY2Cf&#10;g2t0GI8a1nkBV3MvhxenbVY8PADxYM4RJkTdWRGW1FfQT/4zO6NddsaPYGefEoCz3+Dv2ImHo6MG&#10;53CHmK3wTWK2Eh4kBl6UuxON+zfRXBbMiKBFh3roRAMlNqL5dnPz/frd7acPP79+vv3ykcTh0moT&#10;onvpuMSBin6jmy2oDzDTA2UJXzh/LnRQHlu+dL55x2lnsaKz+Ep1poVu8Mc+YJjHPCwPTVJDR8PL&#10;wYVKL8WVDi6/I1qo684r1WZUc7fdi4DAxg0GHhBE3R8Ki5uwlD4rpQy4pMJSRs8HqBMGXTKTzINZ&#10;GXi3TuWhQKdlmWIK1uhsPn8hLVky7Hvh176hrTBjnT9hrmjigquRYCFYeqpS4tcGGoKC1k2xhEqk&#10;lEgBnR6tUJtnpfybyIAdAKMiGg2gNdfpGqS0MLbMC2jO3i5EKBSdoN6Q0L721oZGGHhrmzZ22s15&#10;iLr7tM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NzfzSnTAAAAAgEAAA8AAAAAAAAAAQAgAAAA&#10;OAAAAGRycy9kb3ducmV2LnhtbFBLAQIUABQAAAAIAIdO4kA+R0a2pQIAAKIGAAAOAAAAAAAAAAEA&#10;IAAAADgBAABkcnMvZTJvRG9jLnhtbFBLBQYAAAAABgAGAFkBAABPBgAAAAA=&#10;">
                      <o:lock v:ext="edit" aspectratio="f"/>
                      <v:group id="组合 18" o:spid="_x0000_s1026" o:spt="203" style="position:absolute;left:4;top:4;height:2;width:1259;" coordorigin="4,4" coordsize="1259,2" o:gfxdata="UEsFBgAAAAAAAAAAAAAAAAAAAAAAAFBLAwQKAAAAAACHTuJAAAAAAAAAAAAAAAAABAAAAGRycy9Q&#10;SwMEFAAAAAgAh07iQPHKHZC/AAAA2wAAAA8AAABkcnMvZG93bnJldi54bWxFj0FrwkAUhO9C/8Py&#10;Ct6aTbSWkrqGElQ8SKFJofT2yD6TYPZtyK6J/vtuoeBxmJlvmHV2NZ0YaXCtZQVJFIMgrqxuuVbw&#10;Ve6eXkE4j6yxs0wKbuQg2zzM1phqO/EnjYWvRYCwS1FB432fSumqhgy6yPbEwTvZwaAPcqilHnAK&#10;cNPJRRy/SIMth4UGe8obqs7FxSjYTzi9L5PteDyf8ttPufr4Piak1Pwxid9AeLr6e/i/fdAKnlf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8codkL8AAADbAAAADwAAAAAAAAAB&#10;ACAAAAA4AAAAZHJzL2Rvd25yZXYueG1sUEsBAhQAFAAAAAgAh07iQDMvBZ47AAAAOQAAABUAAAAA&#10;AAAAAQAgAAAAJAEAAGRycy9ncm91cHNoYXBleG1sLnhtbFBLBQYAAAAABgAGAGABAADhAwAAAAA=&#10;">
                        <o:lock v:ext="edit" aspectratio="f"/>
                        <v:shape id="任意多边形 19" o:spid="_x0000_s1026" o:spt="100" style="position:absolute;left:4;top:4;height:2;width:1259;" filled="f" stroked="t" coordsize="1259,1" o:gfxdata="UEsFBgAAAAAAAAAAAAAAAAAAAAAAAFBLAwQKAAAAAACHTuJAAAAAAAAAAAAAAAAABAAAAGRycy9Q&#10;SwMEFAAAAAgAh07iQDkgEQ29AAAA2wAAAA8AAABkcnMvZG93bnJldi54bWxFj0GLwjAUhO/C/ofw&#10;hL2Ipq66SDV6cBEKi4i6F2+P5tkWm5eSxFb//UYQPA4z8w2zXN9NLVpyvrKsYDxKQBDnVldcKPg7&#10;bYdzED4ga6wtk4IHeVivPnpLTLXt+EDtMRQiQtinqKAMoUml9HlJBv3INsTRu1hnMETpCqkddhFu&#10;avmVJN/SYMVxocSGNiXl1+PNKJjwYD/zP3L3ay7V6Zxlj861G6U+++NkASLQPbzDr3amFUyn8PwS&#10;f4Bc/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SARDb0AAADbAAAADwAAAAAAAAABACAAAAA4AAAAZHJzL2Rvd25yZXYu&#10;eG1sUEsBAhQAFAAAAAgAh07iQDMvBZ47AAAAOQAAABAAAAAAAAAAAQAgAAAAIgEAAGRycy9zaGFw&#10;ZXhtbC54bWxQSwUGAAAAAAYABgBbAQAAzAMAAAAA&#10;" path="m0,0l1259,0e">
                          <v:fill on="f" focussize="0,0"/>
                          <v:stroke weight="0.418031496062992pt" color="#000000" joinstyle="round"/>
                          <v:imagedata o:title=""/>
                          <o:lock v:ext="edit" aspectratio="f"/>
                        </v:shape>
                      </v:group>
                      <w10:wrap type="none"/>
                      <w10:anchorlock/>
                    </v:group>
                  </w:pict>
                </mc:Fallback>
              </mc:AlternateContent>
            </w:r>
          </w:p>
          <w:p>
            <w:pPr>
              <w:pStyle w:val="22"/>
              <w:spacing w:before="11"/>
              <w:rPr>
                <w:rFonts w:hint="eastAsia" w:ascii="黑体" w:hAnsi="黑体" w:eastAsia="黑体" w:cs="黑体"/>
                <w:b/>
                <w:bCs/>
                <w:sz w:val="14"/>
                <w:szCs w:val="14"/>
              </w:rPr>
            </w:pPr>
          </w:p>
        </w:tc>
      </w:tr>
      <w:tr>
        <w:tblPrEx>
          <w:tblCellMar>
            <w:top w:w="0" w:type="dxa"/>
            <w:left w:w="0" w:type="dxa"/>
            <w:bottom w:w="0" w:type="dxa"/>
            <w:right w:w="0" w:type="dxa"/>
          </w:tblCellMar>
        </w:tblPrEx>
        <w:trPr>
          <w:trHeight w:val="3987"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158"/>
              <w:ind w:left="315"/>
              <w:rPr>
                <w:rFonts w:hint="eastAsia" w:ascii="宋体" w:hAnsi="宋体" w:eastAsia="宋体" w:cs="宋体"/>
                <w:sz w:val="21"/>
                <w:szCs w:val="21"/>
              </w:rPr>
            </w:pPr>
            <w:r>
              <w:rPr>
                <w:rFonts w:ascii="宋体"/>
                <w:sz w:val="21"/>
              </w:rPr>
              <w:t>1.4.1</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lang w:eastAsia="zh-CN"/>
              </w:rPr>
            </w:pPr>
          </w:p>
          <w:p>
            <w:pPr>
              <w:pStyle w:val="22"/>
              <w:rPr>
                <w:rFonts w:hint="eastAsia" w:ascii="黑体" w:hAnsi="黑体" w:eastAsia="黑体" w:cs="黑体"/>
                <w:b/>
                <w:bCs/>
                <w:sz w:val="20"/>
                <w:szCs w:val="20"/>
                <w:lang w:eastAsia="zh-CN"/>
              </w:rPr>
            </w:pPr>
          </w:p>
          <w:p>
            <w:pPr>
              <w:pStyle w:val="22"/>
              <w:spacing w:before="5"/>
              <w:rPr>
                <w:rFonts w:hint="eastAsia" w:ascii="黑体" w:hAnsi="黑体" w:eastAsia="黑体" w:cs="黑体"/>
                <w:b/>
                <w:bCs/>
                <w:sz w:val="18"/>
                <w:szCs w:val="18"/>
                <w:lang w:eastAsia="zh-CN"/>
              </w:rPr>
            </w:pPr>
          </w:p>
          <w:p>
            <w:pPr>
              <w:pStyle w:val="22"/>
              <w:ind w:left="470"/>
              <w:rPr>
                <w:rFonts w:hint="eastAsia" w:ascii="宋体" w:hAnsi="宋体" w:eastAsia="宋体" w:cs="宋体"/>
                <w:sz w:val="21"/>
                <w:szCs w:val="21"/>
                <w:lang w:eastAsia="zh-CN"/>
              </w:rPr>
            </w:pPr>
            <w:r>
              <w:rPr>
                <w:rFonts w:ascii="宋体" w:hAnsi="宋体" w:eastAsia="宋体" w:cs="宋体"/>
                <w:sz w:val="21"/>
                <w:szCs w:val="21"/>
                <w:lang w:eastAsia="zh-CN"/>
              </w:rPr>
              <w:t>投标人资质条件、能力和信誉</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2779"/>
              </w:tabs>
              <w:spacing w:before="43" w:line="314" w:lineRule="auto"/>
              <w:ind w:left="104" w:right="104"/>
              <w:rPr>
                <w:rFonts w:ascii="Times New Roman" w:hAnsi="Times New Roman" w:eastAsia="Times New Roman" w:cs="Times New Roman"/>
                <w:sz w:val="21"/>
                <w:szCs w:val="21"/>
                <w:lang w:eastAsia="zh-CN"/>
              </w:rPr>
            </w:pPr>
            <w:r>
              <w:rPr>
                <w:rFonts w:ascii="宋体" w:hAnsi="宋体" w:eastAsia="宋体" w:cs="宋体"/>
                <w:spacing w:val="4"/>
                <w:sz w:val="21"/>
                <w:szCs w:val="21"/>
                <w:lang w:eastAsia="zh-CN"/>
              </w:rPr>
              <w:t>（1）资质要求（对制造商资质有要求的，应</w:t>
            </w:r>
            <w:r>
              <w:rPr>
                <w:rFonts w:ascii="宋体" w:hAnsi="宋体" w:eastAsia="宋体" w:cs="宋体"/>
                <w:w w:val="99"/>
                <w:sz w:val="21"/>
                <w:szCs w:val="21"/>
                <w:lang w:eastAsia="zh-CN"/>
              </w:rPr>
              <w:t xml:space="preserve"> </w:t>
            </w:r>
            <w:r>
              <w:rPr>
                <w:rFonts w:ascii="宋体" w:hAnsi="宋体" w:eastAsia="宋体" w:cs="宋体"/>
                <w:spacing w:val="-12"/>
                <w:sz w:val="21"/>
                <w:szCs w:val="21"/>
                <w:lang w:eastAsia="zh-CN"/>
              </w:rPr>
              <w:t>分别列出并注明）：</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2"/>
              <w:tabs>
                <w:tab w:val="left" w:pos="2570"/>
              </w:tabs>
              <w:spacing w:before="20"/>
              <w:ind w:left="104"/>
              <w:rPr>
                <w:rFonts w:ascii="Times New Roman" w:hAnsi="Times New Roman" w:cs="Times New Roman" w:eastAsiaTheme="minorEastAsia"/>
                <w:sz w:val="21"/>
                <w:szCs w:val="21"/>
                <w:u w:val="single" w:color="000000"/>
                <w:lang w:eastAsia="zh-CN"/>
              </w:rPr>
            </w:pPr>
            <w:r>
              <w:rPr>
                <w:rFonts w:ascii="宋体" w:hAnsi="宋体" w:eastAsia="宋体" w:cs="宋体"/>
                <w:sz w:val="21"/>
                <w:szCs w:val="21"/>
                <w:lang w:eastAsia="zh-CN"/>
              </w:rPr>
              <w:t>（2）财务要求：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2"/>
              <w:tabs>
                <w:tab w:val="left" w:pos="2570"/>
              </w:tabs>
              <w:spacing w:before="20"/>
              <w:ind w:left="104"/>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u w:val="single" w:color="000000"/>
                <w:lang w:eastAsia="zh-CN"/>
              </w:rPr>
              <w:t>注：根据“财政部关于注册会计师行业统一监管平台上线运行的通知（财办</w:t>
            </w:r>
            <w:r>
              <w:rPr>
                <w:rFonts w:ascii="Times New Roman" w:hAnsi="Times New Roman" w:cs="Times New Roman" w:eastAsiaTheme="minorEastAsia"/>
                <w:sz w:val="21"/>
                <w:szCs w:val="21"/>
                <w:u w:val="single" w:color="000000"/>
                <w:lang w:eastAsia="zh-CN"/>
              </w:rPr>
              <w:t>[2022]32</w:t>
            </w:r>
            <w:r>
              <w:rPr>
                <w:rFonts w:hint="eastAsia" w:ascii="Times New Roman" w:hAnsi="Times New Roman" w:cs="Times New Roman" w:eastAsiaTheme="minorEastAsia"/>
                <w:sz w:val="21"/>
                <w:szCs w:val="21"/>
                <w:u w:val="single" w:color="000000"/>
                <w:lang w:eastAsia="zh-CN"/>
              </w:rPr>
              <w:t>号）”及“关于加强审计报告查验工作的通知（财会〔</w:t>
            </w:r>
            <w:r>
              <w:rPr>
                <w:rFonts w:ascii="Times New Roman" w:hAnsi="Times New Roman" w:cs="Times New Roman" w:eastAsiaTheme="minorEastAsia"/>
                <w:sz w:val="21"/>
                <w:szCs w:val="21"/>
                <w:u w:val="single" w:color="000000"/>
                <w:lang w:eastAsia="zh-CN"/>
              </w:rPr>
              <w:t>2023</w:t>
            </w:r>
            <w:r>
              <w:rPr>
                <w:rFonts w:hint="eastAsia" w:ascii="Times New Roman" w:hAnsi="Times New Roman" w:cs="Times New Roman" w:eastAsiaTheme="minorEastAsia"/>
                <w:sz w:val="21"/>
                <w:szCs w:val="21"/>
                <w:u w:val="single" w:color="000000"/>
                <w:lang w:eastAsia="zh-CN"/>
              </w:rPr>
              <w:t>〕</w:t>
            </w:r>
            <w:r>
              <w:rPr>
                <w:rFonts w:ascii="Times New Roman" w:hAnsi="Times New Roman" w:cs="Times New Roman" w:eastAsiaTheme="minorEastAsia"/>
                <w:sz w:val="21"/>
                <w:szCs w:val="21"/>
                <w:u w:val="single" w:color="000000"/>
                <w:lang w:eastAsia="zh-CN"/>
              </w:rPr>
              <w:t>15</w:t>
            </w:r>
            <w:r>
              <w:rPr>
                <w:rFonts w:hint="eastAsia" w:ascii="Times New Roman" w:hAnsi="Times New Roman" w:cs="Times New Roman" w:eastAsiaTheme="minorEastAsia"/>
                <w:sz w:val="21"/>
                <w:szCs w:val="21"/>
                <w:u w:val="single" w:color="000000"/>
                <w:lang w:eastAsia="zh-CN"/>
              </w:rPr>
              <w:t>号）”文件要求，</w:t>
            </w:r>
            <w:r>
              <w:rPr>
                <w:rFonts w:ascii="Times New Roman" w:hAnsi="Times New Roman" w:cs="Times New Roman" w:eastAsiaTheme="minorEastAsia"/>
                <w:sz w:val="21"/>
                <w:szCs w:val="21"/>
                <w:u w:val="single" w:color="000000"/>
                <w:lang w:eastAsia="zh-CN"/>
              </w:rPr>
              <w:t>2023</w:t>
            </w:r>
            <w:r>
              <w:rPr>
                <w:rFonts w:hint="eastAsia" w:ascii="Times New Roman" w:hAnsi="Times New Roman" w:cs="Times New Roman" w:eastAsiaTheme="minorEastAsia"/>
                <w:sz w:val="21"/>
                <w:szCs w:val="21"/>
                <w:u w:val="single" w:color="000000"/>
                <w:lang w:eastAsia="zh-CN"/>
              </w:rPr>
              <w:t>年度及之后所出具的财务报表须具有验证码，否则不予认可。</w:t>
            </w:r>
          </w:p>
          <w:p>
            <w:pPr>
              <w:pStyle w:val="22"/>
              <w:tabs>
                <w:tab w:val="left" w:pos="2779"/>
              </w:tabs>
              <w:spacing w:before="85"/>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（3）投标人业绩：</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2"/>
              <w:tabs>
                <w:tab w:val="left" w:pos="2570"/>
              </w:tabs>
              <w:spacing w:before="85"/>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（4）信誉要求：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2"/>
              <w:tabs>
                <w:tab w:val="left" w:pos="2570"/>
              </w:tabs>
              <w:spacing w:before="85"/>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（5）其他要求：</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728"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
              <w:rPr>
                <w:rFonts w:hint="eastAsia" w:ascii="黑体" w:hAnsi="黑体" w:eastAsia="黑体" w:cs="黑体"/>
                <w:b/>
                <w:bCs/>
                <w:sz w:val="17"/>
                <w:szCs w:val="17"/>
                <w:lang w:eastAsia="zh-CN"/>
              </w:rPr>
            </w:pPr>
          </w:p>
          <w:p>
            <w:pPr>
              <w:pStyle w:val="22"/>
              <w:ind w:left="315"/>
              <w:rPr>
                <w:rFonts w:hint="eastAsia" w:ascii="宋体" w:hAnsi="宋体" w:eastAsia="宋体" w:cs="宋体"/>
                <w:sz w:val="21"/>
                <w:szCs w:val="21"/>
              </w:rPr>
            </w:pPr>
            <w:r>
              <w:rPr>
                <w:rFonts w:ascii="宋体"/>
                <w:sz w:val="21"/>
              </w:rPr>
              <w:t>1.4.2</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
              <w:rPr>
                <w:rFonts w:hint="eastAsia" w:ascii="黑体" w:hAnsi="黑体" w:eastAsia="黑体" w:cs="黑体"/>
                <w:b/>
                <w:bCs/>
                <w:sz w:val="17"/>
                <w:szCs w:val="17"/>
              </w:rPr>
            </w:pPr>
          </w:p>
          <w:p>
            <w:pPr>
              <w:pStyle w:val="22"/>
              <w:ind w:left="890"/>
              <w:rPr>
                <w:rFonts w:hint="eastAsia" w:ascii="宋体" w:hAnsi="宋体" w:eastAsia="宋体" w:cs="宋体"/>
                <w:sz w:val="21"/>
                <w:szCs w:val="21"/>
              </w:rPr>
            </w:pPr>
            <w:r>
              <w:rPr>
                <w:rFonts w:ascii="宋体" w:hAnsi="宋体" w:eastAsia="宋体" w:cs="宋体"/>
                <w:sz w:val="21"/>
                <w:szCs w:val="21"/>
              </w:rPr>
              <w:t>是否接受联合体投标</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3"/>
              <w:ind w:left="104"/>
              <w:rPr>
                <w:rFonts w:hint="eastAsia" w:ascii="宋体" w:hAnsi="宋体" w:eastAsia="宋体" w:cs="宋体"/>
                <w:sz w:val="21"/>
                <w:szCs w:val="21"/>
                <w:lang w:eastAsia="zh-CN"/>
              </w:rPr>
            </w:pPr>
            <w:r>
              <w:rPr>
                <w:rFonts w:ascii="宋体" w:hAnsi="宋体" w:eastAsia="宋体" w:cs="宋体"/>
                <w:sz w:val="21"/>
                <w:szCs w:val="21"/>
                <w:lang w:eastAsia="zh-CN"/>
              </w:rPr>
              <w:t>□不接受</w:t>
            </w:r>
          </w:p>
          <w:p>
            <w:pPr>
              <w:pStyle w:val="22"/>
              <w:spacing w:before="85"/>
              <w:ind w:left="104"/>
              <w:rPr>
                <w:rFonts w:hint="eastAsia" w:ascii="宋体" w:hAnsi="宋体" w:eastAsia="宋体" w:cs="宋体"/>
                <w:sz w:val="21"/>
                <w:szCs w:val="21"/>
                <w:lang w:eastAsia="zh-CN"/>
              </w:rPr>
            </w:pPr>
            <w:r>
              <w:rPr>
                <w:rFonts w:ascii="宋体" w:hAnsi="宋体" w:eastAsia="宋体" w:cs="宋体"/>
                <w:sz w:val="21"/>
                <w:szCs w:val="21"/>
                <w:lang w:eastAsia="zh-CN"/>
              </w:rPr>
              <w:t>□接受，应满足下列要求：</w:t>
            </w:r>
          </w:p>
        </w:tc>
      </w:tr>
    </w:tbl>
    <w:p>
      <w:pPr>
        <w:rPr>
          <w:rFonts w:hint="eastAsia" w:ascii="宋体" w:hAnsi="宋体" w:eastAsia="宋体" w:cs="宋体"/>
          <w:sz w:val="21"/>
          <w:szCs w:val="21"/>
          <w:lang w:eastAsia="zh-CN"/>
        </w:rPr>
        <w:sectPr>
          <w:pgSz w:w="11910" w:h="16840"/>
          <w:pgMar w:top="1600" w:right="1080" w:bottom="1400" w:left="1360" w:header="0" w:footer="1197" w:gutter="0"/>
          <w:cols w:space="720" w:num="1"/>
        </w:sectPr>
      </w:pPr>
    </w:p>
    <w:p>
      <w:pPr>
        <w:spacing w:before="7"/>
        <w:rPr>
          <w:rFonts w:ascii="Times New Roman" w:hAnsi="Times New Roman" w:eastAsia="Times New Roman" w:cs="Times New Roman"/>
          <w:sz w:val="23"/>
          <w:szCs w:val="23"/>
          <w:lang w:eastAsia="zh-CN"/>
        </w:rPr>
      </w:pPr>
    </w:p>
    <w:tbl>
      <w:tblPr>
        <w:tblStyle w:val="16"/>
        <w:tblW w:w="9237" w:type="dxa"/>
        <w:tblInd w:w="115" w:type="dxa"/>
        <w:tblLayout w:type="fixed"/>
        <w:tblCellMar>
          <w:top w:w="0" w:type="dxa"/>
          <w:left w:w="0" w:type="dxa"/>
          <w:bottom w:w="0" w:type="dxa"/>
          <w:right w:w="0" w:type="dxa"/>
        </w:tblCellMar>
      </w:tblPr>
      <w:tblGrid>
        <w:gridCol w:w="1165"/>
        <w:gridCol w:w="3678"/>
        <w:gridCol w:w="4394"/>
      </w:tblGrid>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1"/>
              <w:ind w:left="262"/>
              <w:rPr>
                <w:rFonts w:hint="eastAsia" w:ascii="宋体" w:hAnsi="宋体" w:eastAsia="宋体" w:cs="宋体"/>
                <w:sz w:val="21"/>
                <w:szCs w:val="21"/>
              </w:rPr>
            </w:pPr>
            <w:r>
              <w:rPr>
                <w:rFonts w:ascii="宋体" w:hAnsi="宋体" w:eastAsia="宋体" w:cs="宋体"/>
                <w:b/>
                <w:bCs/>
                <w:sz w:val="21"/>
                <w:szCs w:val="21"/>
              </w:rPr>
              <w:t>条款号</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jc w:val="center"/>
              <w:rPr>
                <w:rFonts w:hint="eastAsia" w:ascii="宋体" w:hAnsi="宋体" w:eastAsia="宋体" w:cs="宋体"/>
                <w:sz w:val="21"/>
                <w:szCs w:val="21"/>
              </w:rPr>
            </w:pPr>
            <w:r>
              <w:rPr>
                <w:rFonts w:ascii="宋体" w:hAnsi="宋体" w:eastAsia="宋体" w:cs="宋体"/>
                <w:b/>
                <w:bCs/>
                <w:sz w:val="21"/>
                <w:szCs w:val="21"/>
              </w:rPr>
              <w:t>条款名称</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31"/>
              <w:ind w:left="2"/>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1"/>
              <w:ind w:left="315"/>
              <w:rPr>
                <w:rFonts w:hint="eastAsia" w:ascii="宋体" w:hAnsi="宋体" w:eastAsia="宋体" w:cs="宋体"/>
                <w:sz w:val="21"/>
                <w:szCs w:val="21"/>
              </w:rPr>
            </w:pPr>
            <w:r>
              <w:rPr>
                <w:rFonts w:ascii="宋体"/>
                <w:sz w:val="21"/>
              </w:rPr>
              <w:t>1.4.3</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ind w:left="573"/>
              <w:rPr>
                <w:rFonts w:hint="eastAsia" w:ascii="宋体" w:hAnsi="宋体" w:eastAsia="宋体" w:cs="宋体"/>
                <w:sz w:val="21"/>
                <w:szCs w:val="21"/>
                <w:lang w:eastAsia="zh-CN"/>
              </w:rPr>
            </w:pPr>
            <w:r>
              <w:rPr>
                <w:rFonts w:ascii="宋体" w:hAnsi="宋体" w:eastAsia="宋体" w:cs="宋体"/>
                <w:sz w:val="21"/>
                <w:szCs w:val="21"/>
                <w:lang w:eastAsia="zh-CN"/>
              </w:rPr>
              <w:t>投标人不得存在的其他情形</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8"/>
              <w:rPr>
                <w:rFonts w:ascii="Times New Roman" w:hAnsi="Times New Roman" w:eastAsia="Times New Roman" w:cs="Times New Roman"/>
                <w:sz w:val="15"/>
                <w:szCs w:val="15"/>
                <w:lang w:eastAsia="zh-CN"/>
              </w:rPr>
            </w:pPr>
          </w:p>
          <w:p>
            <w:pPr>
              <w:pStyle w:val="22"/>
              <w:tabs>
                <w:tab w:val="left" w:pos="99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1"/>
              <w:jc w:val="center"/>
              <w:rPr>
                <w:rFonts w:hint="eastAsia" w:ascii="宋体" w:hAnsi="宋体" w:eastAsia="宋体" w:cs="宋体"/>
                <w:sz w:val="21"/>
                <w:szCs w:val="21"/>
              </w:rPr>
            </w:pPr>
            <w:r>
              <w:rPr>
                <w:rFonts w:ascii="宋体"/>
                <w:sz w:val="21"/>
              </w:rPr>
              <w:t>1.9</w:t>
            </w:r>
          </w:p>
        </w:tc>
        <w:tc>
          <w:tcPr>
            <w:tcW w:w="8072" w:type="dxa"/>
            <w:gridSpan w:val="2"/>
            <w:tcBorders>
              <w:top w:val="single" w:color="000000" w:sz="4" w:space="0"/>
              <w:left w:val="single" w:color="000000" w:sz="4" w:space="0"/>
              <w:bottom w:val="single" w:color="000000" w:sz="4" w:space="0"/>
              <w:right w:val="single" w:color="000000" w:sz="4" w:space="0"/>
            </w:tcBorders>
          </w:tcPr>
          <w:p>
            <w:pPr>
              <w:pStyle w:val="22"/>
              <w:spacing w:before="132"/>
              <w:ind w:left="628"/>
              <w:rPr>
                <w:rFonts w:hint="eastAsia" w:ascii="宋体" w:hAnsi="宋体" w:eastAsia="宋体" w:cs="宋体"/>
                <w:sz w:val="21"/>
                <w:szCs w:val="21"/>
                <w:lang w:eastAsia="zh-CN"/>
              </w:rPr>
            </w:pPr>
            <w:r>
              <w:rPr>
                <w:rFonts w:ascii="宋体" w:hAnsi="宋体" w:eastAsia="宋体" w:cs="宋体"/>
                <w:sz w:val="21"/>
                <w:szCs w:val="21"/>
                <w:lang w:eastAsia="zh-CN"/>
              </w:rPr>
              <w:t>本次招标不举行投标预备会</w:t>
            </w:r>
            <w:r>
              <w:rPr>
                <w:rFonts w:hint="eastAsia" w:ascii="宋体" w:hAnsi="宋体" w:eastAsia="宋体" w:cs="宋体"/>
                <w:sz w:val="21"/>
                <w:szCs w:val="21"/>
                <w:lang w:eastAsia="zh-CN"/>
              </w:rPr>
              <w:t>。</w:t>
            </w:r>
          </w:p>
        </w:tc>
      </w:tr>
      <w:tr>
        <w:tblPrEx>
          <w:tblCellMar>
            <w:top w:w="0" w:type="dxa"/>
            <w:left w:w="0" w:type="dxa"/>
            <w:bottom w:w="0" w:type="dxa"/>
            <w:right w:w="0" w:type="dxa"/>
          </w:tblCellMar>
        </w:tblPrEx>
        <w:trPr>
          <w:trHeight w:val="1450"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spacing w:before="124"/>
              <w:ind w:left="262"/>
              <w:rPr>
                <w:rFonts w:hint="eastAsia" w:ascii="宋体" w:hAnsi="宋体" w:eastAsia="宋体" w:cs="宋体"/>
                <w:sz w:val="21"/>
                <w:szCs w:val="21"/>
              </w:rPr>
            </w:pPr>
            <w:r>
              <w:rPr>
                <w:rFonts w:ascii="宋体"/>
                <w:sz w:val="21"/>
              </w:rPr>
              <w:t>1.10.1</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24"/>
              <w:ind w:right="1"/>
              <w:jc w:val="center"/>
              <w:rPr>
                <w:rFonts w:hint="eastAsia" w:ascii="宋体" w:hAnsi="宋体" w:eastAsia="宋体" w:cs="宋体"/>
                <w:sz w:val="21"/>
                <w:szCs w:val="21"/>
              </w:rPr>
            </w:pPr>
            <w:r>
              <w:rPr>
                <w:rFonts w:ascii="宋体" w:hAnsi="宋体" w:eastAsia="宋体" w:cs="宋体"/>
                <w:sz w:val="21"/>
                <w:szCs w:val="21"/>
              </w:rPr>
              <w:t>分包</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4"/>
              <w:ind w:left="104"/>
              <w:rPr>
                <w:rFonts w:hint="eastAsia" w:ascii="宋体" w:hAnsi="宋体" w:eastAsia="宋体" w:cs="宋体"/>
                <w:sz w:val="21"/>
                <w:szCs w:val="21"/>
                <w:lang w:eastAsia="zh-CN"/>
              </w:rPr>
            </w:pPr>
            <w:r>
              <w:rPr>
                <w:rFonts w:ascii="宋体" w:hAnsi="宋体" w:eastAsia="宋体" w:cs="宋体"/>
                <w:sz w:val="21"/>
                <w:szCs w:val="21"/>
                <w:lang w:eastAsia="zh-CN"/>
              </w:rPr>
              <w:t>□不允许</w:t>
            </w:r>
          </w:p>
          <w:p>
            <w:pPr>
              <w:pStyle w:val="22"/>
              <w:spacing w:before="85"/>
              <w:ind w:left="104"/>
              <w:rPr>
                <w:rFonts w:hint="eastAsia" w:ascii="宋体" w:hAnsi="宋体" w:eastAsia="宋体" w:cs="宋体"/>
                <w:sz w:val="21"/>
                <w:szCs w:val="21"/>
                <w:lang w:eastAsia="zh-CN"/>
              </w:rPr>
            </w:pPr>
            <w:r>
              <w:rPr>
                <w:rFonts w:ascii="宋体" w:hAnsi="宋体" w:eastAsia="宋体" w:cs="宋体"/>
                <w:sz w:val="21"/>
                <w:szCs w:val="21"/>
                <w:lang w:eastAsia="zh-CN"/>
              </w:rPr>
              <w:t>□允许，分包内容要求：</w:t>
            </w:r>
          </w:p>
          <w:p>
            <w:pPr>
              <w:pStyle w:val="22"/>
              <w:spacing w:line="360" w:lineRule="atLeast"/>
              <w:ind w:left="944" w:right="1340"/>
              <w:rPr>
                <w:rFonts w:hint="eastAsia" w:ascii="宋体" w:hAnsi="宋体" w:eastAsia="宋体" w:cs="宋体"/>
                <w:w w:val="99"/>
                <w:sz w:val="21"/>
                <w:szCs w:val="21"/>
                <w:lang w:eastAsia="zh-CN"/>
              </w:rPr>
            </w:pPr>
            <w:r>
              <w:rPr>
                <w:rFonts w:ascii="宋体" w:hAnsi="宋体" w:eastAsia="宋体" w:cs="宋体"/>
                <w:sz w:val="21"/>
                <w:szCs w:val="21"/>
                <w:lang w:eastAsia="zh-CN"/>
              </w:rPr>
              <w:t>分包金额要求：</w:t>
            </w:r>
            <w:r>
              <w:rPr>
                <w:rFonts w:ascii="宋体" w:hAnsi="宋体" w:eastAsia="宋体" w:cs="宋体"/>
                <w:w w:val="99"/>
                <w:sz w:val="21"/>
                <w:szCs w:val="21"/>
                <w:lang w:eastAsia="zh-CN"/>
              </w:rPr>
              <w:t xml:space="preserve"> </w:t>
            </w:r>
          </w:p>
          <w:p>
            <w:pPr>
              <w:pStyle w:val="22"/>
              <w:spacing w:line="360" w:lineRule="atLeast"/>
              <w:ind w:left="944" w:right="1340"/>
              <w:rPr>
                <w:rFonts w:hint="eastAsia" w:ascii="宋体" w:hAnsi="宋体" w:eastAsia="宋体" w:cs="宋体"/>
                <w:sz w:val="21"/>
                <w:szCs w:val="21"/>
                <w:lang w:eastAsia="zh-CN"/>
              </w:rPr>
            </w:pPr>
            <w:r>
              <w:rPr>
                <w:rFonts w:ascii="宋体" w:hAnsi="宋体" w:eastAsia="宋体" w:cs="宋体"/>
                <w:sz w:val="21"/>
                <w:szCs w:val="21"/>
                <w:lang w:eastAsia="zh-CN"/>
              </w:rPr>
              <w:t>对分包人的资质要求：</w: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262"/>
              <w:rPr>
                <w:rFonts w:hint="eastAsia" w:ascii="宋体" w:hAnsi="宋体" w:eastAsia="宋体" w:cs="宋体"/>
                <w:sz w:val="21"/>
                <w:szCs w:val="21"/>
              </w:rPr>
            </w:pPr>
            <w:r>
              <w:rPr>
                <w:rFonts w:ascii="宋体"/>
                <w:sz w:val="21"/>
              </w:rPr>
              <w:t>1.11.1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left="993"/>
              <w:rPr>
                <w:rFonts w:hint="eastAsia" w:ascii="宋体" w:hAnsi="宋体" w:eastAsia="宋体" w:cs="宋体"/>
                <w:sz w:val="21"/>
                <w:szCs w:val="21"/>
              </w:rPr>
            </w:pPr>
            <w:r>
              <w:rPr>
                <w:rFonts w:ascii="宋体" w:hAnsi="宋体" w:eastAsia="宋体" w:cs="宋体"/>
                <w:sz w:val="21"/>
                <w:szCs w:val="21"/>
              </w:rPr>
              <w:t>实质性要求和条件</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9"/>
              <w:rPr>
                <w:rFonts w:ascii="Times New Roman" w:hAnsi="Times New Roman" w:eastAsia="Times New Roman" w:cs="Times New Roman"/>
                <w:sz w:val="15"/>
                <w:szCs w:val="15"/>
              </w:rPr>
            </w:pPr>
          </w:p>
          <w:p>
            <w:pPr>
              <w:pStyle w:val="22"/>
              <w:tabs>
                <w:tab w:val="left" w:pos="1116"/>
              </w:tabs>
              <w:ind w:left="104"/>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3"/>
              <w:ind w:left="262"/>
              <w:rPr>
                <w:rFonts w:hint="eastAsia" w:ascii="宋体" w:hAnsi="宋体" w:eastAsia="宋体" w:cs="宋体"/>
                <w:sz w:val="21"/>
                <w:szCs w:val="21"/>
              </w:rPr>
            </w:pPr>
            <w:r>
              <w:rPr>
                <w:rFonts w:ascii="宋体"/>
                <w:sz w:val="21"/>
              </w:rPr>
              <w:t>1.11.3</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3"/>
              <w:ind w:left="522"/>
              <w:rPr>
                <w:rFonts w:hint="eastAsia" w:ascii="宋体" w:hAnsi="宋体" w:eastAsia="宋体" w:cs="宋体"/>
                <w:sz w:val="21"/>
                <w:szCs w:val="21"/>
                <w:lang w:eastAsia="zh-CN"/>
              </w:rPr>
            </w:pPr>
            <w:r>
              <w:rPr>
                <w:rFonts w:ascii="宋体" w:hAnsi="宋体" w:eastAsia="宋体" w:cs="宋体"/>
                <w:sz w:val="21"/>
                <w:szCs w:val="21"/>
                <w:lang w:eastAsia="zh-CN"/>
              </w:rPr>
              <w:t>其他可以被接受的技术支持资料</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0"/>
              <w:rPr>
                <w:rFonts w:ascii="Times New Roman" w:hAnsi="Times New Roman" w:eastAsia="Times New Roman" w:cs="Times New Roman"/>
                <w:sz w:val="15"/>
                <w:szCs w:val="15"/>
                <w:lang w:eastAsia="zh-CN"/>
              </w:rPr>
            </w:pPr>
          </w:p>
          <w:p>
            <w:pPr>
              <w:pStyle w:val="22"/>
              <w:tabs>
                <w:tab w:val="left" w:pos="111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1090"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2"/>
              <w:ind w:left="262"/>
              <w:rPr>
                <w:rFonts w:hint="eastAsia" w:ascii="宋体" w:hAnsi="宋体" w:eastAsia="宋体" w:cs="宋体"/>
                <w:sz w:val="21"/>
                <w:szCs w:val="21"/>
              </w:rPr>
            </w:pPr>
            <w:r>
              <w:rPr>
                <w:rFonts w:ascii="宋体"/>
                <w:sz w:val="21"/>
              </w:rPr>
              <w:t>1.11.4</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spacing w:before="172"/>
              <w:ind w:right="1"/>
              <w:jc w:val="center"/>
              <w:rPr>
                <w:rFonts w:hint="eastAsia" w:ascii="宋体" w:hAnsi="宋体" w:eastAsia="宋体" w:cs="宋体"/>
                <w:sz w:val="21"/>
                <w:szCs w:val="21"/>
              </w:rPr>
            </w:pPr>
            <w:r>
              <w:rPr>
                <w:rFonts w:ascii="宋体" w:hAnsi="宋体" w:eastAsia="宋体" w:cs="宋体"/>
                <w:sz w:val="21"/>
                <w:szCs w:val="21"/>
              </w:rPr>
              <w:t>偏差</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2"/>
              <w:ind w:left="104"/>
              <w:rPr>
                <w:rFonts w:hint="eastAsia" w:ascii="宋体" w:hAnsi="宋体" w:eastAsia="宋体" w:cs="宋体"/>
                <w:sz w:val="21"/>
                <w:szCs w:val="21"/>
                <w:lang w:eastAsia="zh-CN"/>
              </w:rPr>
            </w:pPr>
            <w:r>
              <w:rPr>
                <w:rFonts w:ascii="宋体" w:hAnsi="宋体" w:eastAsia="宋体" w:cs="宋体"/>
                <w:sz w:val="21"/>
                <w:szCs w:val="21"/>
                <w:lang w:eastAsia="zh-CN"/>
              </w:rPr>
              <w:t>□不允许</w:t>
            </w:r>
          </w:p>
          <w:p>
            <w:pPr>
              <w:pStyle w:val="22"/>
              <w:tabs>
                <w:tab w:val="left" w:pos="2986"/>
              </w:tabs>
              <w:spacing w:line="360" w:lineRule="atLeast"/>
              <w:ind w:left="944" w:right="1378" w:hanging="840"/>
              <w:rPr>
                <w:rFonts w:ascii="Times New Roman" w:hAnsi="Times New Roman" w:eastAsia="Times New Roman" w:cs="Times New Roman"/>
                <w:sz w:val="21"/>
                <w:szCs w:val="21"/>
                <w:lang w:eastAsia="zh-CN"/>
              </w:rPr>
            </w:pPr>
            <w:r>
              <w:rPr>
                <w:rFonts w:ascii="宋体" w:hAnsi="宋体" w:eastAsia="宋体" w:cs="宋体"/>
                <w:sz w:val="21"/>
                <w:szCs w:val="21"/>
                <w:lang w:eastAsia="zh-CN"/>
              </w:rPr>
              <w:t>□允许，偏差范围：</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最高项数：</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1"/>
              <w:ind w:left="1"/>
              <w:jc w:val="center"/>
              <w:rPr>
                <w:rFonts w:hint="eastAsia" w:ascii="宋体" w:hAnsi="宋体" w:eastAsia="宋体" w:cs="宋体"/>
                <w:sz w:val="21"/>
                <w:szCs w:val="21"/>
              </w:rPr>
            </w:pPr>
            <w:r>
              <w:rPr>
                <w:rFonts w:ascii="宋体"/>
                <w:sz w:val="21"/>
              </w:rPr>
              <w:t>2.1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ind w:left="678"/>
              <w:rPr>
                <w:rFonts w:hint="eastAsia" w:ascii="宋体" w:hAnsi="宋体" w:eastAsia="宋体" w:cs="宋体"/>
                <w:sz w:val="21"/>
                <w:szCs w:val="21"/>
                <w:lang w:eastAsia="zh-CN"/>
              </w:rPr>
            </w:pPr>
            <w:r>
              <w:rPr>
                <w:rFonts w:ascii="宋体" w:hAnsi="宋体" w:eastAsia="宋体" w:cs="宋体"/>
                <w:sz w:val="21"/>
                <w:szCs w:val="21"/>
                <w:lang w:eastAsia="zh-CN"/>
              </w:rPr>
              <w:t>构成招标文件的其他资料</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8"/>
              <w:rPr>
                <w:rFonts w:ascii="Times New Roman" w:hAnsi="Times New Roman" w:eastAsia="Times New Roman" w:cs="Times New Roman"/>
                <w:sz w:val="15"/>
                <w:szCs w:val="15"/>
                <w:lang w:eastAsia="zh-CN"/>
              </w:rPr>
            </w:pPr>
          </w:p>
          <w:p>
            <w:pPr>
              <w:pStyle w:val="22"/>
              <w:tabs>
                <w:tab w:val="left" w:pos="99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549" w:hRule="exact"/>
        </w:trPr>
        <w:tc>
          <w:tcPr>
            <w:tcW w:w="1165"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7"/>
              <w:ind w:left="315"/>
              <w:rPr>
                <w:rFonts w:hint="eastAsia" w:ascii="宋体" w:hAnsi="宋体" w:eastAsia="宋体" w:cs="宋体"/>
                <w:sz w:val="21"/>
                <w:szCs w:val="21"/>
              </w:rPr>
            </w:pPr>
            <w:r>
              <w:rPr>
                <w:rFonts w:ascii="宋体"/>
                <w:sz w:val="21"/>
              </w:rPr>
              <w:t>2.2.1</w:t>
            </w:r>
          </w:p>
        </w:tc>
        <w:tc>
          <w:tcPr>
            <w:tcW w:w="3678"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7"/>
              <w:ind w:left="678"/>
              <w:rPr>
                <w:rFonts w:hint="eastAsia" w:ascii="宋体" w:hAnsi="宋体" w:eastAsia="宋体" w:cs="宋体"/>
                <w:sz w:val="21"/>
                <w:szCs w:val="21"/>
                <w:lang w:eastAsia="zh-CN"/>
              </w:rPr>
            </w:pPr>
            <w:r>
              <w:rPr>
                <w:rFonts w:ascii="宋体" w:hAnsi="宋体" w:eastAsia="宋体" w:cs="宋体"/>
                <w:sz w:val="21"/>
                <w:szCs w:val="21"/>
                <w:lang w:eastAsia="zh-CN"/>
              </w:rPr>
              <w:t>投标人要求澄清招标文件</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s>
              <w:spacing w:before="131"/>
              <w:ind w:left="104"/>
              <w:rPr>
                <w:rFonts w:ascii="Times New Roman" w:hAnsi="Times New Roman" w:eastAsia="Times New Roman" w:cs="Times New Roman"/>
                <w:sz w:val="21"/>
                <w:szCs w:val="21"/>
              </w:rPr>
            </w:pPr>
            <w:r>
              <w:rPr>
                <w:rFonts w:ascii="宋体" w:hAnsi="宋体" w:eastAsia="宋体" w:cs="宋体"/>
                <w:sz w:val="21"/>
                <w:szCs w:val="21"/>
              </w:rPr>
              <w:t>时间：</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549" w:hRule="exact"/>
        </w:trPr>
        <w:tc>
          <w:tcPr>
            <w:tcW w:w="1165" w:type="dxa"/>
            <w:vMerge w:val="continue"/>
            <w:tcBorders>
              <w:left w:val="single" w:color="000000" w:sz="4" w:space="0"/>
              <w:bottom w:val="single" w:color="000000" w:sz="4" w:space="0"/>
              <w:right w:val="single" w:color="000000" w:sz="4" w:space="0"/>
            </w:tcBorders>
          </w:tcPr>
          <w:p/>
        </w:tc>
        <w:tc>
          <w:tcPr>
            <w:tcW w:w="3678" w:type="dxa"/>
            <w:vMerge w:val="continue"/>
            <w:tcBorders>
              <w:left w:val="single" w:color="000000" w:sz="4" w:space="0"/>
              <w:bottom w:val="single" w:color="000000" w:sz="4" w:space="0"/>
              <w:right w:val="single" w:color="000000" w:sz="4" w:space="0"/>
            </w:tcBorders>
          </w:tcP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s>
              <w:spacing w:before="132"/>
              <w:ind w:left="104"/>
              <w:rPr>
                <w:rFonts w:ascii="Times New Roman" w:hAnsi="Times New Roman" w:eastAsia="Times New Roman" w:cs="Times New Roman"/>
                <w:sz w:val="21"/>
                <w:szCs w:val="21"/>
              </w:rPr>
            </w:pPr>
            <w:r>
              <w:rPr>
                <w:rFonts w:ascii="宋体" w:hAnsi="宋体" w:eastAsia="宋体" w:cs="宋体"/>
                <w:sz w:val="21"/>
                <w:szCs w:val="21"/>
              </w:rPr>
              <w:t>形式：</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2.2.2</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left="678"/>
              <w:rPr>
                <w:rFonts w:hint="eastAsia" w:ascii="宋体" w:hAnsi="宋体" w:eastAsia="宋体" w:cs="宋体"/>
                <w:sz w:val="21"/>
                <w:szCs w:val="21"/>
                <w:lang w:eastAsia="zh-CN"/>
              </w:rPr>
            </w:pPr>
            <w:r>
              <w:rPr>
                <w:rFonts w:ascii="宋体" w:hAnsi="宋体" w:eastAsia="宋体" w:cs="宋体"/>
                <w:sz w:val="21"/>
                <w:szCs w:val="21"/>
                <w:lang w:eastAsia="zh-CN"/>
              </w:rPr>
              <w:t>招标文件澄清发出的形式</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9"/>
              <w:rPr>
                <w:rFonts w:ascii="Times New Roman" w:hAnsi="Times New Roman" w:eastAsia="Times New Roman" w:cs="Times New Roman"/>
                <w:sz w:val="15"/>
                <w:szCs w:val="15"/>
                <w:lang w:eastAsia="zh-CN"/>
              </w:rPr>
            </w:pPr>
          </w:p>
          <w:p>
            <w:pPr>
              <w:pStyle w:val="22"/>
              <w:tabs>
                <w:tab w:val="left" w:pos="99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549" w:hRule="exact"/>
        </w:trPr>
        <w:tc>
          <w:tcPr>
            <w:tcW w:w="1165"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7"/>
              <w:ind w:left="315"/>
              <w:rPr>
                <w:rFonts w:hint="eastAsia" w:ascii="宋体" w:hAnsi="宋体" w:eastAsia="宋体" w:cs="宋体"/>
                <w:sz w:val="21"/>
                <w:szCs w:val="21"/>
              </w:rPr>
            </w:pPr>
            <w:r>
              <w:rPr>
                <w:rFonts w:ascii="宋体"/>
                <w:sz w:val="21"/>
              </w:rPr>
              <w:t>2.2.3</w:t>
            </w:r>
          </w:p>
        </w:tc>
        <w:tc>
          <w:tcPr>
            <w:tcW w:w="3678"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7"/>
              <w:ind w:left="470"/>
              <w:rPr>
                <w:rFonts w:hint="eastAsia" w:ascii="宋体" w:hAnsi="宋体" w:eastAsia="宋体" w:cs="宋体"/>
                <w:sz w:val="21"/>
                <w:szCs w:val="21"/>
                <w:lang w:eastAsia="zh-CN"/>
              </w:rPr>
            </w:pPr>
            <w:r>
              <w:rPr>
                <w:rFonts w:ascii="宋体" w:hAnsi="宋体" w:eastAsia="宋体" w:cs="宋体"/>
                <w:sz w:val="21"/>
                <w:szCs w:val="21"/>
                <w:lang w:eastAsia="zh-CN"/>
              </w:rPr>
              <w:t>投标人确认收到招标文件澄清</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s>
              <w:spacing w:before="131"/>
              <w:ind w:left="104"/>
              <w:rPr>
                <w:rFonts w:ascii="Times New Roman" w:hAnsi="Times New Roman" w:eastAsia="Times New Roman" w:cs="Times New Roman"/>
                <w:sz w:val="21"/>
                <w:szCs w:val="21"/>
              </w:rPr>
            </w:pPr>
            <w:r>
              <w:rPr>
                <w:rFonts w:ascii="宋体" w:hAnsi="宋体" w:eastAsia="宋体" w:cs="宋体"/>
                <w:sz w:val="21"/>
                <w:szCs w:val="21"/>
              </w:rPr>
              <w:t>时间：</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549" w:hRule="exact"/>
        </w:trPr>
        <w:tc>
          <w:tcPr>
            <w:tcW w:w="1165" w:type="dxa"/>
            <w:vMerge w:val="continue"/>
            <w:tcBorders>
              <w:left w:val="single" w:color="000000" w:sz="4" w:space="0"/>
              <w:bottom w:val="single" w:color="000000" w:sz="4" w:space="0"/>
              <w:right w:val="single" w:color="000000" w:sz="4" w:space="0"/>
            </w:tcBorders>
          </w:tcPr>
          <w:p/>
        </w:tc>
        <w:tc>
          <w:tcPr>
            <w:tcW w:w="3678" w:type="dxa"/>
            <w:vMerge w:val="continue"/>
            <w:tcBorders>
              <w:left w:val="single" w:color="000000" w:sz="4" w:space="0"/>
              <w:bottom w:val="single" w:color="000000" w:sz="4" w:space="0"/>
              <w:right w:val="single" w:color="000000" w:sz="4" w:space="0"/>
            </w:tcBorders>
          </w:tcP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s>
              <w:spacing w:before="131"/>
              <w:ind w:left="104"/>
              <w:rPr>
                <w:rFonts w:ascii="Times New Roman" w:hAnsi="Times New Roman" w:eastAsia="Times New Roman" w:cs="Times New Roman"/>
                <w:sz w:val="21"/>
                <w:szCs w:val="21"/>
              </w:rPr>
            </w:pPr>
            <w:r>
              <w:rPr>
                <w:rFonts w:ascii="宋体" w:hAnsi="宋体" w:eastAsia="宋体" w:cs="宋体"/>
                <w:sz w:val="21"/>
                <w:szCs w:val="21"/>
              </w:rPr>
              <w:t>形式：</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2.3.1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left="678"/>
              <w:rPr>
                <w:rFonts w:hint="eastAsia" w:ascii="宋体" w:hAnsi="宋体" w:eastAsia="宋体" w:cs="宋体"/>
                <w:sz w:val="21"/>
                <w:szCs w:val="21"/>
                <w:lang w:eastAsia="zh-CN"/>
              </w:rPr>
            </w:pPr>
            <w:r>
              <w:rPr>
                <w:rFonts w:ascii="宋体" w:hAnsi="宋体" w:eastAsia="宋体" w:cs="宋体"/>
                <w:sz w:val="21"/>
                <w:szCs w:val="21"/>
                <w:lang w:eastAsia="zh-CN"/>
              </w:rPr>
              <w:t>招标文件修改发出的形式</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9"/>
              <w:rPr>
                <w:rFonts w:ascii="Times New Roman" w:hAnsi="Times New Roman" w:eastAsia="Times New Roman" w:cs="Times New Roman"/>
                <w:sz w:val="15"/>
                <w:szCs w:val="15"/>
                <w:lang w:eastAsia="zh-CN"/>
              </w:rPr>
            </w:pPr>
          </w:p>
          <w:p>
            <w:pPr>
              <w:pStyle w:val="22"/>
              <w:tabs>
                <w:tab w:val="left" w:pos="99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549" w:hRule="exact"/>
        </w:trPr>
        <w:tc>
          <w:tcPr>
            <w:tcW w:w="1165"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6"/>
              <w:ind w:left="315"/>
              <w:rPr>
                <w:rFonts w:hint="eastAsia" w:ascii="宋体" w:hAnsi="宋体" w:eastAsia="宋体" w:cs="宋体"/>
                <w:sz w:val="21"/>
                <w:szCs w:val="21"/>
              </w:rPr>
            </w:pPr>
            <w:r>
              <w:rPr>
                <w:rFonts w:ascii="宋体"/>
                <w:sz w:val="21"/>
              </w:rPr>
              <w:t>2.3.2</w:t>
            </w:r>
          </w:p>
        </w:tc>
        <w:tc>
          <w:tcPr>
            <w:tcW w:w="3678"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6"/>
              <w:ind w:left="470"/>
              <w:rPr>
                <w:rFonts w:hint="eastAsia" w:ascii="宋体" w:hAnsi="宋体" w:eastAsia="宋体" w:cs="宋体"/>
                <w:sz w:val="21"/>
                <w:szCs w:val="21"/>
                <w:lang w:eastAsia="zh-CN"/>
              </w:rPr>
            </w:pPr>
            <w:r>
              <w:rPr>
                <w:rFonts w:ascii="宋体" w:hAnsi="宋体" w:eastAsia="宋体" w:cs="宋体"/>
                <w:sz w:val="21"/>
                <w:szCs w:val="21"/>
                <w:lang w:eastAsia="zh-CN"/>
              </w:rPr>
              <w:t>投标人确认收到招标文件修改</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s>
              <w:spacing w:before="132"/>
              <w:ind w:left="104"/>
              <w:rPr>
                <w:rFonts w:ascii="Times New Roman" w:hAnsi="Times New Roman" w:eastAsia="Times New Roman" w:cs="Times New Roman"/>
                <w:sz w:val="21"/>
                <w:szCs w:val="21"/>
              </w:rPr>
            </w:pPr>
            <w:r>
              <w:rPr>
                <w:rFonts w:ascii="宋体" w:hAnsi="宋体" w:eastAsia="宋体" w:cs="宋体"/>
                <w:sz w:val="21"/>
                <w:szCs w:val="21"/>
              </w:rPr>
              <w:t>时间：</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549" w:hRule="exact"/>
        </w:trPr>
        <w:tc>
          <w:tcPr>
            <w:tcW w:w="1165" w:type="dxa"/>
            <w:vMerge w:val="continue"/>
            <w:tcBorders>
              <w:left w:val="single" w:color="000000" w:sz="4" w:space="0"/>
              <w:bottom w:val="single" w:color="000000" w:sz="4" w:space="0"/>
              <w:right w:val="single" w:color="000000" w:sz="4" w:space="0"/>
            </w:tcBorders>
          </w:tcPr>
          <w:p/>
        </w:tc>
        <w:tc>
          <w:tcPr>
            <w:tcW w:w="3678" w:type="dxa"/>
            <w:vMerge w:val="continue"/>
            <w:tcBorders>
              <w:left w:val="single" w:color="000000" w:sz="4" w:space="0"/>
              <w:bottom w:val="single" w:color="000000" w:sz="4" w:space="0"/>
              <w:right w:val="single" w:color="000000" w:sz="4" w:space="0"/>
            </w:tcBorders>
          </w:tcP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624"/>
              </w:tabs>
              <w:spacing w:before="131"/>
              <w:ind w:left="104"/>
              <w:rPr>
                <w:rFonts w:ascii="Times New Roman" w:hAnsi="Times New Roman" w:eastAsia="Times New Roman" w:cs="Times New Roman"/>
                <w:sz w:val="21"/>
                <w:szCs w:val="21"/>
              </w:rPr>
            </w:pPr>
            <w:r>
              <w:rPr>
                <w:rFonts w:ascii="宋体" w:hAnsi="宋体" w:eastAsia="宋体" w:cs="宋体"/>
                <w:sz w:val="21"/>
                <w:szCs w:val="21"/>
              </w:rPr>
              <w:t>形式：</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1"/>
              <w:ind w:left="315"/>
              <w:rPr>
                <w:rFonts w:hint="eastAsia" w:ascii="宋体" w:hAnsi="宋体" w:eastAsia="宋体" w:cs="宋体"/>
                <w:sz w:val="21"/>
                <w:szCs w:val="21"/>
              </w:rPr>
            </w:pPr>
            <w:r>
              <w:rPr>
                <w:rFonts w:ascii="宋体"/>
                <w:sz w:val="21"/>
              </w:rPr>
              <w:t>3.1.1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ind w:left="678"/>
              <w:rPr>
                <w:rFonts w:hint="eastAsia" w:ascii="宋体" w:hAnsi="宋体" w:eastAsia="宋体" w:cs="宋体"/>
                <w:sz w:val="21"/>
                <w:szCs w:val="21"/>
                <w:lang w:eastAsia="zh-CN"/>
              </w:rPr>
            </w:pPr>
            <w:r>
              <w:rPr>
                <w:rFonts w:ascii="宋体" w:hAnsi="宋体" w:eastAsia="宋体" w:cs="宋体"/>
                <w:sz w:val="21"/>
                <w:szCs w:val="21"/>
                <w:lang w:eastAsia="zh-CN"/>
              </w:rPr>
              <w:t>构成投标文件的其他资料</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8"/>
              <w:rPr>
                <w:rFonts w:ascii="Times New Roman" w:hAnsi="Times New Roman" w:eastAsia="Times New Roman" w:cs="Times New Roman"/>
                <w:sz w:val="15"/>
                <w:szCs w:val="15"/>
                <w:lang w:eastAsia="zh-CN"/>
              </w:rPr>
            </w:pPr>
          </w:p>
          <w:p>
            <w:pPr>
              <w:pStyle w:val="22"/>
              <w:tabs>
                <w:tab w:val="left" w:pos="99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3.2.1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left="784"/>
              <w:rPr>
                <w:rFonts w:hint="eastAsia" w:ascii="宋体" w:hAnsi="宋体" w:eastAsia="宋体" w:cs="宋体"/>
                <w:sz w:val="21"/>
                <w:szCs w:val="21"/>
                <w:lang w:eastAsia="zh-CN"/>
              </w:rPr>
            </w:pPr>
            <w:r>
              <w:rPr>
                <w:rFonts w:ascii="宋体" w:hAnsi="宋体" w:eastAsia="宋体" w:cs="宋体"/>
                <w:sz w:val="21"/>
                <w:szCs w:val="21"/>
                <w:lang w:eastAsia="zh-CN"/>
              </w:rPr>
              <w:t>增值税税金的计算方法</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9"/>
              <w:rPr>
                <w:rFonts w:ascii="Times New Roman" w:hAnsi="Times New Roman" w:eastAsia="Times New Roman" w:cs="Times New Roman"/>
                <w:sz w:val="15"/>
                <w:szCs w:val="15"/>
                <w:lang w:eastAsia="zh-CN"/>
              </w:rPr>
            </w:pPr>
          </w:p>
          <w:p>
            <w:pPr>
              <w:pStyle w:val="22"/>
              <w:tabs>
                <w:tab w:val="left" w:pos="99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73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lang w:eastAsia="zh-CN"/>
              </w:rPr>
            </w:pPr>
          </w:p>
          <w:p>
            <w:pPr>
              <w:pStyle w:val="22"/>
              <w:ind w:left="315"/>
              <w:rPr>
                <w:rFonts w:hint="eastAsia" w:ascii="宋体" w:hAnsi="宋体" w:eastAsia="宋体" w:cs="宋体"/>
                <w:sz w:val="21"/>
                <w:szCs w:val="21"/>
              </w:rPr>
            </w:pPr>
            <w:r>
              <w:rPr>
                <w:rFonts w:ascii="宋体"/>
                <w:sz w:val="21"/>
              </w:rPr>
              <w:t>3.2.4</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rPr>
            </w:pPr>
          </w:p>
          <w:p>
            <w:pPr>
              <w:pStyle w:val="22"/>
              <w:ind w:left="1204"/>
              <w:rPr>
                <w:rFonts w:hint="eastAsia" w:ascii="宋体" w:hAnsi="宋体" w:eastAsia="宋体" w:cs="宋体"/>
                <w:sz w:val="21"/>
                <w:szCs w:val="21"/>
              </w:rPr>
            </w:pPr>
            <w:r>
              <w:rPr>
                <w:rFonts w:ascii="宋体" w:hAnsi="宋体" w:eastAsia="宋体" w:cs="宋体"/>
                <w:sz w:val="21"/>
                <w:szCs w:val="21"/>
              </w:rPr>
              <w:t>最高投标限价</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4"/>
              <w:ind w:left="104"/>
              <w:rPr>
                <w:rFonts w:hint="eastAsia" w:ascii="宋体" w:hAnsi="宋体" w:eastAsia="宋体" w:cs="宋体"/>
                <w:sz w:val="21"/>
                <w:szCs w:val="21"/>
                <w:lang w:eastAsia="zh-CN"/>
              </w:rPr>
            </w:pPr>
            <w:r>
              <w:rPr>
                <w:rFonts w:ascii="宋体" w:hAnsi="宋体" w:eastAsia="宋体" w:cs="宋体"/>
                <w:sz w:val="21"/>
                <w:szCs w:val="21"/>
                <w:lang w:eastAsia="zh-CN"/>
              </w:rPr>
              <w:t>□无</w:t>
            </w:r>
          </w:p>
          <w:p>
            <w:pPr>
              <w:pStyle w:val="22"/>
              <w:spacing w:before="85"/>
              <w:ind w:left="104"/>
              <w:rPr>
                <w:rFonts w:hint="eastAsia" w:ascii="宋体" w:hAnsi="宋体" w:eastAsia="宋体" w:cs="宋体"/>
                <w:sz w:val="21"/>
                <w:szCs w:val="21"/>
                <w:lang w:eastAsia="zh-CN"/>
              </w:rPr>
            </w:pPr>
            <w:r>
              <w:rPr>
                <w:rFonts w:ascii="宋体" w:hAnsi="宋体" w:eastAsia="宋体" w:cs="宋体"/>
                <w:sz w:val="21"/>
                <w:szCs w:val="21"/>
                <w:lang w:eastAsia="zh-CN"/>
              </w:rPr>
              <w:t>□有，最高投标限价：</w:t>
            </w:r>
          </w:p>
        </w:tc>
      </w:tr>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2"/>
              <w:ind w:left="315"/>
              <w:rPr>
                <w:rFonts w:hint="eastAsia" w:ascii="宋体" w:hAnsi="宋体" w:eastAsia="宋体" w:cs="宋体"/>
                <w:sz w:val="21"/>
                <w:szCs w:val="21"/>
              </w:rPr>
            </w:pPr>
            <w:r>
              <w:rPr>
                <w:rFonts w:ascii="宋体"/>
                <w:sz w:val="21"/>
              </w:rPr>
              <w:t>3.2.5</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2"/>
              <w:ind w:left="890"/>
              <w:rPr>
                <w:rFonts w:hint="eastAsia" w:ascii="宋体" w:hAnsi="宋体" w:eastAsia="宋体" w:cs="宋体"/>
                <w:sz w:val="21"/>
                <w:szCs w:val="21"/>
              </w:rPr>
            </w:pPr>
            <w:r>
              <w:rPr>
                <w:rFonts w:ascii="宋体" w:hAnsi="宋体" w:eastAsia="宋体" w:cs="宋体"/>
                <w:sz w:val="21"/>
                <w:szCs w:val="21"/>
              </w:rPr>
              <w:t>投标报价的其他要求</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9"/>
              <w:rPr>
                <w:rFonts w:ascii="Times New Roman" w:hAnsi="Times New Roman" w:eastAsia="Times New Roman" w:cs="Times New Roman"/>
                <w:sz w:val="15"/>
                <w:szCs w:val="15"/>
              </w:rPr>
            </w:pPr>
          </w:p>
          <w:p>
            <w:pPr>
              <w:pStyle w:val="22"/>
              <w:tabs>
                <w:tab w:val="left" w:pos="996"/>
              </w:tabs>
              <w:ind w:left="104"/>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547"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3"/>
              <w:ind w:left="315"/>
              <w:rPr>
                <w:rFonts w:hint="eastAsia" w:ascii="宋体" w:hAnsi="宋体" w:eastAsia="宋体" w:cs="宋体"/>
                <w:sz w:val="21"/>
                <w:szCs w:val="21"/>
              </w:rPr>
            </w:pPr>
            <w:r>
              <w:rPr>
                <w:rFonts w:ascii="宋体"/>
                <w:sz w:val="21"/>
              </w:rPr>
              <w:t>3.3.1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3"/>
              <w:jc w:val="center"/>
              <w:rPr>
                <w:rFonts w:hint="eastAsia" w:ascii="宋体" w:hAnsi="宋体" w:eastAsia="宋体" w:cs="宋体"/>
                <w:sz w:val="21"/>
                <w:szCs w:val="21"/>
              </w:rPr>
            </w:pPr>
            <w:r>
              <w:rPr>
                <w:rFonts w:ascii="宋体" w:hAnsi="宋体" w:eastAsia="宋体" w:cs="宋体"/>
                <w:sz w:val="21"/>
                <w:szCs w:val="21"/>
              </w:rPr>
              <w:t>投标有效期</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spacing w:before="5"/>
              <w:rPr>
                <w:rFonts w:ascii="Times New Roman" w:hAnsi="Times New Roman" w:eastAsia="Times New Roman" w:cs="Times New Roman"/>
                <w:sz w:val="14"/>
                <w:szCs w:val="14"/>
              </w:rPr>
            </w:pPr>
          </w:p>
          <w:p>
            <w:pPr>
              <w:pStyle w:val="22"/>
              <w:spacing w:line="20" w:lineRule="exact"/>
              <w:ind w:left="99"/>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539750" cy="6350"/>
                      <wp:effectExtent l="0" t="0" r="0" b="0"/>
                      <wp:docPr id="49" name="组合 20"/>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48" name="组合 21"/>
                              <wpg:cNvGrpSpPr/>
                              <wpg:grpSpPr>
                                <a:xfrm>
                                  <a:off x="5" y="5"/>
                                  <a:ext cx="840" cy="2"/>
                                  <a:chOff x="5" y="5"/>
                                  <a:chExt cx="840" cy="2"/>
                                </a:xfrm>
                              </wpg:grpSpPr>
                              <wps:wsp>
                                <wps:cNvPr id="47" name="任意多边形 22"/>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0"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OXIYxGjAgAAnQYAAA4AAABk&#10;cnMvZTJvRG9jLnhtbLVVy24TMRTdI/EPlvd0krRJ21EmXdDHBkGllg9wPJ6H5LEt28kk+y7YwZol&#10;4idQBV9Dgc/g+s5MXi0Iishicj334XuOj++MTxaVJHNhXalVQvt7PUqE4jotVZ7Q19fnz44ocZ6p&#10;lEmtREKXwtGTydMn49rEYqALLVNhCRRRLq5NQgvvTRxFjheiYm5PG6HAmWlbMQ9Lm0epZTVUr2Q0&#10;6PVGUa1taqzmwjl4e9o46QTrZ5ng/lWWOeGJTCj05vFp8TkNz2gyZnFumSlK3rbBHtFFxUoFm65K&#10;nTLPyMyW90pVJbfa6czvcV1FOstKLhADoOn3dtBcWD0ziCWP69ysaAJqd3h6dFn+cn5pSZkm9OCY&#10;EsUqOKPvtzd3796QAbJTmzyGoAtrrsylBbrCi7xZBcCLzFbhH6CQBfK6XPEqFp5weDncPz4cAvsc&#10;XKN9sJB1XsDR3MvhxVmbddSl9DEh6vaKtjpYLf4zO6DjbXb6AcVfsjOkBCgYNvg7do4OWmoGO7xs&#10;RW/wshX/S1rgPrm1ZNy/SeaqYEagEl1QQyeZw46Ur7e3327e3n18/+PLp7vPH8gAsdQGo1fCcbED&#10;DT2gmi2kD/OywsliPnP+QmiUHZu/cL65xGlnsaKz+EJ1poVR8NshYJgPeaG7YJI6oeFkwrrSc3Gt&#10;0eN3BAttrb1SbUbhuXaXAeIaLxih/GTcGrgl2JuglD4vpURUUoVGRr3jEVwfBgMyk8yDWRm4sk7l&#10;2J/TskxDSmjR2Xz6XFoyZ2Hk4S/oCrbYCjPW+VPmiiYOXY38CsHSM5USvzQwCxRMbRpaqERKiRQw&#10;5IOFvXlWyj+JhK2lgg6CHBoBBGuq0yXoaGZsmRcwl72dCWw0OEG6mNCOmtaGGYhA2nkdhuzmGqPW&#10;X5XJ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HpSPzTSAAAAAgEAAA8AAAAAAAAAAQAgAAAAOAAA&#10;AGRycy9kb3ducmV2LnhtbFBLAQIUABQAAAAIAIdO4kDlyGMRowIAAJ0GAAAOAAAAAAAAAAEAIAAA&#10;ADcBAABkcnMvZTJvRG9jLnhtbFBLBQYAAAAABgAGAFkBAABMBgAAAAA=&#10;">
                      <o:lock v:ext="edit" aspectratio="f"/>
                      <v:group id="组合 21" o:spid="_x0000_s1026" o:spt="203" style="position:absolute;left:5;top:5;height:2;width:840;" coordorigin="5,5" coordsize="840,2" o:gfxdata="UEsFBgAAAAAAAAAAAAAAAAAAAAAAAFBLAwQKAAAAAACHTuJAAAAAAAAAAAAAAAAABAAAAGRycy9Q&#10;SwMEFAAAAAgAh07iQB/Lsg67AAAA2wAAAA8AAABkcnMvZG93bnJldi54bWxFT8uKwjAU3Q/4D+EK&#10;sxvTOqNINRURHWYhgg8Qd5fm9oHNTWliq38/WQguD+e9WD5MLTpqXWVZQTyKQBBnVldcKDiftl8z&#10;EM4ja6wtk4InOVimg48FJtr2fKDu6AsRQtglqKD0vkmkdFlJBt3INsSBy21r0AfYFlK32IdwU8tx&#10;FE2lwYpDQ4kNrUvKbse7UfDbY7/6jjfd7pavn9fTZH/ZxaTU5zCO5iA8Pfxb/HL/aQU/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fy7IOuwAAANsAAAAPAAAAAAAAAAEAIAAA&#10;ADgAAABkcnMvZG93bnJldi54bWxQSwECFAAUAAAACACHTuJAMy8FnjsAAAA5AAAAFQAAAAAAAAAB&#10;ACAAAAAgAQAAZHJzL2dyb3Vwc2hhcGV4bWwueG1sUEsFBgAAAAAGAAYAYAEAAN0DAAAAAA==&#10;">
                        <o:lock v:ext="edit" aspectratio="f"/>
                        <v:shape id="任意多边形 22" o:spid="_x0000_s1026" o:spt="100" style="position:absolute;left:5;top:5;height:2;width:840;" filled="f" stroked="t" coordsize="840,1" o:gfxdata="UEsFBgAAAAAAAAAAAAAAAAAAAAAAAFBLAwQKAAAAAACHTuJAAAAAAAAAAAAAAAAABAAAAGRycy9Q&#10;SwMEFAAAAAgAh07iQBNSGOq7AAAA2wAAAA8AAABkcnMvZG93bnJldi54bWxFj82KAjEQhO/CvkPo&#10;hb05iSKujEYRQRD35M8DNJM2MzrpDEkc9e03C8Iei6r6ilqsnq4VPYXYeNYwKhQI4sqbhq2G82k7&#10;nIGICdlg65k0vCjCavkxWGBp/IMP1B+TFRnCsUQNdUpdKWWsanIYC98RZ+/ig8OUZbDSBHxkuGvl&#10;WKmpdNhwXqixo01N1e14dxp+XpP1Tl2by3Xfb05Y9faAwWr99TlScxCJnuk//G7vjIbJN/x9yT9A&#10;Ln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NSGOq7AAAA2wAAAA8AAAAAAAAAAQAgAAAAOAAAAGRycy9kb3ducmV2Lnht&#10;bFBLAQIUABQAAAAIAIdO4kAzLwWeOwAAADkAAAAQAAAAAAAAAAEAIAAAACABAABkcnMvc2hhcGV4&#10;bWwueG1sUEsFBgAAAAAGAAYAWwEAAMoDAAAAAA==&#10;" path="m0,0l840,0e">
                          <v:fill on="f" focussize="0,0"/>
                          <v:stroke weight="0.48pt" color="#000000" joinstyle="round"/>
                          <v:imagedata o:title=""/>
                          <o:lock v:ext="edit" aspectratio="f"/>
                        </v:shape>
                      </v:group>
                      <w10:wrap type="none"/>
                      <w10:anchorlock/>
                    </v:group>
                  </w:pict>
                </mc:Fallback>
              </mc:AlternateContent>
            </w:r>
          </w:p>
        </w:tc>
      </w:tr>
    </w:tbl>
    <w:p>
      <w:pPr>
        <w:spacing w:line="20" w:lineRule="exact"/>
        <w:rPr>
          <w:rFonts w:ascii="Times New Roman" w:hAnsi="Times New Roman" w:eastAsia="Times New Roman" w:cs="Times New Roman"/>
          <w:sz w:val="2"/>
          <w:szCs w:val="2"/>
        </w:rPr>
        <w:sectPr>
          <w:pgSz w:w="11910" w:h="16840"/>
          <w:pgMar w:top="1600" w:right="1080" w:bottom="1380" w:left="1360" w:header="0" w:footer="1197" w:gutter="0"/>
          <w:cols w:space="720" w:num="1"/>
        </w:sectPr>
      </w:pPr>
    </w:p>
    <w:p>
      <w:pPr>
        <w:spacing w:before="7"/>
        <w:rPr>
          <w:rFonts w:ascii="Times New Roman" w:hAnsi="Times New Roman" w:eastAsia="Times New Roman" w:cs="Times New Roman"/>
          <w:sz w:val="23"/>
          <w:szCs w:val="23"/>
        </w:rPr>
      </w:pPr>
    </w:p>
    <w:tbl>
      <w:tblPr>
        <w:tblStyle w:val="16"/>
        <w:tblW w:w="9237" w:type="dxa"/>
        <w:tblInd w:w="113" w:type="dxa"/>
        <w:tblLayout w:type="fixed"/>
        <w:tblCellMar>
          <w:top w:w="0" w:type="dxa"/>
          <w:left w:w="0" w:type="dxa"/>
          <w:bottom w:w="0" w:type="dxa"/>
          <w:right w:w="0" w:type="dxa"/>
        </w:tblCellMar>
      </w:tblPr>
      <w:tblGrid>
        <w:gridCol w:w="1165"/>
        <w:gridCol w:w="3678"/>
        <w:gridCol w:w="4394"/>
      </w:tblGrid>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1"/>
              <w:ind w:left="262"/>
              <w:rPr>
                <w:rFonts w:hint="eastAsia" w:ascii="宋体" w:hAnsi="宋体" w:eastAsia="宋体" w:cs="宋体"/>
                <w:sz w:val="21"/>
                <w:szCs w:val="21"/>
              </w:rPr>
            </w:pPr>
            <w:r>
              <w:rPr>
                <w:rFonts w:ascii="宋体" w:hAnsi="宋体" w:eastAsia="宋体" w:cs="宋体"/>
                <w:b/>
                <w:bCs/>
                <w:sz w:val="21"/>
                <w:szCs w:val="21"/>
              </w:rPr>
              <w:t>条款号</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jc w:val="center"/>
              <w:rPr>
                <w:rFonts w:hint="eastAsia" w:ascii="宋体" w:hAnsi="宋体" w:eastAsia="宋体" w:cs="宋体"/>
                <w:sz w:val="21"/>
                <w:szCs w:val="21"/>
              </w:rPr>
            </w:pPr>
            <w:r>
              <w:rPr>
                <w:rFonts w:ascii="宋体" w:hAnsi="宋体" w:eastAsia="宋体" w:cs="宋体"/>
                <w:b/>
                <w:bCs/>
                <w:sz w:val="21"/>
                <w:szCs w:val="21"/>
              </w:rPr>
              <w:t>条款名称</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31"/>
              <w:ind w:left="2"/>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c>
          <w:tcPr>
            <w:tcW w:w="1165"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53"/>
              <w:ind w:left="315"/>
              <w:rPr>
                <w:rFonts w:hint="eastAsia" w:ascii="宋体" w:hAnsi="宋体" w:eastAsia="宋体" w:cs="宋体"/>
                <w:sz w:val="21"/>
                <w:szCs w:val="21"/>
              </w:rPr>
            </w:pPr>
            <w:r>
              <w:rPr>
                <w:rFonts w:ascii="宋体"/>
                <w:sz w:val="21"/>
              </w:rPr>
              <w:t>3.4.1</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53"/>
              <w:jc w:val="center"/>
              <w:rPr>
                <w:rStyle w:val="19"/>
              </w:rPr>
            </w:pPr>
            <w:r>
              <w:rPr>
                <w:rFonts w:ascii="宋体" w:hAnsi="宋体" w:eastAsia="宋体" w:cs="宋体"/>
                <w:sz w:val="21"/>
                <w:szCs w:val="21"/>
              </w:rPr>
              <w:t>投标保证金</w:t>
            </w:r>
          </w:p>
          <w:p>
            <w:pPr>
              <w:pStyle w:val="22"/>
              <w:spacing w:before="153"/>
              <w:jc w:val="center"/>
              <w:rPr>
                <w:rFonts w:hint="eastAsia" w:ascii="宋体" w:hAnsi="宋体" w:eastAsia="SimSun" w:cs="宋体"/>
                <w:sz w:val="21"/>
                <w:szCs w:val="21"/>
                <w:lang w:eastAsia="zh-CN"/>
              </w:rPr>
            </w:pPr>
            <w:r>
              <w:rPr>
                <w:rStyle w:val="19"/>
                <w:rFonts w:hint="eastAsia" w:eastAsia="SimSun"/>
                <w:lang w:eastAsia="zh-CN"/>
              </w:rPr>
              <w:t>（按各个交易中心最新要求替换）</w:t>
            </w:r>
          </w:p>
        </w:tc>
        <w:tc>
          <w:tcPr>
            <w:tcW w:w="4394"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不要求递交投标保证金</w:t>
            </w:r>
          </w:p>
          <w:p>
            <w:pPr>
              <w:adjustRightInd w:val="0"/>
              <w:snapToGrid w:val="0"/>
              <w:spacing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sz w:val="21"/>
                <w:szCs w:val="21"/>
                <w:lang w:eastAsia="zh-CN"/>
              </w:rPr>
              <w:t>要求递交投标保证金</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一、投标保证金提交形式：银行转账、网银、电汇、银行保函、投标保证保险。</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二、投标保证金账户信息：</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（一）户    名：</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（二）开户行：</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（三）保证金提交账号及金额：</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三、投标保证金的提交程序：</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采用银行转账、网银、电汇方式提交投标保证金的，投标人应以自身的名义提交，并且必须从其基本账户转出，不得以分支机构其他名义提交；投标人需在投标截止时间前递交保证金，到账时间以实际到达保证金账号时间为准，未在投标截止时间前到账的保证金视为未提交。</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采用银行保函方式提交投标保证金的，申请人必须是投标人，受益人必须是招标人；银行保函必须正确填写受益人和申请人的全称，并与招标文件规定的名称相一致，以免造成投标无效。投标人必须将银行保函原件扫描件附在投标文件中。银行保函真实性由投标人自行承诺。</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采用投标保证保险方式提交投标保证金的，投标人可通过云南省公共资源交易信息网首页点击“保险（保函）”办理，提交程序详见《云南省公共资源交易投标系统购买保险保函操作说明》；向其他金融机构购买保证保险的，投标人必须将保证保险原件扫描件附在投标文件中。保证保险真实性由投标人自行承诺。</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四、注意事项：</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（一）投标人投同一项目下两个及以上标段的，应按标段分别提交保证金。</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（二）若以银行转账、网银、电汇方式提交至交易中心专用账户的投标保证金，投标人须在云南省公共资源交易系统中进行绑定。</w:t>
            </w:r>
          </w:p>
          <w:p>
            <w:pPr>
              <w:adjustRightInd w:val="0"/>
              <w:snapToGrid w:val="0"/>
              <w:spacing w:line="360" w:lineRule="auto"/>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（三）投标人应充分考虑各种形式投标保证金提交时间，未在投标保证金缴纳截止时间前到账的投标保证金视为未提交。</w:t>
            </w:r>
          </w:p>
          <w:p>
            <w:pPr>
              <w:pStyle w:val="22"/>
              <w:spacing w:before="85" w:line="360" w:lineRule="auto"/>
              <w:rPr>
                <w:rFonts w:hint="eastAsia" w:ascii="宋体" w:hAnsi="宋体" w:eastAsia="宋体" w:cs="宋体"/>
                <w:sz w:val="21"/>
                <w:szCs w:val="21"/>
              </w:rPr>
            </w:pPr>
            <w:r>
              <w:rPr>
                <w:rFonts w:hint="eastAsia" w:asciiTheme="minorEastAsia" w:hAnsiTheme="minorEastAsia" w:eastAsiaTheme="minorEastAsia" w:cstheme="minorEastAsia"/>
                <w:color w:val="000000"/>
                <w:sz w:val="21"/>
                <w:szCs w:val="21"/>
                <w:lang w:eastAsia="zh-CN"/>
              </w:rPr>
              <w:t>（四）因不可抗力因素导致投标人无法在投标截止时间前按时缴纳保证金、保函、保险等情况下，投标人需在开标时提供相关情况说明，经招标人核实同意后，可以认可投标人已按时缴纳保证金、保函、保险。</w:t>
            </w:r>
            <w:r>
              <w:rPr>
                <w:rFonts w:hint="eastAsia" w:asciiTheme="minorEastAsia" w:hAnsiTheme="minorEastAsia" w:eastAsiaTheme="minorEastAsia" w:cstheme="minorEastAsia"/>
                <w:color w:val="000000"/>
                <w:sz w:val="21"/>
                <w:szCs w:val="21"/>
              </w:rPr>
              <w:t>后续保证金是否缴纳，请招标人自行确定。</w:t>
            </w:r>
          </w:p>
        </w:tc>
      </w:tr>
      <w:tr>
        <w:tblPrEx>
          <w:tblCellMar>
            <w:top w:w="0" w:type="dxa"/>
            <w:left w:w="0" w:type="dxa"/>
            <w:bottom w:w="0" w:type="dxa"/>
            <w:right w:w="0" w:type="dxa"/>
          </w:tblCellMar>
        </w:tblPrEx>
        <w:trPr>
          <w:trHeight w:val="577"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45"/>
              <w:ind w:left="315"/>
              <w:rPr>
                <w:rFonts w:hint="eastAsia" w:ascii="宋体" w:hAnsi="宋体" w:eastAsia="宋体" w:cs="宋体"/>
                <w:sz w:val="21"/>
                <w:szCs w:val="21"/>
              </w:rPr>
            </w:pPr>
            <w:r>
              <w:rPr>
                <w:rFonts w:ascii="宋体"/>
                <w:sz w:val="21"/>
              </w:rPr>
              <w:t>3.4.4</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45"/>
              <w:ind w:left="153"/>
              <w:rPr>
                <w:rFonts w:hint="eastAsia" w:ascii="宋体" w:hAnsi="宋体" w:eastAsia="宋体" w:cs="宋体"/>
                <w:sz w:val="21"/>
                <w:szCs w:val="21"/>
                <w:lang w:eastAsia="zh-CN"/>
              </w:rPr>
            </w:pPr>
            <w:r>
              <w:rPr>
                <w:rFonts w:ascii="宋体" w:hAnsi="宋体" w:eastAsia="宋体" w:cs="宋体"/>
                <w:sz w:val="21"/>
                <w:szCs w:val="21"/>
                <w:lang w:eastAsia="zh-CN"/>
              </w:rPr>
              <w:t>其他可以不予退还投标保证金的情形</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1"/>
              <w:rPr>
                <w:rFonts w:ascii="Times New Roman" w:hAnsi="Times New Roman" w:eastAsia="Times New Roman" w:cs="Times New Roman"/>
                <w:sz w:val="16"/>
                <w:szCs w:val="16"/>
                <w:lang w:eastAsia="zh-CN"/>
              </w:rPr>
            </w:pPr>
          </w:p>
          <w:p>
            <w:pPr>
              <w:pStyle w:val="22"/>
              <w:tabs>
                <w:tab w:val="left" w:pos="996"/>
              </w:tabs>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c>
          <w:tcPr>
            <w:tcW w:w="1165"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lang w:eastAsia="zh-CN"/>
              </w:rPr>
            </w:pPr>
          </w:p>
          <w:p>
            <w:pPr>
              <w:pStyle w:val="22"/>
              <w:ind w:left="1"/>
              <w:jc w:val="center"/>
              <w:rPr>
                <w:rFonts w:hint="eastAsia" w:ascii="宋体" w:hAnsi="宋体" w:eastAsia="宋体" w:cs="宋体"/>
                <w:sz w:val="21"/>
                <w:szCs w:val="21"/>
                <w:lang w:eastAsia="zh-CN"/>
              </w:rPr>
            </w:pPr>
            <w:r>
              <w:rPr>
                <w:rFonts w:ascii="宋体"/>
                <w:sz w:val="21"/>
              </w:rPr>
              <w:t>3.5</w:t>
            </w:r>
            <w:r>
              <w:rPr>
                <w:rFonts w:hint="eastAsia" w:ascii="宋体" w:eastAsia="宋体"/>
                <w:sz w:val="21"/>
                <w:lang w:eastAsia="zh-CN"/>
              </w:rPr>
              <w:t>.1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lang w:eastAsia="zh-CN"/>
              </w:rPr>
            </w:pPr>
          </w:p>
          <w:p>
            <w:pPr>
              <w:pStyle w:val="22"/>
              <w:ind w:left="678"/>
              <w:rPr>
                <w:rFonts w:hint="eastAsia" w:ascii="宋体" w:hAnsi="宋体" w:eastAsia="宋体" w:cs="宋体"/>
                <w:sz w:val="21"/>
                <w:szCs w:val="21"/>
                <w:lang w:eastAsia="zh-CN"/>
              </w:rPr>
            </w:pPr>
            <w:r>
              <w:rPr>
                <w:rFonts w:ascii="宋体" w:hAnsi="宋体" w:eastAsia="宋体" w:cs="宋体"/>
                <w:sz w:val="21"/>
                <w:szCs w:val="21"/>
                <w:lang w:eastAsia="zh-CN"/>
              </w:rPr>
              <w:t>资格审查资料的特殊要求</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4"/>
              <w:ind w:left="104"/>
              <w:rPr>
                <w:rFonts w:hint="eastAsia" w:ascii="宋体" w:hAnsi="宋体" w:eastAsia="宋体" w:cs="宋体"/>
                <w:sz w:val="21"/>
                <w:szCs w:val="21"/>
                <w:lang w:eastAsia="zh-CN"/>
              </w:rPr>
            </w:pPr>
            <w:r>
              <w:rPr>
                <w:rFonts w:ascii="宋体" w:hAnsi="宋体" w:eastAsia="宋体" w:cs="宋体"/>
                <w:sz w:val="21"/>
                <w:szCs w:val="21"/>
                <w:lang w:eastAsia="zh-CN"/>
              </w:rPr>
              <w:t>□无</w:t>
            </w:r>
          </w:p>
          <w:p>
            <w:pPr>
              <w:pStyle w:val="22"/>
              <w:spacing w:before="85"/>
              <w:ind w:left="104"/>
              <w:rPr>
                <w:rFonts w:hint="eastAsia" w:ascii="宋体" w:hAnsi="宋体" w:eastAsia="宋体" w:cs="宋体"/>
                <w:sz w:val="21"/>
                <w:szCs w:val="21"/>
                <w:lang w:eastAsia="zh-CN"/>
              </w:rPr>
            </w:pPr>
            <w:r>
              <w:rPr>
                <w:rFonts w:ascii="宋体" w:hAnsi="宋体" w:eastAsia="宋体" w:cs="宋体"/>
                <w:sz w:val="21"/>
                <w:szCs w:val="21"/>
                <w:lang w:eastAsia="zh-CN"/>
              </w:rPr>
              <w:t>□有，具体要求：</w:t>
            </w:r>
          </w:p>
        </w:tc>
      </w:tr>
    </w:tbl>
    <w:p>
      <w:pPr>
        <w:tabs>
          <w:tab w:val="center" w:pos="4735"/>
        </w:tabs>
        <w:rPr>
          <w:rFonts w:eastAsia="宋体"/>
          <w:lang w:eastAsia="zh-CN"/>
        </w:rPr>
        <w:sectPr>
          <w:footerReference r:id="rId11" w:type="default"/>
          <w:pgSz w:w="11910" w:h="16840"/>
          <w:pgMar w:top="1600" w:right="1080" w:bottom="1380" w:left="1360" w:header="0" w:footer="1197" w:gutter="0"/>
          <w:pgNumType w:start="10"/>
          <w:cols w:space="720" w:num="1"/>
        </w:sectPr>
      </w:pPr>
    </w:p>
    <w:p>
      <w:pPr>
        <w:spacing w:before="7"/>
        <w:rPr>
          <w:rFonts w:ascii="Times New Roman" w:hAnsi="Times New Roman" w:eastAsia="Times New Roman" w:cs="Times New Roman"/>
          <w:sz w:val="23"/>
          <w:szCs w:val="23"/>
          <w:lang w:eastAsia="zh-CN"/>
        </w:rPr>
      </w:pPr>
    </w:p>
    <w:tbl>
      <w:tblPr>
        <w:tblStyle w:val="16"/>
        <w:tblW w:w="9237" w:type="dxa"/>
        <w:tblInd w:w="113" w:type="dxa"/>
        <w:tblLayout w:type="fixed"/>
        <w:tblCellMar>
          <w:top w:w="0" w:type="dxa"/>
          <w:left w:w="0" w:type="dxa"/>
          <w:bottom w:w="0" w:type="dxa"/>
          <w:right w:w="0" w:type="dxa"/>
        </w:tblCellMar>
      </w:tblPr>
      <w:tblGrid>
        <w:gridCol w:w="1165"/>
        <w:gridCol w:w="3678"/>
        <w:gridCol w:w="4394"/>
      </w:tblGrid>
      <w:tr>
        <w:tblPrEx>
          <w:tblCellMar>
            <w:top w:w="0" w:type="dxa"/>
            <w:left w:w="0" w:type="dxa"/>
            <w:bottom w:w="0" w:type="dxa"/>
            <w:right w:w="0" w:type="dxa"/>
          </w:tblCellMar>
        </w:tblPrEx>
        <w:trPr>
          <w:trHeight w:val="549"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31"/>
              <w:ind w:left="262"/>
              <w:rPr>
                <w:rFonts w:hint="eastAsia" w:ascii="宋体" w:hAnsi="宋体" w:eastAsia="宋体" w:cs="宋体"/>
                <w:sz w:val="21"/>
                <w:szCs w:val="21"/>
              </w:rPr>
            </w:pPr>
            <w:r>
              <w:rPr>
                <w:rFonts w:ascii="宋体" w:hAnsi="宋体" w:eastAsia="宋体" w:cs="宋体"/>
                <w:b/>
                <w:bCs/>
                <w:sz w:val="21"/>
                <w:szCs w:val="21"/>
              </w:rPr>
              <w:t>条款号</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jc w:val="center"/>
              <w:rPr>
                <w:rFonts w:hint="eastAsia" w:ascii="宋体" w:hAnsi="宋体" w:eastAsia="宋体" w:cs="宋体"/>
                <w:sz w:val="21"/>
                <w:szCs w:val="21"/>
              </w:rPr>
            </w:pPr>
            <w:r>
              <w:rPr>
                <w:rFonts w:ascii="宋体" w:hAnsi="宋体" w:eastAsia="宋体" w:cs="宋体"/>
                <w:b/>
                <w:bCs/>
                <w:sz w:val="21"/>
                <w:szCs w:val="21"/>
              </w:rPr>
              <w:t>条款名称</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31"/>
              <w:ind w:left="2"/>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c>
          <w:tcPr>
            <w:tcW w:w="1165" w:type="dxa"/>
            <w:tcBorders>
              <w:top w:val="single" w:color="000000" w:sz="4" w:space="0"/>
              <w:left w:val="single" w:color="000000" w:sz="4" w:space="0"/>
              <w:bottom w:val="single" w:color="000000" w:sz="4" w:space="0"/>
              <w:right w:val="single" w:color="000000" w:sz="4" w:space="0"/>
            </w:tcBorders>
          </w:tcPr>
          <w:p>
            <w:pPr>
              <w:pStyle w:val="22"/>
              <w:spacing w:before="117"/>
              <w:ind w:left="315"/>
              <w:rPr>
                <w:rFonts w:hint="eastAsia" w:ascii="宋体" w:hAnsi="宋体" w:eastAsia="宋体" w:cs="宋体"/>
                <w:sz w:val="21"/>
                <w:szCs w:val="21"/>
              </w:rPr>
            </w:pPr>
            <w:r>
              <w:rPr>
                <w:rFonts w:ascii="宋体"/>
                <w:sz w:val="21"/>
              </w:rPr>
              <w:t>3.5.2</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7"/>
              <w:ind w:left="678"/>
              <w:rPr>
                <w:rFonts w:hint="eastAsia" w:ascii="宋体" w:hAnsi="宋体" w:eastAsia="宋体" w:cs="宋体"/>
                <w:sz w:val="21"/>
                <w:szCs w:val="21"/>
                <w:lang w:eastAsia="zh-CN"/>
              </w:rPr>
            </w:pPr>
            <w:r>
              <w:rPr>
                <w:rFonts w:ascii="宋体" w:hAnsi="宋体" w:eastAsia="宋体" w:cs="宋体"/>
                <w:sz w:val="21"/>
                <w:szCs w:val="21"/>
                <w:lang w:eastAsia="zh-CN"/>
              </w:rPr>
              <w:t>近年财务状况的年份要求</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838"/>
              </w:tabs>
              <w:spacing w:before="117"/>
              <w:ind w:left="104"/>
              <w:rPr>
                <w:rFonts w:hint="eastAsia" w:ascii="宋体" w:hAnsi="宋体" w:eastAsia="宋体" w:cs="宋体"/>
                <w:sz w:val="21"/>
                <w:szCs w:val="21"/>
              </w:rPr>
            </w:pPr>
            <w:r>
              <w:rPr>
                <w:rFonts w:ascii="宋体" w:hAnsi="宋体" w:eastAsia="宋体" w:cs="宋体"/>
                <w:spacing w:val="-1"/>
                <w:w w:val="95"/>
                <w:sz w:val="21"/>
                <w:szCs w:val="21"/>
              </w:rPr>
              <w:t>近</w:t>
            </w:r>
            <w:r>
              <w:rPr>
                <w:rFonts w:ascii="Times New Roman" w:hAnsi="Times New Roman" w:eastAsia="Times New Roman" w:cs="Times New Roman"/>
                <w:spacing w:val="-1"/>
                <w:w w:val="95"/>
                <w:sz w:val="21"/>
                <w:szCs w:val="21"/>
                <w:u w:val="single" w:color="000000"/>
              </w:rPr>
              <w:tab/>
            </w:r>
            <w:r>
              <w:rPr>
                <w:rFonts w:ascii="宋体" w:hAnsi="宋体" w:eastAsia="宋体" w:cs="宋体"/>
                <w:sz w:val="21"/>
                <w:szCs w:val="21"/>
              </w:rPr>
              <w:t>年</w:t>
            </w:r>
          </w:p>
        </w:tc>
      </w:tr>
      <w:tr>
        <w:tblPrEx>
          <w:tblCellMar>
            <w:top w:w="0" w:type="dxa"/>
            <w:left w:w="0" w:type="dxa"/>
            <w:bottom w:w="0" w:type="dxa"/>
            <w:right w:w="0" w:type="dxa"/>
          </w:tblCellMar>
        </w:tblPrEx>
        <w:trPr>
          <w:trHeight w:val="52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18"/>
              <w:ind w:left="315"/>
              <w:rPr>
                <w:rFonts w:hint="eastAsia" w:ascii="宋体" w:hAnsi="宋体" w:eastAsia="宋体" w:cs="宋体"/>
                <w:sz w:val="21"/>
                <w:szCs w:val="21"/>
              </w:rPr>
            </w:pPr>
            <w:r>
              <w:rPr>
                <w:rFonts w:ascii="宋体"/>
                <w:sz w:val="21"/>
              </w:rPr>
              <w:t>3.5.3</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8"/>
              <w:ind w:left="364"/>
              <w:rPr>
                <w:rFonts w:hint="eastAsia" w:ascii="宋体" w:hAnsi="宋体" w:eastAsia="宋体" w:cs="宋体"/>
                <w:sz w:val="21"/>
                <w:szCs w:val="21"/>
                <w:lang w:eastAsia="zh-CN"/>
              </w:rPr>
            </w:pPr>
            <w:r>
              <w:rPr>
                <w:rFonts w:ascii="宋体" w:hAnsi="宋体" w:eastAsia="宋体" w:cs="宋体"/>
                <w:sz w:val="21"/>
                <w:szCs w:val="21"/>
                <w:lang w:eastAsia="zh-CN"/>
              </w:rPr>
              <w:t>近年完成的类似项目的时间要求</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627"/>
                <w:tab w:val="left" w:pos="1364"/>
                <w:tab w:val="left" w:pos="2307"/>
                <w:tab w:val="left" w:pos="3044"/>
              </w:tabs>
              <w:spacing w:before="118"/>
              <w:ind w:left="104"/>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z w:val="21"/>
                <w:szCs w:val="21"/>
              </w:rPr>
              <w:t>年</w:t>
            </w:r>
            <w:r>
              <w:rPr>
                <w:rFonts w:ascii="Times New Roman" w:hAnsi="Times New Roman" w:eastAsia="Times New Roman" w:cs="Times New Roman"/>
                <w:sz w:val="21"/>
                <w:szCs w:val="21"/>
                <w:u w:val="single" w:color="000000"/>
              </w:rPr>
              <w:tab/>
            </w:r>
            <w:r>
              <w:rPr>
                <w:rFonts w:ascii="宋体" w:hAnsi="宋体" w:eastAsia="宋体" w:cs="宋体"/>
                <w:w w:val="95"/>
                <w:sz w:val="21"/>
                <w:szCs w:val="21"/>
              </w:rPr>
              <w:t>月至</w:t>
            </w:r>
            <w:r>
              <w:rPr>
                <w:rFonts w:ascii="Times New Roman" w:hAnsi="Times New Roman" w:eastAsia="Times New Roman" w:cs="Times New Roman"/>
                <w:w w:val="95"/>
                <w:sz w:val="21"/>
                <w:szCs w:val="21"/>
                <w:u w:val="single" w:color="000000"/>
              </w:rPr>
              <w:tab/>
            </w:r>
            <w:r>
              <w:rPr>
                <w:rFonts w:ascii="宋体" w:hAnsi="宋体" w:eastAsia="宋体" w:cs="宋体"/>
                <w:sz w:val="21"/>
                <w:szCs w:val="21"/>
              </w:rPr>
              <w:t>年</w:t>
            </w:r>
            <w:r>
              <w:rPr>
                <w:rFonts w:ascii="Times New Roman" w:hAnsi="Times New Roman" w:eastAsia="Times New Roman" w:cs="Times New Roman"/>
                <w:sz w:val="21"/>
                <w:szCs w:val="21"/>
                <w:u w:val="single" w:color="000000"/>
              </w:rPr>
              <w:tab/>
            </w:r>
            <w:r>
              <w:rPr>
                <w:rFonts w:ascii="宋体" w:hAnsi="宋体" w:eastAsia="宋体" w:cs="宋体"/>
                <w:sz w:val="21"/>
                <w:szCs w:val="21"/>
              </w:rPr>
              <w:t>月</w:t>
            </w:r>
          </w:p>
        </w:tc>
      </w:tr>
      <w:tr>
        <w:tblPrEx>
          <w:tblCellMar>
            <w:top w:w="0" w:type="dxa"/>
            <w:left w:w="0" w:type="dxa"/>
            <w:bottom w:w="0" w:type="dxa"/>
            <w:right w:w="0" w:type="dxa"/>
          </w:tblCellMar>
        </w:tblPrEx>
        <w:trPr>
          <w:trHeight w:val="73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9"/>
                <w:szCs w:val="19"/>
              </w:rPr>
            </w:pPr>
          </w:p>
          <w:p>
            <w:pPr>
              <w:pStyle w:val="22"/>
              <w:ind w:left="315"/>
              <w:rPr>
                <w:rFonts w:hint="eastAsia" w:ascii="宋体" w:hAnsi="宋体" w:eastAsia="宋体" w:cs="宋体"/>
                <w:sz w:val="21"/>
                <w:szCs w:val="21"/>
              </w:rPr>
            </w:pPr>
            <w:r>
              <w:rPr>
                <w:rFonts w:ascii="宋体"/>
                <w:sz w:val="21"/>
              </w:rPr>
              <w:t>3.6.1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9"/>
                <w:szCs w:val="19"/>
                <w:lang w:eastAsia="zh-CN"/>
              </w:rPr>
            </w:pPr>
          </w:p>
          <w:p>
            <w:pPr>
              <w:pStyle w:val="22"/>
              <w:ind w:left="573"/>
              <w:rPr>
                <w:rFonts w:hint="eastAsia" w:ascii="宋体" w:hAnsi="宋体" w:eastAsia="宋体" w:cs="宋体"/>
                <w:sz w:val="21"/>
                <w:szCs w:val="21"/>
                <w:lang w:eastAsia="zh-CN"/>
              </w:rPr>
            </w:pPr>
            <w:r>
              <w:rPr>
                <w:rFonts w:ascii="宋体" w:hAnsi="宋体" w:eastAsia="宋体" w:cs="宋体"/>
                <w:sz w:val="21"/>
                <w:szCs w:val="21"/>
                <w:lang w:eastAsia="zh-CN"/>
              </w:rPr>
              <w:t>是否允许递交备选投标方案</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2"/>
              <w:ind w:left="104"/>
              <w:rPr>
                <w:rFonts w:hint="eastAsia" w:ascii="宋体" w:hAnsi="宋体" w:eastAsia="宋体" w:cs="宋体"/>
                <w:sz w:val="21"/>
                <w:szCs w:val="21"/>
              </w:rPr>
            </w:pPr>
            <w:r>
              <w:rPr>
                <w:rFonts w:ascii="宋体" w:hAnsi="宋体" w:eastAsia="宋体" w:cs="宋体"/>
                <w:sz w:val="21"/>
                <w:szCs w:val="21"/>
              </w:rPr>
              <w:t>□不允许</w:t>
            </w:r>
          </w:p>
          <w:p>
            <w:pPr>
              <w:pStyle w:val="22"/>
              <w:spacing w:before="85"/>
              <w:ind w:left="104"/>
              <w:rPr>
                <w:rFonts w:hint="eastAsia" w:ascii="宋体" w:hAnsi="宋体" w:eastAsia="宋体" w:cs="宋体"/>
                <w:sz w:val="21"/>
                <w:szCs w:val="21"/>
              </w:rPr>
            </w:pPr>
            <w:r>
              <w:rPr>
                <w:rFonts w:ascii="宋体" w:hAnsi="宋体" w:eastAsia="宋体" w:cs="宋体"/>
                <w:sz w:val="21"/>
                <w:szCs w:val="21"/>
              </w:rPr>
              <w:t>□允许</w:t>
            </w:r>
          </w:p>
        </w:tc>
      </w:tr>
      <w:tr>
        <w:tblPrEx>
          <w:tblCellMar>
            <w:top w:w="0" w:type="dxa"/>
            <w:left w:w="0" w:type="dxa"/>
            <w:bottom w:w="0" w:type="dxa"/>
            <w:right w:w="0" w:type="dxa"/>
          </w:tblCellMar>
        </w:tblPrEx>
        <w:trPr>
          <w:trHeight w:val="52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18"/>
              <w:ind w:left="315"/>
              <w:rPr>
                <w:rFonts w:hint="eastAsia" w:ascii="宋体" w:hAnsi="宋体" w:eastAsia="宋体" w:cs="宋体"/>
                <w:sz w:val="21"/>
                <w:szCs w:val="21"/>
              </w:rPr>
            </w:pPr>
            <w:r>
              <w:rPr>
                <w:rFonts w:ascii="宋体"/>
                <w:sz w:val="21"/>
              </w:rPr>
              <w:t>3.7.3</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8"/>
              <w:ind w:left="573"/>
              <w:rPr>
                <w:rFonts w:hint="eastAsia" w:ascii="宋体" w:hAnsi="宋体" w:eastAsia="宋体" w:cs="宋体"/>
                <w:sz w:val="21"/>
                <w:szCs w:val="21"/>
                <w:lang w:eastAsia="zh-CN"/>
              </w:rPr>
            </w:pPr>
            <w:r>
              <w:rPr>
                <w:rFonts w:ascii="宋体" w:hAnsi="宋体" w:eastAsia="宋体" w:cs="宋体"/>
                <w:sz w:val="21"/>
                <w:szCs w:val="21"/>
                <w:lang w:eastAsia="zh-CN"/>
              </w:rPr>
              <w:t>投标文件所附证书证件要求</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116"/>
              </w:tabs>
              <w:spacing w:before="167"/>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73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9"/>
                <w:szCs w:val="19"/>
                <w:lang w:eastAsia="zh-CN"/>
              </w:rPr>
            </w:pPr>
          </w:p>
          <w:p>
            <w:pPr>
              <w:pStyle w:val="22"/>
              <w:ind w:left="315"/>
              <w:rPr>
                <w:rFonts w:hint="eastAsia" w:ascii="宋体" w:hAnsi="宋体" w:eastAsia="宋体" w:cs="宋体"/>
                <w:sz w:val="21"/>
                <w:szCs w:val="21"/>
              </w:rPr>
            </w:pPr>
            <w:r>
              <w:rPr>
                <w:rFonts w:ascii="宋体"/>
                <w:sz w:val="21"/>
              </w:rPr>
              <w:t>3.7.4</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42"/>
              <w:ind w:right="1"/>
              <w:jc w:val="center"/>
              <w:rPr>
                <w:rFonts w:hint="eastAsia" w:ascii="宋体" w:hAnsi="宋体" w:eastAsia="宋体" w:cs="宋体"/>
                <w:sz w:val="21"/>
                <w:szCs w:val="21"/>
                <w:lang w:eastAsia="zh-CN"/>
              </w:rPr>
            </w:pPr>
            <w:r>
              <w:rPr>
                <w:rFonts w:ascii="宋体" w:hAnsi="宋体" w:eastAsia="宋体" w:cs="宋体"/>
                <w:sz w:val="21"/>
                <w:szCs w:val="21"/>
                <w:lang w:eastAsia="zh-CN"/>
              </w:rPr>
              <w:t>投标人开标前应提供与电子投标文件</w:t>
            </w:r>
          </w:p>
          <w:p>
            <w:pPr>
              <w:pStyle w:val="22"/>
              <w:spacing w:before="85"/>
              <w:ind w:right="1"/>
              <w:jc w:val="center"/>
              <w:rPr>
                <w:rFonts w:hint="eastAsia" w:ascii="宋体" w:hAnsi="宋体" w:eastAsia="宋体" w:cs="宋体"/>
                <w:sz w:val="21"/>
                <w:szCs w:val="21"/>
                <w:lang w:eastAsia="zh-CN"/>
              </w:rPr>
            </w:pPr>
            <w:r>
              <w:rPr>
                <w:rFonts w:ascii="宋体" w:hAnsi="宋体" w:eastAsia="宋体" w:cs="宋体"/>
                <w:sz w:val="21"/>
                <w:szCs w:val="21"/>
                <w:lang w:eastAsia="zh-CN"/>
              </w:rPr>
              <w:t>一致的纸质投标文件要求</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9"/>
                <w:szCs w:val="19"/>
                <w:lang w:eastAsia="zh-CN"/>
              </w:rPr>
            </w:pPr>
          </w:p>
          <w:p>
            <w:pPr>
              <w:pStyle w:val="22"/>
              <w:tabs>
                <w:tab w:val="left" w:pos="1678"/>
              </w:tabs>
              <w:ind w:left="104"/>
              <w:rPr>
                <w:rFonts w:hint="eastAsia" w:ascii="宋体" w:hAnsi="宋体" w:eastAsia="宋体" w:cs="宋体"/>
                <w:sz w:val="21"/>
                <w:szCs w:val="21"/>
              </w:rPr>
            </w:pPr>
            <w:r>
              <w:rPr>
                <w:rFonts w:ascii="宋体" w:hAnsi="宋体" w:eastAsia="宋体" w:cs="宋体"/>
                <w:w w:val="95"/>
                <w:sz w:val="21"/>
                <w:szCs w:val="21"/>
              </w:rPr>
              <w:t>文件份数为</w:t>
            </w:r>
            <w:r>
              <w:rPr>
                <w:rFonts w:ascii="Times New Roman" w:hAnsi="Times New Roman" w:eastAsia="Times New Roman" w:cs="Times New Roman"/>
                <w:w w:val="95"/>
                <w:sz w:val="21"/>
                <w:szCs w:val="21"/>
                <w:u w:val="single" w:color="000000"/>
              </w:rPr>
              <w:tab/>
            </w:r>
            <w:r>
              <w:rPr>
                <w:rFonts w:ascii="宋体" w:hAnsi="宋体" w:eastAsia="宋体" w:cs="宋体"/>
                <w:sz w:val="21"/>
                <w:szCs w:val="21"/>
              </w:rPr>
              <w:t>份</w:t>
            </w:r>
          </w:p>
        </w:tc>
      </w:tr>
      <w:tr>
        <w:tblPrEx>
          <w:tblCellMar>
            <w:top w:w="0" w:type="dxa"/>
            <w:left w:w="0" w:type="dxa"/>
            <w:bottom w:w="0" w:type="dxa"/>
            <w:right w:w="0" w:type="dxa"/>
          </w:tblCellMar>
        </w:tblPrEx>
        <w:trPr>
          <w:trHeight w:val="52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19"/>
              <w:ind w:left="315"/>
              <w:rPr>
                <w:rFonts w:hint="eastAsia" w:ascii="宋体" w:hAnsi="宋体" w:eastAsia="宋体" w:cs="宋体"/>
                <w:sz w:val="21"/>
                <w:szCs w:val="21"/>
              </w:rPr>
            </w:pPr>
            <w:r>
              <w:rPr>
                <w:rFonts w:ascii="宋体"/>
                <w:sz w:val="21"/>
              </w:rPr>
              <w:t>4.1.1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9"/>
              <w:ind w:left="993"/>
              <w:rPr>
                <w:rFonts w:hint="eastAsia" w:ascii="宋体" w:hAnsi="宋体" w:eastAsia="宋体" w:cs="宋体"/>
                <w:sz w:val="21"/>
                <w:szCs w:val="21"/>
              </w:rPr>
            </w:pPr>
            <w:r>
              <w:rPr>
                <w:rFonts w:ascii="宋体" w:hAnsi="宋体" w:eastAsia="宋体" w:cs="宋体"/>
                <w:sz w:val="21"/>
                <w:szCs w:val="21"/>
              </w:rPr>
              <w:t>投标文件加密要求</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116"/>
              </w:tabs>
              <w:spacing w:before="168"/>
              <w:ind w:left="104"/>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2680"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rPr>
            </w:pPr>
          </w:p>
          <w:p>
            <w:pPr>
              <w:pStyle w:val="22"/>
              <w:ind w:left="315"/>
              <w:rPr>
                <w:rFonts w:hint="eastAsia" w:ascii="宋体" w:hAnsi="宋体" w:eastAsia="宋体" w:cs="宋体"/>
                <w:sz w:val="21"/>
                <w:szCs w:val="21"/>
              </w:rPr>
            </w:pPr>
            <w:r>
              <w:rPr>
                <w:rFonts w:ascii="宋体"/>
                <w:sz w:val="21"/>
              </w:rPr>
              <w:t>4.1.2</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rPr>
            </w:pPr>
          </w:p>
          <w:p>
            <w:pPr>
              <w:pStyle w:val="22"/>
              <w:ind w:left="890"/>
              <w:rPr>
                <w:rFonts w:hint="eastAsia" w:ascii="宋体" w:hAnsi="宋体" w:eastAsia="宋体" w:cs="宋体"/>
                <w:sz w:val="21"/>
                <w:szCs w:val="21"/>
              </w:rPr>
            </w:pPr>
            <w:r>
              <w:rPr>
                <w:rFonts w:ascii="宋体" w:hAnsi="宋体" w:eastAsia="宋体" w:cs="宋体"/>
                <w:sz w:val="21"/>
                <w:szCs w:val="21"/>
              </w:rPr>
              <w:t>封面上应载明的信息</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2838"/>
              </w:tabs>
              <w:spacing w:before="43" w:line="314" w:lineRule="auto"/>
              <w:ind w:left="104" w:right="1526"/>
              <w:rPr>
                <w:rFonts w:ascii="Times New Roman" w:hAnsi="Times New Roman" w:eastAsia="Times New Roman" w:cs="Times New Roman"/>
                <w:sz w:val="21"/>
                <w:szCs w:val="21"/>
                <w:lang w:eastAsia="zh-CN"/>
              </w:rPr>
            </w:pPr>
            <w:r>
              <w:rPr>
                <w:rFonts w:ascii="宋体" w:hAnsi="宋体" w:eastAsia="宋体" w:cs="宋体"/>
                <w:sz w:val="21"/>
                <w:szCs w:val="21"/>
                <w:lang w:eastAsia="zh-CN"/>
              </w:rPr>
              <w:t>招标人名称：</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招标人地址：</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p>
          <w:p>
            <w:pPr>
              <w:pStyle w:val="22"/>
              <w:tabs>
                <w:tab w:val="left" w:pos="732"/>
                <w:tab w:val="left" w:pos="2986"/>
              </w:tabs>
              <w:spacing w:before="20" w:line="314" w:lineRule="auto"/>
              <w:ind w:left="104" w:right="102"/>
              <w:rPr>
                <w:rFonts w:hint="eastAsia" w:ascii="宋体" w:hAnsi="宋体" w:eastAsia="宋体" w:cs="宋体"/>
                <w:sz w:val="21"/>
                <w:szCs w:val="21"/>
                <w:lang w:eastAsia="zh-CN"/>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pacing w:val="7"/>
                <w:w w:val="95"/>
                <w:sz w:val="21"/>
                <w:szCs w:val="21"/>
                <w:lang w:eastAsia="zh-CN"/>
              </w:rPr>
              <w:t>（项目名称）</w:t>
            </w:r>
            <w:r>
              <w:rPr>
                <w:rFonts w:ascii="Times New Roman" w:hAnsi="Times New Roman" w:eastAsia="Times New Roman" w:cs="Times New Roman"/>
                <w:spacing w:val="7"/>
                <w:w w:val="95"/>
                <w:sz w:val="21"/>
                <w:szCs w:val="21"/>
                <w:u w:val="single" w:color="000000"/>
                <w:lang w:eastAsia="zh-CN"/>
              </w:rPr>
              <w:tab/>
            </w:r>
            <w:r>
              <w:rPr>
                <w:rFonts w:ascii="宋体" w:hAnsi="宋体" w:eastAsia="宋体" w:cs="宋体"/>
                <w:spacing w:val="6"/>
                <w:sz w:val="21"/>
                <w:szCs w:val="21"/>
                <w:lang w:eastAsia="zh-CN"/>
              </w:rPr>
              <w:t>设备（材料）</w:t>
            </w:r>
            <w:r>
              <w:rPr>
                <w:rFonts w:ascii="宋体" w:hAnsi="宋体" w:eastAsia="宋体" w:cs="宋体"/>
                <w:w w:val="99"/>
                <w:sz w:val="21"/>
                <w:szCs w:val="21"/>
                <w:lang w:eastAsia="zh-CN"/>
              </w:rPr>
              <w:t xml:space="preserve"> </w:t>
            </w:r>
            <w:r>
              <w:rPr>
                <w:rFonts w:ascii="宋体" w:hAnsi="宋体" w:eastAsia="宋体" w:cs="宋体"/>
                <w:sz w:val="21"/>
                <w:szCs w:val="21"/>
                <w:lang w:eastAsia="zh-CN"/>
              </w:rPr>
              <w:t>采购招标项目投标文件</w:t>
            </w:r>
          </w:p>
          <w:p>
            <w:pPr>
              <w:pStyle w:val="22"/>
              <w:tabs>
                <w:tab w:val="left" w:pos="3064"/>
              </w:tabs>
              <w:spacing w:before="20"/>
              <w:ind w:left="104"/>
              <w:rPr>
                <w:rFonts w:ascii="Times New Roman" w:hAnsi="Times New Roman" w:eastAsia="Times New Roman" w:cs="Times New Roman"/>
                <w:sz w:val="21"/>
                <w:szCs w:val="21"/>
                <w:lang w:eastAsia="zh-CN"/>
              </w:rPr>
            </w:pPr>
            <w:r>
              <w:rPr>
                <w:rFonts w:ascii="宋体" w:hAnsi="宋体" w:eastAsia="宋体" w:cs="宋体"/>
                <w:sz w:val="21"/>
                <w:szCs w:val="21"/>
                <w:lang w:eastAsia="zh-CN"/>
              </w:rPr>
              <w:t>招标项目编号：</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2"/>
              <w:tabs>
                <w:tab w:val="left" w:pos="627"/>
                <w:tab w:val="left" w:pos="1258"/>
                <w:tab w:val="left" w:pos="1992"/>
                <w:tab w:val="left" w:pos="2727"/>
              </w:tabs>
              <w:spacing w:before="85"/>
              <w:ind w:left="104"/>
              <w:rPr>
                <w:rFonts w:hint="eastAsia" w:ascii="宋体" w:hAnsi="宋体" w:eastAsia="宋体" w:cs="宋体"/>
                <w:sz w:val="21"/>
                <w:szCs w:val="21"/>
                <w:lang w:eastAsia="zh-CN"/>
              </w:rPr>
            </w:pPr>
            <w:r>
              <w:rPr>
                <w:rFonts w:ascii="宋体" w:hAnsi="宋体" w:eastAsia="宋体" w:cs="宋体"/>
                <w:spacing w:val="-1"/>
                <w:w w:val="95"/>
                <w:sz w:val="21"/>
                <w:szCs w:val="21"/>
                <w:lang w:eastAsia="zh-CN"/>
              </w:rPr>
              <w:t>在</w:t>
            </w:r>
            <w:r>
              <w:rPr>
                <w:rFonts w:ascii="Times New Roman" w:hAnsi="Times New Roman" w:eastAsia="Times New Roman" w:cs="Times New Roman"/>
                <w:spacing w:val="-1"/>
                <w:w w:val="95"/>
                <w:sz w:val="21"/>
                <w:szCs w:val="21"/>
                <w:u w:val="single" w:color="000000"/>
                <w:lang w:eastAsia="zh-CN"/>
              </w:rPr>
              <w:tab/>
            </w:r>
            <w:r>
              <w:rPr>
                <w:rFonts w:ascii="宋体" w:hAnsi="宋体" w:eastAsia="宋体" w:cs="宋体"/>
                <w:spacing w:val="2"/>
                <w:w w:val="95"/>
                <w:sz w:val="21"/>
                <w:szCs w:val="21"/>
                <w:lang w:eastAsia="zh-CN"/>
              </w:rPr>
              <w:t>年</w:t>
            </w:r>
            <w:r>
              <w:rPr>
                <w:rFonts w:ascii="Times New Roman" w:hAnsi="Times New Roman" w:eastAsia="Times New Roman" w:cs="Times New Roman"/>
                <w:spacing w:val="2"/>
                <w:w w:val="95"/>
                <w:sz w:val="21"/>
                <w:szCs w:val="21"/>
                <w:u w:val="single" w:color="000000"/>
                <w:lang w:eastAsia="zh-CN"/>
              </w:rPr>
              <w:tab/>
            </w:r>
            <w:r>
              <w:rPr>
                <w:rFonts w:ascii="宋体" w:hAnsi="宋体" w:eastAsia="宋体" w:cs="宋体"/>
                <w:spacing w:val="-1"/>
                <w:w w:val="95"/>
                <w:sz w:val="21"/>
                <w:szCs w:val="21"/>
                <w:lang w:eastAsia="zh-CN"/>
              </w:rPr>
              <w:t>月</w:t>
            </w:r>
            <w:r>
              <w:rPr>
                <w:rFonts w:ascii="Times New Roman" w:hAnsi="Times New Roman" w:eastAsia="Times New Roman" w:cs="Times New Roman"/>
                <w:spacing w:val="-1"/>
                <w:w w:val="95"/>
                <w:sz w:val="21"/>
                <w:szCs w:val="21"/>
                <w:u w:val="single" w:color="000000"/>
                <w:lang w:eastAsia="zh-CN"/>
              </w:rPr>
              <w:tab/>
            </w:r>
            <w:r>
              <w:rPr>
                <w:rFonts w:ascii="宋体" w:hAnsi="宋体" w:eastAsia="宋体" w:cs="宋体"/>
                <w:spacing w:val="2"/>
                <w:w w:val="95"/>
                <w:sz w:val="21"/>
                <w:szCs w:val="21"/>
                <w:lang w:eastAsia="zh-CN"/>
              </w:rPr>
              <w:t>日</w:t>
            </w:r>
            <w:r>
              <w:rPr>
                <w:rFonts w:ascii="Times New Roman" w:hAnsi="Times New Roman" w:eastAsia="Times New Roman" w:cs="Times New Roman"/>
                <w:spacing w:val="2"/>
                <w:w w:val="95"/>
                <w:sz w:val="21"/>
                <w:szCs w:val="21"/>
                <w:u w:val="single" w:color="000000"/>
                <w:lang w:eastAsia="zh-CN"/>
              </w:rPr>
              <w:tab/>
            </w:r>
            <w:r>
              <w:rPr>
                <w:rFonts w:ascii="宋体" w:hAnsi="宋体" w:eastAsia="宋体" w:cs="宋体"/>
                <w:sz w:val="21"/>
                <w:szCs w:val="21"/>
                <w:lang w:eastAsia="zh-CN"/>
              </w:rPr>
              <w:t>时前不得开启</w:t>
            </w:r>
          </w:p>
        </w:tc>
      </w:tr>
      <w:tr>
        <w:tblPrEx>
          <w:tblCellMar>
            <w:top w:w="0" w:type="dxa"/>
            <w:left w:w="0" w:type="dxa"/>
            <w:bottom w:w="0" w:type="dxa"/>
            <w:right w:w="0" w:type="dxa"/>
          </w:tblCellMar>
        </w:tblPrEx>
        <w:trPr>
          <w:trHeight w:val="52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17"/>
              <w:ind w:left="315"/>
              <w:rPr>
                <w:rFonts w:hint="eastAsia" w:ascii="宋体" w:hAnsi="宋体" w:eastAsia="宋体" w:cs="宋体"/>
                <w:sz w:val="21"/>
                <w:szCs w:val="21"/>
              </w:rPr>
            </w:pPr>
            <w:r>
              <w:rPr>
                <w:rFonts w:ascii="宋体"/>
                <w:sz w:val="21"/>
              </w:rPr>
              <w:t>4.2.1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7"/>
              <w:ind w:left="1204"/>
              <w:rPr>
                <w:rFonts w:hint="eastAsia" w:ascii="宋体" w:hAnsi="宋体" w:eastAsia="宋体" w:cs="宋体"/>
                <w:sz w:val="21"/>
                <w:szCs w:val="21"/>
              </w:rPr>
            </w:pPr>
            <w:r>
              <w:rPr>
                <w:rFonts w:ascii="宋体" w:hAnsi="宋体" w:eastAsia="宋体" w:cs="宋体"/>
                <w:sz w:val="21"/>
                <w:szCs w:val="21"/>
              </w:rPr>
              <w:t>投标截止时间</w:t>
            </w:r>
          </w:p>
        </w:tc>
        <w:tc>
          <w:tcPr>
            <w:tcW w:w="4394"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spacing w:before="3"/>
              <w:rPr>
                <w:rFonts w:ascii="Times New Roman" w:hAnsi="Times New Roman" w:eastAsia="Times New Roman" w:cs="Times New Roman"/>
                <w:sz w:val="13"/>
                <w:szCs w:val="13"/>
              </w:rPr>
            </w:pPr>
          </w:p>
          <w:p>
            <w:pPr>
              <w:pStyle w:val="22"/>
              <w:spacing w:line="20" w:lineRule="exact"/>
              <w:ind w:left="99"/>
              <w:rPr>
                <w:rFonts w:ascii="Times New Roman" w:hAnsi="Times New Roman" w:eastAsia="Times New Roman" w:cs="Times New Roman"/>
                <w:sz w:val="2"/>
                <w:szCs w:val="2"/>
              </w:rPr>
            </w:pPr>
            <w:r>
              <w:rPr>
                <w:rFonts w:ascii="Times New Roman" w:hAnsi="Times New Roman" w:eastAsia="Times New Roman" w:cs="Times New Roman"/>
                <w:sz w:val="2"/>
                <w:szCs w:val="2"/>
              </w:rPr>
              <mc:AlternateContent>
                <mc:Choice Requires="wpg">
                  <w:drawing>
                    <wp:inline distT="0" distB="0" distL="114300" distR="114300">
                      <wp:extent cx="539750" cy="6350"/>
                      <wp:effectExtent l="0" t="0" r="0" b="0"/>
                      <wp:docPr id="52" name="组合 23"/>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51" name="组合 24"/>
                              <wpg:cNvGrpSpPr/>
                              <wpg:grpSpPr>
                                <a:xfrm>
                                  <a:off x="5" y="5"/>
                                  <a:ext cx="840" cy="2"/>
                                  <a:chOff x="5" y="5"/>
                                  <a:chExt cx="840" cy="2"/>
                                </a:xfrm>
                              </wpg:grpSpPr>
                              <wps:wsp>
                                <wps:cNvPr id="50" name="任意多边形 25"/>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3"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E9JL5WhAgAAnQYAAA4AAABk&#10;cnMvZTJvRG9jLnhtbLVVy24TMRTdI/EPlvdk8mhCOsqkC9Jmg6BSywc4Hs9D8tiW7WSSfRfsYM0S&#10;8RMogq8hwGdw7Xnk0YJQEVlMruc+fO7x8Z3JxbrgaMW0yaWIcK/TxYgJKuNcpBF+c3v1bIyRsUTE&#10;hEvBIrxhBl9Mnz6ZlCpkfZlJHjONoIgwYakinFmrwiAwNGMFMR2pmABnInVBLCx1GsSalFC94EG/&#10;2x0FpdSx0pIyY+DtrHLiqa+fJIza10limEU8woDN+qf2z4V7BtMJCVNNVJbTGgZ5BIqC5AI2bUvN&#10;iCVoqfN7pYqcamlkYjtUFoFMkpwy3wN00+uedDPXcql8L2lYpqqlCag94enRZemr1bVGeRzhYR8j&#10;QQo4ox/bu937t6g/cOyUKg0haK7VjbrW9Yu0WrmG14ku3D+0gtae103LK1tbROHlcHD+fAjsU3CN&#10;BmB51mkGR3Mvh2aXdda4Sen5hKDZK3CQWgTt4j+z0ztl5+wR7AwxAgqGVf8NO+Ozmpr+CS9H0Qe8&#10;HMX/lha4T2YvGfNvkrnJiGJeicapoZEMAK8k8227/X73bvfpw8+vn3dfPqK+77FUProVjgkNaOgB&#10;1Rx1+jAvbZ8kpEtj50x62ZHVS2OrSxw3Fskai65FY2oYBX8cAopYl+fQOROVEXYn49aFXLFb6T32&#10;RLAAa+/l4jDKn2tzGSCu8oLhyk8nteG3BPuwKSGvcs59V1w4IKPu+QiuD4EBmXBiwSwUXFkjUo/P&#10;SJ7HLsVBNDpdvOAarYgbef7ndAVbHIUpbeyMmKyK865Kfhkj8aWIkd0omAUCpjZ2EAoWY8QZDHln&#10;eWyW5PxvImFrLgCBk0MlAGctZLwBHS2VztMM5rLVS+aBOidI1yfUF722YQb6Rup57Ybs4dpH7b8q&#10;0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WAAAAZHJzL1BLAQIUABQAAAAIAIdO4kB6Uj800gAAAAIBAAAPAAAAAAAAAAEAIAAAADgAAABk&#10;cnMvZG93bnJldi54bWxQSwECFAAUAAAACACHTuJAT0kvlaECAACdBgAADgAAAAAAAAABACAAAAA3&#10;AQAAZHJzL2Uyb0RvYy54bWxQSwUGAAAAAAYABgBZAQAASgYAAAAA&#10;">
                      <o:lock v:ext="edit" aspectratio="f"/>
                      <v:group id="组合 24" o:spid="_x0000_s1026" o:spt="203" style="position:absolute;left:5;top:5;height:2;width:840;" coordorigin="5,5" coordsize="840,2" o:gfxdata="UEsFBgAAAAAAAAAAAAAAAAAAAAAAAFBLAwQKAAAAAACHTuJAAAAAAAAAAAAAAAAABAAAAGRycy9Q&#10;SwMEFAAAAAgAh07iQAsojU6+AAAA2wAAAA8AAABkcnMvZG93bnJldi54bWxFj0FrwkAUhO8F/8Py&#10;Cr3VzbZYJHUNJVjpQQpVQXp7ZJ9JSPZtyK5J/PfdguBxmJlvmFU22VYM1PvasQY1T0AQF87UXGo4&#10;Hj6flyB8QDbYOiYNV/KQrWcPK0yNG/mHhn0oRYSwT1FDFUKXSumLiiz6ueuIo3d2vcUQZV9K0+MY&#10;4baVL0nyJi3WHBcq7CivqGj2F6thO+L48ao2w64559ffw+L7tFOk9dOjSt5BBJrCPXxrfxkNCwX/&#10;X+IPkO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LKI1OvgAAANsAAAAPAAAAAAAAAAEA&#10;IAAAADgAAABkcnMvZG93bnJldi54bWxQSwECFAAUAAAACACHTuJAMy8FnjsAAAA5AAAAFQAAAAAA&#10;AAABACAAAAAjAQAAZHJzL2dyb3Vwc2hhcGV4bWwueG1sUEsFBgAAAAAGAAYAYAEAAOADAAAAAA==&#10;">
                        <o:lock v:ext="edit" aspectratio="f"/>
                        <v:shape id="任意多边形 25" o:spid="_x0000_s1026" o:spt="100" style="position:absolute;left:5;top:5;height:2;width:840;" filled="f" stroked="t" coordsize="840,1" o:gfxdata="UEsFBgAAAAAAAAAAAAAAAAAAAAAAAFBLAwQKAAAAAACHTuJAAAAAAAAAAAAAAAAABAAAAGRycy9Q&#10;SwMEFAAAAAgAh07iQBliFkO4AAAA2wAAAA8AAABkcnMvZG93bnJldi54bWxFT91qwjAUvh/4DuEI&#10;u5uJYxtSjTIEQeZVWx/g0BzTuuakJLHatzcXg11+fP+b3cP1YqQQO88algsFgrjxpmOr4Vwf3lYg&#10;YkI22HsmDRNF2G1nLxssjL9zSWOVrMghHAvU0KY0FFLGpiWHceEH4sxdfHCYMgxWmoD3HO56+a7U&#10;l3TYcW5ocaB9S81vdXMaTtPH91Fdu8v1Z9zX2Iy2xGC1fp0v1RpEokf6F/+5j0bDZ16fv+QfIL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liFkO4AAAA2wAAAA8AAAAAAAAAAQAgAAAAOAAAAGRycy9kb3ducmV2LnhtbFBL&#10;AQIUABQAAAAIAIdO4kAzLwWeOwAAADkAAAAQAAAAAAAAAAEAIAAAAB0BAABkcnMvc2hhcGV4bWwu&#10;eG1sUEsFBgAAAAAGAAYAWwEAAMcDAAAAAA==&#10;" path="m0,0l840,0e">
                          <v:fill on="f" focussize="0,0"/>
                          <v:stroke weight="0.48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73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rPr>
            </w:pPr>
          </w:p>
          <w:p>
            <w:pPr>
              <w:pStyle w:val="22"/>
              <w:ind w:left="1"/>
              <w:jc w:val="center"/>
              <w:rPr>
                <w:rFonts w:hint="eastAsia" w:ascii="宋体" w:hAnsi="宋体" w:eastAsia="宋体" w:cs="宋体"/>
                <w:sz w:val="21"/>
                <w:szCs w:val="21"/>
              </w:rPr>
            </w:pPr>
            <w:r>
              <w:rPr>
                <w:rFonts w:ascii="宋体"/>
                <w:sz w:val="21"/>
              </w:rPr>
              <w:t>5.1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rPr>
            </w:pPr>
          </w:p>
          <w:p>
            <w:pPr>
              <w:pStyle w:val="22"/>
              <w:ind w:left="1098"/>
              <w:rPr>
                <w:rFonts w:hint="eastAsia" w:ascii="宋体" w:hAnsi="宋体" w:eastAsia="宋体" w:cs="宋体"/>
                <w:sz w:val="21"/>
                <w:szCs w:val="21"/>
              </w:rPr>
            </w:pPr>
            <w:r>
              <w:rPr>
                <w:rFonts w:ascii="宋体" w:hAnsi="宋体" w:eastAsia="宋体" w:cs="宋体"/>
                <w:sz w:val="21"/>
                <w:szCs w:val="21"/>
              </w:rPr>
              <w:t>开标时间及地点</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2466"/>
              </w:tabs>
              <w:spacing w:line="360" w:lineRule="exact"/>
              <w:ind w:left="104" w:right="1760"/>
              <w:rPr>
                <w:rFonts w:ascii="Times New Roman" w:hAnsi="Times New Roman" w:eastAsia="Times New Roman" w:cs="Times New Roman"/>
                <w:sz w:val="21"/>
                <w:szCs w:val="21"/>
                <w:lang w:eastAsia="zh-CN"/>
              </w:rPr>
            </w:pPr>
            <w:r>
              <w:rPr>
                <w:rFonts w:ascii="宋体" w:hAnsi="宋体" w:eastAsia="宋体" w:cs="宋体"/>
                <w:sz w:val="21"/>
                <w:szCs w:val="21"/>
                <w:lang w:eastAsia="zh-CN"/>
              </w:rPr>
              <w:t>开标时间：同投标截止时间</w:t>
            </w:r>
            <w:r>
              <w:rPr>
                <w:rFonts w:ascii="宋体" w:hAnsi="宋体" w:eastAsia="宋体" w:cs="宋体"/>
                <w:w w:val="99"/>
                <w:sz w:val="21"/>
                <w:szCs w:val="21"/>
                <w:lang w:eastAsia="zh-CN"/>
              </w:rPr>
              <w:t xml:space="preserve"> </w:t>
            </w:r>
            <w:r>
              <w:rPr>
                <w:rFonts w:ascii="宋体" w:hAnsi="宋体" w:eastAsia="宋体" w:cs="宋体"/>
                <w:sz w:val="21"/>
                <w:szCs w:val="21"/>
                <w:lang w:eastAsia="zh-CN"/>
              </w:rPr>
              <w:t>开标地点：</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tc>
      </w:tr>
      <w:tr>
        <w:tblPrEx>
          <w:tblCellMar>
            <w:top w:w="0" w:type="dxa"/>
            <w:left w:w="0" w:type="dxa"/>
            <w:bottom w:w="0" w:type="dxa"/>
            <w:right w:w="0" w:type="dxa"/>
          </w:tblCellMar>
        </w:tblPrEx>
        <w:trPr>
          <w:trHeight w:val="52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17"/>
              <w:ind w:left="315"/>
              <w:rPr>
                <w:rFonts w:hint="eastAsia" w:ascii="宋体" w:hAnsi="宋体" w:eastAsia="宋体" w:cs="宋体"/>
                <w:sz w:val="21"/>
                <w:szCs w:val="21"/>
              </w:rPr>
            </w:pPr>
            <w:r>
              <w:rPr>
                <w:rFonts w:ascii="宋体"/>
                <w:sz w:val="21"/>
              </w:rPr>
              <w:t>5.2.1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7"/>
              <w:ind w:left="993"/>
              <w:rPr>
                <w:rFonts w:hint="eastAsia" w:ascii="宋体" w:hAnsi="宋体" w:eastAsia="宋体" w:cs="宋体"/>
                <w:sz w:val="21"/>
                <w:szCs w:val="21"/>
              </w:rPr>
            </w:pPr>
            <w:r>
              <w:rPr>
                <w:rFonts w:ascii="宋体" w:hAnsi="宋体" w:eastAsia="宋体" w:cs="宋体"/>
                <w:sz w:val="21"/>
                <w:szCs w:val="21"/>
              </w:rPr>
              <w:t>电子投标文件解密</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17"/>
              <w:ind w:left="104"/>
              <w:rPr>
                <w:rFonts w:hint="eastAsia" w:ascii="宋体" w:hAnsi="宋体" w:eastAsia="宋体" w:cs="宋体"/>
                <w:sz w:val="21"/>
                <w:szCs w:val="21"/>
                <w:lang w:eastAsia="zh-CN"/>
              </w:rPr>
            </w:pPr>
            <w:r>
              <w:rPr>
                <w:rFonts w:ascii="宋体" w:hAnsi="宋体" w:eastAsia="宋体" w:cs="宋体"/>
                <w:sz w:val="21"/>
                <w:szCs w:val="21"/>
                <w:lang w:eastAsia="zh-CN"/>
              </w:rPr>
              <w:t>投标人使用生成投标文件的</w:t>
            </w:r>
            <w:r>
              <w:rPr>
                <w:rFonts w:ascii="宋体" w:hAnsi="宋体" w:eastAsia="宋体" w:cs="宋体"/>
                <w:spacing w:val="-60"/>
                <w:sz w:val="21"/>
                <w:szCs w:val="21"/>
                <w:lang w:eastAsia="zh-CN"/>
              </w:rPr>
              <w:t xml:space="preserve"> </w:t>
            </w:r>
            <w:r>
              <w:rPr>
                <w:rFonts w:ascii="宋体" w:hAnsi="宋体" w:eastAsia="宋体" w:cs="宋体"/>
                <w:sz w:val="21"/>
                <w:szCs w:val="21"/>
                <w:lang w:eastAsia="zh-CN"/>
              </w:rPr>
              <w:t>CA</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数字证书解密</w:t>
            </w:r>
          </w:p>
        </w:tc>
      </w:tr>
      <w:tr>
        <w:trPr>
          <w:trHeight w:val="1450"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spacing w:before="123"/>
              <w:ind w:left="315"/>
              <w:rPr>
                <w:rFonts w:hint="eastAsia" w:ascii="宋体" w:hAnsi="宋体" w:eastAsia="宋体" w:cs="宋体"/>
                <w:sz w:val="21"/>
                <w:szCs w:val="21"/>
              </w:rPr>
            </w:pPr>
            <w:r>
              <w:rPr>
                <w:rFonts w:ascii="宋体"/>
                <w:sz w:val="21"/>
              </w:rPr>
              <w:t>5.2.2</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23"/>
              <w:ind w:right="1"/>
              <w:jc w:val="center"/>
              <w:rPr>
                <w:rFonts w:hint="eastAsia" w:ascii="宋体" w:hAnsi="宋体" w:eastAsia="宋体" w:cs="宋体"/>
                <w:sz w:val="21"/>
                <w:szCs w:val="21"/>
              </w:rPr>
            </w:pPr>
            <w:r>
              <w:rPr>
                <w:rFonts w:ascii="宋体" w:hAnsi="宋体" w:eastAsia="宋体" w:cs="宋体"/>
                <w:sz w:val="21"/>
                <w:szCs w:val="21"/>
              </w:rPr>
              <w:t>解密时限</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 w:line="360" w:lineRule="exact"/>
              <w:ind w:left="104" w:right="102"/>
              <w:jc w:val="both"/>
              <w:rPr>
                <w:rFonts w:hint="eastAsia" w:ascii="宋体" w:hAnsi="宋体" w:eastAsia="宋体" w:cs="宋体"/>
                <w:sz w:val="21"/>
                <w:szCs w:val="21"/>
                <w:lang w:eastAsia="zh-CN"/>
              </w:rPr>
            </w:pPr>
            <w:r>
              <w:rPr>
                <w:rFonts w:ascii="宋体" w:hAnsi="宋体" w:eastAsia="宋体" w:cs="宋体"/>
                <w:spacing w:val="5"/>
                <w:sz w:val="21"/>
                <w:szCs w:val="21"/>
                <w:lang w:eastAsia="zh-CN"/>
              </w:rPr>
              <w:t>从投标截止时间起</w:t>
            </w:r>
            <w:r>
              <w:rPr>
                <w:rFonts w:ascii="宋体" w:hAnsi="宋体" w:eastAsia="宋体" w:cs="宋体"/>
                <w:spacing w:val="87"/>
                <w:sz w:val="21"/>
                <w:szCs w:val="21"/>
                <w:lang w:eastAsia="zh-CN"/>
              </w:rPr>
              <w:t xml:space="preserve"> </w:t>
            </w:r>
            <w:r>
              <w:rPr>
                <w:rFonts w:ascii="宋体" w:hAnsi="宋体" w:eastAsia="宋体" w:cs="宋体"/>
                <w:spacing w:val="4"/>
                <w:sz w:val="21"/>
                <w:szCs w:val="21"/>
                <w:lang w:eastAsia="zh-CN"/>
              </w:rPr>
              <w:t>分钟内完成，投标文</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件在解密时限内未解密或解密失败，视为撤销</w:t>
            </w:r>
            <w:r>
              <w:rPr>
                <w:rFonts w:ascii="宋体" w:hAnsi="宋体" w:eastAsia="宋体" w:cs="宋体"/>
                <w:spacing w:val="74"/>
                <w:w w:val="95"/>
                <w:sz w:val="21"/>
                <w:szCs w:val="21"/>
                <w:lang w:eastAsia="zh-CN"/>
              </w:rPr>
              <w:t xml:space="preserve"> </w:t>
            </w:r>
            <w:r>
              <w:rPr>
                <w:rFonts w:ascii="宋体" w:hAnsi="宋体" w:eastAsia="宋体" w:cs="宋体"/>
                <w:w w:val="95"/>
                <w:sz w:val="21"/>
                <w:szCs w:val="21"/>
                <w:lang w:eastAsia="zh-CN"/>
              </w:rPr>
              <w:t>其投标文件，开标继续进行。（如在开标现场</w:t>
            </w:r>
            <w:r>
              <w:rPr>
                <w:rFonts w:ascii="宋体" w:hAnsi="宋体" w:eastAsia="宋体" w:cs="宋体"/>
                <w:spacing w:val="79"/>
                <w:w w:val="95"/>
                <w:sz w:val="21"/>
                <w:szCs w:val="21"/>
                <w:lang w:eastAsia="zh-CN"/>
              </w:rPr>
              <w:t xml:space="preserve"> </w:t>
            </w:r>
            <w:r>
              <w:rPr>
                <w:rFonts w:ascii="宋体" w:hAnsi="宋体" w:eastAsia="宋体" w:cs="宋体"/>
                <w:spacing w:val="-9"/>
                <w:sz w:val="21"/>
                <w:szCs w:val="21"/>
                <w:lang w:eastAsia="zh-CN"/>
              </w:rPr>
              <w:t>解密的请自备解密电脑）。</w:t>
            </w:r>
          </w:p>
        </w:tc>
      </w:tr>
      <w:tr>
        <w:tblPrEx>
          <w:tblCellMar>
            <w:top w:w="0" w:type="dxa"/>
            <w:left w:w="0" w:type="dxa"/>
            <w:bottom w:w="0" w:type="dxa"/>
            <w:right w:w="0" w:type="dxa"/>
          </w:tblCellMar>
        </w:tblPrEx>
        <w:trPr>
          <w:trHeight w:val="1989"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lang w:eastAsia="zh-CN"/>
              </w:rPr>
            </w:pPr>
          </w:p>
          <w:p>
            <w:pPr>
              <w:pStyle w:val="22"/>
              <w:ind w:left="315"/>
              <w:rPr>
                <w:rFonts w:hint="eastAsia" w:ascii="宋体" w:hAnsi="宋体" w:eastAsia="宋体" w:cs="宋体"/>
                <w:sz w:val="21"/>
                <w:szCs w:val="21"/>
              </w:rPr>
            </w:pPr>
            <w:r>
              <w:rPr>
                <w:rFonts w:ascii="宋体"/>
                <w:sz w:val="21"/>
              </w:rPr>
              <w:t>6.1.1</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rPr>
            </w:pPr>
          </w:p>
          <w:p>
            <w:pPr>
              <w:pStyle w:val="22"/>
              <w:ind w:left="993"/>
              <w:rPr>
                <w:rFonts w:hint="eastAsia" w:ascii="宋体" w:hAnsi="宋体" w:eastAsia="宋体" w:cs="宋体"/>
                <w:sz w:val="21"/>
                <w:szCs w:val="21"/>
              </w:rPr>
            </w:pPr>
            <w:r>
              <w:rPr>
                <w:rFonts w:ascii="宋体" w:hAnsi="宋体" w:eastAsia="宋体" w:cs="宋体"/>
                <w:sz w:val="21"/>
                <w:szCs w:val="21"/>
              </w:rPr>
              <w:t>评标委员会的组建</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2098"/>
              </w:tabs>
              <w:spacing w:before="43"/>
              <w:ind w:left="104"/>
              <w:rPr>
                <w:rFonts w:hint="eastAsia" w:ascii="宋体" w:hAnsi="宋体" w:eastAsia="宋体" w:cs="宋体"/>
                <w:sz w:val="21"/>
                <w:szCs w:val="21"/>
                <w:lang w:eastAsia="zh-CN"/>
              </w:rPr>
            </w:pPr>
            <w:r>
              <w:rPr>
                <w:rFonts w:ascii="宋体" w:hAnsi="宋体" w:eastAsia="宋体" w:cs="宋体"/>
                <w:w w:val="95"/>
                <w:sz w:val="21"/>
                <w:szCs w:val="21"/>
                <w:lang w:eastAsia="zh-CN"/>
              </w:rPr>
              <w:t>评标委员会构成：</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人</w:t>
            </w:r>
          </w:p>
          <w:p>
            <w:pPr>
              <w:pStyle w:val="22"/>
              <w:tabs>
                <w:tab w:val="left" w:pos="1887"/>
                <w:tab w:val="left" w:pos="3032"/>
              </w:tabs>
              <w:spacing w:line="360" w:lineRule="atLeast"/>
              <w:ind w:left="104" w:right="102"/>
              <w:rPr>
                <w:rFonts w:hint="eastAsia" w:ascii="宋体" w:hAnsi="宋体" w:eastAsia="宋体" w:cs="宋体"/>
                <w:sz w:val="21"/>
                <w:szCs w:val="21"/>
                <w:lang w:eastAsia="zh-CN"/>
              </w:rPr>
            </w:pPr>
            <w:r>
              <w:rPr>
                <w:rFonts w:ascii="宋体" w:hAnsi="宋体" w:eastAsia="宋体" w:cs="宋体"/>
                <w:w w:val="95"/>
                <w:sz w:val="21"/>
                <w:szCs w:val="21"/>
                <w:lang w:eastAsia="zh-CN"/>
              </w:rPr>
              <w:t>其中招标人代表</w:t>
            </w:r>
            <w:r>
              <w:rPr>
                <w:rFonts w:ascii="Times New Roman" w:hAnsi="Times New Roman" w:eastAsia="Times New Roman" w:cs="Times New Roman"/>
                <w:w w:val="95"/>
                <w:sz w:val="21"/>
                <w:szCs w:val="21"/>
                <w:u w:val="single" w:color="000000"/>
                <w:lang w:eastAsia="zh-CN"/>
              </w:rPr>
              <w:tab/>
            </w:r>
            <w:r>
              <w:rPr>
                <w:rFonts w:ascii="宋体" w:hAnsi="宋体" w:eastAsia="宋体" w:cs="宋体"/>
                <w:spacing w:val="-2"/>
                <w:w w:val="95"/>
                <w:sz w:val="21"/>
                <w:szCs w:val="21"/>
                <w:lang w:eastAsia="zh-CN"/>
              </w:rPr>
              <w:t>人，专家</w:t>
            </w:r>
            <w:r>
              <w:rPr>
                <w:rFonts w:ascii="Times New Roman" w:hAnsi="Times New Roman" w:eastAsia="Times New Roman" w:cs="Times New Roman"/>
                <w:spacing w:val="-2"/>
                <w:w w:val="95"/>
                <w:sz w:val="21"/>
                <w:szCs w:val="21"/>
                <w:u w:val="single" w:color="000000"/>
                <w:lang w:eastAsia="zh-CN"/>
              </w:rPr>
              <w:tab/>
            </w:r>
            <w:r>
              <w:rPr>
                <w:rFonts w:ascii="宋体" w:hAnsi="宋体" w:eastAsia="宋体" w:cs="宋体"/>
                <w:spacing w:val="-2"/>
                <w:sz w:val="21"/>
                <w:szCs w:val="21"/>
                <w:lang w:eastAsia="zh-CN"/>
              </w:rPr>
              <w:t>人（采用经评</w:t>
            </w:r>
            <w:r>
              <w:rPr>
                <w:rFonts w:ascii="宋体" w:hAnsi="宋体" w:eastAsia="宋体" w:cs="宋体"/>
                <w:w w:val="99"/>
                <w:sz w:val="21"/>
                <w:szCs w:val="21"/>
                <w:lang w:eastAsia="zh-CN"/>
              </w:rPr>
              <w:t xml:space="preserve"> </w:t>
            </w:r>
            <w:r>
              <w:rPr>
                <w:rFonts w:ascii="宋体" w:hAnsi="宋体" w:eastAsia="宋体" w:cs="宋体"/>
                <w:sz w:val="21"/>
                <w:szCs w:val="21"/>
                <w:lang w:eastAsia="zh-CN"/>
              </w:rPr>
              <w:t>审的最低投标价法评标的，至少有</w:t>
            </w:r>
            <w:r>
              <w:rPr>
                <w:rFonts w:ascii="宋体" w:hAnsi="宋体" w:eastAsia="宋体" w:cs="宋体"/>
                <w:spacing w:val="-65"/>
                <w:sz w:val="21"/>
                <w:szCs w:val="21"/>
                <w:lang w:eastAsia="zh-CN"/>
              </w:rPr>
              <w:t xml:space="preserve"> </w:t>
            </w:r>
            <w:r>
              <w:rPr>
                <w:rFonts w:ascii="宋体" w:hAnsi="宋体" w:eastAsia="宋体" w:cs="宋体"/>
                <w:sz w:val="21"/>
                <w:szCs w:val="21"/>
                <w:lang w:eastAsia="zh-CN"/>
              </w:rPr>
              <w:t>1</w:t>
            </w:r>
            <w:r>
              <w:rPr>
                <w:rFonts w:ascii="宋体" w:hAnsi="宋体" w:eastAsia="宋体" w:cs="宋体"/>
                <w:spacing w:val="-68"/>
                <w:sz w:val="21"/>
                <w:szCs w:val="21"/>
                <w:lang w:eastAsia="zh-CN"/>
              </w:rPr>
              <w:t xml:space="preserve"> </w:t>
            </w:r>
            <w:r>
              <w:rPr>
                <w:rFonts w:ascii="宋体" w:hAnsi="宋体" w:eastAsia="宋体" w:cs="宋体"/>
                <w:sz w:val="21"/>
                <w:szCs w:val="21"/>
                <w:lang w:eastAsia="zh-CN"/>
              </w:rPr>
              <w:t>名经济类</w:t>
            </w:r>
            <w:r>
              <w:rPr>
                <w:rFonts w:ascii="宋体" w:hAnsi="宋体" w:eastAsia="宋体" w:cs="宋体"/>
                <w:w w:val="99"/>
                <w:sz w:val="21"/>
                <w:szCs w:val="21"/>
                <w:lang w:eastAsia="zh-CN"/>
              </w:rPr>
              <w:t xml:space="preserve"> </w:t>
            </w:r>
            <w:r>
              <w:rPr>
                <w:rFonts w:ascii="宋体" w:hAnsi="宋体" w:eastAsia="宋体" w:cs="宋体"/>
                <w:spacing w:val="-18"/>
                <w:sz w:val="21"/>
                <w:szCs w:val="21"/>
                <w:lang w:eastAsia="zh-CN"/>
              </w:rPr>
              <w:t>评标专家）。</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评标专家确定方式：从</w:t>
            </w:r>
            <w:r>
              <w:rPr>
                <w:rFonts w:hint="eastAsia" w:ascii="宋体" w:hAnsi="宋体" w:eastAsia="宋体" w:cs="宋体"/>
                <w:w w:val="95"/>
                <w:sz w:val="21"/>
                <w:szCs w:val="21"/>
                <w:lang w:eastAsia="zh-CN"/>
              </w:rPr>
              <w:t>云南</w:t>
            </w:r>
            <w:r>
              <w:rPr>
                <w:rFonts w:ascii="宋体" w:hAnsi="宋体" w:eastAsia="宋体" w:cs="宋体"/>
                <w:w w:val="95"/>
                <w:sz w:val="21"/>
                <w:szCs w:val="21"/>
                <w:lang w:eastAsia="zh-CN"/>
              </w:rPr>
              <w:t>省综合评标专家库</w:t>
            </w:r>
            <w:r>
              <w:rPr>
                <w:rFonts w:ascii="宋体" w:hAnsi="宋体" w:eastAsia="宋体" w:cs="宋体"/>
                <w:spacing w:val="77"/>
                <w:w w:val="95"/>
                <w:sz w:val="21"/>
                <w:szCs w:val="21"/>
                <w:lang w:eastAsia="zh-CN"/>
              </w:rPr>
              <w:t xml:space="preserve"> </w:t>
            </w:r>
            <w:r>
              <w:rPr>
                <w:rFonts w:ascii="宋体" w:hAnsi="宋体" w:eastAsia="宋体" w:cs="宋体"/>
                <w:sz w:val="21"/>
                <w:szCs w:val="21"/>
                <w:lang w:eastAsia="zh-CN"/>
              </w:rPr>
              <w:t>中随机抽取。</w:t>
            </w:r>
          </w:p>
        </w:tc>
      </w:tr>
      <w:tr>
        <w:tblPrEx>
          <w:tblCellMar>
            <w:top w:w="0" w:type="dxa"/>
            <w:left w:w="0" w:type="dxa"/>
            <w:bottom w:w="0" w:type="dxa"/>
            <w:right w:w="0" w:type="dxa"/>
          </w:tblCellMar>
        </w:tblPrEx>
        <w:trPr>
          <w:trHeight w:val="520" w:hRule="exact"/>
        </w:trPr>
        <w:tc>
          <w:tcPr>
            <w:tcW w:w="1165" w:type="dxa"/>
            <w:tcBorders>
              <w:top w:val="single" w:color="000000" w:sz="4" w:space="0"/>
              <w:left w:val="single" w:color="000000" w:sz="4" w:space="0"/>
              <w:bottom w:val="single" w:color="000000" w:sz="4" w:space="0"/>
              <w:right w:val="single" w:color="000000" w:sz="4" w:space="0"/>
            </w:tcBorders>
          </w:tcPr>
          <w:p>
            <w:pPr>
              <w:pStyle w:val="22"/>
              <w:spacing w:before="117"/>
              <w:ind w:left="315"/>
              <w:rPr>
                <w:rFonts w:hint="eastAsia" w:ascii="宋体" w:hAnsi="宋体" w:eastAsia="宋体" w:cs="宋体"/>
                <w:sz w:val="21"/>
                <w:szCs w:val="21"/>
              </w:rPr>
            </w:pPr>
            <w:r>
              <w:rPr>
                <w:rFonts w:ascii="宋体"/>
                <w:sz w:val="21"/>
              </w:rPr>
              <w:t>6.3.2</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7"/>
              <w:ind w:left="258"/>
              <w:rPr>
                <w:rFonts w:hint="eastAsia" w:ascii="宋体" w:hAnsi="宋体" w:eastAsia="宋体" w:cs="宋体"/>
                <w:sz w:val="21"/>
                <w:szCs w:val="21"/>
                <w:lang w:eastAsia="zh-CN"/>
              </w:rPr>
            </w:pPr>
            <w:r>
              <w:rPr>
                <w:rFonts w:ascii="宋体" w:hAnsi="宋体" w:eastAsia="宋体" w:cs="宋体"/>
                <w:sz w:val="21"/>
                <w:szCs w:val="21"/>
                <w:lang w:eastAsia="zh-CN"/>
              </w:rPr>
              <w:t>评标委员会推荐中标候选人的人数</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731"/>
              </w:tabs>
              <w:spacing w:before="166"/>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1425" w:hRule="exact"/>
        </w:trPr>
        <w:tc>
          <w:tcPr>
            <w:tcW w:w="1165"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3"/>
              <w:ind w:left="1"/>
              <w:jc w:val="center"/>
              <w:rPr>
                <w:rFonts w:hint="eastAsia" w:ascii="宋体" w:hAnsi="宋体" w:eastAsia="宋体" w:cs="宋体"/>
                <w:sz w:val="21"/>
                <w:szCs w:val="21"/>
              </w:rPr>
            </w:pPr>
            <w:r>
              <w:rPr>
                <w:rFonts w:ascii="宋体"/>
                <w:sz w:val="21"/>
              </w:rPr>
              <w:t>7.1</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spacing w:before="173"/>
              <w:ind w:left="573"/>
              <w:rPr>
                <w:rFonts w:hint="eastAsia" w:ascii="宋体" w:hAnsi="宋体" w:eastAsia="宋体" w:cs="宋体"/>
                <w:sz w:val="21"/>
                <w:szCs w:val="21"/>
                <w:lang w:eastAsia="zh-CN"/>
              </w:rPr>
            </w:pPr>
            <w:r>
              <w:rPr>
                <w:rFonts w:ascii="宋体" w:hAnsi="宋体" w:eastAsia="宋体" w:cs="宋体"/>
                <w:sz w:val="21"/>
                <w:szCs w:val="21"/>
                <w:lang w:eastAsia="zh-CN"/>
              </w:rPr>
              <w:t>中标候选人公示媒介及期限</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3" w:line="314" w:lineRule="auto"/>
              <w:ind w:left="104" w:right="104"/>
              <w:rPr>
                <w:rFonts w:hint="eastAsia" w:ascii="宋体" w:hAnsi="宋体" w:eastAsia="宋体" w:cs="宋体"/>
                <w:sz w:val="21"/>
                <w:szCs w:val="21"/>
                <w:lang w:eastAsia="zh-CN"/>
              </w:rPr>
            </w:pPr>
            <w:r>
              <w:rPr>
                <w:rFonts w:ascii="宋体" w:hAnsi="宋体" w:eastAsia="宋体" w:cs="宋体"/>
                <w:spacing w:val="-1"/>
                <w:w w:val="95"/>
                <w:sz w:val="21"/>
                <w:szCs w:val="21"/>
                <w:lang w:eastAsia="zh-CN"/>
              </w:rPr>
              <w:t>公示媒介：</w:t>
            </w:r>
            <w:r>
              <w:rPr>
                <w:rFonts w:hint="eastAsia" w:ascii="宋体" w:hAnsi="宋体" w:eastAsia="宋体" w:cs="宋体"/>
                <w:spacing w:val="-1"/>
                <w:w w:val="95"/>
                <w:sz w:val="21"/>
                <w:szCs w:val="21"/>
                <w:lang w:eastAsia="zh-CN"/>
              </w:rPr>
              <w:t>云南</w:t>
            </w:r>
            <w:r>
              <w:rPr>
                <w:rFonts w:ascii="宋体" w:hAnsi="宋体" w:eastAsia="宋体" w:cs="宋体"/>
                <w:spacing w:val="-1"/>
                <w:w w:val="95"/>
                <w:sz w:val="21"/>
                <w:szCs w:val="21"/>
                <w:lang w:eastAsia="zh-CN"/>
              </w:rPr>
              <w:t>省招标投标监管网、</w:t>
            </w:r>
            <w:r>
              <w:rPr>
                <w:rFonts w:hint="eastAsia" w:ascii="宋体" w:hAnsi="宋体" w:eastAsia="宋体" w:cs="宋体"/>
                <w:spacing w:val="-1"/>
                <w:w w:val="95"/>
                <w:sz w:val="21"/>
                <w:szCs w:val="21"/>
                <w:lang w:eastAsia="zh-CN"/>
              </w:rPr>
              <w:t>云南</w:t>
            </w:r>
            <w:r>
              <w:rPr>
                <w:rFonts w:ascii="宋体" w:hAnsi="宋体" w:eastAsia="宋体" w:cs="宋体"/>
                <w:spacing w:val="-1"/>
                <w:w w:val="95"/>
                <w:sz w:val="21"/>
                <w:szCs w:val="21"/>
                <w:lang w:eastAsia="zh-CN"/>
              </w:rPr>
              <w:t>省公</w:t>
            </w:r>
            <w:r>
              <w:rPr>
                <w:rFonts w:ascii="宋体" w:hAnsi="宋体" w:eastAsia="宋体" w:cs="宋体"/>
                <w:spacing w:val="94"/>
                <w:w w:val="95"/>
                <w:sz w:val="21"/>
                <w:szCs w:val="21"/>
                <w:lang w:eastAsia="zh-CN"/>
              </w:rPr>
              <w:t xml:space="preserve"> </w:t>
            </w:r>
            <w:r>
              <w:rPr>
                <w:rFonts w:ascii="宋体" w:hAnsi="宋体" w:eastAsia="宋体" w:cs="宋体"/>
                <w:sz w:val="21"/>
                <w:szCs w:val="21"/>
                <w:lang w:eastAsia="zh-CN"/>
              </w:rPr>
              <w:t>共资源公共服务平台</w:t>
            </w:r>
          </w:p>
          <w:p>
            <w:pPr>
              <w:pStyle w:val="22"/>
              <w:tabs>
                <w:tab w:val="left" w:pos="1678"/>
              </w:tabs>
              <w:spacing w:before="20"/>
              <w:ind w:left="104"/>
              <w:rPr>
                <w:rFonts w:hint="eastAsia" w:ascii="宋体" w:hAnsi="宋体" w:eastAsia="宋体" w:cs="宋体"/>
                <w:sz w:val="21"/>
                <w:szCs w:val="21"/>
              </w:rPr>
            </w:pPr>
            <w:r>
              <w:rPr>
                <w:rFonts w:ascii="宋体" w:hAnsi="宋体" w:eastAsia="宋体" w:cs="宋体"/>
                <w:w w:val="95"/>
                <w:sz w:val="21"/>
                <w:szCs w:val="21"/>
              </w:rPr>
              <w:t>公示期限：</w:t>
            </w:r>
            <w:r>
              <w:rPr>
                <w:rFonts w:ascii="Times New Roman" w:hAnsi="Times New Roman" w:eastAsia="Times New Roman" w:cs="Times New Roman"/>
                <w:w w:val="95"/>
                <w:sz w:val="21"/>
                <w:szCs w:val="21"/>
                <w:u w:val="single" w:color="000000"/>
              </w:rPr>
              <w:tab/>
            </w:r>
            <w:r>
              <w:rPr>
                <w:rFonts w:ascii="宋体" w:hAnsi="宋体" w:eastAsia="宋体" w:cs="宋体"/>
                <w:sz w:val="21"/>
                <w:szCs w:val="21"/>
              </w:rPr>
              <w:t>个工作日</w:t>
            </w:r>
          </w:p>
        </w:tc>
      </w:tr>
    </w:tbl>
    <w:p>
      <w:pPr>
        <w:rPr>
          <w:rFonts w:hint="eastAsia" w:ascii="宋体" w:hAnsi="宋体" w:eastAsia="宋体" w:cs="宋体"/>
          <w:sz w:val="21"/>
          <w:szCs w:val="21"/>
        </w:rPr>
        <w:sectPr>
          <w:pgSz w:w="11910" w:h="16840"/>
          <w:pgMar w:top="1600" w:right="1080" w:bottom="1380" w:left="1360" w:header="0" w:footer="1197" w:gutter="0"/>
          <w:cols w:space="720" w:num="1"/>
        </w:sectPr>
      </w:pPr>
    </w:p>
    <w:tbl>
      <w:tblPr>
        <w:tblStyle w:val="16"/>
        <w:tblpPr w:leftFromText="180" w:rightFromText="180" w:vertAnchor="text" w:horzAnchor="page" w:tblpX="1514" w:tblpY="-1168"/>
        <w:tblOverlap w:val="never"/>
        <w:tblW w:w="9321" w:type="dxa"/>
        <w:tblInd w:w="0" w:type="dxa"/>
        <w:tblLayout w:type="fixed"/>
        <w:tblCellMar>
          <w:top w:w="0" w:type="dxa"/>
          <w:left w:w="0" w:type="dxa"/>
          <w:bottom w:w="0" w:type="dxa"/>
          <w:right w:w="0" w:type="dxa"/>
        </w:tblCellMar>
      </w:tblPr>
      <w:tblGrid>
        <w:gridCol w:w="1249"/>
        <w:gridCol w:w="3678"/>
        <w:gridCol w:w="4394"/>
      </w:tblGrid>
      <w:tr>
        <w:tblPrEx>
          <w:tblCellMar>
            <w:top w:w="0" w:type="dxa"/>
            <w:left w:w="0" w:type="dxa"/>
            <w:bottom w:w="0" w:type="dxa"/>
            <w:right w:w="0" w:type="dxa"/>
          </w:tblCellMar>
        </w:tblPrEx>
        <w:trPr>
          <w:trHeight w:val="549" w:hRule="exact"/>
        </w:trPr>
        <w:tc>
          <w:tcPr>
            <w:tcW w:w="1249" w:type="dxa"/>
            <w:tcBorders>
              <w:top w:val="single" w:color="000000" w:sz="4" w:space="0"/>
              <w:left w:val="single" w:color="000000" w:sz="4" w:space="0"/>
              <w:bottom w:val="single" w:color="000000" w:sz="4" w:space="0"/>
              <w:right w:val="single" w:color="000000" w:sz="4" w:space="0"/>
            </w:tcBorders>
          </w:tcPr>
          <w:p>
            <w:pPr>
              <w:pStyle w:val="22"/>
              <w:spacing w:before="131"/>
              <w:ind w:left="262"/>
              <w:rPr>
                <w:rFonts w:hint="eastAsia" w:ascii="宋体" w:hAnsi="宋体" w:eastAsia="宋体" w:cs="宋体"/>
                <w:sz w:val="21"/>
                <w:szCs w:val="21"/>
              </w:rPr>
            </w:pPr>
            <w:r>
              <w:rPr>
                <w:rFonts w:ascii="宋体" w:hAnsi="宋体" w:eastAsia="宋体" w:cs="宋体"/>
                <w:b/>
                <w:bCs/>
                <w:sz w:val="21"/>
                <w:szCs w:val="21"/>
              </w:rPr>
              <w:t>条款号</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31"/>
              <w:jc w:val="center"/>
              <w:rPr>
                <w:rFonts w:hint="eastAsia" w:ascii="宋体" w:hAnsi="宋体" w:eastAsia="宋体" w:cs="宋体"/>
                <w:sz w:val="21"/>
                <w:szCs w:val="21"/>
              </w:rPr>
            </w:pPr>
            <w:r>
              <w:rPr>
                <w:rFonts w:ascii="宋体" w:hAnsi="宋体" w:eastAsia="宋体" w:cs="宋体"/>
                <w:b/>
                <w:bCs/>
                <w:sz w:val="21"/>
                <w:szCs w:val="21"/>
              </w:rPr>
              <w:t>条款名称</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131"/>
              <w:ind w:left="2"/>
              <w:jc w:val="center"/>
              <w:rPr>
                <w:rFonts w:hint="eastAsia" w:ascii="宋体" w:hAnsi="宋体" w:eastAsia="宋体" w:cs="宋体"/>
                <w:sz w:val="21"/>
                <w:szCs w:val="21"/>
              </w:rPr>
            </w:pPr>
            <w:r>
              <w:rPr>
                <w:rFonts w:ascii="宋体" w:hAnsi="宋体" w:eastAsia="宋体" w:cs="宋体"/>
                <w:b/>
                <w:bCs/>
                <w:sz w:val="21"/>
                <w:szCs w:val="21"/>
              </w:rPr>
              <w:t>编列内容</w:t>
            </w:r>
          </w:p>
        </w:tc>
      </w:tr>
      <w:tr>
        <w:tblPrEx>
          <w:tblCellMar>
            <w:top w:w="0" w:type="dxa"/>
            <w:left w:w="0" w:type="dxa"/>
            <w:bottom w:w="0" w:type="dxa"/>
            <w:right w:w="0" w:type="dxa"/>
          </w:tblCellMar>
        </w:tblPrEx>
        <w:trPr>
          <w:trHeight w:val="730" w:hRule="exact"/>
        </w:trPr>
        <w:tc>
          <w:tcPr>
            <w:tcW w:w="1249"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9"/>
                <w:szCs w:val="19"/>
              </w:rPr>
            </w:pPr>
          </w:p>
          <w:p>
            <w:pPr>
              <w:pStyle w:val="22"/>
              <w:ind w:left="1"/>
              <w:jc w:val="center"/>
              <w:rPr>
                <w:rFonts w:hint="eastAsia" w:ascii="宋体" w:hAnsi="宋体" w:eastAsia="宋体" w:cs="宋体"/>
                <w:sz w:val="21"/>
                <w:szCs w:val="21"/>
                <w:lang w:eastAsia="zh-CN"/>
              </w:rPr>
            </w:pPr>
            <w:r>
              <w:rPr>
                <w:rFonts w:ascii="宋体"/>
                <w:sz w:val="21"/>
              </w:rPr>
              <w:t>7.</w:t>
            </w:r>
            <w:r>
              <w:rPr>
                <w:rFonts w:hint="eastAsia" w:ascii="宋体" w:eastAsia="宋体"/>
                <w:sz w:val="21"/>
                <w:lang w:eastAsia="zh-CN"/>
              </w:rPr>
              <w:t>2</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9"/>
                <w:szCs w:val="19"/>
                <w:lang w:eastAsia="zh-CN"/>
              </w:rPr>
            </w:pPr>
          </w:p>
          <w:p>
            <w:pPr>
              <w:pStyle w:val="22"/>
              <w:ind w:left="364"/>
              <w:rPr>
                <w:rFonts w:hint="eastAsia" w:ascii="宋体" w:hAnsi="宋体" w:eastAsia="宋体" w:cs="宋体"/>
                <w:sz w:val="21"/>
                <w:szCs w:val="21"/>
                <w:lang w:eastAsia="zh-CN"/>
              </w:rPr>
            </w:pPr>
            <w:r>
              <w:rPr>
                <w:rFonts w:ascii="宋体" w:hAnsi="宋体" w:eastAsia="宋体" w:cs="宋体"/>
                <w:sz w:val="21"/>
                <w:szCs w:val="21"/>
                <w:lang w:eastAsia="zh-CN"/>
              </w:rPr>
              <w:t>是否授权评标委员会确定中标人</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3"/>
              <w:ind w:left="104"/>
              <w:rPr>
                <w:rFonts w:hint="eastAsia" w:ascii="宋体" w:hAnsi="宋体" w:eastAsia="宋体" w:cs="宋体"/>
                <w:sz w:val="21"/>
                <w:szCs w:val="21"/>
              </w:rPr>
            </w:pPr>
            <w:r>
              <w:rPr>
                <w:rFonts w:ascii="宋体" w:hAnsi="宋体" w:eastAsia="宋体" w:cs="宋体"/>
                <w:sz w:val="21"/>
                <w:szCs w:val="21"/>
              </w:rPr>
              <w:t>□是</w:t>
            </w:r>
          </w:p>
          <w:p>
            <w:pPr>
              <w:pStyle w:val="22"/>
              <w:spacing w:before="85"/>
              <w:ind w:left="104"/>
              <w:rPr>
                <w:rFonts w:hint="eastAsia" w:ascii="宋体" w:hAnsi="宋体" w:eastAsia="宋体" w:cs="宋体"/>
                <w:sz w:val="21"/>
                <w:szCs w:val="21"/>
              </w:rPr>
            </w:pPr>
            <w:r>
              <w:rPr>
                <w:rFonts w:ascii="宋体" w:hAnsi="宋体" w:eastAsia="宋体" w:cs="宋体"/>
                <w:sz w:val="21"/>
                <w:szCs w:val="21"/>
              </w:rPr>
              <w:t>□否</w:t>
            </w:r>
          </w:p>
        </w:tc>
      </w:tr>
      <w:tr>
        <w:tblPrEx>
          <w:tblCellMar>
            <w:top w:w="0" w:type="dxa"/>
            <w:left w:w="0" w:type="dxa"/>
            <w:bottom w:w="0" w:type="dxa"/>
            <w:right w:w="0" w:type="dxa"/>
          </w:tblCellMar>
        </w:tblPrEx>
        <w:trPr>
          <w:trHeight w:val="2218" w:hRule="exact"/>
        </w:trPr>
        <w:tc>
          <w:tcPr>
            <w:tcW w:w="1249"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22"/>
              <w:ind w:left="315"/>
              <w:rPr>
                <w:rFonts w:hint="eastAsia" w:ascii="宋体" w:hAnsi="宋体" w:eastAsia="宋体" w:cs="宋体"/>
                <w:sz w:val="21"/>
                <w:szCs w:val="21"/>
              </w:rPr>
            </w:pPr>
            <w:r>
              <w:rPr>
                <w:rFonts w:ascii="宋体"/>
                <w:sz w:val="21"/>
              </w:rPr>
              <w:t>7.</w:t>
            </w:r>
            <w:r>
              <w:rPr>
                <w:rFonts w:hint="eastAsia" w:ascii="宋体" w:eastAsia="宋体"/>
                <w:sz w:val="21"/>
                <w:lang w:eastAsia="zh-CN"/>
              </w:rPr>
              <w:t>3</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22"/>
              <w:ind w:right="1"/>
              <w:jc w:val="center"/>
              <w:rPr>
                <w:rFonts w:hint="eastAsia" w:ascii="宋体" w:hAnsi="宋体" w:eastAsia="宋体" w:cs="宋体"/>
                <w:sz w:val="21"/>
                <w:szCs w:val="21"/>
              </w:rPr>
            </w:pPr>
            <w:r>
              <w:rPr>
                <w:rFonts w:ascii="宋体" w:hAnsi="宋体" w:eastAsia="宋体" w:cs="宋体"/>
                <w:sz w:val="21"/>
                <w:szCs w:val="21"/>
              </w:rPr>
              <w:t>履约担保</w:t>
            </w:r>
          </w:p>
        </w:tc>
        <w:tc>
          <w:tcPr>
            <w:tcW w:w="4394" w:type="dxa"/>
            <w:tcBorders>
              <w:top w:val="single" w:color="000000" w:sz="4" w:space="0"/>
              <w:left w:val="single" w:color="000000" w:sz="4" w:space="0"/>
              <w:bottom w:val="single" w:color="000000" w:sz="4" w:space="0"/>
              <w:right w:val="single" w:color="000000" w:sz="4" w:space="0"/>
            </w:tcBorders>
          </w:tcPr>
          <w:p>
            <w:pPr>
              <w:pStyle w:val="22"/>
              <w:spacing w:before="42"/>
              <w:ind w:left="104"/>
              <w:rPr>
                <w:rFonts w:hint="eastAsia" w:ascii="宋体" w:hAnsi="宋体" w:eastAsia="宋体" w:cs="宋体"/>
                <w:sz w:val="21"/>
                <w:szCs w:val="21"/>
                <w:lang w:eastAsia="zh-CN"/>
              </w:rPr>
            </w:pPr>
            <w:r>
              <w:rPr>
                <w:rFonts w:ascii="宋体" w:hAnsi="宋体" w:eastAsia="宋体" w:cs="宋体"/>
                <w:sz w:val="21"/>
                <w:szCs w:val="21"/>
                <w:lang w:eastAsia="zh-CN"/>
              </w:rPr>
              <w:t>是否要求中标人提交履约担保</w:t>
            </w:r>
          </w:p>
          <w:p>
            <w:pPr>
              <w:pStyle w:val="22"/>
              <w:tabs>
                <w:tab w:val="left" w:pos="3200"/>
              </w:tabs>
              <w:spacing w:before="85" w:line="314" w:lineRule="auto"/>
              <w:ind w:left="944" w:right="1106" w:hanging="840"/>
              <w:rPr>
                <w:rFonts w:ascii="Times New Roman" w:hAnsi="Times New Roman" w:eastAsia="Times New Roman" w:cs="Times New Roman"/>
                <w:sz w:val="21"/>
                <w:szCs w:val="21"/>
                <w:lang w:eastAsia="zh-CN"/>
              </w:rPr>
            </w:pPr>
            <w:r>
              <w:rPr>
                <w:rFonts w:ascii="宋体" w:hAnsi="宋体" w:eastAsia="宋体" w:cs="宋体"/>
                <w:sz w:val="21"/>
                <w:szCs w:val="21"/>
                <w:lang w:eastAsia="zh-CN"/>
              </w:rPr>
              <w:t>□要求，履约担保的形式：</w:t>
            </w: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14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sz w:val="21"/>
                <w:szCs w:val="21"/>
                <w:lang w:eastAsia="zh-CN"/>
              </w:rPr>
              <w:t>履约担保的金额：</w:t>
            </w:r>
            <w:r>
              <w:rPr>
                <w:rFonts w:ascii="Times New Roman" w:hAnsi="Times New Roman" w:eastAsia="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p>
          <w:p>
            <w:pPr>
              <w:pStyle w:val="22"/>
              <w:spacing w:before="20"/>
              <w:ind w:left="104"/>
              <w:rPr>
                <w:rFonts w:hint="eastAsia" w:ascii="宋体" w:hAnsi="宋体" w:eastAsia="宋体" w:cs="宋体"/>
                <w:sz w:val="21"/>
                <w:szCs w:val="21"/>
              </w:rPr>
            </w:pPr>
            <w:r>
              <w:rPr>
                <w:rFonts w:ascii="宋体" w:hAnsi="宋体" w:eastAsia="宋体" w:cs="宋体"/>
                <w:sz w:val="21"/>
                <w:szCs w:val="21"/>
              </w:rPr>
              <w:t>□不要求</w:t>
            </w:r>
          </w:p>
        </w:tc>
      </w:tr>
      <w:tr>
        <w:tblPrEx>
          <w:tblCellMar>
            <w:top w:w="0" w:type="dxa"/>
            <w:left w:w="0" w:type="dxa"/>
            <w:bottom w:w="0" w:type="dxa"/>
            <w:right w:w="0" w:type="dxa"/>
          </w:tblCellMar>
        </w:tblPrEx>
        <w:trPr>
          <w:trHeight w:val="520" w:hRule="exact"/>
        </w:trPr>
        <w:tc>
          <w:tcPr>
            <w:tcW w:w="1249" w:type="dxa"/>
            <w:tcBorders>
              <w:top w:val="single" w:color="000000" w:sz="4" w:space="0"/>
              <w:left w:val="single" w:color="000000" w:sz="4" w:space="0"/>
              <w:bottom w:val="single" w:color="000000" w:sz="4" w:space="0"/>
              <w:right w:val="single" w:color="000000" w:sz="4" w:space="0"/>
            </w:tcBorders>
          </w:tcPr>
          <w:p>
            <w:pPr>
              <w:pStyle w:val="22"/>
              <w:spacing w:before="119"/>
              <w:jc w:val="center"/>
              <w:rPr>
                <w:rFonts w:hint="eastAsia" w:ascii="宋体" w:hAnsi="宋体" w:eastAsia="宋体" w:cs="宋体"/>
                <w:sz w:val="21"/>
                <w:szCs w:val="21"/>
                <w:lang w:eastAsia="zh-CN"/>
              </w:rPr>
            </w:pPr>
            <w:r>
              <w:rPr>
                <w:rFonts w:hint="eastAsia" w:ascii="宋体" w:eastAsia="宋体"/>
                <w:b/>
                <w:sz w:val="21"/>
                <w:lang w:eastAsia="zh-CN"/>
              </w:rPr>
              <w:t>8</w:t>
            </w:r>
          </w:p>
        </w:tc>
        <w:tc>
          <w:tcPr>
            <w:tcW w:w="8072" w:type="dxa"/>
            <w:gridSpan w:val="2"/>
            <w:tcBorders>
              <w:top w:val="single" w:color="000000" w:sz="4" w:space="0"/>
              <w:left w:val="single" w:color="000000" w:sz="4" w:space="0"/>
              <w:bottom w:val="single" w:color="000000" w:sz="4" w:space="0"/>
              <w:right w:val="single" w:color="000000" w:sz="4" w:space="0"/>
            </w:tcBorders>
          </w:tcPr>
          <w:p>
            <w:pPr>
              <w:pStyle w:val="22"/>
              <w:spacing w:before="119"/>
              <w:ind w:left="942"/>
              <w:rPr>
                <w:rFonts w:hint="eastAsia" w:ascii="宋体" w:hAnsi="宋体" w:eastAsia="宋体" w:cs="宋体"/>
                <w:sz w:val="21"/>
                <w:szCs w:val="21"/>
              </w:rPr>
            </w:pPr>
            <w:r>
              <w:rPr>
                <w:rFonts w:ascii="宋体" w:hAnsi="宋体" w:eastAsia="宋体" w:cs="宋体"/>
                <w:b/>
                <w:bCs/>
                <w:sz w:val="21"/>
                <w:szCs w:val="21"/>
              </w:rPr>
              <w:t>需要补充的其他内容</w:t>
            </w:r>
          </w:p>
        </w:tc>
      </w:tr>
      <w:tr>
        <w:tblPrEx>
          <w:tblCellMar>
            <w:top w:w="0" w:type="dxa"/>
            <w:left w:w="0" w:type="dxa"/>
            <w:bottom w:w="0" w:type="dxa"/>
            <w:right w:w="0" w:type="dxa"/>
          </w:tblCellMar>
        </w:tblPrEx>
        <w:trPr>
          <w:trHeight w:val="520" w:hRule="exact"/>
        </w:trPr>
        <w:tc>
          <w:tcPr>
            <w:tcW w:w="1249" w:type="dxa"/>
            <w:tcBorders>
              <w:top w:val="single" w:color="000000" w:sz="4" w:space="0"/>
              <w:left w:val="single" w:color="000000" w:sz="4" w:space="0"/>
              <w:bottom w:val="single" w:color="000000" w:sz="4" w:space="0"/>
              <w:right w:val="single" w:color="000000" w:sz="4" w:space="0"/>
            </w:tcBorders>
          </w:tcPr>
          <w:p>
            <w:pPr>
              <w:pStyle w:val="22"/>
              <w:spacing w:before="117"/>
              <w:ind w:left="368"/>
              <w:rPr>
                <w:rFonts w:hint="eastAsia" w:ascii="宋体" w:hAnsi="宋体" w:eastAsia="宋体" w:cs="宋体"/>
                <w:sz w:val="21"/>
                <w:szCs w:val="21"/>
              </w:rPr>
            </w:pPr>
            <w:r>
              <w:rPr>
                <w:rFonts w:hint="eastAsia" w:ascii="宋体" w:eastAsia="宋体"/>
                <w:sz w:val="21"/>
                <w:lang w:eastAsia="zh-CN"/>
              </w:rPr>
              <w:t>8</w:t>
            </w:r>
            <w:r>
              <w:rPr>
                <w:rFonts w:ascii="宋体"/>
                <w:sz w:val="21"/>
              </w:rPr>
              <w:t>.1</w:t>
            </w:r>
          </w:p>
        </w:tc>
        <w:tc>
          <w:tcPr>
            <w:tcW w:w="3678" w:type="dxa"/>
            <w:tcBorders>
              <w:top w:val="single" w:color="000000" w:sz="4" w:space="0"/>
              <w:left w:val="single" w:color="000000" w:sz="4" w:space="0"/>
              <w:bottom w:val="single" w:color="000000" w:sz="4" w:space="0"/>
              <w:right w:val="single" w:color="000000" w:sz="4" w:space="0"/>
            </w:tcBorders>
          </w:tcPr>
          <w:p>
            <w:pPr>
              <w:pStyle w:val="22"/>
              <w:spacing w:before="117"/>
              <w:ind w:left="784"/>
              <w:rPr>
                <w:rFonts w:hint="eastAsia" w:ascii="宋体" w:hAnsi="宋体" w:eastAsia="宋体" w:cs="宋体"/>
                <w:sz w:val="21"/>
                <w:szCs w:val="21"/>
                <w:lang w:eastAsia="zh-CN"/>
              </w:rPr>
            </w:pPr>
            <w:r>
              <w:rPr>
                <w:rFonts w:ascii="宋体" w:hAnsi="宋体" w:eastAsia="宋体" w:cs="宋体"/>
                <w:sz w:val="21"/>
                <w:szCs w:val="21"/>
                <w:lang w:eastAsia="zh-CN"/>
              </w:rPr>
              <w:t>增值税税金的计算方法</w:t>
            </w:r>
          </w:p>
        </w:tc>
        <w:tc>
          <w:tcPr>
            <w:tcW w:w="4394" w:type="dxa"/>
            <w:tcBorders>
              <w:top w:val="single" w:color="000000" w:sz="4" w:space="0"/>
              <w:left w:val="single" w:color="000000" w:sz="4" w:space="0"/>
              <w:bottom w:val="single" w:color="000000" w:sz="4" w:space="0"/>
              <w:right w:val="single" w:color="000000" w:sz="4" w:space="0"/>
            </w:tcBorders>
          </w:tcPr>
          <w:p>
            <w:pPr>
              <w:pStyle w:val="22"/>
              <w:tabs>
                <w:tab w:val="left" w:pos="1204"/>
              </w:tabs>
              <w:spacing w:before="166"/>
              <w:ind w:left="104"/>
              <w:rPr>
                <w:rFonts w:ascii="Times New Roman" w:hAnsi="Times New Roman" w:eastAsia="Times New Roman" w:cs="Times New Roman"/>
                <w:sz w:val="21"/>
                <w:szCs w:val="21"/>
                <w:lang w:eastAsia="zh-CN"/>
              </w:rPr>
            </w:pPr>
            <w:r>
              <w:rPr>
                <w:rFonts w:ascii="Times New Roman"/>
                <w:w w:val="99"/>
                <w:sz w:val="21"/>
                <w:u w:val="single" w:color="000000"/>
                <w:lang w:eastAsia="zh-CN"/>
              </w:rPr>
              <w:t xml:space="preserve"> </w:t>
            </w:r>
            <w:r>
              <w:rPr>
                <w:rFonts w:ascii="Times New Roman"/>
                <w:sz w:val="21"/>
                <w:u w:val="single" w:color="000000"/>
                <w:lang w:eastAsia="zh-CN"/>
              </w:rPr>
              <w:tab/>
            </w:r>
          </w:p>
        </w:tc>
      </w:tr>
      <w:tr>
        <w:tblPrEx>
          <w:tblCellMar>
            <w:top w:w="0" w:type="dxa"/>
            <w:left w:w="0" w:type="dxa"/>
            <w:bottom w:w="0" w:type="dxa"/>
            <w:right w:w="0" w:type="dxa"/>
          </w:tblCellMar>
        </w:tblPrEx>
        <w:trPr>
          <w:trHeight w:val="4553" w:hRule="exact"/>
        </w:trPr>
        <w:tc>
          <w:tcPr>
            <w:tcW w:w="1249"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spacing w:before="1"/>
              <w:rPr>
                <w:rFonts w:ascii="Times New Roman" w:hAnsi="Times New Roman" w:eastAsia="Times New Roman" w:cs="Times New Roman"/>
                <w:sz w:val="21"/>
                <w:szCs w:val="21"/>
                <w:lang w:eastAsia="zh-CN"/>
              </w:rPr>
            </w:pPr>
          </w:p>
          <w:p>
            <w:pPr>
              <w:pStyle w:val="22"/>
              <w:ind w:left="368"/>
              <w:rPr>
                <w:rFonts w:hint="eastAsia" w:ascii="宋体" w:hAnsi="宋体" w:eastAsia="宋体" w:cs="宋体"/>
                <w:sz w:val="21"/>
                <w:szCs w:val="21"/>
                <w:lang w:eastAsia="zh-CN"/>
              </w:rPr>
            </w:pPr>
            <w:r>
              <w:rPr>
                <w:rFonts w:hint="eastAsia" w:ascii="宋体" w:eastAsia="宋体"/>
                <w:sz w:val="21"/>
                <w:lang w:eastAsia="zh-CN"/>
              </w:rPr>
              <w:t>8</w:t>
            </w:r>
            <w:r>
              <w:rPr>
                <w:rFonts w:ascii="宋体"/>
                <w:sz w:val="21"/>
              </w:rPr>
              <w:t>.</w:t>
            </w:r>
            <w:r>
              <w:rPr>
                <w:rFonts w:hint="eastAsia" w:ascii="宋体" w:eastAsia="宋体"/>
                <w:sz w:val="21"/>
                <w:lang w:eastAsia="zh-CN"/>
              </w:rPr>
              <w:t>2</w:t>
            </w:r>
          </w:p>
        </w:tc>
        <w:tc>
          <w:tcPr>
            <w:tcW w:w="367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
              <w:rPr>
                <w:rFonts w:ascii="Times New Roman" w:hAnsi="Times New Roman" w:eastAsia="Times New Roman" w:cs="Times New Roman"/>
                <w:sz w:val="21"/>
                <w:szCs w:val="21"/>
              </w:rPr>
            </w:pPr>
          </w:p>
          <w:p>
            <w:pPr>
              <w:pStyle w:val="22"/>
              <w:ind w:right="1"/>
              <w:jc w:val="center"/>
              <w:rPr>
                <w:rFonts w:hint="eastAsia" w:ascii="宋体" w:hAnsi="宋体" w:eastAsia="宋体" w:cs="宋体"/>
                <w:sz w:val="21"/>
                <w:szCs w:val="21"/>
              </w:rPr>
            </w:pPr>
            <w:bookmarkStart w:id="30" w:name="_Hlk213860346"/>
            <w:r>
              <w:rPr>
                <w:rFonts w:ascii="宋体" w:hAnsi="宋体" w:eastAsia="宋体" w:cs="宋体"/>
                <w:sz w:val="21"/>
                <w:szCs w:val="21"/>
              </w:rPr>
              <w:t>异议</w:t>
            </w:r>
            <w:bookmarkEnd w:id="30"/>
          </w:p>
        </w:tc>
        <w:tc>
          <w:tcPr>
            <w:tcW w:w="4394" w:type="dxa"/>
            <w:tcBorders>
              <w:top w:val="single" w:color="000000" w:sz="4" w:space="0"/>
              <w:left w:val="single" w:color="000000" w:sz="4" w:space="0"/>
              <w:bottom w:val="single" w:color="000000" w:sz="4" w:space="0"/>
              <w:right w:val="single" w:color="000000" w:sz="4" w:space="0"/>
            </w:tcBorders>
          </w:tcPr>
          <w:p>
            <w:pPr>
              <w:pStyle w:val="22"/>
              <w:spacing w:line="239" w:lineRule="exact"/>
              <w:ind w:left="104"/>
              <w:rPr>
                <w:rFonts w:hint="eastAsia" w:ascii="宋体" w:hAnsi="宋体" w:eastAsia="宋体" w:cs="宋体"/>
                <w:sz w:val="21"/>
                <w:szCs w:val="21"/>
                <w:lang w:eastAsia="zh-CN"/>
              </w:rPr>
            </w:pPr>
            <w:r>
              <w:rPr>
                <w:rFonts w:ascii="宋体" w:hAnsi="宋体" w:eastAsia="宋体" w:cs="宋体"/>
                <w:spacing w:val="4"/>
                <w:sz w:val="21"/>
                <w:szCs w:val="21"/>
                <w:lang w:eastAsia="zh-CN"/>
              </w:rPr>
              <w:t>1、招标文件的异议：投标人或者其他利害关</w:t>
            </w:r>
          </w:p>
          <w:p>
            <w:pPr>
              <w:pStyle w:val="22"/>
              <w:ind w:left="104" w:right="102"/>
              <w:rPr>
                <w:rFonts w:hint="eastAsia" w:ascii="宋体" w:hAnsi="宋体" w:eastAsia="宋体" w:cs="宋体"/>
                <w:sz w:val="21"/>
                <w:szCs w:val="21"/>
                <w:lang w:eastAsia="zh-CN"/>
              </w:rPr>
            </w:pPr>
            <w:r>
              <w:rPr>
                <w:rFonts w:ascii="宋体" w:hAnsi="宋体" w:eastAsia="宋体" w:cs="宋体"/>
                <w:w w:val="95"/>
                <w:sz w:val="21"/>
                <w:szCs w:val="21"/>
                <w:lang w:eastAsia="zh-CN"/>
              </w:rPr>
              <w:t>系人对招标文件有异议的，应当在投标截止时</w:t>
            </w:r>
            <w:r>
              <w:rPr>
                <w:rFonts w:ascii="宋体" w:hAnsi="宋体" w:eastAsia="宋体" w:cs="宋体"/>
                <w:spacing w:val="74"/>
                <w:w w:val="95"/>
                <w:sz w:val="21"/>
                <w:szCs w:val="21"/>
                <w:lang w:eastAsia="zh-CN"/>
              </w:rPr>
              <w:t xml:space="preserve"> </w:t>
            </w:r>
            <w:r>
              <w:rPr>
                <w:rFonts w:ascii="宋体" w:hAnsi="宋体" w:eastAsia="宋体" w:cs="宋体"/>
                <w:sz w:val="21"/>
                <w:szCs w:val="21"/>
                <w:lang w:eastAsia="zh-CN"/>
              </w:rPr>
              <w:t>间</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10</w:t>
            </w:r>
            <w:r>
              <w:rPr>
                <w:rFonts w:ascii="宋体" w:hAnsi="宋体" w:eastAsia="宋体" w:cs="宋体"/>
                <w:spacing w:val="-58"/>
                <w:sz w:val="21"/>
                <w:szCs w:val="21"/>
                <w:lang w:eastAsia="zh-CN"/>
              </w:rPr>
              <w:t xml:space="preserve"> </w:t>
            </w:r>
            <w:r>
              <w:rPr>
                <w:rFonts w:ascii="宋体" w:hAnsi="宋体" w:eastAsia="宋体" w:cs="宋体"/>
                <w:spacing w:val="5"/>
                <w:sz w:val="21"/>
                <w:szCs w:val="21"/>
                <w:lang w:eastAsia="zh-CN"/>
              </w:rPr>
              <w:t>日前以书面形式提出。招标人将在收到</w:t>
            </w:r>
          </w:p>
          <w:p>
            <w:pPr>
              <w:pStyle w:val="22"/>
              <w:spacing w:before="1" w:line="237" w:lineRule="auto"/>
              <w:ind w:left="104" w:right="102"/>
              <w:rPr>
                <w:rFonts w:ascii="宋体" w:hAnsi="宋体" w:eastAsia="宋体" w:cs="宋体"/>
                <w:w w:val="99"/>
                <w:sz w:val="21"/>
                <w:szCs w:val="21"/>
                <w:lang w:eastAsia="zh-CN"/>
              </w:rPr>
            </w:pPr>
            <w:r>
              <w:rPr>
                <w:rFonts w:ascii="宋体" w:hAnsi="宋体" w:eastAsia="宋体" w:cs="宋体"/>
                <w:sz w:val="21"/>
                <w:szCs w:val="21"/>
                <w:lang w:eastAsia="zh-CN"/>
              </w:rPr>
              <w:t>异议之日起</w:t>
            </w:r>
            <w:r>
              <w:rPr>
                <w:rFonts w:ascii="宋体" w:hAnsi="宋体" w:eastAsia="宋体" w:cs="宋体"/>
                <w:spacing w:val="-67"/>
                <w:sz w:val="21"/>
                <w:szCs w:val="21"/>
                <w:lang w:eastAsia="zh-CN"/>
              </w:rPr>
              <w:t xml:space="preserve"> </w:t>
            </w:r>
            <w:r>
              <w:rPr>
                <w:rFonts w:ascii="宋体" w:hAnsi="宋体" w:eastAsia="宋体" w:cs="宋体"/>
                <w:sz w:val="21"/>
                <w:szCs w:val="21"/>
                <w:lang w:eastAsia="zh-CN"/>
              </w:rPr>
              <w:t>3</w:t>
            </w:r>
            <w:r>
              <w:rPr>
                <w:rFonts w:ascii="宋体" w:hAnsi="宋体" w:eastAsia="宋体" w:cs="宋体"/>
                <w:spacing w:val="-67"/>
                <w:sz w:val="21"/>
                <w:szCs w:val="21"/>
                <w:lang w:eastAsia="zh-CN"/>
              </w:rPr>
              <w:t xml:space="preserve"> </w:t>
            </w:r>
            <w:r>
              <w:rPr>
                <w:rFonts w:ascii="宋体" w:hAnsi="宋体" w:eastAsia="宋体" w:cs="宋体"/>
                <w:sz w:val="21"/>
                <w:szCs w:val="21"/>
                <w:lang w:eastAsia="zh-CN"/>
              </w:rPr>
              <w:t>日内作出答复；作出答复前，将</w:t>
            </w:r>
            <w:r>
              <w:rPr>
                <w:rFonts w:ascii="宋体" w:hAnsi="宋体" w:eastAsia="宋体" w:cs="宋体"/>
                <w:w w:val="99"/>
                <w:sz w:val="21"/>
                <w:szCs w:val="21"/>
                <w:lang w:eastAsia="zh-CN"/>
              </w:rPr>
              <w:t xml:space="preserve"> </w:t>
            </w:r>
            <w:r>
              <w:rPr>
                <w:rFonts w:ascii="宋体" w:hAnsi="宋体" w:eastAsia="宋体" w:cs="宋体"/>
                <w:sz w:val="21"/>
                <w:szCs w:val="21"/>
                <w:lang w:eastAsia="zh-CN"/>
              </w:rPr>
              <w:t>暂停招标投标活动。</w:t>
            </w:r>
          </w:p>
          <w:p>
            <w:pPr>
              <w:pStyle w:val="22"/>
              <w:spacing w:before="1" w:line="237" w:lineRule="auto"/>
              <w:ind w:left="104" w:right="102"/>
              <w:rPr>
                <w:rFonts w:hint="eastAsia" w:ascii="宋体" w:hAnsi="宋体" w:eastAsia="宋体" w:cs="宋体"/>
                <w:sz w:val="21"/>
                <w:szCs w:val="21"/>
                <w:lang w:eastAsia="zh-CN"/>
              </w:rPr>
            </w:pPr>
            <w:r>
              <w:rPr>
                <w:rFonts w:ascii="宋体" w:hAnsi="宋体" w:eastAsia="宋体" w:cs="宋体"/>
                <w:spacing w:val="4"/>
                <w:sz w:val="21"/>
                <w:szCs w:val="21"/>
                <w:lang w:eastAsia="zh-CN"/>
              </w:rPr>
              <w:t>2、开标异议：投标人对开标有异议的，应当</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在开标现场提出，招标人当场作出答复，并制</w:t>
            </w:r>
            <w:r>
              <w:rPr>
                <w:rFonts w:ascii="宋体" w:hAnsi="宋体" w:eastAsia="宋体" w:cs="宋体"/>
                <w:sz w:val="21"/>
                <w:szCs w:val="21"/>
                <w:lang w:eastAsia="zh-CN"/>
              </w:rPr>
              <w:t>作记录。</w:t>
            </w:r>
          </w:p>
          <w:p>
            <w:pPr>
              <w:pStyle w:val="22"/>
              <w:spacing w:before="33" w:line="360" w:lineRule="exact"/>
              <w:ind w:left="104" w:right="102"/>
              <w:jc w:val="both"/>
              <w:rPr>
                <w:rFonts w:hint="eastAsia" w:ascii="宋体" w:hAnsi="宋体" w:eastAsia="宋体" w:cs="宋体"/>
                <w:sz w:val="21"/>
                <w:szCs w:val="21"/>
                <w:lang w:eastAsia="zh-CN"/>
              </w:rPr>
            </w:pPr>
            <w:r>
              <w:rPr>
                <w:rFonts w:ascii="宋体" w:hAnsi="宋体" w:eastAsia="宋体" w:cs="宋体"/>
                <w:spacing w:val="4"/>
                <w:sz w:val="21"/>
                <w:szCs w:val="21"/>
                <w:lang w:eastAsia="zh-CN"/>
              </w:rPr>
              <w:t>3、评标结果异议：投标人或者其他利害关系</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人对评标结果有异议的，应当在中标候选人公</w:t>
            </w:r>
            <w:r>
              <w:rPr>
                <w:rFonts w:ascii="宋体" w:hAnsi="宋体" w:eastAsia="宋体" w:cs="宋体"/>
                <w:spacing w:val="77"/>
                <w:w w:val="95"/>
                <w:sz w:val="21"/>
                <w:szCs w:val="21"/>
                <w:lang w:eastAsia="zh-CN"/>
              </w:rPr>
              <w:t xml:space="preserve"> </w:t>
            </w:r>
            <w:r>
              <w:rPr>
                <w:rFonts w:ascii="宋体" w:hAnsi="宋体" w:eastAsia="宋体" w:cs="宋体"/>
                <w:sz w:val="21"/>
                <w:szCs w:val="21"/>
                <w:lang w:eastAsia="zh-CN"/>
              </w:rPr>
              <w:t>示期间提出。招标人将在收到异议之日起</w:t>
            </w:r>
            <w:r>
              <w:rPr>
                <w:rFonts w:ascii="宋体" w:hAnsi="宋体" w:eastAsia="宋体" w:cs="宋体"/>
                <w:spacing w:val="-67"/>
                <w:sz w:val="21"/>
                <w:szCs w:val="21"/>
                <w:lang w:eastAsia="zh-CN"/>
              </w:rPr>
              <w:t xml:space="preserve"> </w:t>
            </w:r>
            <w:r>
              <w:rPr>
                <w:rFonts w:ascii="宋体" w:hAnsi="宋体" w:eastAsia="宋体" w:cs="宋体"/>
                <w:sz w:val="21"/>
                <w:szCs w:val="21"/>
                <w:lang w:eastAsia="zh-CN"/>
              </w:rPr>
              <w:t>3</w:t>
            </w:r>
            <w:r>
              <w:rPr>
                <w:rFonts w:ascii="宋体" w:hAnsi="宋体" w:eastAsia="宋体" w:cs="宋体"/>
                <w:spacing w:val="-67"/>
                <w:sz w:val="21"/>
                <w:szCs w:val="21"/>
                <w:lang w:eastAsia="zh-CN"/>
              </w:rPr>
              <w:t xml:space="preserve"> </w:t>
            </w:r>
            <w:r>
              <w:rPr>
                <w:rFonts w:ascii="宋体" w:hAnsi="宋体" w:eastAsia="宋体" w:cs="宋体"/>
                <w:sz w:val="21"/>
                <w:szCs w:val="21"/>
                <w:lang w:eastAsia="zh-CN"/>
              </w:rPr>
              <w:t>日</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内作出答复；作出答复前，将暂停招标投标活</w:t>
            </w:r>
            <w:r>
              <w:rPr>
                <w:rFonts w:ascii="宋体" w:hAnsi="宋体" w:eastAsia="宋体" w:cs="宋体"/>
                <w:spacing w:val="74"/>
                <w:w w:val="95"/>
                <w:sz w:val="21"/>
                <w:szCs w:val="21"/>
                <w:lang w:eastAsia="zh-CN"/>
              </w:rPr>
              <w:t xml:space="preserve"> </w:t>
            </w:r>
            <w:r>
              <w:rPr>
                <w:rFonts w:ascii="宋体" w:hAnsi="宋体" w:eastAsia="宋体" w:cs="宋体"/>
                <w:sz w:val="21"/>
                <w:szCs w:val="21"/>
                <w:lang w:eastAsia="zh-CN"/>
              </w:rPr>
              <w:t>动。</w:t>
            </w:r>
          </w:p>
          <w:p>
            <w:pPr>
              <w:pStyle w:val="22"/>
              <w:spacing w:before="33" w:line="360" w:lineRule="exact"/>
              <w:ind w:left="104" w:right="102"/>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Theme="minorEastAsia" w:hAnsiTheme="minorEastAsia" w:eastAsiaTheme="minorEastAsia" w:cstheme="minorEastAsia"/>
                <w:sz w:val="21"/>
                <w:szCs w:val="21"/>
                <w:lang w:eastAsia="zh-CN"/>
              </w:rPr>
              <w:t>接收异议的联系人及联系方式：</w:t>
            </w:r>
            <w:r>
              <w:rPr>
                <w:rFonts w:hint="eastAsia" w:asciiTheme="minorEastAsia" w:hAnsiTheme="minorEastAsia" w:eastAsiaTheme="minorEastAsia" w:cstheme="minorEastAsia"/>
                <w:sz w:val="21"/>
                <w:szCs w:val="21"/>
                <w:u w:val="single"/>
                <w:lang w:eastAsia="zh-CN"/>
              </w:rPr>
              <w:t xml:space="preserve">       </w:t>
            </w:r>
          </w:p>
        </w:tc>
      </w:tr>
      <w:tr>
        <w:tblPrEx>
          <w:tblCellMar>
            <w:top w:w="0" w:type="dxa"/>
            <w:left w:w="0" w:type="dxa"/>
            <w:bottom w:w="0" w:type="dxa"/>
            <w:right w:w="0" w:type="dxa"/>
          </w:tblCellMar>
        </w:tblPrEx>
        <w:trPr>
          <w:trHeight w:val="520" w:hRule="exact"/>
        </w:trPr>
        <w:tc>
          <w:tcPr>
            <w:tcW w:w="1249" w:type="dxa"/>
            <w:tcBorders>
              <w:top w:val="single" w:color="000000" w:sz="4" w:space="0"/>
              <w:left w:val="single" w:color="000000" w:sz="4" w:space="0"/>
              <w:bottom w:val="single" w:color="000000" w:sz="4" w:space="0"/>
              <w:right w:val="single" w:color="000000" w:sz="4" w:space="0"/>
            </w:tcBorders>
          </w:tcPr>
          <w:p>
            <w:pPr>
              <w:pStyle w:val="22"/>
              <w:spacing w:before="119"/>
              <w:ind w:left="368"/>
              <w:rPr>
                <w:rFonts w:hint="eastAsia" w:ascii="宋体" w:hAnsi="宋体" w:eastAsia="宋体" w:cs="宋体"/>
                <w:sz w:val="21"/>
                <w:szCs w:val="21"/>
              </w:rPr>
            </w:pPr>
            <w:r>
              <w:rPr>
                <w:rFonts w:ascii="宋体" w:hAnsi="宋体" w:eastAsia="宋体" w:cs="宋体"/>
                <w:sz w:val="21"/>
                <w:szCs w:val="21"/>
              </w:rPr>
              <w:t>……</w:t>
            </w:r>
          </w:p>
        </w:tc>
        <w:tc>
          <w:tcPr>
            <w:tcW w:w="8072" w:type="dxa"/>
            <w:gridSpan w:val="2"/>
            <w:tcBorders>
              <w:top w:val="single" w:color="000000" w:sz="4" w:space="0"/>
              <w:left w:val="single" w:color="000000" w:sz="4" w:space="0"/>
              <w:bottom w:val="single" w:color="000000" w:sz="4" w:space="0"/>
              <w:right w:val="single" w:color="000000" w:sz="4" w:space="0"/>
            </w:tcBorders>
          </w:tcPr>
          <w:p>
            <w:pPr>
              <w:pStyle w:val="22"/>
              <w:spacing w:before="119"/>
              <w:ind w:right="1"/>
              <w:jc w:val="center"/>
              <w:rPr>
                <w:rFonts w:hint="eastAsia" w:ascii="宋体" w:hAnsi="宋体" w:eastAsia="宋体" w:cs="宋体"/>
                <w:sz w:val="21"/>
                <w:szCs w:val="21"/>
              </w:rPr>
            </w:pPr>
            <w:r>
              <w:rPr>
                <w:rFonts w:ascii="宋体" w:hAnsi="宋体" w:eastAsia="宋体" w:cs="宋体"/>
                <w:sz w:val="21"/>
                <w:szCs w:val="21"/>
              </w:rPr>
              <w:t>……</w:t>
            </w:r>
          </w:p>
        </w:tc>
      </w:tr>
    </w:tbl>
    <w:p>
      <w:pPr>
        <w:spacing w:before="7"/>
        <w:rPr>
          <w:rFonts w:ascii="Times New Roman" w:hAnsi="Times New Roman" w:eastAsia="Times New Roman" w:cs="Times New Roman"/>
          <w:sz w:val="23"/>
          <w:szCs w:val="23"/>
        </w:rPr>
      </w:pPr>
    </w:p>
    <w:p>
      <w:pPr>
        <w:jc w:val="both"/>
        <w:rPr>
          <w:rFonts w:hint="eastAsia" w:ascii="宋体" w:hAnsi="宋体" w:eastAsia="宋体" w:cs="宋体"/>
          <w:sz w:val="21"/>
          <w:szCs w:val="21"/>
        </w:rPr>
        <w:sectPr>
          <w:pgSz w:w="11910" w:h="16840"/>
          <w:pgMar w:top="1600" w:right="1080" w:bottom="1380" w:left="1360" w:header="0" w:footer="1197" w:gutter="0"/>
          <w:cols w:space="720" w:num="1"/>
        </w:sectPr>
      </w:pPr>
    </w:p>
    <w:p>
      <w:pPr>
        <w:spacing w:before="2"/>
        <w:rPr>
          <w:rFonts w:ascii="Times New Roman" w:hAnsi="Times New Roman" w:eastAsia="Times New Roman" w:cs="Times New Roman"/>
          <w:sz w:val="23"/>
          <w:szCs w:val="23"/>
        </w:rPr>
      </w:pPr>
    </w:p>
    <w:p>
      <w:pPr>
        <w:pStyle w:val="2"/>
        <w:ind w:right="109"/>
        <w:rPr>
          <w:rFonts w:hint="eastAsia"/>
          <w:b w:val="0"/>
          <w:bCs w:val="0"/>
        </w:rPr>
      </w:pPr>
      <w:bookmarkStart w:id="31" w:name="_bookmark20"/>
      <w:bookmarkEnd w:id="31"/>
      <w:bookmarkStart w:id="32" w:name="1._总则"/>
      <w:bookmarkEnd w:id="32"/>
      <w:r>
        <w:t>1.</w:t>
      </w:r>
      <w:r>
        <w:rPr>
          <w:spacing w:val="-6"/>
        </w:rPr>
        <w:t xml:space="preserve"> </w:t>
      </w:r>
      <w:r>
        <w:t>总则</w:t>
      </w:r>
    </w:p>
    <w:p>
      <w:pPr>
        <w:spacing w:before="2"/>
        <w:rPr>
          <w:rFonts w:hint="eastAsia" w:ascii="黑体" w:hAnsi="黑体" w:eastAsia="黑体" w:cs="黑体"/>
          <w:b/>
          <w:bCs/>
          <w:sz w:val="25"/>
          <w:szCs w:val="25"/>
        </w:rPr>
      </w:pPr>
    </w:p>
    <w:p>
      <w:pPr>
        <w:pStyle w:val="5"/>
        <w:ind w:right="109"/>
        <w:rPr>
          <w:rFonts w:hint="eastAsia"/>
        </w:rPr>
      </w:pPr>
      <w:bookmarkStart w:id="33" w:name="1.1_招标项目概况"/>
      <w:bookmarkEnd w:id="33"/>
      <w:bookmarkStart w:id="34" w:name="_bookmark21"/>
      <w:bookmarkEnd w:id="34"/>
      <w:r>
        <w:t>1.1</w:t>
      </w:r>
      <w:r>
        <w:rPr>
          <w:spacing w:val="-6"/>
        </w:rPr>
        <w:t xml:space="preserve"> </w:t>
      </w:r>
      <w:r>
        <w:t>招标项目概况</w:t>
      </w:r>
    </w:p>
    <w:p>
      <w:pPr>
        <w:spacing w:before="8"/>
        <w:rPr>
          <w:rFonts w:hint="eastAsia" w:ascii="黑体" w:hAnsi="黑体" w:eastAsia="黑体" w:cs="黑体"/>
          <w:sz w:val="31"/>
          <w:szCs w:val="31"/>
        </w:rPr>
      </w:pPr>
    </w:p>
    <w:p>
      <w:pPr>
        <w:pStyle w:val="7"/>
        <w:spacing w:line="400" w:lineRule="auto"/>
        <w:ind w:left="108" w:firstLine="420"/>
        <w:rPr>
          <w:rFonts w:hint="eastAsia"/>
          <w:lang w:eastAsia="zh-CN"/>
        </w:rPr>
      </w:pPr>
      <w:r>
        <w:rPr>
          <w:lang w:eastAsia="zh-CN"/>
        </w:rPr>
        <w:t>1.1.1</w:t>
      </w:r>
      <w:r>
        <w:rPr>
          <w:spacing w:val="-65"/>
          <w:lang w:eastAsia="zh-CN"/>
        </w:rPr>
        <w:t xml:space="preserve"> </w:t>
      </w:r>
      <w:r>
        <w:rPr>
          <w:spacing w:val="-5"/>
          <w:lang w:eastAsia="zh-CN"/>
        </w:rPr>
        <w:t>根据《中华人民共和国招标投标法》《中华人民共和国招标投标法实施条例》等有关法</w:t>
      </w:r>
      <w:r>
        <w:rPr>
          <w:lang w:eastAsia="zh-CN"/>
        </w:rPr>
        <w:t>律、法规和规章的规定，本招标项目已具备招标条件，现对设备（材料）采购进行招标。</w:t>
      </w:r>
    </w:p>
    <w:p>
      <w:pPr>
        <w:pStyle w:val="7"/>
        <w:spacing w:before="45"/>
        <w:ind w:right="109"/>
        <w:rPr>
          <w:rFonts w:hint="eastAsia"/>
          <w:lang w:eastAsia="zh-CN"/>
        </w:rPr>
      </w:pPr>
      <w:r>
        <w:rPr>
          <w:lang w:eastAsia="zh-CN"/>
        </w:rPr>
        <w:t>1.1.2</w:t>
      </w:r>
      <w:r>
        <w:rPr>
          <w:spacing w:val="-65"/>
          <w:lang w:eastAsia="zh-CN"/>
        </w:rPr>
        <w:t xml:space="preserve"> </w:t>
      </w:r>
      <w:r>
        <w:rPr>
          <w:lang w:eastAsia="zh-CN"/>
        </w:rPr>
        <w:t>招标人：见投标人须知前附表。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1.1.3</w:t>
      </w:r>
      <w:r>
        <w:rPr>
          <w:spacing w:val="-65"/>
          <w:lang w:eastAsia="zh-CN"/>
        </w:rPr>
        <w:t xml:space="preserve"> </w:t>
      </w:r>
      <w:r>
        <w:rPr>
          <w:lang w:eastAsia="zh-CN"/>
        </w:rPr>
        <w:t>招标代理机构：见投标人须知前附表。</w:t>
      </w:r>
    </w:p>
    <w:p>
      <w:pPr>
        <w:rPr>
          <w:rFonts w:hint="eastAsia" w:ascii="宋体" w:hAnsi="宋体" w:eastAsia="宋体" w:cs="宋体"/>
          <w:sz w:val="14"/>
          <w:szCs w:val="14"/>
          <w:lang w:eastAsia="zh-CN"/>
        </w:rPr>
      </w:pPr>
    </w:p>
    <w:p>
      <w:pPr>
        <w:pStyle w:val="7"/>
        <w:ind w:right="109"/>
        <w:rPr>
          <w:rFonts w:hint="eastAsia"/>
          <w:lang w:eastAsia="zh-CN"/>
        </w:rPr>
      </w:pPr>
      <w:r>
        <w:rPr>
          <w:lang w:eastAsia="zh-CN"/>
        </w:rPr>
        <w:t>1.1.4</w:t>
      </w:r>
      <w:r>
        <w:rPr>
          <w:spacing w:val="-65"/>
          <w:lang w:eastAsia="zh-CN"/>
        </w:rPr>
        <w:t xml:space="preserve"> </w:t>
      </w:r>
      <w:r>
        <w:rPr>
          <w:lang w:eastAsia="zh-CN"/>
        </w:rPr>
        <w:t>招标项目名称：见投标人须知前附表。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1.1.5</w:t>
      </w:r>
      <w:r>
        <w:rPr>
          <w:spacing w:val="-74"/>
          <w:lang w:eastAsia="zh-CN"/>
        </w:rPr>
        <w:t xml:space="preserve"> </w:t>
      </w:r>
      <w:r>
        <w:rPr>
          <w:lang w:eastAsia="zh-CN"/>
        </w:rPr>
        <w:t>工程项目名称：即招标项目所属的工程建设项目，见投标人须知前附表。</w:t>
      </w:r>
    </w:p>
    <w:p>
      <w:pPr>
        <w:spacing w:before="4"/>
        <w:rPr>
          <w:rFonts w:hint="eastAsia" w:ascii="宋体" w:hAnsi="宋体" w:eastAsia="宋体" w:cs="宋体"/>
          <w:sz w:val="26"/>
          <w:szCs w:val="26"/>
          <w:lang w:eastAsia="zh-CN"/>
        </w:rPr>
      </w:pPr>
    </w:p>
    <w:p>
      <w:pPr>
        <w:pStyle w:val="5"/>
        <w:ind w:right="109"/>
        <w:rPr>
          <w:rFonts w:hint="eastAsia"/>
          <w:lang w:eastAsia="zh-CN"/>
        </w:rPr>
      </w:pPr>
      <w:bookmarkStart w:id="35" w:name="1.2_招标项目的资金来源和落实情况"/>
      <w:bookmarkEnd w:id="35"/>
      <w:bookmarkStart w:id="36" w:name="_bookmark22"/>
      <w:bookmarkEnd w:id="36"/>
      <w:r>
        <w:rPr>
          <w:lang w:eastAsia="zh-CN"/>
        </w:rPr>
        <w:t>1.2</w:t>
      </w:r>
      <w:r>
        <w:rPr>
          <w:spacing w:val="-10"/>
          <w:lang w:eastAsia="zh-CN"/>
        </w:rPr>
        <w:t xml:space="preserve"> </w:t>
      </w:r>
      <w:r>
        <w:rPr>
          <w:lang w:eastAsia="zh-CN"/>
        </w:rPr>
        <w:t>招标项目的资金来源和落实情况</w:t>
      </w:r>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1.2.1</w:t>
      </w:r>
      <w:r>
        <w:rPr>
          <w:spacing w:val="-67"/>
          <w:lang w:eastAsia="zh-CN"/>
        </w:rPr>
        <w:t xml:space="preserve"> </w:t>
      </w:r>
      <w:r>
        <w:rPr>
          <w:lang w:eastAsia="zh-CN"/>
        </w:rPr>
        <w:t>资金来源及比例：见投标人须知前附表。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1.2.2</w:t>
      </w:r>
      <w:r>
        <w:rPr>
          <w:spacing w:val="-65"/>
          <w:lang w:eastAsia="zh-CN"/>
        </w:rPr>
        <w:t xml:space="preserve"> </w:t>
      </w:r>
      <w:r>
        <w:rPr>
          <w:lang w:eastAsia="zh-CN"/>
        </w:rPr>
        <w:t>资金落实情况：见投标人须知前附表。</w:t>
      </w:r>
    </w:p>
    <w:p>
      <w:pPr>
        <w:spacing w:before="4"/>
        <w:rPr>
          <w:rFonts w:hint="eastAsia" w:ascii="宋体" w:hAnsi="宋体" w:eastAsia="宋体" w:cs="宋体"/>
          <w:sz w:val="26"/>
          <w:szCs w:val="26"/>
          <w:lang w:eastAsia="zh-CN"/>
        </w:rPr>
      </w:pPr>
    </w:p>
    <w:p>
      <w:pPr>
        <w:pStyle w:val="5"/>
        <w:ind w:right="109"/>
        <w:rPr>
          <w:rFonts w:hint="eastAsia"/>
          <w:lang w:eastAsia="zh-CN"/>
        </w:rPr>
      </w:pPr>
      <w:bookmarkStart w:id="37" w:name="1.3招标范围、交货期、交货地点和技术性能指标"/>
      <w:bookmarkEnd w:id="37"/>
      <w:bookmarkStart w:id="38" w:name="_bookmark23"/>
      <w:bookmarkEnd w:id="38"/>
      <w:r>
        <w:rPr>
          <w:lang w:eastAsia="zh-CN"/>
        </w:rPr>
        <w:t>1.3</w:t>
      </w:r>
      <w:r>
        <w:rPr>
          <w:spacing w:val="-83"/>
          <w:lang w:eastAsia="zh-CN"/>
        </w:rPr>
        <w:t xml:space="preserve"> </w:t>
      </w:r>
      <w:r>
        <w:rPr>
          <w:lang w:eastAsia="zh-CN"/>
        </w:rPr>
        <w:t>招标范围、交货期、交货地点和技术性能指标</w:t>
      </w:r>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1.3.1</w:t>
      </w:r>
      <w:r>
        <w:rPr>
          <w:spacing w:val="-64"/>
          <w:lang w:eastAsia="zh-CN"/>
        </w:rPr>
        <w:t xml:space="preserve"> </w:t>
      </w:r>
      <w:r>
        <w:rPr>
          <w:lang w:eastAsia="zh-CN"/>
        </w:rPr>
        <w:t>招标范围：见投标人须知前附表。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1.3.2</w:t>
      </w:r>
      <w:r>
        <w:rPr>
          <w:spacing w:val="-65"/>
          <w:lang w:eastAsia="zh-CN"/>
        </w:rPr>
        <w:t xml:space="preserve"> </w:t>
      </w:r>
      <w:r>
        <w:rPr>
          <w:lang w:eastAsia="zh-CN"/>
        </w:rPr>
        <w:t>交货期：见投标人须知前附表。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1.3.3</w:t>
      </w:r>
      <w:r>
        <w:rPr>
          <w:spacing w:val="-11"/>
          <w:lang w:eastAsia="zh-CN"/>
        </w:rPr>
        <w:t xml:space="preserve"> </w:t>
      </w:r>
      <w:r>
        <w:rPr>
          <w:lang w:eastAsia="zh-CN"/>
        </w:rPr>
        <w:t>交货地点：见投标人须知前附表。</w:t>
      </w:r>
    </w:p>
    <w:p>
      <w:pPr>
        <w:rPr>
          <w:rFonts w:hint="eastAsia" w:ascii="宋体" w:hAnsi="宋体" w:eastAsia="宋体" w:cs="宋体"/>
          <w:sz w:val="14"/>
          <w:szCs w:val="14"/>
          <w:lang w:eastAsia="zh-CN"/>
        </w:rPr>
      </w:pPr>
    </w:p>
    <w:p>
      <w:pPr>
        <w:pStyle w:val="7"/>
        <w:ind w:right="109"/>
        <w:rPr>
          <w:rFonts w:hint="eastAsia"/>
          <w:lang w:eastAsia="zh-CN"/>
        </w:rPr>
      </w:pPr>
      <w:r>
        <w:rPr>
          <w:lang w:eastAsia="zh-CN"/>
        </w:rPr>
        <w:t>1.3.4</w:t>
      </w:r>
      <w:r>
        <w:rPr>
          <w:spacing w:val="-12"/>
          <w:lang w:eastAsia="zh-CN"/>
        </w:rPr>
        <w:t xml:space="preserve"> </w:t>
      </w:r>
      <w:r>
        <w:rPr>
          <w:lang w:eastAsia="zh-CN"/>
        </w:rPr>
        <w:t>技术性能指标：见投标人须知前附表。</w:t>
      </w:r>
    </w:p>
    <w:p>
      <w:pPr>
        <w:spacing w:before="6"/>
        <w:rPr>
          <w:rFonts w:hint="eastAsia" w:ascii="宋体" w:hAnsi="宋体" w:eastAsia="宋体" w:cs="宋体"/>
          <w:sz w:val="26"/>
          <w:szCs w:val="26"/>
          <w:lang w:eastAsia="zh-CN"/>
        </w:rPr>
      </w:pPr>
    </w:p>
    <w:p>
      <w:pPr>
        <w:pStyle w:val="5"/>
        <w:ind w:right="109"/>
        <w:rPr>
          <w:rFonts w:hint="eastAsia"/>
          <w:lang w:eastAsia="zh-CN"/>
        </w:rPr>
      </w:pPr>
      <w:bookmarkStart w:id="39" w:name="_bookmark24"/>
      <w:bookmarkEnd w:id="39"/>
      <w:bookmarkStart w:id="40" w:name="1.4投标人资格要求"/>
      <w:bookmarkEnd w:id="40"/>
      <w:r>
        <w:rPr>
          <w:lang w:eastAsia="zh-CN"/>
        </w:rPr>
        <w:t>1.4</w:t>
      </w:r>
      <w:r>
        <w:rPr>
          <w:spacing w:val="-75"/>
          <w:lang w:eastAsia="zh-CN"/>
        </w:rPr>
        <w:t xml:space="preserve"> </w:t>
      </w:r>
      <w:r>
        <w:rPr>
          <w:lang w:eastAsia="zh-CN"/>
        </w:rPr>
        <w:t>投标人资格要求</w:t>
      </w:r>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1.4.1</w:t>
      </w:r>
      <w:r>
        <w:rPr>
          <w:spacing w:val="-69"/>
          <w:lang w:eastAsia="zh-CN"/>
        </w:rPr>
        <w:t xml:space="preserve"> </w:t>
      </w:r>
      <w:r>
        <w:rPr>
          <w:lang w:eastAsia="zh-CN"/>
        </w:rPr>
        <w:t>投标人应具备承担本招标项目的资质条件、能力和信誉：</w:t>
      </w:r>
    </w:p>
    <w:p>
      <w:pPr>
        <w:rPr>
          <w:rFonts w:hint="eastAsia" w:ascii="宋体" w:hAnsi="宋体" w:eastAsia="宋体" w:cs="宋体"/>
          <w:sz w:val="14"/>
          <w:szCs w:val="14"/>
          <w:lang w:eastAsia="zh-CN"/>
        </w:rPr>
      </w:pPr>
    </w:p>
    <w:p>
      <w:pPr>
        <w:pStyle w:val="7"/>
        <w:ind w:left="0" w:right="4486"/>
        <w:jc w:val="center"/>
        <w:rPr>
          <w:rFonts w:hint="eastAsia"/>
          <w:lang w:eastAsia="zh-CN"/>
        </w:rPr>
      </w:pPr>
      <w:r>
        <w:rPr>
          <w:lang w:eastAsia="zh-CN"/>
        </w:rPr>
        <w:t>（1）资质要求：见投标人须知前附表；</w:t>
      </w:r>
    </w:p>
    <w:p>
      <w:pPr>
        <w:spacing w:before="3"/>
        <w:rPr>
          <w:rFonts w:hint="eastAsia" w:ascii="宋体" w:hAnsi="宋体" w:eastAsia="宋体" w:cs="宋体"/>
          <w:sz w:val="14"/>
          <w:szCs w:val="14"/>
          <w:lang w:eastAsia="zh-CN"/>
        </w:rPr>
      </w:pPr>
    </w:p>
    <w:p>
      <w:pPr>
        <w:pStyle w:val="7"/>
        <w:ind w:left="0" w:right="4484"/>
        <w:jc w:val="center"/>
        <w:rPr>
          <w:rFonts w:hint="eastAsia"/>
          <w:lang w:eastAsia="zh-CN"/>
        </w:rPr>
      </w:pPr>
      <w:r>
        <w:rPr>
          <w:lang w:eastAsia="zh-CN"/>
        </w:rPr>
        <w:t>（2）财务要求：见投标人须知前附表；</w:t>
      </w:r>
    </w:p>
    <w:p>
      <w:pPr>
        <w:spacing w:before="3"/>
        <w:rPr>
          <w:rFonts w:hint="eastAsia" w:ascii="宋体" w:hAnsi="宋体" w:eastAsia="宋体" w:cs="宋体"/>
          <w:sz w:val="14"/>
          <w:szCs w:val="14"/>
          <w:lang w:eastAsia="zh-CN"/>
        </w:rPr>
      </w:pPr>
    </w:p>
    <w:p>
      <w:pPr>
        <w:pStyle w:val="7"/>
        <w:ind w:left="0" w:right="4486"/>
        <w:jc w:val="center"/>
        <w:rPr>
          <w:rFonts w:hint="eastAsia"/>
          <w:lang w:eastAsia="zh-CN"/>
        </w:rPr>
      </w:pPr>
      <w:r>
        <w:rPr>
          <w:lang w:eastAsia="zh-CN"/>
        </w:rPr>
        <w:t>（3）业绩要求：见投标人须知前附表；</w:t>
      </w:r>
    </w:p>
    <w:p>
      <w:pPr>
        <w:rPr>
          <w:rFonts w:hint="eastAsia" w:ascii="宋体" w:hAnsi="宋体" w:eastAsia="宋体" w:cs="宋体"/>
          <w:sz w:val="14"/>
          <w:szCs w:val="14"/>
          <w:lang w:eastAsia="zh-CN"/>
        </w:rPr>
      </w:pPr>
    </w:p>
    <w:p>
      <w:pPr>
        <w:pStyle w:val="7"/>
        <w:ind w:left="0" w:right="4486"/>
        <w:jc w:val="center"/>
        <w:rPr>
          <w:rFonts w:hint="eastAsia"/>
          <w:lang w:eastAsia="zh-CN"/>
        </w:rPr>
      </w:pPr>
      <w:r>
        <w:rPr>
          <w:lang w:eastAsia="zh-CN"/>
        </w:rPr>
        <w:t>（4）信誉要求：见投标人须知前附表；</w:t>
      </w:r>
    </w:p>
    <w:p>
      <w:pPr>
        <w:spacing w:before="3"/>
        <w:rPr>
          <w:rFonts w:hint="eastAsia" w:ascii="宋体" w:hAnsi="宋体" w:eastAsia="宋体" w:cs="宋体"/>
          <w:sz w:val="14"/>
          <w:szCs w:val="14"/>
          <w:lang w:eastAsia="zh-CN"/>
        </w:rPr>
      </w:pPr>
    </w:p>
    <w:p>
      <w:pPr>
        <w:pStyle w:val="7"/>
        <w:spacing w:line="403" w:lineRule="auto"/>
        <w:ind w:right="109" w:hanging="106"/>
        <w:jc w:val="both"/>
        <w:rPr>
          <w:rFonts w:hint="eastAsia"/>
          <w:lang w:eastAsia="zh-CN"/>
        </w:rPr>
      </w:pPr>
      <w:r>
        <w:rPr>
          <w:lang w:eastAsia="zh-CN"/>
        </w:rPr>
        <w:t>（5）其他要求：见投标人须知前附表。</w:t>
      </w:r>
      <w:r>
        <w:rPr>
          <w:w w:val="95"/>
          <w:lang w:eastAsia="zh-CN"/>
        </w:rPr>
        <w:t>投标人为代理经销商的，对投标人的资质要求包含对制造商的资质要求，对投标人的业绩要</w:t>
      </w:r>
      <w:r>
        <w:rPr>
          <w:lang w:eastAsia="zh-CN"/>
        </w:rPr>
        <w:t>求包含对投标设备（材料）的业绩要求。需要提交的相关证明材料见本章第</w:t>
      </w:r>
      <w:r>
        <w:rPr>
          <w:spacing w:val="-59"/>
          <w:lang w:eastAsia="zh-CN"/>
        </w:rPr>
        <w:t xml:space="preserve"> </w:t>
      </w:r>
      <w:r>
        <w:rPr>
          <w:lang w:eastAsia="zh-CN"/>
        </w:rPr>
        <w:t>3.5</w:t>
      </w:r>
      <w:r>
        <w:rPr>
          <w:spacing w:val="-60"/>
          <w:lang w:eastAsia="zh-CN"/>
        </w:rPr>
        <w:t xml:space="preserve"> </w:t>
      </w:r>
      <w:r>
        <w:rPr>
          <w:lang w:eastAsia="zh-CN"/>
        </w:rPr>
        <w:t>款的规定。</w:t>
      </w:r>
    </w:p>
    <w:p>
      <w:pPr>
        <w:spacing w:before="3"/>
        <w:rPr>
          <w:rFonts w:hint="eastAsia" w:ascii="宋体" w:hAnsi="宋体" w:eastAsia="宋体" w:cs="宋体"/>
          <w:sz w:val="14"/>
          <w:szCs w:val="14"/>
          <w:lang w:eastAsia="zh-CN"/>
        </w:rPr>
      </w:pPr>
    </w:p>
    <w:p>
      <w:pPr>
        <w:pStyle w:val="7"/>
        <w:spacing w:line="403" w:lineRule="auto"/>
        <w:ind w:left="108" w:right="209" w:firstLine="420"/>
        <w:jc w:val="both"/>
        <w:rPr>
          <w:rFonts w:hint="eastAsia"/>
          <w:lang w:eastAsia="zh-CN"/>
        </w:rPr>
      </w:pPr>
      <w:r>
        <w:rPr>
          <w:lang w:eastAsia="zh-CN"/>
        </w:rPr>
        <w:t>1.4.2</w:t>
      </w:r>
      <w:r>
        <w:rPr>
          <w:spacing w:val="-53"/>
          <w:lang w:eastAsia="zh-CN"/>
        </w:rPr>
        <w:t xml:space="preserve"> </w:t>
      </w:r>
      <w:r>
        <w:rPr>
          <w:lang w:eastAsia="zh-CN"/>
        </w:rPr>
        <w:t>投标人须知前附表规定接受联合体投标的，联合体除应符合本章第</w:t>
      </w:r>
      <w:r>
        <w:rPr>
          <w:spacing w:val="-52"/>
          <w:lang w:eastAsia="zh-CN"/>
        </w:rPr>
        <w:t xml:space="preserve"> </w:t>
      </w:r>
      <w:r>
        <w:rPr>
          <w:lang w:eastAsia="zh-CN"/>
        </w:rPr>
        <w:t>1.4.1</w:t>
      </w:r>
      <w:r>
        <w:rPr>
          <w:spacing w:val="-51"/>
          <w:lang w:eastAsia="zh-CN"/>
        </w:rPr>
        <w:t xml:space="preserve"> </w:t>
      </w:r>
      <w:r>
        <w:rPr>
          <w:lang w:eastAsia="zh-CN"/>
        </w:rPr>
        <w:t>项和投标人</w:t>
      </w:r>
      <w:r>
        <w:rPr>
          <w:w w:val="99"/>
          <w:lang w:eastAsia="zh-CN"/>
        </w:rPr>
        <w:t xml:space="preserve"> </w:t>
      </w:r>
      <w:r>
        <w:rPr>
          <w:lang w:eastAsia="zh-CN"/>
        </w:rPr>
        <w:t>须知前附表的要求外，还应遵守以下规定：</w:t>
      </w:r>
    </w:p>
    <w:p>
      <w:pPr>
        <w:pStyle w:val="7"/>
        <w:spacing w:before="40" w:line="403" w:lineRule="auto"/>
        <w:ind w:left="108" w:right="209" w:firstLine="314"/>
        <w:jc w:val="both"/>
        <w:rPr>
          <w:rFonts w:hint="eastAsia"/>
          <w:lang w:eastAsia="zh-CN"/>
        </w:rPr>
      </w:pPr>
      <w:r>
        <w:rPr>
          <w:w w:val="95"/>
          <w:lang w:eastAsia="zh-CN"/>
        </w:rPr>
        <w:t>（1）联合体各方应按招标文件提供的格式签订联合体协议书，明确联合体牵头人和各方权利</w:t>
      </w:r>
      <w:r>
        <w:rPr>
          <w:spacing w:val="-42"/>
          <w:w w:val="95"/>
          <w:lang w:eastAsia="zh-CN"/>
        </w:rPr>
        <w:t xml:space="preserve"> </w:t>
      </w:r>
      <w:r>
        <w:rPr>
          <w:lang w:eastAsia="zh-CN"/>
        </w:rPr>
        <w:t>义务，并承诺就中标项目向招标人承担连带责任；</w:t>
      </w:r>
    </w:p>
    <w:p>
      <w:pPr>
        <w:pStyle w:val="7"/>
        <w:spacing w:before="43"/>
        <w:ind w:left="423" w:right="209"/>
        <w:rPr>
          <w:rFonts w:hint="eastAsia"/>
          <w:lang w:eastAsia="zh-CN"/>
        </w:rPr>
      </w:pPr>
      <w:r>
        <w:rPr>
          <w:lang w:eastAsia="zh-CN"/>
        </w:rPr>
        <w:t>（2）由同一专业的单位组成的联合体，按照资质等级较低的单位确定资质等级；</w:t>
      </w:r>
    </w:p>
    <w:p>
      <w:pPr>
        <w:rPr>
          <w:rFonts w:hint="eastAsia" w:ascii="宋体" w:hAnsi="宋体" w:eastAsia="宋体" w:cs="宋体"/>
          <w:sz w:val="14"/>
          <w:szCs w:val="14"/>
          <w:lang w:eastAsia="zh-CN"/>
        </w:rPr>
      </w:pPr>
    </w:p>
    <w:p>
      <w:pPr>
        <w:pStyle w:val="7"/>
        <w:spacing w:line="403" w:lineRule="auto"/>
        <w:ind w:left="108" w:right="209" w:firstLine="314"/>
        <w:rPr>
          <w:rFonts w:hint="eastAsia"/>
          <w:lang w:eastAsia="zh-CN"/>
        </w:rPr>
      </w:pPr>
      <w:r>
        <w:rPr>
          <w:w w:val="95"/>
          <w:lang w:eastAsia="zh-CN"/>
        </w:rPr>
        <w:t>（3）联合体各方不得再以自己名义单独或参加其他联合体在本招标项目中投标，否则各相关</w:t>
      </w:r>
      <w:r>
        <w:rPr>
          <w:spacing w:val="-42"/>
          <w:w w:val="95"/>
          <w:lang w:eastAsia="zh-CN"/>
        </w:rPr>
        <w:t xml:space="preserve"> </w:t>
      </w:r>
      <w:r>
        <w:rPr>
          <w:lang w:eastAsia="zh-CN"/>
        </w:rPr>
        <w:t>投标均无效。</w:t>
      </w:r>
    </w:p>
    <w:p>
      <w:pPr>
        <w:pStyle w:val="7"/>
        <w:spacing w:before="43"/>
        <w:ind w:right="209"/>
        <w:rPr>
          <w:rFonts w:hint="eastAsia"/>
          <w:lang w:eastAsia="zh-CN"/>
        </w:rPr>
      </w:pPr>
      <w:r>
        <w:rPr>
          <w:lang w:eastAsia="zh-CN"/>
        </w:rPr>
        <w:t>1.4.3</w:t>
      </w:r>
      <w:r>
        <w:rPr>
          <w:rFonts w:hint="eastAsia"/>
          <w:lang w:eastAsia="zh-CN"/>
        </w:rPr>
        <w:t xml:space="preserve"> </w:t>
      </w:r>
      <w:r>
        <w:rPr>
          <w:spacing w:val="-65"/>
          <w:lang w:eastAsia="zh-CN"/>
        </w:rPr>
        <w:t xml:space="preserve"> </w:t>
      </w:r>
      <w:r>
        <w:rPr>
          <w:lang w:eastAsia="zh-CN"/>
        </w:rPr>
        <w:t>投标人不得存在下列情形之一：</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（1）与招标人存在利害关系且可能影响招标公正性；</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（2）与本招标项目的其他投标人为同一个单位负责人；</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（3）与本招标项目的其他投标人存在控股、管理关系；</w:t>
      </w:r>
    </w:p>
    <w:p>
      <w:pPr>
        <w:rPr>
          <w:rFonts w:hint="eastAsia" w:ascii="宋体" w:hAnsi="宋体" w:eastAsia="宋体" w:cs="宋体"/>
          <w:sz w:val="14"/>
          <w:szCs w:val="14"/>
          <w:lang w:eastAsia="zh-CN"/>
        </w:rPr>
      </w:pPr>
    </w:p>
    <w:p>
      <w:pPr>
        <w:pStyle w:val="7"/>
        <w:spacing w:line="403" w:lineRule="auto"/>
        <w:ind w:left="108" w:right="209" w:firstLine="420"/>
        <w:rPr>
          <w:rFonts w:hint="eastAsia"/>
          <w:lang w:eastAsia="zh-CN"/>
        </w:rPr>
      </w:pPr>
      <w:r>
        <w:rPr>
          <w:spacing w:val="-3"/>
          <w:w w:val="95"/>
          <w:lang w:eastAsia="zh-CN"/>
        </w:rPr>
        <w:t>（4）与本招标项目其他投标人代理同一个制造商同一品牌同一型号的设备（材料）投标（设</w:t>
      </w:r>
      <w:r>
        <w:rPr>
          <w:spacing w:val="-7"/>
          <w:lang w:eastAsia="zh-CN"/>
        </w:rPr>
        <w:t>备集成和招标人允许外购除外）；</w:t>
      </w:r>
    </w:p>
    <w:p>
      <w:pPr>
        <w:pStyle w:val="7"/>
        <w:spacing w:before="43"/>
        <w:ind w:right="209"/>
        <w:rPr>
          <w:rFonts w:hint="eastAsia"/>
          <w:lang w:eastAsia="zh-CN"/>
        </w:rPr>
      </w:pPr>
      <w:r>
        <w:rPr>
          <w:lang w:eastAsia="zh-CN"/>
        </w:rPr>
        <w:t>（5）为本招标项目提供过设计、编制技术规范和其他文件的咨询服务；</w:t>
      </w:r>
    </w:p>
    <w:p>
      <w:pPr>
        <w:rPr>
          <w:rFonts w:hint="eastAsia" w:ascii="宋体" w:hAnsi="宋体" w:eastAsia="宋体" w:cs="宋体"/>
          <w:sz w:val="14"/>
          <w:szCs w:val="14"/>
          <w:lang w:eastAsia="zh-CN"/>
        </w:rPr>
      </w:pPr>
    </w:p>
    <w:p>
      <w:pPr>
        <w:pStyle w:val="7"/>
        <w:rPr>
          <w:rFonts w:hint="eastAsia"/>
          <w:lang w:eastAsia="zh-CN"/>
        </w:rPr>
      </w:pPr>
      <w:r>
        <w:rPr>
          <w:lang w:eastAsia="zh-CN"/>
        </w:rPr>
        <w:t>（6）为本工程项目的监理人，或者与本工程项目的监理人存在隶属关系或者其他利害关系；</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（7）为本招标项目的代建人；</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（8）为本招标项目的招标代理机构；</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（9）与本工程项目的监理人或本招标项目的代建人或招标代理机构同为一个法定代表人；</w:t>
      </w:r>
    </w:p>
    <w:p>
      <w:pPr>
        <w:spacing w:before="3"/>
        <w:rPr>
          <w:rFonts w:hint="eastAsia" w:ascii="宋体" w:hAnsi="宋体" w:eastAsia="宋体" w:cs="宋体"/>
          <w:sz w:val="14"/>
          <w:szCs w:val="14"/>
          <w:lang w:eastAsia="zh-CN"/>
        </w:rPr>
      </w:pPr>
    </w:p>
    <w:p>
      <w:pPr>
        <w:pStyle w:val="7"/>
        <w:ind w:right="105"/>
        <w:rPr>
          <w:rFonts w:hint="eastAsia"/>
          <w:lang w:eastAsia="zh-CN"/>
        </w:rPr>
      </w:pPr>
      <w:r>
        <w:rPr>
          <w:lang w:eastAsia="zh-CN"/>
        </w:rPr>
        <w:t>（10）与本工程项目的监理人或本招标项目的代建人或招标代理机构存在控股或参股关系；</w:t>
      </w:r>
    </w:p>
    <w:p>
      <w:pPr>
        <w:spacing w:before="3"/>
        <w:rPr>
          <w:rFonts w:hint="eastAsia" w:ascii="宋体" w:hAnsi="宋体" w:eastAsia="宋体" w:cs="宋体"/>
          <w:sz w:val="14"/>
          <w:szCs w:val="14"/>
          <w:lang w:eastAsia="zh-CN"/>
        </w:rPr>
      </w:pPr>
    </w:p>
    <w:p>
      <w:pPr>
        <w:pStyle w:val="7"/>
        <w:keepNext w:val="0"/>
        <w:keepLines w:val="0"/>
        <w:pageBreakBefore w:val="0"/>
        <w:widowControl w:val="0"/>
        <w:kinsoku/>
        <w:wordWrap/>
        <w:overflowPunct/>
        <w:topLinePunct w:val="0"/>
        <w:autoSpaceDE/>
        <w:autoSpaceDN/>
        <w:bidi w:val="0"/>
        <w:adjustRightInd/>
        <w:snapToGrid/>
        <w:spacing w:line="240" w:lineRule="auto"/>
        <w:ind w:right="209"/>
        <w:textAlignment w:val="auto"/>
        <w:rPr>
          <w:rFonts w:hint="eastAsia" w:ascii="宋体" w:hAnsi="宋体" w:eastAsia="宋体" w:cs="宋体"/>
          <w:sz w:val="14"/>
          <w:szCs w:val="14"/>
          <w:lang w:eastAsia="zh-CN"/>
        </w:rPr>
      </w:pPr>
      <w:r>
        <w:rPr>
          <w:lang w:eastAsia="zh-CN"/>
        </w:rPr>
        <w:t>（11）被依法暂停或者取消投标资格；</w:t>
      </w:r>
    </w:p>
    <w:p>
      <w:pPr>
        <w:pStyle w:val="7"/>
        <w:keepNext w:val="0"/>
        <w:keepLines w:val="0"/>
        <w:pageBreakBefore w:val="0"/>
        <w:widowControl w:val="0"/>
        <w:kinsoku/>
        <w:wordWrap/>
        <w:overflowPunct/>
        <w:topLinePunct w:val="0"/>
        <w:autoSpaceDE/>
        <w:autoSpaceDN/>
        <w:bidi w:val="0"/>
        <w:adjustRightInd/>
        <w:snapToGrid/>
        <w:spacing w:line="520" w:lineRule="exact"/>
        <w:ind w:right="209"/>
        <w:textAlignment w:val="auto"/>
        <w:rPr>
          <w:rFonts w:hint="eastAsia" w:ascii="宋体" w:hAnsi="宋体" w:eastAsia="宋体" w:cs="宋体"/>
          <w:sz w:val="14"/>
          <w:szCs w:val="14"/>
          <w:lang w:eastAsia="zh-CN"/>
        </w:rPr>
      </w:pPr>
      <w:r>
        <w:rPr>
          <w:lang w:eastAsia="zh-CN"/>
        </w:rPr>
        <w:t>（12）被责令停产停业，暂扣或者吊销许可证，暂扣或者吊销执照；</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20" w:lineRule="exact"/>
        <w:ind w:right="209"/>
        <w:textAlignment w:val="auto"/>
        <w:rPr>
          <w:rFonts w:hint="eastAsia"/>
          <w:lang w:eastAsia="zh-CN"/>
        </w:rPr>
      </w:pPr>
      <w:r>
        <w:rPr>
          <w:lang w:eastAsia="zh-CN"/>
        </w:rPr>
        <w:t>进入清算程序，或被宣告破产，或其他丧失履约能力的情形；</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20" w:lineRule="exact"/>
        <w:ind w:right="209"/>
        <w:textAlignment w:val="auto"/>
        <w:rPr>
          <w:rFonts w:hint="eastAsia"/>
          <w:lang w:eastAsia="zh-CN"/>
        </w:rPr>
      </w:pPr>
      <w:r>
        <w:rPr>
          <w:w w:val="95"/>
          <w:lang w:eastAsia="zh-CN"/>
        </w:rPr>
        <w:t>本项目规定的失信行为：</w:t>
      </w:r>
      <w:r>
        <w:rPr>
          <w:rFonts w:ascii="Times New Roman" w:hAnsi="Times New Roman" w:eastAsia="Times New Roman" w:cs="Times New Roman"/>
          <w:w w:val="95"/>
          <w:u w:val="single" w:color="000000"/>
          <w:lang w:eastAsia="zh-CN"/>
        </w:rPr>
        <w:tab/>
      </w:r>
      <w:r>
        <w:rPr>
          <w:rFonts w:hint="eastAsia" w:ascii="Times New Roman" w:hAnsi="Times New Roman" w:eastAsia="Times New Roman" w:cs="Times New Roman"/>
          <w:w w:val="95"/>
          <w:u w:val="single" w:color="000000"/>
          <w:lang w:val="en-US" w:eastAsia="zh-CN"/>
        </w:rPr>
        <w:t xml:space="preserve">                         </w:t>
      </w:r>
      <w:r>
        <w:rPr>
          <w:lang w:eastAsia="zh-CN"/>
        </w:rPr>
        <w:t>;</w:t>
      </w:r>
    </w:p>
    <w:p>
      <w:pPr>
        <w:pStyle w:val="7"/>
        <w:keepNext w:val="0"/>
        <w:keepLines w:val="0"/>
        <w:pageBreakBefore w:val="0"/>
        <w:widowControl w:val="0"/>
        <w:kinsoku/>
        <w:wordWrap/>
        <w:overflowPunct/>
        <w:topLinePunct w:val="0"/>
        <w:autoSpaceDE/>
        <w:autoSpaceDN/>
        <w:bidi w:val="0"/>
        <w:adjustRightInd/>
        <w:snapToGrid/>
        <w:spacing w:line="520" w:lineRule="exact"/>
        <w:ind w:left="108" w:right="209" w:firstLine="420"/>
        <w:textAlignment w:val="auto"/>
        <w:rPr>
          <w:rFonts w:hint="eastAsia"/>
          <w:spacing w:val="-3"/>
          <w:w w:val="95"/>
          <w:lang w:eastAsia="zh-CN"/>
        </w:rPr>
      </w:pPr>
      <w:r>
        <w:rPr>
          <w:rFonts w:hint="eastAsia"/>
          <w:spacing w:val="-3"/>
          <w:w w:val="95"/>
          <w:lang w:eastAsia="zh-CN"/>
        </w:rPr>
        <w:t>（15）近三年内发生重大产品质量问题（以相关行政管理部门的行政处罚决定或司法机关出具的有关法律文书为准）。</w:t>
      </w:r>
    </w:p>
    <w:p>
      <w:pPr>
        <w:pStyle w:val="7"/>
        <w:keepNext w:val="0"/>
        <w:keepLines w:val="0"/>
        <w:pageBreakBefore w:val="0"/>
        <w:widowControl w:val="0"/>
        <w:kinsoku/>
        <w:wordWrap/>
        <w:overflowPunct/>
        <w:topLinePunct w:val="0"/>
        <w:autoSpaceDE/>
        <w:autoSpaceDN/>
        <w:bidi w:val="0"/>
        <w:adjustRightInd/>
        <w:snapToGrid/>
        <w:spacing w:line="520" w:lineRule="exact"/>
        <w:ind w:left="108" w:right="209" w:firstLine="420"/>
        <w:textAlignment w:val="auto"/>
        <w:rPr>
          <w:rFonts w:hint="eastAsia"/>
          <w:lang w:eastAsia="zh-CN"/>
        </w:rPr>
      </w:pPr>
      <w:r>
        <w:rPr>
          <w:w w:val="95"/>
          <w:lang w:eastAsia="zh-CN"/>
        </w:rPr>
        <w:t>（1</w:t>
      </w:r>
      <w:r>
        <w:rPr>
          <w:rFonts w:hint="eastAsia"/>
          <w:w w:val="95"/>
          <w:lang w:val="en-US" w:eastAsia="zh-CN"/>
        </w:rPr>
        <w:t>6</w:t>
      </w:r>
      <w:r>
        <w:rPr>
          <w:w w:val="95"/>
          <w:lang w:eastAsia="zh-CN"/>
        </w:rPr>
        <w:t>）法律法规或投标人须知前附表规定的其他情形。</w:t>
      </w:r>
      <w:r>
        <w:rPr>
          <w:spacing w:val="38"/>
          <w:w w:val="95"/>
          <w:lang w:eastAsia="zh-CN"/>
        </w:rPr>
        <w:t xml:space="preserve"> </w:t>
      </w:r>
      <w:r>
        <w:rPr>
          <w:lang w:eastAsia="zh-CN"/>
        </w:rPr>
        <w:t>投标人存在上述情形之一的，其投标应当被否决。</w:t>
      </w:r>
    </w:p>
    <w:p>
      <w:pPr>
        <w:spacing w:before="5"/>
        <w:rPr>
          <w:rFonts w:hint="eastAsia" w:ascii="宋体" w:hAnsi="宋体" w:eastAsia="宋体" w:cs="宋体"/>
          <w:sz w:val="15"/>
          <w:szCs w:val="15"/>
          <w:lang w:eastAsia="zh-CN"/>
        </w:rPr>
      </w:pPr>
    </w:p>
    <w:p>
      <w:pPr>
        <w:pStyle w:val="5"/>
        <w:ind w:right="209"/>
        <w:rPr>
          <w:rFonts w:hint="eastAsia"/>
          <w:lang w:eastAsia="zh-CN"/>
        </w:rPr>
      </w:pPr>
      <w:bookmarkStart w:id="41" w:name="1.5_费用承担"/>
      <w:bookmarkEnd w:id="41"/>
      <w:bookmarkStart w:id="42" w:name="_bookmark25"/>
      <w:bookmarkEnd w:id="42"/>
      <w:r>
        <w:rPr>
          <w:lang w:eastAsia="zh-CN"/>
        </w:rPr>
        <w:t>1.5</w:t>
      </w:r>
      <w:r>
        <w:rPr>
          <w:spacing w:val="-4"/>
          <w:lang w:eastAsia="zh-CN"/>
        </w:rPr>
        <w:t xml:space="preserve"> </w:t>
      </w:r>
      <w:r>
        <w:rPr>
          <w:lang w:eastAsia="zh-CN"/>
        </w:rPr>
        <w:t>费用承担</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投标人准备和参加投标活动发生的费用自理。</w:t>
      </w:r>
    </w:p>
    <w:p>
      <w:pPr>
        <w:spacing w:before="11"/>
        <w:rPr>
          <w:rFonts w:hint="eastAsia" w:ascii="宋体" w:hAnsi="宋体" w:eastAsia="宋体" w:cs="宋体"/>
          <w:lang w:eastAsia="zh-CN"/>
        </w:rPr>
      </w:pPr>
    </w:p>
    <w:p>
      <w:pPr>
        <w:pStyle w:val="5"/>
        <w:spacing w:before="14"/>
        <w:ind w:right="209"/>
        <w:rPr>
          <w:rFonts w:hint="eastAsia"/>
          <w:lang w:eastAsia="zh-CN"/>
        </w:rPr>
      </w:pPr>
      <w:bookmarkStart w:id="43" w:name="_bookmark26"/>
      <w:bookmarkEnd w:id="43"/>
      <w:bookmarkStart w:id="44" w:name="1.6保密"/>
      <w:bookmarkEnd w:id="44"/>
      <w:r>
        <w:rPr>
          <w:lang w:eastAsia="zh-CN"/>
        </w:rPr>
        <w:t>1.6</w:t>
      </w:r>
      <w:r>
        <w:rPr>
          <w:spacing w:val="-71"/>
          <w:lang w:eastAsia="zh-CN"/>
        </w:rPr>
        <w:t xml:space="preserve"> </w:t>
      </w:r>
      <w:r>
        <w:rPr>
          <w:lang w:eastAsia="zh-CN"/>
        </w:rPr>
        <w:t>保密</w:t>
      </w:r>
    </w:p>
    <w:p>
      <w:pPr>
        <w:spacing w:before="8"/>
        <w:rPr>
          <w:rFonts w:hint="eastAsia" w:ascii="黑体" w:hAnsi="黑体" w:eastAsia="黑体" w:cs="黑体"/>
          <w:sz w:val="31"/>
          <w:szCs w:val="31"/>
          <w:lang w:eastAsia="zh-CN"/>
        </w:rPr>
      </w:pPr>
    </w:p>
    <w:p>
      <w:pPr>
        <w:pStyle w:val="7"/>
        <w:spacing w:line="403" w:lineRule="auto"/>
        <w:ind w:left="108" w:right="209" w:firstLine="420"/>
        <w:rPr>
          <w:rFonts w:hint="eastAsia"/>
          <w:lang w:eastAsia="zh-CN"/>
        </w:rPr>
      </w:pPr>
      <w:r>
        <w:rPr>
          <w:w w:val="95"/>
          <w:lang w:eastAsia="zh-CN"/>
        </w:rPr>
        <w:t>参与招标投标活动的各方应对招标文件和投标文件中的商业和技术等秘密保密，否则应承担</w:t>
      </w:r>
      <w:r>
        <w:rPr>
          <w:w w:val="99"/>
          <w:lang w:eastAsia="zh-CN"/>
        </w:rPr>
        <w:t xml:space="preserve"> </w:t>
      </w:r>
      <w:r>
        <w:rPr>
          <w:lang w:eastAsia="zh-CN"/>
        </w:rPr>
        <w:t>相应的法律责任。</w:t>
      </w:r>
    </w:p>
    <w:p>
      <w:pPr>
        <w:spacing w:before="5"/>
        <w:rPr>
          <w:rFonts w:hint="eastAsia" w:ascii="宋体" w:hAnsi="宋体" w:eastAsia="宋体" w:cs="宋体"/>
          <w:sz w:val="15"/>
          <w:szCs w:val="15"/>
          <w:lang w:eastAsia="zh-CN"/>
        </w:rPr>
      </w:pPr>
    </w:p>
    <w:p>
      <w:pPr>
        <w:pStyle w:val="5"/>
        <w:ind w:right="209"/>
        <w:rPr>
          <w:rFonts w:hint="eastAsia"/>
          <w:lang w:eastAsia="zh-CN"/>
        </w:rPr>
      </w:pPr>
      <w:bookmarkStart w:id="45" w:name="1.7语言文字"/>
      <w:bookmarkEnd w:id="45"/>
      <w:bookmarkStart w:id="46" w:name="_bookmark27"/>
      <w:bookmarkEnd w:id="46"/>
      <w:r>
        <w:rPr>
          <w:lang w:eastAsia="zh-CN"/>
        </w:rPr>
        <w:t>1.7</w:t>
      </w:r>
      <w:r>
        <w:rPr>
          <w:spacing w:val="-73"/>
          <w:lang w:eastAsia="zh-CN"/>
        </w:rPr>
        <w:t xml:space="preserve"> </w:t>
      </w:r>
      <w:r>
        <w:rPr>
          <w:lang w:eastAsia="zh-CN"/>
        </w:rPr>
        <w:t>语言文字</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招标投标文件使用的语言文字为中文。专用术语使用外文的，应附有中文注释。</w:t>
      </w:r>
    </w:p>
    <w:p>
      <w:pPr>
        <w:spacing w:before="4"/>
        <w:rPr>
          <w:rFonts w:hint="eastAsia" w:ascii="宋体" w:hAnsi="宋体" w:eastAsia="宋体" w:cs="宋体"/>
          <w:sz w:val="26"/>
          <w:szCs w:val="26"/>
          <w:lang w:eastAsia="zh-CN"/>
        </w:rPr>
      </w:pPr>
    </w:p>
    <w:p>
      <w:pPr>
        <w:pStyle w:val="5"/>
        <w:ind w:right="209"/>
        <w:rPr>
          <w:rFonts w:hint="eastAsia"/>
          <w:lang w:eastAsia="zh-CN"/>
        </w:rPr>
      </w:pPr>
      <w:bookmarkStart w:id="47" w:name="1.8计量单位"/>
      <w:bookmarkEnd w:id="47"/>
      <w:bookmarkStart w:id="48" w:name="_bookmark28"/>
      <w:bookmarkEnd w:id="48"/>
      <w:r>
        <w:rPr>
          <w:lang w:eastAsia="zh-CN"/>
        </w:rPr>
        <w:t>1.8</w:t>
      </w:r>
      <w:r>
        <w:rPr>
          <w:spacing w:val="-73"/>
          <w:lang w:eastAsia="zh-CN"/>
        </w:rPr>
        <w:t xml:space="preserve"> </w:t>
      </w:r>
      <w:r>
        <w:rPr>
          <w:lang w:eastAsia="zh-CN"/>
        </w:rPr>
        <w:t>计量单位</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所有计量均采用中华人民共和国法定计量单位。</w:t>
      </w:r>
    </w:p>
    <w:p>
      <w:pPr>
        <w:spacing w:before="6"/>
        <w:rPr>
          <w:rFonts w:hint="eastAsia" w:ascii="宋体" w:hAnsi="宋体" w:eastAsia="宋体" w:cs="宋体"/>
          <w:sz w:val="26"/>
          <w:szCs w:val="26"/>
          <w:lang w:eastAsia="zh-CN"/>
        </w:rPr>
      </w:pPr>
    </w:p>
    <w:p>
      <w:pPr>
        <w:pStyle w:val="5"/>
        <w:ind w:right="209"/>
        <w:rPr>
          <w:rFonts w:hint="eastAsia"/>
          <w:lang w:eastAsia="zh-CN"/>
        </w:rPr>
      </w:pPr>
      <w:bookmarkStart w:id="49" w:name="_bookmark29"/>
      <w:bookmarkEnd w:id="49"/>
      <w:bookmarkStart w:id="50" w:name="1.9投标预备会"/>
      <w:bookmarkEnd w:id="50"/>
      <w:r>
        <w:rPr>
          <w:lang w:eastAsia="zh-CN"/>
        </w:rPr>
        <w:t>1.9</w:t>
      </w:r>
      <w:r>
        <w:rPr>
          <w:spacing w:val="-73"/>
          <w:lang w:eastAsia="zh-CN"/>
        </w:rPr>
        <w:t xml:space="preserve"> </w:t>
      </w:r>
      <w:r>
        <w:rPr>
          <w:lang w:eastAsia="zh-CN"/>
        </w:rPr>
        <w:t>投标预备会</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1.9.1</w:t>
      </w:r>
      <w:r>
        <w:rPr>
          <w:spacing w:val="-63"/>
          <w:lang w:eastAsia="zh-CN"/>
        </w:rPr>
        <w:t xml:space="preserve"> </w:t>
      </w:r>
      <w:r>
        <w:rPr>
          <w:lang w:eastAsia="zh-CN"/>
        </w:rPr>
        <w:t>本次招标不举行投标预备会。</w:t>
      </w:r>
    </w:p>
    <w:p>
      <w:pPr>
        <w:spacing w:before="4"/>
        <w:rPr>
          <w:rFonts w:hint="eastAsia" w:ascii="宋体" w:hAnsi="宋体" w:eastAsia="宋体" w:cs="宋体"/>
          <w:sz w:val="26"/>
          <w:szCs w:val="26"/>
          <w:lang w:eastAsia="zh-CN"/>
        </w:rPr>
      </w:pPr>
    </w:p>
    <w:p>
      <w:pPr>
        <w:pStyle w:val="5"/>
        <w:ind w:right="209"/>
        <w:rPr>
          <w:rFonts w:hint="eastAsia"/>
          <w:lang w:eastAsia="zh-CN"/>
        </w:rPr>
      </w:pPr>
      <w:bookmarkStart w:id="51" w:name="_bookmark30"/>
      <w:bookmarkEnd w:id="51"/>
      <w:bookmarkStart w:id="52" w:name="1.10分包"/>
      <w:bookmarkEnd w:id="52"/>
      <w:r>
        <w:rPr>
          <w:lang w:eastAsia="zh-CN"/>
        </w:rPr>
        <w:t>1.10</w:t>
      </w:r>
      <w:r>
        <w:rPr>
          <w:spacing w:val="-72"/>
          <w:lang w:eastAsia="zh-CN"/>
        </w:rPr>
        <w:t xml:space="preserve"> </w:t>
      </w:r>
      <w:r>
        <w:rPr>
          <w:lang w:eastAsia="zh-CN"/>
        </w:rPr>
        <w:t>分包</w:t>
      </w:r>
    </w:p>
    <w:p>
      <w:pPr>
        <w:spacing w:before="8"/>
        <w:rPr>
          <w:rFonts w:hint="eastAsia" w:ascii="黑体" w:hAnsi="黑体" w:eastAsia="黑体" w:cs="黑体"/>
          <w:sz w:val="31"/>
          <w:szCs w:val="31"/>
          <w:lang w:eastAsia="zh-CN"/>
        </w:rPr>
      </w:pPr>
    </w:p>
    <w:p>
      <w:pPr>
        <w:pStyle w:val="7"/>
        <w:spacing w:line="400" w:lineRule="auto"/>
        <w:ind w:left="108" w:right="105" w:firstLine="420"/>
        <w:rPr>
          <w:rFonts w:hint="eastAsia"/>
          <w:lang w:eastAsia="zh-CN"/>
        </w:rPr>
      </w:pPr>
      <w:r>
        <w:rPr>
          <w:lang w:eastAsia="zh-CN"/>
        </w:rPr>
        <w:t>1.10.1</w:t>
      </w:r>
      <w:r>
        <w:rPr>
          <w:spacing w:val="-7"/>
          <w:lang w:eastAsia="zh-CN"/>
        </w:rPr>
        <w:t xml:space="preserve"> </w:t>
      </w:r>
      <w:r>
        <w:rPr>
          <w:spacing w:val="2"/>
          <w:lang w:eastAsia="zh-CN"/>
        </w:rPr>
        <w:t>投标人拟在中标后将中标项目的非主体设备进行分包的，应符合投标人须知前附表</w:t>
      </w:r>
      <w:r>
        <w:rPr>
          <w:w w:val="99"/>
          <w:lang w:eastAsia="zh-CN"/>
        </w:rPr>
        <w:t xml:space="preserve"> </w:t>
      </w:r>
      <w:r>
        <w:rPr>
          <w:spacing w:val="-3"/>
          <w:w w:val="95"/>
          <w:lang w:eastAsia="zh-CN"/>
        </w:rPr>
        <w:t>规定的分包内容、分包金额和资质要求等限制性条件，除投标人须知前附表规定的非主体设备外，</w:t>
      </w:r>
      <w:r>
        <w:rPr>
          <w:spacing w:val="31"/>
          <w:w w:val="95"/>
          <w:lang w:eastAsia="zh-CN"/>
        </w:rPr>
        <w:t xml:space="preserve"> </w:t>
      </w:r>
      <w:r>
        <w:rPr>
          <w:lang w:eastAsia="zh-CN"/>
        </w:rPr>
        <w:t>其他工作不得分包。</w:t>
      </w:r>
    </w:p>
    <w:p>
      <w:pPr>
        <w:pStyle w:val="7"/>
        <w:spacing w:before="45" w:line="403" w:lineRule="auto"/>
        <w:ind w:left="108" w:right="209" w:firstLine="420"/>
        <w:rPr>
          <w:rFonts w:hint="eastAsia"/>
          <w:lang w:eastAsia="zh-CN"/>
        </w:rPr>
      </w:pPr>
      <w:r>
        <w:rPr>
          <w:lang w:eastAsia="zh-CN"/>
        </w:rPr>
        <w:t>1.10.2</w:t>
      </w:r>
      <w:r>
        <w:rPr>
          <w:spacing w:val="-74"/>
          <w:lang w:eastAsia="zh-CN"/>
        </w:rPr>
        <w:t xml:space="preserve"> </w:t>
      </w:r>
      <w:r>
        <w:rPr>
          <w:spacing w:val="-2"/>
          <w:lang w:eastAsia="zh-CN"/>
        </w:rPr>
        <w:t>中标人不得向他人转让中标项目，接受分包的人不得再次分包。中标人应当就分包项</w:t>
      </w:r>
      <w:r>
        <w:rPr>
          <w:w w:val="99"/>
          <w:lang w:eastAsia="zh-CN"/>
        </w:rPr>
        <w:t xml:space="preserve"> </w:t>
      </w:r>
      <w:r>
        <w:rPr>
          <w:lang w:eastAsia="zh-CN"/>
        </w:rPr>
        <w:t>目向招标人负责，接受分包的人就分包项目承担连带责任。</w:t>
      </w:r>
    </w:p>
    <w:p>
      <w:pPr>
        <w:spacing w:before="5"/>
        <w:rPr>
          <w:rFonts w:hint="eastAsia" w:ascii="宋体" w:hAnsi="宋体" w:eastAsia="宋体" w:cs="宋体"/>
          <w:sz w:val="15"/>
          <w:szCs w:val="15"/>
          <w:lang w:eastAsia="zh-CN"/>
        </w:rPr>
      </w:pPr>
    </w:p>
    <w:p>
      <w:pPr>
        <w:pStyle w:val="5"/>
        <w:ind w:right="209"/>
        <w:rPr>
          <w:rFonts w:hint="eastAsia"/>
          <w:lang w:eastAsia="zh-CN"/>
        </w:rPr>
      </w:pPr>
      <w:bookmarkStart w:id="53" w:name="1.11响应和偏差"/>
      <w:bookmarkEnd w:id="53"/>
      <w:bookmarkStart w:id="54" w:name="_bookmark31"/>
      <w:bookmarkEnd w:id="54"/>
      <w:r>
        <w:rPr>
          <w:lang w:eastAsia="zh-CN"/>
        </w:rPr>
        <w:t>1.11</w:t>
      </w:r>
      <w:r>
        <w:rPr>
          <w:spacing w:val="-74"/>
          <w:lang w:eastAsia="zh-CN"/>
        </w:rPr>
        <w:t xml:space="preserve"> </w:t>
      </w:r>
      <w:r>
        <w:rPr>
          <w:lang w:eastAsia="zh-CN"/>
        </w:rPr>
        <w:t>响应和偏差</w:t>
      </w:r>
    </w:p>
    <w:p>
      <w:pPr>
        <w:spacing w:before="8"/>
        <w:rPr>
          <w:rFonts w:hint="eastAsia" w:ascii="黑体" w:hAnsi="黑体" w:eastAsia="黑体" w:cs="黑体"/>
          <w:sz w:val="31"/>
          <w:szCs w:val="31"/>
          <w:lang w:eastAsia="zh-CN"/>
        </w:rPr>
      </w:pPr>
    </w:p>
    <w:p>
      <w:pPr>
        <w:pStyle w:val="7"/>
        <w:spacing w:line="403" w:lineRule="auto"/>
        <w:ind w:left="108" w:right="105" w:firstLine="420"/>
        <w:rPr>
          <w:rFonts w:hint="eastAsia"/>
          <w:lang w:eastAsia="zh-CN"/>
        </w:rPr>
      </w:pPr>
      <w:r>
        <w:rPr>
          <w:lang w:eastAsia="zh-CN"/>
        </w:rPr>
        <w:t>1.11.1</w:t>
      </w:r>
      <w:r>
        <w:rPr>
          <w:spacing w:val="-67"/>
          <w:lang w:eastAsia="zh-CN"/>
        </w:rPr>
        <w:t xml:space="preserve"> </w:t>
      </w:r>
      <w:r>
        <w:rPr>
          <w:lang w:eastAsia="zh-CN"/>
        </w:rPr>
        <w:t>投标文件应当对招标文件的实质性要求和条件作出满足性或更有利于招标人的响应，</w:t>
      </w:r>
      <w:r>
        <w:rPr>
          <w:w w:val="99"/>
          <w:lang w:eastAsia="zh-CN"/>
        </w:rPr>
        <w:t xml:space="preserve"> </w:t>
      </w:r>
      <w:r>
        <w:rPr>
          <w:lang w:eastAsia="zh-CN"/>
        </w:rPr>
        <w:t>否则，投标人的投标将被否决。实质性要求和条件见投标人须知前附表。</w:t>
      </w:r>
    </w:p>
    <w:p>
      <w:pPr>
        <w:pStyle w:val="7"/>
        <w:spacing w:before="41" w:line="403" w:lineRule="auto"/>
        <w:ind w:left="108" w:right="209" w:firstLine="420"/>
        <w:rPr>
          <w:rFonts w:hint="eastAsia"/>
          <w:lang w:eastAsia="zh-CN"/>
        </w:rPr>
      </w:pPr>
      <w:r>
        <w:rPr>
          <w:lang w:eastAsia="zh-CN"/>
        </w:rPr>
        <w:t>1.11.2</w:t>
      </w:r>
      <w:r>
        <w:rPr>
          <w:spacing w:val="-14"/>
          <w:lang w:eastAsia="zh-CN"/>
        </w:rPr>
        <w:t xml:space="preserve"> </w:t>
      </w:r>
      <w:r>
        <w:rPr>
          <w:spacing w:val="2"/>
          <w:lang w:eastAsia="zh-CN"/>
        </w:rPr>
        <w:t>投标人应根据招标文件的要求提供投标设备（材料）技术性能指标的详细描述、技</w:t>
      </w:r>
      <w:r>
        <w:rPr>
          <w:w w:val="99"/>
          <w:lang w:eastAsia="zh-CN"/>
        </w:rPr>
        <w:t xml:space="preserve"> </w:t>
      </w:r>
      <w:r>
        <w:rPr>
          <w:lang w:eastAsia="zh-CN"/>
        </w:rPr>
        <w:t>术支持资料及技术服务和质保期服务计划等内容以对招标文件作出响应。</w:t>
      </w:r>
    </w:p>
    <w:p>
      <w:pPr>
        <w:pStyle w:val="7"/>
        <w:spacing w:before="34" w:line="403" w:lineRule="auto"/>
        <w:ind w:left="108" w:right="109" w:firstLine="420"/>
        <w:rPr>
          <w:rFonts w:hint="eastAsia"/>
          <w:lang w:eastAsia="zh-CN"/>
        </w:rPr>
      </w:pPr>
      <w:r>
        <w:rPr>
          <w:lang w:eastAsia="zh-CN"/>
        </w:rPr>
        <w:t>1.11.3 投标文件中应针对实质性要求和条件中列明的技术要求提供技术支持资料。技术支 持资料以制造商公开发布的印刷资料，或检测机构出具的检测报告或投标人须知前附表允许的其 他形式为准，不符合前述要求的，视为无技术支持资料，其投标将被否决。</w:t>
      </w:r>
    </w:p>
    <w:p>
      <w:pPr>
        <w:pStyle w:val="7"/>
        <w:spacing w:before="34" w:line="403" w:lineRule="auto"/>
        <w:ind w:left="108" w:right="109" w:firstLine="420"/>
        <w:rPr>
          <w:rFonts w:hint="eastAsia"/>
          <w:lang w:eastAsia="zh-CN"/>
        </w:rPr>
      </w:pPr>
      <w:r>
        <w:rPr>
          <w:lang w:eastAsia="zh-CN"/>
        </w:rPr>
        <w:t>1.11.4</w:t>
      </w:r>
      <w:r>
        <w:rPr>
          <w:spacing w:val="-12"/>
          <w:lang w:eastAsia="zh-CN"/>
        </w:rPr>
        <w:t xml:space="preserve"> </w:t>
      </w:r>
      <w:r>
        <w:rPr>
          <w:spacing w:val="2"/>
          <w:lang w:eastAsia="zh-CN"/>
        </w:rPr>
        <w:t>投标人须知前附表规定了可以偏差的范围和最高偏差项数的，偏差应当符合投标人</w:t>
      </w:r>
      <w:r>
        <w:rPr>
          <w:w w:val="99"/>
          <w:lang w:eastAsia="zh-CN"/>
        </w:rPr>
        <w:t xml:space="preserve"> </w:t>
      </w:r>
      <w:r>
        <w:rPr>
          <w:lang w:eastAsia="zh-CN"/>
        </w:rPr>
        <w:t>须知前附表规定的偏差范围和最高项数，超出偏差范围和最高偏差项数的投标将被否决。</w:t>
      </w:r>
    </w:p>
    <w:p>
      <w:pPr>
        <w:pStyle w:val="7"/>
        <w:spacing w:before="43" w:line="400" w:lineRule="auto"/>
        <w:ind w:left="108" w:right="109" w:firstLine="420"/>
        <w:rPr>
          <w:rFonts w:hint="eastAsia"/>
          <w:lang w:eastAsia="zh-CN"/>
        </w:rPr>
      </w:pPr>
      <w:r>
        <w:rPr>
          <w:lang w:eastAsia="zh-CN"/>
        </w:rPr>
        <w:t>1.11.5</w:t>
      </w:r>
      <w:r>
        <w:rPr>
          <w:spacing w:val="-14"/>
          <w:lang w:eastAsia="zh-CN"/>
        </w:rPr>
        <w:t xml:space="preserve"> </w:t>
      </w:r>
      <w:r>
        <w:rPr>
          <w:spacing w:val="2"/>
          <w:lang w:eastAsia="zh-CN"/>
        </w:rPr>
        <w:t>投标文件对招标文件的全部偏差，均应在投标文件的商务和技术偏差表中列明，除</w:t>
      </w:r>
      <w:r>
        <w:rPr>
          <w:w w:val="99"/>
          <w:lang w:eastAsia="zh-CN"/>
        </w:rPr>
        <w:t xml:space="preserve"> </w:t>
      </w:r>
      <w:r>
        <w:rPr>
          <w:lang w:eastAsia="zh-CN"/>
        </w:rPr>
        <w:t>列明的内容外，视为投标人响应招标文件的全部要求。</w:t>
      </w:r>
    </w:p>
    <w:p>
      <w:pPr>
        <w:pStyle w:val="2"/>
        <w:spacing w:before="159"/>
        <w:ind w:right="109"/>
        <w:rPr>
          <w:rFonts w:hint="eastAsia"/>
          <w:b w:val="0"/>
          <w:bCs w:val="0"/>
          <w:lang w:eastAsia="zh-CN"/>
        </w:rPr>
      </w:pPr>
      <w:bookmarkStart w:id="55" w:name="_bookmark32"/>
      <w:bookmarkEnd w:id="55"/>
      <w:bookmarkStart w:id="56" w:name="2._招标文件"/>
      <w:bookmarkEnd w:id="56"/>
      <w:r>
        <w:rPr>
          <w:lang w:eastAsia="zh-CN"/>
        </w:rPr>
        <w:t>2.</w:t>
      </w:r>
      <w:r>
        <w:rPr>
          <w:spacing w:val="-6"/>
          <w:lang w:eastAsia="zh-CN"/>
        </w:rPr>
        <w:t xml:space="preserve"> </w:t>
      </w:r>
      <w:r>
        <w:rPr>
          <w:lang w:eastAsia="zh-CN"/>
        </w:rPr>
        <w:t>招标文件</w:t>
      </w:r>
    </w:p>
    <w:p>
      <w:pPr>
        <w:spacing w:before="12"/>
        <w:rPr>
          <w:rFonts w:hint="eastAsia" w:ascii="黑体" w:hAnsi="黑体" w:eastAsia="黑体" w:cs="黑体"/>
          <w:b/>
          <w:bCs/>
          <w:sz w:val="24"/>
          <w:szCs w:val="24"/>
          <w:lang w:eastAsia="zh-CN"/>
        </w:rPr>
      </w:pPr>
    </w:p>
    <w:p>
      <w:pPr>
        <w:pStyle w:val="5"/>
        <w:ind w:left="0" w:right="5993"/>
        <w:jc w:val="center"/>
        <w:rPr>
          <w:rFonts w:hint="eastAsia"/>
          <w:lang w:eastAsia="zh-CN"/>
        </w:rPr>
      </w:pPr>
      <w:bookmarkStart w:id="57" w:name="_bookmark33"/>
      <w:bookmarkEnd w:id="57"/>
      <w:bookmarkStart w:id="58" w:name="2.1_招标文件的组成"/>
      <w:bookmarkEnd w:id="58"/>
      <w:r>
        <w:rPr>
          <w:lang w:eastAsia="zh-CN"/>
        </w:rPr>
        <w:t>2.1</w:t>
      </w:r>
      <w:r>
        <w:rPr>
          <w:spacing w:val="-6"/>
          <w:lang w:eastAsia="zh-CN"/>
        </w:rPr>
        <w:t xml:space="preserve"> </w:t>
      </w:r>
      <w:r>
        <w:rPr>
          <w:lang w:eastAsia="zh-CN"/>
        </w:rPr>
        <w:t>招标文件的组成</w:t>
      </w:r>
    </w:p>
    <w:p>
      <w:pPr>
        <w:spacing w:before="8"/>
        <w:rPr>
          <w:rFonts w:hint="eastAsia" w:ascii="黑体" w:hAnsi="黑体" w:eastAsia="黑体" w:cs="黑体"/>
          <w:sz w:val="31"/>
          <w:szCs w:val="31"/>
          <w:lang w:eastAsia="zh-CN"/>
        </w:rPr>
      </w:pPr>
    </w:p>
    <w:p>
      <w:pPr>
        <w:pStyle w:val="7"/>
        <w:ind w:left="466" w:right="109"/>
        <w:rPr>
          <w:rFonts w:hint="eastAsia"/>
          <w:lang w:eastAsia="zh-CN"/>
        </w:rPr>
      </w:pPr>
      <w:r>
        <w:rPr>
          <w:lang w:eastAsia="zh-CN"/>
        </w:rPr>
        <w:t>本招标文件包括：</w:t>
      </w:r>
    </w:p>
    <w:p>
      <w:pPr>
        <w:spacing w:before="3"/>
        <w:rPr>
          <w:rFonts w:hint="eastAsia" w:ascii="宋体" w:hAnsi="宋体" w:eastAsia="宋体" w:cs="宋体"/>
          <w:sz w:val="14"/>
          <w:szCs w:val="14"/>
          <w:lang w:eastAsia="zh-CN"/>
        </w:rPr>
      </w:pPr>
    </w:p>
    <w:p>
      <w:pPr>
        <w:pStyle w:val="7"/>
        <w:ind w:left="466" w:right="109"/>
        <w:rPr>
          <w:rFonts w:hint="eastAsia"/>
          <w:lang w:eastAsia="zh-CN"/>
        </w:rPr>
      </w:pPr>
      <w:r>
        <w:rPr>
          <w:spacing w:val="-7"/>
          <w:lang w:eastAsia="zh-CN"/>
        </w:rPr>
        <w:t>（1）招标公告（或投标邀请书）；</w:t>
      </w:r>
    </w:p>
    <w:p>
      <w:pPr>
        <w:spacing w:before="3"/>
        <w:rPr>
          <w:rFonts w:hint="eastAsia" w:ascii="宋体" w:hAnsi="宋体" w:eastAsia="宋体" w:cs="宋体"/>
          <w:sz w:val="14"/>
          <w:szCs w:val="14"/>
          <w:lang w:eastAsia="zh-CN"/>
        </w:rPr>
      </w:pPr>
    </w:p>
    <w:p>
      <w:pPr>
        <w:pStyle w:val="7"/>
        <w:ind w:left="466" w:right="109"/>
        <w:rPr>
          <w:rFonts w:hint="eastAsia"/>
          <w:lang w:eastAsia="zh-CN"/>
        </w:rPr>
      </w:pPr>
      <w:r>
        <w:rPr>
          <w:lang w:eastAsia="zh-CN"/>
        </w:rPr>
        <w:t>（2）投标人须知；</w:t>
      </w:r>
    </w:p>
    <w:p>
      <w:pPr>
        <w:rPr>
          <w:rFonts w:hint="eastAsia" w:ascii="宋体" w:hAnsi="宋体" w:eastAsia="宋体" w:cs="宋体"/>
          <w:sz w:val="14"/>
          <w:szCs w:val="14"/>
          <w:lang w:eastAsia="zh-CN"/>
        </w:rPr>
      </w:pPr>
    </w:p>
    <w:p>
      <w:pPr>
        <w:pStyle w:val="7"/>
        <w:ind w:left="466" w:right="109"/>
        <w:rPr>
          <w:rFonts w:hint="eastAsia"/>
          <w:lang w:eastAsia="zh-CN"/>
        </w:rPr>
      </w:pPr>
      <w:r>
        <w:rPr>
          <w:lang w:eastAsia="zh-CN"/>
        </w:rPr>
        <w:t>（3）评标办法；</w:t>
      </w:r>
    </w:p>
    <w:p>
      <w:pPr>
        <w:spacing w:before="3"/>
        <w:rPr>
          <w:rFonts w:hint="eastAsia" w:ascii="宋体" w:hAnsi="宋体" w:eastAsia="宋体" w:cs="宋体"/>
          <w:sz w:val="14"/>
          <w:szCs w:val="14"/>
          <w:lang w:eastAsia="zh-CN"/>
        </w:rPr>
      </w:pPr>
    </w:p>
    <w:p>
      <w:pPr>
        <w:pStyle w:val="7"/>
        <w:ind w:left="466" w:right="109"/>
        <w:rPr>
          <w:rFonts w:hint="eastAsia"/>
          <w:lang w:eastAsia="zh-CN"/>
        </w:rPr>
      </w:pPr>
      <w:r>
        <w:rPr>
          <w:lang w:eastAsia="zh-CN"/>
        </w:rPr>
        <w:t>（4）合同条款及格式；</w:t>
      </w:r>
    </w:p>
    <w:p>
      <w:pPr>
        <w:spacing w:before="3"/>
        <w:rPr>
          <w:rFonts w:hint="eastAsia" w:ascii="宋体" w:hAnsi="宋体" w:eastAsia="宋体" w:cs="宋体"/>
          <w:sz w:val="14"/>
          <w:szCs w:val="14"/>
          <w:lang w:eastAsia="zh-CN"/>
        </w:rPr>
      </w:pPr>
    </w:p>
    <w:p>
      <w:pPr>
        <w:pStyle w:val="7"/>
        <w:ind w:left="466" w:right="109"/>
        <w:rPr>
          <w:rFonts w:hint="eastAsia"/>
          <w:lang w:eastAsia="zh-CN"/>
        </w:rPr>
      </w:pPr>
      <w:r>
        <w:rPr>
          <w:lang w:eastAsia="zh-CN"/>
        </w:rPr>
        <w:t>（5）供货要求；</w:t>
      </w:r>
    </w:p>
    <w:p>
      <w:pPr>
        <w:rPr>
          <w:rFonts w:hint="eastAsia" w:ascii="宋体" w:hAnsi="宋体" w:eastAsia="宋体" w:cs="宋体"/>
          <w:sz w:val="14"/>
          <w:szCs w:val="14"/>
          <w:lang w:eastAsia="zh-CN"/>
        </w:rPr>
      </w:pPr>
    </w:p>
    <w:p>
      <w:pPr>
        <w:pStyle w:val="7"/>
        <w:ind w:left="466" w:right="109"/>
        <w:rPr>
          <w:rFonts w:hint="eastAsia"/>
          <w:lang w:eastAsia="zh-CN"/>
        </w:rPr>
      </w:pPr>
      <w:r>
        <w:rPr>
          <w:lang w:eastAsia="zh-CN"/>
        </w:rPr>
        <w:t>（6）投标文件格式；</w:t>
      </w:r>
    </w:p>
    <w:p>
      <w:pPr>
        <w:spacing w:before="3"/>
        <w:rPr>
          <w:rFonts w:hint="eastAsia" w:ascii="宋体" w:hAnsi="宋体" w:eastAsia="宋体" w:cs="宋体"/>
          <w:sz w:val="14"/>
          <w:szCs w:val="14"/>
          <w:lang w:eastAsia="zh-CN"/>
        </w:rPr>
      </w:pPr>
    </w:p>
    <w:p>
      <w:pPr>
        <w:pStyle w:val="7"/>
        <w:ind w:left="466" w:right="109"/>
        <w:rPr>
          <w:rFonts w:hint="eastAsia"/>
          <w:lang w:eastAsia="zh-CN"/>
        </w:rPr>
      </w:pPr>
      <w:r>
        <w:rPr>
          <w:lang w:eastAsia="zh-CN"/>
        </w:rPr>
        <w:t>（7）投标人须知前附表规定的其他资料。</w:t>
      </w:r>
    </w:p>
    <w:p>
      <w:pPr>
        <w:spacing w:before="3"/>
        <w:rPr>
          <w:rFonts w:hint="eastAsia" w:ascii="宋体" w:hAnsi="宋体" w:eastAsia="宋体" w:cs="宋体"/>
          <w:sz w:val="14"/>
          <w:szCs w:val="14"/>
          <w:lang w:eastAsia="zh-CN"/>
        </w:rPr>
      </w:pPr>
    </w:p>
    <w:p>
      <w:pPr>
        <w:pStyle w:val="7"/>
        <w:spacing w:line="400" w:lineRule="auto"/>
        <w:ind w:left="108" w:firstLine="420"/>
        <w:rPr>
          <w:rFonts w:hint="eastAsia"/>
          <w:lang w:eastAsia="zh-CN"/>
        </w:rPr>
      </w:pPr>
      <w:r>
        <w:rPr>
          <w:lang w:eastAsia="zh-CN"/>
        </w:rPr>
        <w:t>根据本章第</w:t>
      </w:r>
      <w:r>
        <w:rPr>
          <w:spacing w:val="-59"/>
          <w:lang w:eastAsia="zh-CN"/>
        </w:rPr>
        <w:t xml:space="preserve"> </w:t>
      </w:r>
      <w:r>
        <w:rPr>
          <w:lang w:eastAsia="zh-CN"/>
        </w:rPr>
        <w:t>1.9</w:t>
      </w:r>
      <w:r>
        <w:rPr>
          <w:spacing w:val="-60"/>
          <w:lang w:eastAsia="zh-CN"/>
        </w:rPr>
        <w:t xml:space="preserve"> </w:t>
      </w:r>
      <w:r>
        <w:rPr>
          <w:spacing w:val="-3"/>
          <w:lang w:eastAsia="zh-CN"/>
        </w:rPr>
        <w:t>款、第</w:t>
      </w:r>
      <w:r>
        <w:rPr>
          <w:spacing w:val="-59"/>
          <w:lang w:eastAsia="zh-CN"/>
        </w:rPr>
        <w:t xml:space="preserve"> </w:t>
      </w:r>
      <w:r>
        <w:rPr>
          <w:lang w:eastAsia="zh-CN"/>
        </w:rPr>
        <w:t>2.2</w:t>
      </w:r>
      <w:r>
        <w:rPr>
          <w:spacing w:val="-60"/>
          <w:lang w:eastAsia="zh-CN"/>
        </w:rPr>
        <w:t xml:space="preserve"> </w:t>
      </w:r>
      <w:r>
        <w:rPr>
          <w:lang w:eastAsia="zh-CN"/>
        </w:rPr>
        <w:t>款和第</w:t>
      </w:r>
      <w:r>
        <w:rPr>
          <w:spacing w:val="-56"/>
          <w:lang w:eastAsia="zh-CN"/>
        </w:rPr>
        <w:t xml:space="preserve"> </w:t>
      </w:r>
      <w:r>
        <w:rPr>
          <w:lang w:eastAsia="zh-CN"/>
        </w:rPr>
        <w:t>2.3</w:t>
      </w:r>
      <w:r>
        <w:rPr>
          <w:spacing w:val="-60"/>
          <w:lang w:eastAsia="zh-CN"/>
        </w:rPr>
        <w:t xml:space="preserve"> </w:t>
      </w:r>
      <w:r>
        <w:rPr>
          <w:lang w:eastAsia="zh-CN"/>
        </w:rPr>
        <w:t>款对招标文件所做的澄清、修改，构成招标文件的组</w:t>
      </w:r>
      <w:r>
        <w:rPr>
          <w:w w:val="99"/>
          <w:lang w:eastAsia="zh-CN"/>
        </w:rPr>
        <w:t xml:space="preserve"> </w:t>
      </w:r>
      <w:r>
        <w:rPr>
          <w:lang w:eastAsia="zh-CN"/>
        </w:rPr>
        <w:t>成部分。</w:t>
      </w:r>
    </w:p>
    <w:p>
      <w:pPr>
        <w:spacing w:before="10"/>
        <w:rPr>
          <w:rFonts w:hint="eastAsia" w:ascii="宋体" w:hAnsi="宋体" w:eastAsia="宋体" w:cs="宋体"/>
          <w:sz w:val="15"/>
          <w:szCs w:val="15"/>
          <w:lang w:eastAsia="zh-CN"/>
        </w:rPr>
      </w:pPr>
    </w:p>
    <w:p>
      <w:pPr>
        <w:pStyle w:val="5"/>
        <w:ind w:left="0" w:right="5993"/>
        <w:jc w:val="center"/>
        <w:rPr>
          <w:rFonts w:hint="eastAsia"/>
          <w:lang w:eastAsia="zh-CN"/>
        </w:rPr>
      </w:pPr>
      <w:bookmarkStart w:id="59" w:name="2.2_招标文件的澄清"/>
      <w:bookmarkEnd w:id="59"/>
      <w:bookmarkStart w:id="60" w:name="_bookmark34"/>
      <w:bookmarkEnd w:id="60"/>
      <w:r>
        <w:rPr>
          <w:lang w:eastAsia="zh-CN"/>
        </w:rPr>
        <w:t>2.2</w:t>
      </w:r>
      <w:r>
        <w:rPr>
          <w:spacing w:val="-6"/>
          <w:lang w:eastAsia="zh-CN"/>
        </w:rPr>
        <w:t xml:space="preserve"> </w:t>
      </w:r>
      <w:r>
        <w:rPr>
          <w:lang w:eastAsia="zh-CN"/>
        </w:rPr>
        <w:t>招标文件的澄清</w:t>
      </w:r>
    </w:p>
    <w:p>
      <w:pPr>
        <w:spacing w:before="8"/>
        <w:rPr>
          <w:rFonts w:hint="eastAsia" w:ascii="黑体" w:hAnsi="黑体" w:eastAsia="黑体" w:cs="黑体"/>
          <w:sz w:val="31"/>
          <w:szCs w:val="31"/>
          <w:lang w:eastAsia="zh-CN"/>
        </w:rPr>
      </w:pPr>
    </w:p>
    <w:p>
      <w:pPr>
        <w:pStyle w:val="7"/>
        <w:spacing w:line="400" w:lineRule="auto"/>
        <w:ind w:left="108" w:right="109" w:firstLine="420"/>
        <w:jc w:val="both"/>
        <w:rPr>
          <w:rFonts w:hint="eastAsia"/>
          <w:lang w:eastAsia="zh-CN"/>
        </w:rPr>
      </w:pPr>
      <w:r>
        <w:rPr>
          <w:lang w:eastAsia="zh-CN"/>
        </w:rPr>
        <w:t>2.2.1</w:t>
      </w:r>
      <w:r>
        <w:rPr>
          <w:spacing w:val="-50"/>
          <w:lang w:eastAsia="zh-CN"/>
        </w:rPr>
        <w:t xml:space="preserve"> </w:t>
      </w:r>
      <w:r>
        <w:rPr>
          <w:lang w:eastAsia="zh-CN"/>
        </w:rPr>
        <w:t>投标人应仔细阅读和检查招标文件的全部内容。如发现缺页或附件不全，应及时向招</w:t>
      </w:r>
      <w:r>
        <w:rPr>
          <w:w w:val="99"/>
          <w:lang w:eastAsia="zh-CN"/>
        </w:rPr>
        <w:t xml:space="preserve"> </w:t>
      </w:r>
      <w:r>
        <w:rPr>
          <w:w w:val="95"/>
          <w:lang w:eastAsia="zh-CN"/>
        </w:rPr>
        <w:t>标人提出，以便补齐。如有疑问，应按投标人须知前附表规定的时间和形式将提出的问题送达招</w:t>
      </w:r>
      <w:r>
        <w:rPr>
          <w:lang w:eastAsia="zh-CN"/>
        </w:rPr>
        <w:t>标人，要求招标人对招标文件予以澄清。</w:t>
      </w:r>
    </w:p>
    <w:p>
      <w:pPr>
        <w:pStyle w:val="7"/>
        <w:spacing w:line="403" w:lineRule="auto"/>
        <w:ind w:left="108" w:right="109" w:firstLine="420"/>
        <w:rPr>
          <w:rFonts w:hint="eastAsia"/>
          <w:lang w:eastAsia="zh-CN"/>
        </w:rPr>
      </w:pPr>
      <w:r>
        <w:rPr>
          <w:lang w:eastAsia="zh-CN"/>
        </w:rPr>
        <w:t>2.2.2 招标文件的澄清将在投标截止时间 15</w:t>
      </w:r>
      <w:r>
        <w:rPr>
          <w:spacing w:val="-48"/>
          <w:lang w:eastAsia="zh-CN"/>
        </w:rPr>
        <w:t xml:space="preserve"> </w:t>
      </w:r>
      <w:r>
        <w:rPr>
          <w:lang w:eastAsia="zh-CN"/>
        </w:rPr>
        <w:t>日前在投标人须知前附表规定的网站上发布，</w:t>
      </w:r>
      <w:r>
        <w:rPr>
          <w:w w:val="99"/>
          <w:lang w:eastAsia="zh-CN"/>
        </w:rPr>
        <w:t xml:space="preserve"> </w:t>
      </w:r>
      <w:r>
        <w:rPr>
          <w:w w:val="95"/>
          <w:lang w:eastAsia="zh-CN"/>
        </w:rPr>
        <w:t>但不指明澄清问题的来源，投标人自行下载，招标人不另行通知。该澄清作为招标文件的组成部</w:t>
      </w:r>
      <w:r>
        <w:rPr>
          <w:spacing w:val="88"/>
          <w:w w:val="95"/>
          <w:lang w:eastAsia="zh-CN"/>
        </w:rPr>
        <w:t xml:space="preserve"> </w:t>
      </w:r>
      <w:r>
        <w:rPr>
          <w:lang w:eastAsia="zh-CN"/>
        </w:rPr>
        <w:t>分。澄清发出的时间距投标人须知前附表规定的投标截止时间不足 15</w:t>
      </w:r>
      <w:r>
        <w:rPr>
          <w:spacing w:val="-50"/>
          <w:lang w:eastAsia="zh-CN"/>
        </w:rPr>
        <w:t xml:space="preserve"> </w:t>
      </w:r>
      <w:r>
        <w:rPr>
          <w:lang w:eastAsia="zh-CN"/>
        </w:rPr>
        <w:t>日的，并且澄清内容影响</w:t>
      </w:r>
      <w:r>
        <w:rPr>
          <w:w w:val="99"/>
          <w:lang w:eastAsia="zh-CN"/>
        </w:rPr>
        <w:t xml:space="preserve"> </w:t>
      </w:r>
      <w:r>
        <w:rPr>
          <w:lang w:eastAsia="zh-CN"/>
        </w:rPr>
        <w:t>投标文件编制的，相应延长投标截止时间。</w:t>
      </w:r>
    </w:p>
    <w:p>
      <w:pPr>
        <w:pStyle w:val="7"/>
        <w:spacing w:line="403" w:lineRule="auto"/>
        <w:ind w:left="108" w:right="109" w:firstLine="420"/>
        <w:rPr>
          <w:rFonts w:hint="eastAsia"/>
          <w:lang w:eastAsia="zh-CN"/>
        </w:rPr>
      </w:pPr>
      <w:r>
        <w:rPr>
          <w:lang w:eastAsia="zh-CN"/>
        </w:rPr>
        <w:t>2.2.3 投标人须留意投标人须知前附表第 2.2.2 款所列网站发布的澄清通知，在浏览澄清通 知后，投标人自行下载该澄清通知，不需要确认。投标人未留意该澄清通知而造成的后果由投标人自行承担</w:t>
      </w:r>
    </w:p>
    <w:p>
      <w:pPr>
        <w:spacing w:before="3"/>
        <w:rPr>
          <w:rFonts w:hint="eastAsia" w:ascii="宋体" w:hAnsi="宋体" w:eastAsia="宋体" w:cs="宋体"/>
          <w:sz w:val="14"/>
          <w:szCs w:val="14"/>
          <w:lang w:eastAsia="zh-CN"/>
        </w:rPr>
      </w:pPr>
    </w:p>
    <w:p>
      <w:pPr>
        <w:pStyle w:val="7"/>
        <w:spacing w:line="403" w:lineRule="auto"/>
        <w:ind w:left="108" w:right="109" w:firstLine="420"/>
        <w:rPr>
          <w:rFonts w:hint="eastAsia"/>
          <w:lang w:eastAsia="zh-CN"/>
        </w:rPr>
      </w:pPr>
      <w:r>
        <w:rPr>
          <w:lang w:eastAsia="zh-CN"/>
        </w:rPr>
        <w:t>2.2.4</w:t>
      </w:r>
      <w:r>
        <w:rPr>
          <w:spacing w:val="-54"/>
          <w:lang w:eastAsia="zh-CN"/>
        </w:rPr>
        <w:t xml:space="preserve"> </w:t>
      </w:r>
      <w:r>
        <w:rPr>
          <w:lang w:eastAsia="zh-CN"/>
        </w:rPr>
        <w:t>除非招标人认为确有必要答复，否则，招标人有权拒绝回复投标人在本章第</w:t>
      </w:r>
      <w:r>
        <w:rPr>
          <w:spacing w:val="-50"/>
          <w:lang w:eastAsia="zh-CN"/>
        </w:rPr>
        <w:t xml:space="preserve"> </w:t>
      </w:r>
      <w:r>
        <w:rPr>
          <w:lang w:eastAsia="zh-CN"/>
        </w:rPr>
        <w:t>2.2.1</w:t>
      </w:r>
      <w:r>
        <w:rPr>
          <w:spacing w:val="-52"/>
          <w:lang w:eastAsia="zh-CN"/>
        </w:rPr>
        <w:t xml:space="preserve"> </w:t>
      </w:r>
      <w:r>
        <w:rPr>
          <w:lang w:eastAsia="zh-CN"/>
        </w:rPr>
        <w:t>项</w:t>
      </w:r>
      <w:r>
        <w:rPr>
          <w:w w:val="99"/>
          <w:lang w:eastAsia="zh-CN"/>
        </w:rPr>
        <w:t xml:space="preserve"> </w:t>
      </w:r>
      <w:r>
        <w:rPr>
          <w:lang w:eastAsia="zh-CN"/>
        </w:rPr>
        <w:t>规定的时间后提出的任何澄清要求。</w:t>
      </w:r>
    </w:p>
    <w:p>
      <w:pPr>
        <w:spacing w:before="5"/>
        <w:rPr>
          <w:rFonts w:hint="eastAsia" w:ascii="宋体" w:hAnsi="宋体" w:eastAsia="宋体" w:cs="宋体"/>
          <w:sz w:val="15"/>
          <w:szCs w:val="15"/>
          <w:lang w:eastAsia="zh-CN"/>
        </w:rPr>
      </w:pPr>
    </w:p>
    <w:p>
      <w:pPr>
        <w:pStyle w:val="5"/>
        <w:ind w:left="0" w:right="5993"/>
        <w:jc w:val="center"/>
        <w:rPr>
          <w:rFonts w:hint="eastAsia"/>
          <w:lang w:eastAsia="zh-CN"/>
        </w:rPr>
      </w:pPr>
      <w:bookmarkStart w:id="61" w:name="_bookmark35"/>
      <w:bookmarkEnd w:id="61"/>
      <w:bookmarkStart w:id="62" w:name="2.3_招标文件的修改"/>
      <w:bookmarkEnd w:id="62"/>
      <w:r>
        <w:rPr>
          <w:lang w:eastAsia="zh-CN"/>
        </w:rPr>
        <w:t>2.3</w:t>
      </w:r>
      <w:r>
        <w:rPr>
          <w:spacing w:val="-6"/>
          <w:lang w:eastAsia="zh-CN"/>
        </w:rPr>
        <w:t xml:space="preserve"> </w:t>
      </w:r>
      <w:r>
        <w:rPr>
          <w:lang w:eastAsia="zh-CN"/>
        </w:rPr>
        <w:t>招标文件的修改</w:t>
      </w:r>
    </w:p>
    <w:p>
      <w:pPr>
        <w:spacing w:before="8"/>
        <w:rPr>
          <w:rFonts w:hint="eastAsia" w:ascii="黑体" w:hAnsi="黑体" w:eastAsia="黑体" w:cs="黑体"/>
          <w:sz w:val="31"/>
          <w:szCs w:val="31"/>
          <w:lang w:eastAsia="zh-CN"/>
        </w:rPr>
      </w:pPr>
    </w:p>
    <w:p>
      <w:pPr>
        <w:pStyle w:val="7"/>
        <w:rPr>
          <w:rFonts w:hint="eastAsia"/>
          <w:lang w:eastAsia="zh-CN"/>
        </w:rPr>
      </w:pPr>
      <w:r>
        <w:rPr>
          <w:lang w:eastAsia="zh-CN"/>
        </w:rPr>
        <w:t>2.3.1</w:t>
      </w:r>
      <w:r>
        <w:rPr>
          <w:spacing w:val="-48"/>
          <w:lang w:eastAsia="zh-CN"/>
        </w:rPr>
        <w:t xml:space="preserve"> </w:t>
      </w:r>
      <w:r>
        <w:rPr>
          <w:lang w:eastAsia="zh-CN"/>
        </w:rPr>
        <w:t>招标人以投标人须知前附表规定的形式修改招标文件，投标人须知前附表规定的网站</w:t>
      </w:r>
    </w:p>
    <w:p>
      <w:pPr>
        <w:spacing w:before="3"/>
        <w:rPr>
          <w:rFonts w:hint="eastAsia" w:ascii="宋体" w:hAnsi="宋体" w:eastAsia="宋体" w:cs="宋体"/>
          <w:sz w:val="14"/>
          <w:szCs w:val="14"/>
          <w:lang w:eastAsia="zh-CN"/>
        </w:rPr>
      </w:pPr>
    </w:p>
    <w:p>
      <w:pPr>
        <w:pStyle w:val="7"/>
        <w:ind w:left="108" w:right="109"/>
        <w:rPr>
          <w:rFonts w:hint="eastAsia"/>
          <w:lang w:eastAsia="zh-CN"/>
        </w:rPr>
      </w:pPr>
      <w:r>
        <w:rPr>
          <w:lang w:eastAsia="zh-CN"/>
        </w:rPr>
        <w:t>上发布，该修改作为招标文件的组成部分。修改招标文件的时间距本章第</w:t>
      </w:r>
      <w:r>
        <w:rPr>
          <w:spacing w:val="-81"/>
          <w:lang w:eastAsia="zh-CN"/>
        </w:rPr>
        <w:t xml:space="preserve"> </w:t>
      </w:r>
      <w:r>
        <w:rPr>
          <w:lang w:eastAsia="zh-CN"/>
        </w:rPr>
        <w:t>4.2.1</w:t>
      </w:r>
      <w:r>
        <w:rPr>
          <w:spacing w:val="-80"/>
          <w:lang w:eastAsia="zh-CN"/>
        </w:rPr>
        <w:t xml:space="preserve"> </w:t>
      </w:r>
      <w:r>
        <w:rPr>
          <w:lang w:eastAsia="zh-CN"/>
        </w:rPr>
        <w:t>项规定的投标截</w:t>
      </w:r>
    </w:p>
    <w:p>
      <w:pPr>
        <w:rPr>
          <w:rFonts w:hint="eastAsia" w:ascii="宋体" w:hAnsi="宋体" w:eastAsia="宋体" w:cs="宋体"/>
          <w:sz w:val="14"/>
          <w:szCs w:val="14"/>
          <w:lang w:eastAsia="zh-CN"/>
        </w:rPr>
      </w:pPr>
    </w:p>
    <w:p>
      <w:pPr>
        <w:pStyle w:val="7"/>
        <w:ind w:left="108" w:right="109"/>
        <w:rPr>
          <w:rFonts w:hint="eastAsia"/>
          <w:lang w:eastAsia="zh-CN"/>
        </w:rPr>
      </w:pPr>
      <w:r>
        <w:rPr>
          <w:lang w:eastAsia="zh-CN"/>
        </w:rPr>
        <w:t>止时间不足</w:t>
      </w:r>
      <w:r>
        <w:rPr>
          <w:spacing w:val="-64"/>
          <w:lang w:eastAsia="zh-CN"/>
        </w:rPr>
        <w:t xml:space="preserve"> </w:t>
      </w:r>
      <w:r>
        <w:rPr>
          <w:lang w:eastAsia="zh-CN"/>
        </w:rPr>
        <w:t>15</w:t>
      </w:r>
      <w:r>
        <w:rPr>
          <w:spacing w:val="-64"/>
          <w:lang w:eastAsia="zh-CN"/>
        </w:rPr>
        <w:t xml:space="preserve"> </w:t>
      </w:r>
      <w:r>
        <w:rPr>
          <w:lang w:eastAsia="zh-CN"/>
        </w:rPr>
        <w:t>日的，并且修改内容可能影响投标文件编制的，将相应延长投标截止时间。</w:t>
      </w:r>
    </w:p>
    <w:p>
      <w:pPr>
        <w:spacing w:before="3"/>
        <w:rPr>
          <w:rFonts w:hint="eastAsia" w:ascii="宋体" w:hAnsi="宋体" w:eastAsia="宋体" w:cs="宋体"/>
          <w:sz w:val="14"/>
          <w:szCs w:val="14"/>
          <w:lang w:eastAsia="zh-CN"/>
        </w:rPr>
      </w:pPr>
    </w:p>
    <w:p>
      <w:pPr>
        <w:pStyle w:val="7"/>
        <w:spacing w:line="400" w:lineRule="auto"/>
        <w:ind w:left="108" w:right="109" w:firstLine="420"/>
        <w:jc w:val="both"/>
        <w:rPr>
          <w:rFonts w:hint="eastAsia"/>
          <w:lang w:eastAsia="zh-CN"/>
        </w:rPr>
      </w:pPr>
      <w:r>
        <w:rPr>
          <w:lang w:eastAsia="zh-CN"/>
        </w:rPr>
        <w:t>2.3.2</w:t>
      </w:r>
      <w:r>
        <w:rPr>
          <w:spacing w:val="-12"/>
          <w:lang w:eastAsia="zh-CN"/>
        </w:rPr>
        <w:t xml:space="preserve"> </w:t>
      </w:r>
      <w:r>
        <w:rPr>
          <w:lang w:eastAsia="zh-CN"/>
        </w:rPr>
        <w:t>投标人须留意投标人须知前附表第</w:t>
      </w:r>
      <w:r>
        <w:rPr>
          <w:spacing w:val="-59"/>
          <w:lang w:eastAsia="zh-CN"/>
        </w:rPr>
        <w:t xml:space="preserve"> </w:t>
      </w:r>
      <w:r>
        <w:rPr>
          <w:lang w:eastAsia="zh-CN"/>
        </w:rPr>
        <w:t>2.3.1</w:t>
      </w:r>
      <w:r>
        <w:rPr>
          <w:spacing w:val="-10"/>
          <w:lang w:eastAsia="zh-CN"/>
        </w:rPr>
        <w:t xml:space="preserve"> </w:t>
      </w:r>
      <w:r>
        <w:rPr>
          <w:spacing w:val="-4"/>
          <w:lang w:eastAsia="zh-CN"/>
        </w:rPr>
        <w:t>款所列网站发布的修改通知，在浏览修改通</w:t>
      </w:r>
      <w:r>
        <w:rPr>
          <w:w w:val="99"/>
          <w:lang w:eastAsia="zh-CN"/>
        </w:rPr>
        <w:t xml:space="preserve"> </w:t>
      </w:r>
      <w:r>
        <w:rPr>
          <w:w w:val="95"/>
          <w:lang w:eastAsia="zh-CN"/>
        </w:rPr>
        <w:t>知后，投标人自行下载该修改通知，不需要确认。投标人未留意该修改通知而造成的后果由投标</w:t>
      </w:r>
      <w:r>
        <w:rPr>
          <w:spacing w:val="88"/>
          <w:w w:val="95"/>
          <w:lang w:eastAsia="zh-CN"/>
        </w:rPr>
        <w:t xml:space="preserve"> </w:t>
      </w:r>
      <w:r>
        <w:rPr>
          <w:lang w:eastAsia="zh-CN"/>
        </w:rPr>
        <w:t>人自行承担</w:t>
      </w:r>
    </w:p>
    <w:p>
      <w:pPr>
        <w:spacing w:before="10"/>
        <w:rPr>
          <w:rFonts w:hint="eastAsia" w:ascii="宋体" w:hAnsi="宋体" w:eastAsia="宋体" w:cs="宋体"/>
          <w:sz w:val="15"/>
          <w:szCs w:val="15"/>
          <w:lang w:eastAsia="zh-CN"/>
        </w:rPr>
      </w:pPr>
    </w:p>
    <w:p>
      <w:pPr>
        <w:pStyle w:val="5"/>
        <w:ind w:left="0" w:right="5993"/>
        <w:jc w:val="center"/>
        <w:rPr>
          <w:rFonts w:hint="eastAsia"/>
          <w:lang w:eastAsia="zh-CN"/>
        </w:rPr>
      </w:pPr>
      <w:bookmarkStart w:id="63" w:name="2.4_招标文件的异议"/>
      <w:bookmarkEnd w:id="63"/>
      <w:bookmarkStart w:id="64" w:name="_bookmark36"/>
      <w:bookmarkEnd w:id="64"/>
      <w:r>
        <w:rPr>
          <w:lang w:eastAsia="zh-CN"/>
        </w:rPr>
        <w:t>2.4</w:t>
      </w:r>
      <w:r>
        <w:rPr>
          <w:spacing w:val="-6"/>
          <w:lang w:eastAsia="zh-CN"/>
        </w:rPr>
        <w:t xml:space="preserve"> </w:t>
      </w:r>
      <w:r>
        <w:rPr>
          <w:lang w:eastAsia="zh-CN"/>
        </w:rPr>
        <w:t>招标文件的异议</w:t>
      </w:r>
    </w:p>
    <w:p>
      <w:pPr>
        <w:spacing w:before="8"/>
        <w:rPr>
          <w:rFonts w:hint="eastAsia" w:ascii="黑体" w:hAnsi="黑体" w:eastAsia="黑体" w:cs="黑体"/>
          <w:sz w:val="31"/>
          <w:szCs w:val="31"/>
          <w:lang w:eastAsia="zh-CN"/>
        </w:rPr>
      </w:pPr>
    </w:p>
    <w:p>
      <w:pPr>
        <w:pStyle w:val="7"/>
        <w:rPr>
          <w:rFonts w:hint="eastAsia"/>
          <w:lang w:eastAsia="zh-CN"/>
        </w:rPr>
      </w:pPr>
      <w:r>
        <w:rPr>
          <w:spacing w:val="2"/>
          <w:lang w:eastAsia="zh-CN"/>
        </w:rPr>
        <w:t>投标人或者其他利害关系人对招标文件有异议的，应当在投标截止时间</w:t>
      </w:r>
      <w:r>
        <w:rPr>
          <w:spacing w:val="-61"/>
          <w:lang w:eastAsia="zh-CN"/>
        </w:rPr>
        <w:t xml:space="preserve"> </w:t>
      </w:r>
      <w:r>
        <w:rPr>
          <w:lang w:eastAsia="zh-CN"/>
        </w:rPr>
        <w:t>10</w:t>
      </w:r>
      <w:r>
        <w:rPr>
          <w:spacing w:val="-62"/>
          <w:lang w:eastAsia="zh-CN"/>
        </w:rPr>
        <w:t xml:space="preserve"> </w:t>
      </w:r>
      <w:r>
        <w:rPr>
          <w:spacing w:val="2"/>
          <w:lang w:eastAsia="zh-CN"/>
        </w:rPr>
        <w:t>日前以书面形式</w:t>
      </w:r>
    </w:p>
    <w:p>
      <w:pPr>
        <w:rPr>
          <w:rFonts w:hint="eastAsia" w:ascii="宋体" w:hAnsi="宋体" w:eastAsia="宋体" w:cs="宋体"/>
          <w:sz w:val="14"/>
          <w:szCs w:val="14"/>
          <w:lang w:eastAsia="zh-CN"/>
        </w:rPr>
      </w:pPr>
    </w:p>
    <w:p>
      <w:pPr>
        <w:pStyle w:val="7"/>
        <w:ind w:left="108" w:right="109"/>
        <w:rPr>
          <w:rFonts w:hint="eastAsia"/>
          <w:lang w:eastAsia="zh-CN"/>
        </w:rPr>
      </w:pPr>
      <w:r>
        <w:rPr>
          <w:lang w:eastAsia="zh-CN"/>
        </w:rPr>
        <w:t>提出。招标人将在收到异议之日起</w:t>
      </w:r>
      <w:r>
        <w:rPr>
          <w:spacing w:val="-64"/>
          <w:lang w:eastAsia="zh-CN"/>
        </w:rPr>
        <w:t xml:space="preserve"> </w:t>
      </w:r>
      <w:r>
        <w:rPr>
          <w:lang w:eastAsia="zh-CN"/>
        </w:rPr>
        <w:t>3</w:t>
      </w:r>
      <w:r>
        <w:rPr>
          <w:spacing w:val="-63"/>
          <w:lang w:eastAsia="zh-CN"/>
        </w:rPr>
        <w:t xml:space="preserve"> </w:t>
      </w:r>
      <w:r>
        <w:rPr>
          <w:lang w:eastAsia="zh-CN"/>
        </w:rPr>
        <w:t>日内作出答复；作出答复前，将暂停招标投标活动。</w:t>
      </w:r>
    </w:p>
    <w:p>
      <w:pPr>
        <w:spacing w:before="12"/>
        <w:rPr>
          <w:rFonts w:hint="eastAsia" w:ascii="宋体" w:hAnsi="宋体" w:eastAsia="宋体" w:cs="宋体"/>
          <w:lang w:eastAsia="zh-CN"/>
        </w:rPr>
      </w:pPr>
    </w:p>
    <w:p>
      <w:pPr>
        <w:pStyle w:val="2"/>
        <w:ind w:right="109"/>
        <w:rPr>
          <w:rFonts w:hint="eastAsia"/>
          <w:b w:val="0"/>
          <w:bCs w:val="0"/>
          <w:lang w:eastAsia="zh-CN"/>
        </w:rPr>
      </w:pPr>
      <w:bookmarkStart w:id="65" w:name="_bookmark37"/>
      <w:bookmarkEnd w:id="65"/>
      <w:bookmarkStart w:id="66" w:name="3._投标文件"/>
      <w:bookmarkEnd w:id="66"/>
      <w:r>
        <w:rPr>
          <w:lang w:eastAsia="zh-CN"/>
        </w:rPr>
        <w:t>3.</w:t>
      </w:r>
      <w:r>
        <w:rPr>
          <w:spacing w:val="-6"/>
          <w:lang w:eastAsia="zh-CN"/>
        </w:rPr>
        <w:t xml:space="preserve"> </w:t>
      </w:r>
      <w:r>
        <w:rPr>
          <w:lang w:eastAsia="zh-CN"/>
        </w:rPr>
        <w:t>投标文件</w:t>
      </w:r>
    </w:p>
    <w:p>
      <w:pPr>
        <w:spacing w:before="12"/>
        <w:rPr>
          <w:rFonts w:hint="eastAsia" w:ascii="黑体" w:hAnsi="黑体" w:eastAsia="黑体" w:cs="黑体"/>
          <w:b/>
          <w:bCs/>
          <w:sz w:val="24"/>
          <w:szCs w:val="24"/>
          <w:lang w:eastAsia="zh-CN"/>
        </w:rPr>
      </w:pPr>
    </w:p>
    <w:p>
      <w:pPr>
        <w:pStyle w:val="5"/>
        <w:ind w:left="0" w:right="5993"/>
        <w:jc w:val="center"/>
        <w:rPr>
          <w:rFonts w:hint="eastAsia"/>
          <w:lang w:eastAsia="zh-CN"/>
        </w:rPr>
      </w:pPr>
      <w:bookmarkStart w:id="67" w:name="3.1_投标文件的组成"/>
      <w:bookmarkEnd w:id="67"/>
      <w:bookmarkStart w:id="68" w:name="_bookmark38"/>
      <w:bookmarkEnd w:id="68"/>
      <w:r>
        <w:rPr>
          <w:lang w:eastAsia="zh-CN"/>
        </w:rPr>
        <w:t>3.1</w:t>
      </w:r>
      <w:r>
        <w:rPr>
          <w:spacing w:val="-6"/>
          <w:lang w:eastAsia="zh-CN"/>
        </w:rPr>
        <w:t xml:space="preserve"> </w:t>
      </w:r>
      <w:r>
        <w:rPr>
          <w:lang w:eastAsia="zh-CN"/>
        </w:rPr>
        <w:t>投标文件的组成</w:t>
      </w:r>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3.1.1</w:t>
      </w:r>
      <w:r>
        <w:rPr>
          <w:spacing w:val="-64"/>
          <w:lang w:eastAsia="zh-CN"/>
        </w:rPr>
        <w:t xml:space="preserve"> </w:t>
      </w:r>
      <w:r>
        <w:rPr>
          <w:lang w:eastAsia="zh-CN"/>
        </w:rPr>
        <w:t>投标文件应包括下列内容：</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（1）投标函；</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（2）法定代表人（单位负责人）身份证明或授权委托书；</w:t>
      </w:r>
    </w:p>
    <w:p>
      <w:pPr>
        <w:rPr>
          <w:rFonts w:hint="eastAsia" w:ascii="宋体" w:hAnsi="宋体" w:eastAsia="宋体" w:cs="宋体"/>
          <w:sz w:val="14"/>
          <w:szCs w:val="14"/>
          <w:lang w:eastAsia="zh-CN"/>
        </w:rPr>
      </w:pPr>
    </w:p>
    <w:p>
      <w:pPr>
        <w:pStyle w:val="7"/>
        <w:ind w:right="109"/>
        <w:rPr>
          <w:rFonts w:hint="eastAsia"/>
          <w:lang w:eastAsia="zh-CN"/>
        </w:rPr>
      </w:pPr>
      <w:r>
        <w:rPr>
          <w:lang w:eastAsia="zh-CN"/>
        </w:rPr>
        <w:t>（3）联合体协议书；</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（4）投标保证金；</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（5）商务和技术偏差表；</w:t>
      </w:r>
    </w:p>
    <w:p>
      <w:pPr>
        <w:rPr>
          <w:rFonts w:hint="eastAsia" w:ascii="宋体" w:hAnsi="宋体" w:eastAsia="宋体" w:cs="宋体"/>
          <w:sz w:val="14"/>
          <w:szCs w:val="14"/>
          <w:lang w:eastAsia="zh-CN"/>
        </w:rPr>
      </w:pPr>
    </w:p>
    <w:p>
      <w:pPr>
        <w:pStyle w:val="7"/>
        <w:ind w:right="109"/>
        <w:rPr>
          <w:rFonts w:hint="eastAsia" w:ascii="宋体" w:hAnsi="宋体" w:eastAsia="宋体" w:cs="宋体"/>
          <w:sz w:val="14"/>
          <w:szCs w:val="14"/>
          <w:lang w:eastAsia="zh-CN"/>
        </w:rPr>
      </w:pPr>
      <w:r>
        <w:rPr>
          <w:lang w:eastAsia="zh-CN"/>
        </w:rPr>
        <w:t>（6）分项报价表；</w:t>
      </w:r>
    </w:p>
    <w:p>
      <w:pPr>
        <w:pStyle w:val="7"/>
        <w:keepNext w:val="0"/>
        <w:keepLines w:val="0"/>
        <w:pageBreakBefore w:val="0"/>
        <w:widowControl w:val="0"/>
        <w:kinsoku/>
        <w:wordWrap/>
        <w:overflowPunct/>
        <w:topLinePunct w:val="0"/>
        <w:autoSpaceDE/>
        <w:autoSpaceDN/>
        <w:bidi w:val="0"/>
        <w:adjustRightInd/>
        <w:snapToGrid/>
        <w:spacing w:line="480" w:lineRule="exact"/>
        <w:ind w:right="109"/>
        <w:textAlignment w:val="auto"/>
        <w:rPr>
          <w:rFonts w:hint="eastAsia" w:ascii="宋体" w:hAnsi="宋体" w:eastAsia="宋体" w:cs="宋体"/>
          <w:sz w:val="14"/>
          <w:szCs w:val="14"/>
          <w:lang w:eastAsia="zh-CN"/>
        </w:rPr>
      </w:pPr>
      <w:r>
        <w:rPr>
          <w:lang w:eastAsia="zh-CN"/>
        </w:rPr>
        <w:t>（7）资格审查资料；</w:t>
      </w:r>
    </w:p>
    <w:p>
      <w:pPr>
        <w:pStyle w:val="7"/>
        <w:keepNext w:val="0"/>
        <w:keepLines w:val="0"/>
        <w:pageBreakBefore w:val="0"/>
        <w:widowControl w:val="0"/>
        <w:kinsoku/>
        <w:wordWrap/>
        <w:overflowPunct/>
        <w:topLinePunct w:val="0"/>
        <w:autoSpaceDE/>
        <w:autoSpaceDN/>
        <w:bidi w:val="0"/>
        <w:adjustRightInd/>
        <w:snapToGrid/>
        <w:spacing w:line="480" w:lineRule="exact"/>
        <w:ind w:right="109"/>
        <w:textAlignment w:val="auto"/>
        <w:rPr>
          <w:rFonts w:hint="eastAsia" w:ascii="宋体" w:hAnsi="宋体" w:eastAsia="宋体" w:cs="宋体"/>
          <w:sz w:val="14"/>
          <w:szCs w:val="14"/>
          <w:lang w:eastAsia="zh-CN"/>
        </w:rPr>
      </w:pPr>
      <w:r>
        <w:rPr>
          <w:lang w:eastAsia="zh-CN"/>
        </w:rPr>
        <w:t>（8）投标设备（材料）技术性能指标的详细描述；</w:t>
      </w:r>
    </w:p>
    <w:p>
      <w:pPr>
        <w:pStyle w:val="7"/>
        <w:keepNext w:val="0"/>
        <w:keepLines w:val="0"/>
        <w:pageBreakBefore w:val="0"/>
        <w:widowControl w:val="0"/>
        <w:kinsoku/>
        <w:wordWrap/>
        <w:overflowPunct/>
        <w:topLinePunct w:val="0"/>
        <w:autoSpaceDE/>
        <w:autoSpaceDN/>
        <w:bidi w:val="0"/>
        <w:adjustRightInd/>
        <w:snapToGrid/>
        <w:spacing w:line="480" w:lineRule="exact"/>
        <w:ind w:right="109"/>
        <w:textAlignment w:val="auto"/>
        <w:rPr>
          <w:rFonts w:hint="eastAsia" w:cs="宋体"/>
          <w:sz w:val="27"/>
          <w:szCs w:val="27"/>
          <w:lang w:eastAsia="zh-CN"/>
        </w:rPr>
      </w:pPr>
      <w:r>
        <w:rPr>
          <w:lang w:eastAsia="zh-CN"/>
        </w:rPr>
        <w:t>（9）技术支持资料；</w:t>
      </w:r>
    </w:p>
    <w:p>
      <w:pPr>
        <w:pStyle w:val="7"/>
        <w:keepNext w:val="0"/>
        <w:keepLines w:val="0"/>
        <w:pageBreakBefore w:val="0"/>
        <w:widowControl w:val="0"/>
        <w:kinsoku/>
        <w:wordWrap/>
        <w:overflowPunct/>
        <w:topLinePunct w:val="0"/>
        <w:autoSpaceDE/>
        <w:autoSpaceDN/>
        <w:bidi w:val="0"/>
        <w:adjustRightInd/>
        <w:snapToGrid/>
        <w:spacing w:before="34" w:line="480" w:lineRule="exact"/>
        <w:ind w:right="98"/>
        <w:textAlignment w:val="auto"/>
        <w:rPr>
          <w:lang w:eastAsia="zh-CN"/>
        </w:rPr>
      </w:pPr>
      <w:r>
        <w:rPr>
          <w:lang w:eastAsia="zh-CN"/>
        </w:rPr>
        <w:t>（10）技术服务和质保期服务计划；</w:t>
      </w:r>
    </w:p>
    <w:p>
      <w:pPr>
        <w:pStyle w:val="7"/>
        <w:keepNext w:val="0"/>
        <w:keepLines w:val="0"/>
        <w:pageBreakBefore w:val="0"/>
        <w:widowControl w:val="0"/>
        <w:kinsoku/>
        <w:wordWrap/>
        <w:overflowPunct/>
        <w:topLinePunct w:val="0"/>
        <w:autoSpaceDE/>
        <w:autoSpaceDN/>
        <w:bidi w:val="0"/>
        <w:adjustRightInd/>
        <w:snapToGrid/>
        <w:spacing w:before="34" w:line="480" w:lineRule="exact"/>
        <w:ind w:right="98"/>
        <w:textAlignment w:val="auto"/>
        <w:rPr>
          <w:rFonts w:hint="eastAsia"/>
          <w:lang w:eastAsia="zh-CN"/>
        </w:rPr>
      </w:pPr>
      <w:r>
        <w:rPr>
          <w:lang w:eastAsia="zh-CN"/>
        </w:rPr>
        <w:t>（11）投标人关于不存在第二章“投标人须知”第</w:t>
      </w:r>
      <w:r>
        <w:rPr>
          <w:spacing w:val="-65"/>
          <w:lang w:eastAsia="zh-CN"/>
        </w:rPr>
        <w:t xml:space="preserve"> </w:t>
      </w:r>
      <w:r>
        <w:rPr>
          <w:lang w:eastAsia="zh-CN"/>
        </w:rPr>
        <w:t>1.4.3</w:t>
      </w:r>
      <w:r>
        <w:rPr>
          <w:spacing w:val="-64"/>
          <w:lang w:eastAsia="zh-CN"/>
        </w:rPr>
        <w:t xml:space="preserve"> </w:t>
      </w:r>
      <w:r>
        <w:rPr>
          <w:lang w:eastAsia="zh-CN"/>
        </w:rPr>
        <w:t>项规定的任何一种情形的承诺</w:t>
      </w:r>
      <w:r>
        <w:rPr>
          <w:rFonts w:hint="eastAsia"/>
          <w:lang w:eastAsia="zh-CN"/>
        </w:rPr>
        <w:t>。</w:t>
      </w:r>
    </w:p>
    <w:p>
      <w:pPr>
        <w:pStyle w:val="7"/>
        <w:keepNext w:val="0"/>
        <w:keepLines w:val="0"/>
        <w:pageBreakBefore w:val="0"/>
        <w:widowControl w:val="0"/>
        <w:kinsoku/>
        <w:wordWrap/>
        <w:overflowPunct/>
        <w:topLinePunct w:val="0"/>
        <w:autoSpaceDE/>
        <w:autoSpaceDN/>
        <w:bidi w:val="0"/>
        <w:adjustRightInd/>
        <w:snapToGrid/>
        <w:spacing w:before="34" w:line="480" w:lineRule="exact"/>
        <w:ind w:left="0" w:leftChars="0" w:right="96" w:firstLine="630" w:firstLineChars="300"/>
        <w:textAlignment w:val="auto"/>
        <w:rPr>
          <w:rFonts w:hint="eastAsia"/>
          <w:lang w:eastAsia="zh-CN"/>
        </w:rPr>
      </w:pPr>
      <w:r>
        <w:rPr>
          <w:lang w:eastAsia="zh-CN"/>
        </w:rPr>
        <w:t>（12）投标人须知前附表规定的其他资料。</w:t>
      </w:r>
      <w:r>
        <w:rPr>
          <w:w w:val="99"/>
          <w:lang w:eastAsia="zh-CN"/>
        </w:rPr>
        <w:t xml:space="preserve"> </w:t>
      </w:r>
      <w:r>
        <w:rPr>
          <w:w w:val="95"/>
          <w:lang w:eastAsia="zh-CN"/>
        </w:rPr>
        <w:t>投标人在评标过程中作出的符合法律法规和招标文件规定的澄清确认，构成投标文件的组成</w:t>
      </w:r>
      <w:r>
        <w:rPr>
          <w:lang w:eastAsia="zh-CN"/>
        </w:rPr>
        <w:t>部分。</w:t>
      </w:r>
    </w:p>
    <w:p>
      <w:pPr>
        <w:spacing w:before="3"/>
        <w:rPr>
          <w:rFonts w:hint="eastAsia" w:ascii="宋体" w:hAnsi="宋体" w:eastAsia="宋体" w:cs="宋体"/>
          <w:sz w:val="14"/>
          <w:szCs w:val="14"/>
          <w:lang w:eastAsia="zh-CN"/>
        </w:rPr>
      </w:pPr>
    </w:p>
    <w:p>
      <w:pPr>
        <w:pStyle w:val="7"/>
        <w:spacing w:line="400" w:lineRule="auto"/>
        <w:ind w:left="108" w:right="132" w:firstLine="357"/>
        <w:jc w:val="both"/>
        <w:rPr>
          <w:rFonts w:hint="eastAsia"/>
          <w:lang w:eastAsia="zh-CN"/>
        </w:rPr>
      </w:pPr>
      <w:r>
        <w:rPr>
          <w:lang w:eastAsia="zh-CN"/>
        </w:rPr>
        <w:t>3.1.2</w:t>
      </w:r>
      <w:r>
        <w:rPr>
          <w:spacing w:val="-60"/>
          <w:lang w:eastAsia="zh-CN"/>
        </w:rPr>
        <w:t xml:space="preserve"> </w:t>
      </w:r>
      <w:r>
        <w:rPr>
          <w:spacing w:val="2"/>
          <w:lang w:eastAsia="zh-CN"/>
        </w:rPr>
        <w:t>投标人须知前附表规定不接受联合体投标的，或投标人没有组成联合体的，投标文件</w:t>
      </w:r>
      <w:r>
        <w:rPr>
          <w:lang w:eastAsia="zh-CN"/>
        </w:rPr>
        <w:t>不包括本章第</w:t>
      </w:r>
      <w:r>
        <w:rPr>
          <w:spacing w:val="-69"/>
          <w:lang w:eastAsia="zh-CN"/>
        </w:rPr>
        <w:t xml:space="preserve"> </w:t>
      </w:r>
      <w:r>
        <w:rPr>
          <w:lang w:eastAsia="zh-CN"/>
        </w:rPr>
        <w:t>3.1.1（3）目所指的联合体协议书。</w:t>
      </w:r>
    </w:p>
    <w:p>
      <w:pPr>
        <w:pStyle w:val="7"/>
        <w:spacing w:before="45" w:line="403" w:lineRule="auto"/>
        <w:ind w:left="108" w:right="129" w:firstLine="357"/>
        <w:jc w:val="both"/>
        <w:rPr>
          <w:rFonts w:hint="eastAsia"/>
          <w:lang w:eastAsia="zh-CN"/>
        </w:rPr>
      </w:pPr>
      <w:r>
        <w:rPr>
          <w:lang w:eastAsia="zh-CN"/>
        </w:rPr>
        <w:t>3.1.3</w:t>
      </w:r>
      <w:r>
        <w:rPr>
          <w:spacing w:val="-46"/>
          <w:lang w:eastAsia="zh-CN"/>
        </w:rPr>
        <w:t xml:space="preserve"> </w:t>
      </w:r>
      <w:r>
        <w:rPr>
          <w:lang w:eastAsia="zh-CN"/>
        </w:rPr>
        <w:t>投标人须知前附表未要求提交投标保证金的，投标文件不包括本章第</w:t>
      </w:r>
      <w:r>
        <w:rPr>
          <w:spacing w:val="-47"/>
          <w:lang w:eastAsia="zh-CN"/>
        </w:rPr>
        <w:t xml:space="preserve"> </w:t>
      </w:r>
      <w:r>
        <w:rPr>
          <w:lang w:eastAsia="zh-CN"/>
        </w:rPr>
        <w:t>3.1.1（4）目所指的投标保证金。</w:t>
      </w:r>
    </w:p>
    <w:p>
      <w:pPr>
        <w:spacing w:before="5"/>
        <w:rPr>
          <w:rFonts w:hint="eastAsia" w:ascii="宋体" w:hAnsi="宋体" w:eastAsia="宋体" w:cs="宋体"/>
          <w:sz w:val="15"/>
          <w:szCs w:val="15"/>
          <w:lang w:eastAsia="zh-CN"/>
        </w:rPr>
      </w:pPr>
    </w:p>
    <w:p>
      <w:pPr>
        <w:pStyle w:val="5"/>
        <w:ind w:right="98"/>
        <w:rPr>
          <w:rFonts w:hint="eastAsia"/>
          <w:lang w:eastAsia="zh-CN"/>
        </w:rPr>
      </w:pPr>
      <w:bookmarkStart w:id="69" w:name="3.2_投标报价"/>
      <w:bookmarkEnd w:id="69"/>
      <w:bookmarkStart w:id="70" w:name="_bookmark39"/>
      <w:bookmarkEnd w:id="70"/>
      <w:r>
        <w:rPr>
          <w:lang w:eastAsia="zh-CN"/>
        </w:rPr>
        <w:t>3.2</w:t>
      </w:r>
      <w:r>
        <w:rPr>
          <w:spacing w:val="-4"/>
          <w:lang w:eastAsia="zh-CN"/>
        </w:rPr>
        <w:t xml:space="preserve"> </w:t>
      </w:r>
      <w:r>
        <w:rPr>
          <w:lang w:eastAsia="zh-CN"/>
        </w:rPr>
        <w:t>投标报价</w:t>
      </w:r>
    </w:p>
    <w:p>
      <w:pPr>
        <w:spacing w:before="8"/>
        <w:rPr>
          <w:rFonts w:hint="eastAsia" w:ascii="黑体" w:hAnsi="黑体" w:eastAsia="黑体" w:cs="黑体"/>
          <w:sz w:val="31"/>
          <w:szCs w:val="31"/>
          <w:lang w:eastAsia="zh-CN"/>
        </w:rPr>
      </w:pPr>
    </w:p>
    <w:p>
      <w:pPr>
        <w:pStyle w:val="7"/>
        <w:spacing w:line="400" w:lineRule="auto"/>
        <w:ind w:left="108" w:right="129" w:firstLine="420"/>
        <w:jc w:val="both"/>
        <w:rPr>
          <w:rFonts w:hint="eastAsia"/>
          <w:lang w:eastAsia="zh-CN"/>
        </w:rPr>
      </w:pPr>
      <w:r>
        <w:rPr>
          <w:lang w:eastAsia="zh-CN"/>
        </w:rPr>
        <w:t>3.2.1</w:t>
      </w:r>
      <w:r>
        <w:rPr>
          <w:spacing w:val="-50"/>
          <w:lang w:eastAsia="zh-CN"/>
        </w:rPr>
        <w:t xml:space="preserve"> </w:t>
      </w:r>
      <w:r>
        <w:rPr>
          <w:lang w:eastAsia="zh-CN"/>
        </w:rPr>
        <w:t>投标报价应包括国家规定的增值税税金，除投标人须知前附表另有规定外，增值税税</w:t>
      </w:r>
      <w:r>
        <w:rPr>
          <w:w w:val="95"/>
          <w:lang w:eastAsia="zh-CN"/>
        </w:rPr>
        <w:t>金按一般计税方法计算。投标人应按第六章“投标文件格式”的要求在投标函中进行报价并填写</w:t>
      </w:r>
      <w:r>
        <w:rPr>
          <w:spacing w:val="87"/>
          <w:w w:val="95"/>
          <w:lang w:eastAsia="zh-CN"/>
        </w:rPr>
        <w:t xml:space="preserve"> </w:t>
      </w:r>
      <w:r>
        <w:rPr>
          <w:lang w:eastAsia="zh-CN"/>
        </w:rPr>
        <w:t>分项报价表。</w:t>
      </w:r>
    </w:p>
    <w:p>
      <w:pPr>
        <w:pStyle w:val="7"/>
        <w:spacing w:before="45"/>
        <w:ind w:right="98"/>
        <w:rPr>
          <w:rFonts w:hint="eastAsia"/>
          <w:lang w:eastAsia="zh-CN"/>
        </w:rPr>
      </w:pPr>
      <w:r>
        <w:rPr>
          <w:lang w:eastAsia="zh-CN"/>
        </w:rPr>
        <w:t>3.2.2</w:t>
      </w:r>
      <w:r>
        <w:rPr>
          <w:spacing w:val="-73"/>
          <w:lang w:eastAsia="zh-CN"/>
        </w:rPr>
        <w:t xml:space="preserve"> </w:t>
      </w:r>
      <w:r>
        <w:rPr>
          <w:lang w:eastAsia="zh-CN"/>
        </w:rPr>
        <w:t>投标人应充分了解该项目的总体情况以及影响投标报价的其他要素。</w:t>
      </w:r>
    </w:p>
    <w:p>
      <w:pPr>
        <w:spacing w:before="3"/>
        <w:rPr>
          <w:rFonts w:hint="eastAsia" w:ascii="宋体" w:hAnsi="宋体" w:eastAsia="宋体" w:cs="宋体"/>
          <w:sz w:val="14"/>
          <w:szCs w:val="14"/>
          <w:lang w:eastAsia="zh-CN"/>
        </w:rPr>
      </w:pPr>
    </w:p>
    <w:p>
      <w:pPr>
        <w:pStyle w:val="7"/>
        <w:spacing w:line="400" w:lineRule="auto"/>
        <w:ind w:left="108" w:right="129" w:firstLine="420"/>
        <w:jc w:val="both"/>
        <w:rPr>
          <w:rFonts w:hint="eastAsia"/>
          <w:lang w:eastAsia="zh-CN"/>
        </w:rPr>
      </w:pPr>
      <w:r>
        <w:rPr>
          <w:lang w:eastAsia="zh-CN"/>
        </w:rPr>
        <w:t>3.2.3</w:t>
      </w:r>
      <w:r>
        <w:rPr>
          <w:spacing w:val="-50"/>
          <w:lang w:eastAsia="zh-CN"/>
        </w:rPr>
        <w:t xml:space="preserve"> </w:t>
      </w:r>
      <w:r>
        <w:rPr>
          <w:lang w:eastAsia="zh-CN"/>
        </w:rPr>
        <w:t>投标报价为各分项报价金额之和，投标报价与分项报价的合价不一致的，应以各分项</w:t>
      </w:r>
      <w:r>
        <w:rPr>
          <w:w w:val="99"/>
          <w:lang w:eastAsia="zh-CN"/>
        </w:rPr>
        <w:t xml:space="preserve"> </w:t>
      </w:r>
      <w:r>
        <w:rPr>
          <w:w w:val="95"/>
          <w:lang w:eastAsia="zh-CN"/>
        </w:rPr>
        <w:t>合价累计数为准，修正投标报价；如分项报价中存在缺漏项，则视为缺漏项价格已包含在其他分</w:t>
      </w:r>
      <w:r>
        <w:rPr>
          <w:spacing w:val="88"/>
          <w:w w:val="95"/>
          <w:lang w:eastAsia="zh-CN"/>
        </w:rPr>
        <w:t xml:space="preserve"> </w:t>
      </w:r>
      <w:r>
        <w:rPr>
          <w:w w:val="95"/>
          <w:lang w:eastAsia="zh-CN"/>
        </w:rPr>
        <w:t>项报价之中。投标人在投标截止时间前修改投标函中的投标报价总额，应同时修改投标文件“分</w:t>
      </w:r>
      <w:r>
        <w:rPr>
          <w:spacing w:val="87"/>
          <w:w w:val="95"/>
          <w:lang w:eastAsia="zh-CN"/>
        </w:rPr>
        <w:t xml:space="preserve"> </w:t>
      </w:r>
      <w:r>
        <w:rPr>
          <w:lang w:eastAsia="zh-CN"/>
        </w:rPr>
        <w:t>项报价表”中的相应报价。此修改须符合本章第</w:t>
      </w:r>
      <w:r>
        <w:rPr>
          <w:spacing w:val="-60"/>
          <w:lang w:eastAsia="zh-CN"/>
        </w:rPr>
        <w:t xml:space="preserve"> </w:t>
      </w:r>
      <w:r>
        <w:rPr>
          <w:lang w:eastAsia="zh-CN"/>
        </w:rPr>
        <w:t>4.3</w:t>
      </w:r>
      <w:r>
        <w:rPr>
          <w:spacing w:val="-63"/>
          <w:lang w:eastAsia="zh-CN"/>
        </w:rPr>
        <w:t xml:space="preserve"> </w:t>
      </w:r>
      <w:r>
        <w:rPr>
          <w:lang w:eastAsia="zh-CN"/>
        </w:rPr>
        <w:t>款的有关要求。</w:t>
      </w:r>
    </w:p>
    <w:p>
      <w:pPr>
        <w:pStyle w:val="7"/>
        <w:spacing w:before="43" w:line="403" w:lineRule="auto"/>
        <w:ind w:left="108" w:right="129" w:firstLine="420"/>
        <w:jc w:val="both"/>
        <w:rPr>
          <w:rFonts w:hint="eastAsia"/>
          <w:lang w:eastAsia="zh-CN"/>
        </w:rPr>
      </w:pPr>
      <w:r>
        <w:rPr>
          <w:lang w:eastAsia="zh-CN"/>
        </w:rPr>
        <w:t>3.2.4</w:t>
      </w:r>
      <w:r>
        <w:rPr>
          <w:spacing w:val="-50"/>
          <w:lang w:eastAsia="zh-CN"/>
        </w:rPr>
        <w:t xml:space="preserve"> </w:t>
      </w:r>
      <w:r>
        <w:rPr>
          <w:lang w:eastAsia="zh-CN"/>
        </w:rPr>
        <w:t>招标人设有最高投标限价的，投标人的投标报价不得超过最高投标限价，最高投标限</w:t>
      </w:r>
      <w:r>
        <w:rPr>
          <w:w w:val="99"/>
          <w:lang w:eastAsia="zh-CN"/>
        </w:rPr>
        <w:t xml:space="preserve"> </w:t>
      </w:r>
      <w:r>
        <w:rPr>
          <w:lang w:eastAsia="zh-CN"/>
        </w:rPr>
        <w:t>价在投标人须知前附表中载明。</w:t>
      </w:r>
    </w:p>
    <w:p>
      <w:pPr>
        <w:pStyle w:val="7"/>
        <w:spacing w:before="43"/>
        <w:ind w:right="98"/>
        <w:rPr>
          <w:rFonts w:hint="eastAsia" w:cs="宋体"/>
          <w:sz w:val="26"/>
          <w:szCs w:val="26"/>
          <w:lang w:eastAsia="zh-CN"/>
        </w:rPr>
      </w:pPr>
      <w:r>
        <w:rPr>
          <w:lang w:eastAsia="zh-CN"/>
        </w:rPr>
        <w:t>3.2.5</w:t>
      </w:r>
      <w:r>
        <w:rPr>
          <w:spacing w:val="-66"/>
          <w:lang w:eastAsia="zh-CN"/>
        </w:rPr>
        <w:t xml:space="preserve"> </w:t>
      </w:r>
      <w:r>
        <w:rPr>
          <w:lang w:eastAsia="zh-CN"/>
        </w:rPr>
        <w:t>投标报价的其他要求见投标人须知前附表。</w:t>
      </w:r>
    </w:p>
    <w:p>
      <w:pPr>
        <w:pStyle w:val="5"/>
        <w:ind w:right="98"/>
        <w:rPr>
          <w:rFonts w:hint="eastAsia"/>
          <w:lang w:eastAsia="zh-CN"/>
        </w:rPr>
      </w:pPr>
      <w:bookmarkStart w:id="71" w:name="3.3_投标有效期"/>
      <w:bookmarkEnd w:id="71"/>
      <w:bookmarkStart w:id="72" w:name="_bookmark40"/>
      <w:bookmarkEnd w:id="72"/>
    </w:p>
    <w:p>
      <w:pPr>
        <w:pStyle w:val="5"/>
        <w:ind w:right="98"/>
        <w:rPr>
          <w:rFonts w:hint="eastAsia" w:cs="黑体"/>
          <w:sz w:val="31"/>
          <w:szCs w:val="31"/>
          <w:lang w:eastAsia="zh-CN"/>
        </w:rPr>
      </w:pPr>
      <w:r>
        <w:rPr>
          <w:lang w:eastAsia="zh-CN"/>
        </w:rPr>
        <w:t>3.3</w:t>
      </w:r>
      <w:r>
        <w:rPr>
          <w:spacing w:val="-4"/>
          <w:lang w:eastAsia="zh-CN"/>
        </w:rPr>
        <w:t xml:space="preserve"> </w:t>
      </w:r>
      <w:r>
        <w:rPr>
          <w:lang w:eastAsia="zh-CN"/>
        </w:rPr>
        <w:t>投标有效期</w:t>
      </w:r>
    </w:p>
    <w:p>
      <w:pPr>
        <w:pStyle w:val="7"/>
        <w:ind w:right="98"/>
        <w:rPr>
          <w:rFonts w:hint="eastAsia"/>
          <w:lang w:eastAsia="zh-CN"/>
        </w:rPr>
      </w:pPr>
    </w:p>
    <w:p>
      <w:pPr>
        <w:pStyle w:val="7"/>
        <w:ind w:right="98"/>
        <w:rPr>
          <w:rFonts w:hint="eastAsia"/>
          <w:lang w:eastAsia="zh-CN"/>
        </w:rPr>
      </w:pPr>
      <w:r>
        <w:rPr>
          <w:lang w:eastAsia="zh-CN"/>
        </w:rPr>
        <w:t>3.3.1</w:t>
      </w:r>
      <w:r>
        <w:rPr>
          <w:spacing w:val="-60"/>
          <w:lang w:eastAsia="zh-CN"/>
        </w:rPr>
        <w:t xml:space="preserve"> </w:t>
      </w:r>
      <w:r>
        <w:rPr>
          <w:lang w:eastAsia="zh-CN"/>
        </w:rPr>
        <w:t>除投标人须知前附表另有规定外，投标有效期为</w:t>
      </w:r>
      <w:r>
        <w:rPr>
          <w:spacing w:val="-56"/>
          <w:lang w:eastAsia="zh-CN"/>
        </w:rPr>
        <w:t xml:space="preserve"> </w:t>
      </w:r>
      <w:r>
        <w:rPr>
          <w:lang w:eastAsia="zh-CN"/>
        </w:rPr>
        <w:t>90</w:t>
      </w:r>
      <w:r>
        <w:rPr>
          <w:spacing w:val="-60"/>
          <w:lang w:eastAsia="zh-CN"/>
        </w:rPr>
        <w:t xml:space="preserve"> </w:t>
      </w:r>
      <w:r>
        <w:rPr>
          <w:lang w:eastAsia="zh-CN"/>
        </w:rPr>
        <w:t>日。</w:t>
      </w:r>
    </w:p>
    <w:p>
      <w:pPr>
        <w:spacing w:before="3"/>
        <w:rPr>
          <w:rFonts w:hint="eastAsia" w:ascii="宋体" w:hAnsi="宋体" w:eastAsia="宋体" w:cs="宋体"/>
          <w:sz w:val="14"/>
          <w:szCs w:val="14"/>
          <w:lang w:eastAsia="zh-CN"/>
        </w:rPr>
      </w:pPr>
    </w:p>
    <w:p>
      <w:pPr>
        <w:pStyle w:val="7"/>
        <w:ind w:right="98"/>
        <w:rPr>
          <w:rFonts w:hint="eastAsia"/>
          <w:lang w:eastAsia="zh-CN"/>
        </w:rPr>
      </w:pPr>
      <w:r>
        <w:rPr>
          <w:lang w:eastAsia="zh-CN"/>
        </w:rPr>
        <w:t>3.3.2</w:t>
      </w:r>
      <w:r>
        <w:rPr>
          <w:spacing w:val="-74"/>
          <w:lang w:eastAsia="zh-CN"/>
        </w:rPr>
        <w:t xml:space="preserve"> </w:t>
      </w:r>
      <w:r>
        <w:rPr>
          <w:lang w:eastAsia="zh-CN"/>
        </w:rPr>
        <w:t>在投标有效期内，投标人撤销投标文件的，应承担招标文件和法律规定的责任。</w:t>
      </w:r>
    </w:p>
    <w:p>
      <w:pPr>
        <w:rPr>
          <w:rFonts w:hint="eastAsia" w:ascii="宋体" w:hAnsi="宋体" w:eastAsia="宋体" w:cs="宋体"/>
          <w:sz w:val="14"/>
          <w:szCs w:val="14"/>
          <w:lang w:eastAsia="zh-CN"/>
        </w:rPr>
      </w:pPr>
    </w:p>
    <w:p>
      <w:pPr>
        <w:pStyle w:val="7"/>
        <w:spacing w:line="403" w:lineRule="auto"/>
        <w:ind w:left="108" w:right="129" w:firstLine="420"/>
        <w:jc w:val="both"/>
        <w:rPr>
          <w:rFonts w:hint="eastAsia"/>
          <w:lang w:eastAsia="zh-CN"/>
        </w:rPr>
      </w:pPr>
      <w:r>
        <w:rPr>
          <w:lang w:eastAsia="zh-CN"/>
        </w:rPr>
        <w:t>3.3.3</w:t>
      </w:r>
      <w:r>
        <w:rPr>
          <w:spacing w:val="-50"/>
          <w:lang w:eastAsia="zh-CN"/>
        </w:rPr>
        <w:t xml:space="preserve"> </w:t>
      </w:r>
      <w:r>
        <w:rPr>
          <w:lang w:eastAsia="zh-CN"/>
        </w:rPr>
        <w:t>出现特殊情况需要延长投标有效期的，招标人以书面形式通知所有投标人延长投标有</w:t>
      </w:r>
      <w:r>
        <w:rPr>
          <w:w w:val="99"/>
          <w:lang w:eastAsia="zh-CN"/>
        </w:rPr>
        <w:t xml:space="preserve"> </w:t>
      </w:r>
      <w:r>
        <w:rPr>
          <w:w w:val="95"/>
          <w:lang w:eastAsia="zh-CN"/>
        </w:rPr>
        <w:t>效期。投标人应予以书面答复，同意延长的，应相应延长其投标保证金的有效期，但不得要求或</w:t>
      </w:r>
      <w:r>
        <w:rPr>
          <w:spacing w:val="84"/>
          <w:w w:val="95"/>
          <w:lang w:eastAsia="zh-CN"/>
        </w:rPr>
        <w:t xml:space="preserve"> </w:t>
      </w:r>
      <w:r>
        <w:rPr>
          <w:w w:val="95"/>
          <w:lang w:eastAsia="zh-CN"/>
        </w:rPr>
        <w:t>被允许修改其投标文件；投标人拒绝延长的，其投标失效，但投标人有权收回其投标保证金及以</w:t>
      </w:r>
      <w:r>
        <w:rPr>
          <w:lang w:eastAsia="zh-CN"/>
        </w:rPr>
        <w:t>现金或者支票形式递交的投标保证金的银行同期存款利息。</w:t>
      </w:r>
    </w:p>
    <w:p>
      <w:pPr>
        <w:spacing w:before="6"/>
        <w:rPr>
          <w:rFonts w:hint="eastAsia" w:ascii="宋体" w:hAnsi="宋体" w:eastAsia="宋体" w:cs="宋体"/>
          <w:sz w:val="26"/>
          <w:szCs w:val="26"/>
          <w:lang w:eastAsia="zh-CN"/>
        </w:rPr>
      </w:pPr>
    </w:p>
    <w:p>
      <w:pPr>
        <w:pStyle w:val="5"/>
        <w:ind w:right="209"/>
        <w:rPr>
          <w:rFonts w:hint="eastAsia"/>
          <w:lang w:eastAsia="zh-CN"/>
        </w:rPr>
      </w:pPr>
      <w:bookmarkStart w:id="73" w:name="_bookmark41"/>
      <w:bookmarkEnd w:id="73"/>
      <w:bookmarkStart w:id="74" w:name="3.4_投标保证金"/>
      <w:bookmarkEnd w:id="74"/>
      <w:r>
        <w:rPr>
          <w:lang w:eastAsia="zh-CN"/>
        </w:rPr>
        <w:t>3.4</w:t>
      </w:r>
      <w:r>
        <w:rPr>
          <w:spacing w:val="-4"/>
          <w:lang w:eastAsia="zh-CN"/>
        </w:rPr>
        <w:t xml:space="preserve"> </w:t>
      </w:r>
      <w:r>
        <w:rPr>
          <w:lang w:eastAsia="zh-CN"/>
        </w:rPr>
        <w:t>投标保证金</w:t>
      </w:r>
    </w:p>
    <w:p>
      <w:pPr>
        <w:spacing w:before="8"/>
        <w:rPr>
          <w:rFonts w:hint="eastAsia" w:ascii="黑体" w:hAnsi="黑体" w:eastAsia="黑体" w:cs="黑体"/>
          <w:sz w:val="31"/>
          <w:szCs w:val="31"/>
          <w:lang w:eastAsia="zh-CN"/>
        </w:rPr>
      </w:pPr>
    </w:p>
    <w:p>
      <w:pPr>
        <w:pStyle w:val="7"/>
        <w:spacing w:line="400" w:lineRule="auto"/>
        <w:ind w:left="108" w:right="105" w:firstLine="420"/>
        <w:jc w:val="both"/>
        <w:rPr>
          <w:rFonts w:hint="eastAsia"/>
          <w:lang w:eastAsia="zh-CN"/>
        </w:rPr>
      </w:pPr>
      <w:r>
        <w:rPr>
          <w:lang w:eastAsia="zh-CN"/>
        </w:rPr>
        <w:t>3.4.1</w:t>
      </w:r>
      <w:r>
        <w:rPr>
          <w:spacing w:val="-60"/>
          <w:lang w:eastAsia="zh-CN"/>
        </w:rPr>
        <w:t xml:space="preserve"> </w:t>
      </w:r>
      <w:r>
        <w:rPr>
          <w:spacing w:val="-5"/>
          <w:lang w:eastAsia="zh-CN"/>
        </w:rPr>
        <w:t>投标人在递交投标文件的同时，应按投标人须知前附表规定的金额、形式和第六章“投</w:t>
      </w:r>
      <w:r>
        <w:rPr>
          <w:w w:val="99"/>
          <w:lang w:eastAsia="zh-CN"/>
        </w:rPr>
        <w:t xml:space="preserve"> </w:t>
      </w:r>
      <w:r>
        <w:rPr>
          <w:lang w:eastAsia="zh-CN"/>
        </w:rPr>
        <w:t>标文件格式”规定的投标保证金格式递交投标保证金，并作为其投标文件的组成部分。境内投标</w:t>
      </w:r>
      <w:r>
        <w:rPr>
          <w:w w:val="99"/>
          <w:lang w:eastAsia="zh-CN"/>
        </w:rPr>
        <w:t xml:space="preserve"> </w:t>
      </w:r>
      <w:r>
        <w:rPr>
          <w:lang w:eastAsia="zh-CN"/>
        </w:rPr>
        <w:t>人以现金或者支票形式提交的投标保证金，应当从其基本账户转出并在投标文件中附上基本账户</w:t>
      </w:r>
      <w:r>
        <w:rPr>
          <w:w w:val="99"/>
          <w:lang w:eastAsia="zh-CN"/>
        </w:rPr>
        <w:t xml:space="preserve"> </w:t>
      </w:r>
      <w:r>
        <w:rPr>
          <w:spacing w:val="-3"/>
          <w:w w:val="95"/>
          <w:lang w:eastAsia="zh-CN"/>
        </w:rPr>
        <w:t>开户证明。联合体投标的，其投标保证金可以由牵头人递交，并应符合投标人须知前附表的规定。</w:t>
      </w:r>
    </w:p>
    <w:p>
      <w:pPr>
        <w:pStyle w:val="7"/>
        <w:spacing w:before="43"/>
        <w:ind w:right="209"/>
        <w:rPr>
          <w:rFonts w:hint="eastAsia"/>
          <w:lang w:eastAsia="zh-CN"/>
        </w:rPr>
      </w:pPr>
      <w:r>
        <w:rPr>
          <w:lang w:eastAsia="zh-CN"/>
        </w:rPr>
        <w:t>3.4.2</w:t>
      </w:r>
      <w:r>
        <w:rPr>
          <w:spacing w:val="-62"/>
          <w:lang w:eastAsia="zh-CN"/>
        </w:rPr>
        <w:t xml:space="preserve"> </w:t>
      </w:r>
      <w:r>
        <w:rPr>
          <w:lang w:eastAsia="zh-CN"/>
        </w:rPr>
        <w:t>投标人不按本章第</w:t>
      </w:r>
      <w:r>
        <w:rPr>
          <w:spacing w:val="-58"/>
          <w:lang w:eastAsia="zh-CN"/>
        </w:rPr>
        <w:t xml:space="preserve"> </w:t>
      </w:r>
      <w:r>
        <w:rPr>
          <w:lang w:eastAsia="zh-CN"/>
        </w:rPr>
        <w:t>3.4.1</w:t>
      </w:r>
      <w:r>
        <w:rPr>
          <w:spacing w:val="-60"/>
          <w:lang w:eastAsia="zh-CN"/>
        </w:rPr>
        <w:t xml:space="preserve"> </w:t>
      </w:r>
      <w:r>
        <w:rPr>
          <w:lang w:eastAsia="zh-CN"/>
        </w:rPr>
        <w:t>项要求提交投标保证金的，评标委员会将否决其投标。</w:t>
      </w:r>
    </w:p>
    <w:p>
      <w:pPr>
        <w:spacing w:before="3"/>
        <w:rPr>
          <w:rFonts w:hint="eastAsia" w:ascii="宋体" w:hAnsi="宋体" w:eastAsia="宋体" w:cs="宋体"/>
          <w:sz w:val="14"/>
          <w:szCs w:val="14"/>
          <w:lang w:eastAsia="zh-CN"/>
        </w:rPr>
      </w:pPr>
    </w:p>
    <w:p>
      <w:pPr>
        <w:pStyle w:val="7"/>
        <w:spacing w:line="403" w:lineRule="auto"/>
        <w:ind w:left="108" w:right="209" w:firstLine="420"/>
        <w:jc w:val="both"/>
        <w:rPr>
          <w:rFonts w:hint="eastAsia"/>
          <w:lang w:eastAsia="zh-CN"/>
        </w:rPr>
      </w:pPr>
      <w:r>
        <w:rPr>
          <w:lang w:eastAsia="zh-CN"/>
        </w:rPr>
        <w:t>3.4.3</w:t>
      </w:r>
      <w:r>
        <w:rPr>
          <w:spacing w:val="-54"/>
          <w:lang w:eastAsia="zh-CN"/>
        </w:rPr>
        <w:t xml:space="preserve"> </w:t>
      </w:r>
      <w:r>
        <w:rPr>
          <w:lang w:eastAsia="zh-CN"/>
        </w:rPr>
        <w:t>招标人最迟将在与中标人签订合同后</w:t>
      </w:r>
      <w:r>
        <w:rPr>
          <w:spacing w:val="-50"/>
          <w:lang w:eastAsia="zh-CN"/>
        </w:rPr>
        <w:t xml:space="preserve"> </w:t>
      </w:r>
      <w:r>
        <w:rPr>
          <w:lang w:eastAsia="zh-CN"/>
        </w:rPr>
        <w:t>5</w:t>
      </w:r>
      <w:r>
        <w:rPr>
          <w:spacing w:val="-52"/>
          <w:lang w:eastAsia="zh-CN"/>
        </w:rPr>
        <w:t xml:space="preserve"> </w:t>
      </w:r>
      <w:r>
        <w:rPr>
          <w:lang w:eastAsia="zh-CN"/>
        </w:rPr>
        <w:t>日内，向未中标的投标人和中标人退还投标保</w:t>
      </w:r>
      <w:r>
        <w:rPr>
          <w:w w:val="99"/>
          <w:lang w:eastAsia="zh-CN"/>
        </w:rPr>
        <w:t xml:space="preserve"> </w:t>
      </w:r>
      <w:r>
        <w:rPr>
          <w:lang w:eastAsia="zh-CN"/>
        </w:rPr>
        <w:t>证金。投标保证金以现金或者支票形式递交的，还应退还银行同期存款利息。</w:t>
      </w:r>
    </w:p>
    <w:p>
      <w:pPr>
        <w:pStyle w:val="7"/>
        <w:spacing w:before="40"/>
        <w:ind w:right="209"/>
        <w:rPr>
          <w:rFonts w:hint="eastAsia"/>
          <w:lang w:eastAsia="zh-CN"/>
        </w:rPr>
      </w:pPr>
      <w:r>
        <w:rPr>
          <w:lang w:eastAsia="zh-CN"/>
        </w:rPr>
        <w:t>3.4.4</w:t>
      </w:r>
      <w:r>
        <w:rPr>
          <w:spacing w:val="-68"/>
          <w:lang w:eastAsia="zh-CN"/>
        </w:rPr>
        <w:t xml:space="preserve"> </w:t>
      </w:r>
      <w:r>
        <w:rPr>
          <w:lang w:eastAsia="zh-CN"/>
        </w:rPr>
        <w:t>有下列情形之一的，投标保证金将不予退还：</w:t>
      </w:r>
    </w:p>
    <w:p>
      <w:pPr>
        <w:spacing w:before="3"/>
        <w:rPr>
          <w:rFonts w:hint="eastAsia" w:ascii="宋体" w:hAnsi="宋体" w:eastAsia="宋体" w:cs="宋体"/>
          <w:sz w:val="14"/>
          <w:szCs w:val="14"/>
          <w:lang w:eastAsia="zh-CN"/>
        </w:rPr>
      </w:pPr>
    </w:p>
    <w:p>
      <w:pPr>
        <w:pStyle w:val="7"/>
        <w:ind w:left="423" w:right="209"/>
        <w:rPr>
          <w:rFonts w:hint="eastAsia"/>
          <w:lang w:eastAsia="zh-CN"/>
        </w:rPr>
      </w:pPr>
      <w:r>
        <w:rPr>
          <w:lang w:eastAsia="zh-CN"/>
        </w:rPr>
        <w:t>（1）投标人在投标有效期内撤销投标文件；</w:t>
      </w:r>
    </w:p>
    <w:p>
      <w:pPr>
        <w:spacing w:before="3"/>
        <w:rPr>
          <w:rFonts w:hint="eastAsia" w:ascii="宋体" w:hAnsi="宋体" w:eastAsia="宋体" w:cs="宋体"/>
          <w:sz w:val="14"/>
          <w:szCs w:val="14"/>
          <w:lang w:eastAsia="zh-CN"/>
        </w:rPr>
      </w:pPr>
    </w:p>
    <w:p>
      <w:pPr>
        <w:pStyle w:val="7"/>
        <w:spacing w:line="400" w:lineRule="auto"/>
        <w:ind w:left="108" w:right="209" w:firstLine="314"/>
        <w:rPr>
          <w:rFonts w:hint="eastAsia"/>
          <w:lang w:eastAsia="zh-CN"/>
        </w:rPr>
      </w:pPr>
      <w:r>
        <w:rPr>
          <w:w w:val="95"/>
          <w:lang w:eastAsia="zh-CN"/>
        </w:rPr>
        <w:t>（2）中标人在收到中标通知书后，无正当理由不与招标人订立合同，在签订合同时向招标人</w:t>
      </w:r>
      <w:r>
        <w:rPr>
          <w:spacing w:val="-41"/>
          <w:w w:val="95"/>
          <w:lang w:eastAsia="zh-CN"/>
        </w:rPr>
        <w:t xml:space="preserve"> </w:t>
      </w:r>
      <w:r>
        <w:rPr>
          <w:lang w:eastAsia="zh-CN"/>
        </w:rPr>
        <w:t>提出附加条件，或者不按照招标文件要求提交履约保证金；</w:t>
      </w:r>
    </w:p>
    <w:p>
      <w:pPr>
        <w:pStyle w:val="7"/>
        <w:spacing w:before="45"/>
        <w:ind w:left="423" w:right="209"/>
        <w:rPr>
          <w:rFonts w:hint="eastAsia"/>
          <w:lang w:eastAsia="zh-CN"/>
        </w:rPr>
      </w:pPr>
      <w:r>
        <w:rPr>
          <w:lang w:eastAsia="zh-CN"/>
        </w:rPr>
        <w:t>（3）发生投标人须知前附表规定的其他可以不予退还投标保证金的情形。</w:t>
      </w:r>
    </w:p>
    <w:p>
      <w:pPr>
        <w:spacing w:before="4"/>
        <w:rPr>
          <w:rFonts w:hint="eastAsia" w:ascii="宋体" w:hAnsi="宋体" w:eastAsia="宋体" w:cs="宋体"/>
          <w:sz w:val="26"/>
          <w:szCs w:val="26"/>
          <w:lang w:eastAsia="zh-CN"/>
        </w:rPr>
      </w:pPr>
    </w:p>
    <w:p>
      <w:pPr>
        <w:pStyle w:val="5"/>
        <w:ind w:right="209"/>
        <w:rPr>
          <w:rFonts w:hint="eastAsia"/>
          <w:lang w:eastAsia="zh-CN"/>
        </w:rPr>
      </w:pPr>
      <w:bookmarkStart w:id="75" w:name="_bookmark42"/>
      <w:bookmarkEnd w:id="75"/>
      <w:bookmarkStart w:id="76" w:name="3.5_资格审查资料（适用于已进行资格预审的）"/>
      <w:bookmarkEnd w:id="76"/>
      <w:r>
        <w:rPr>
          <w:lang w:eastAsia="zh-CN"/>
        </w:rPr>
        <w:t>3.5</w:t>
      </w:r>
      <w:r>
        <w:rPr>
          <w:spacing w:val="-14"/>
          <w:lang w:eastAsia="zh-CN"/>
        </w:rPr>
        <w:t xml:space="preserve"> </w:t>
      </w:r>
      <w:r>
        <w:rPr>
          <w:lang w:eastAsia="zh-CN"/>
        </w:rPr>
        <w:t>资格审查资料（适用于已进行资格预审的）</w:t>
      </w:r>
    </w:p>
    <w:p>
      <w:pPr>
        <w:spacing w:before="8"/>
        <w:rPr>
          <w:rFonts w:hint="eastAsia" w:ascii="黑体" w:hAnsi="黑体" w:eastAsia="黑体" w:cs="黑体"/>
          <w:sz w:val="31"/>
          <w:szCs w:val="31"/>
          <w:lang w:eastAsia="zh-CN"/>
        </w:rPr>
      </w:pPr>
    </w:p>
    <w:p>
      <w:pPr>
        <w:pStyle w:val="7"/>
        <w:spacing w:line="403" w:lineRule="auto"/>
        <w:ind w:left="108" w:right="209" w:firstLine="420"/>
        <w:jc w:val="both"/>
        <w:rPr>
          <w:rFonts w:hint="eastAsia"/>
          <w:lang w:eastAsia="zh-CN"/>
        </w:rPr>
      </w:pPr>
      <w:r>
        <w:rPr>
          <w:w w:val="95"/>
          <w:lang w:eastAsia="zh-CN"/>
        </w:rPr>
        <w:t>投标人在递交投标文件前，发生可能影响其投标资格的新情况的，应更新或补充其在申请资格预审时提供的资料，以证实其各项资格条件仍能继续满足资格预审文件的要求，且没有影响招</w:t>
      </w:r>
      <w:r>
        <w:rPr>
          <w:lang w:eastAsia="zh-CN"/>
        </w:rPr>
        <w:t>标公正性。</w:t>
      </w:r>
    </w:p>
    <w:p>
      <w:pPr>
        <w:spacing w:before="5"/>
        <w:rPr>
          <w:rFonts w:hint="eastAsia" w:ascii="宋体" w:hAnsi="宋体" w:eastAsia="宋体" w:cs="宋体"/>
          <w:sz w:val="15"/>
          <w:szCs w:val="15"/>
          <w:lang w:eastAsia="zh-CN"/>
        </w:rPr>
      </w:pPr>
    </w:p>
    <w:p>
      <w:pPr>
        <w:pStyle w:val="5"/>
        <w:ind w:right="209"/>
        <w:rPr>
          <w:rFonts w:hint="eastAsia"/>
          <w:lang w:eastAsia="zh-CN"/>
        </w:rPr>
      </w:pPr>
      <w:bookmarkStart w:id="77" w:name="3.5_资格审查资料（适用于未进行资格预审的）"/>
      <w:bookmarkEnd w:id="77"/>
      <w:bookmarkStart w:id="78" w:name="_bookmark43"/>
      <w:bookmarkEnd w:id="78"/>
      <w:r>
        <w:rPr>
          <w:lang w:eastAsia="zh-CN"/>
        </w:rPr>
        <w:t>3.5</w:t>
      </w:r>
      <w:r>
        <w:rPr>
          <w:spacing w:val="-14"/>
          <w:lang w:eastAsia="zh-CN"/>
        </w:rPr>
        <w:t xml:space="preserve"> </w:t>
      </w:r>
      <w:r>
        <w:rPr>
          <w:lang w:eastAsia="zh-CN"/>
        </w:rPr>
        <w:t>资格审查资料（适用于未进行资格预审的）</w:t>
      </w:r>
    </w:p>
    <w:p>
      <w:pPr>
        <w:spacing w:before="8"/>
        <w:rPr>
          <w:rFonts w:hint="eastAsia" w:ascii="黑体" w:hAnsi="黑体" w:eastAsia="黑体" w:cs="黑体"/>
          <w:sz w:val="31"/>
          <w:szCs w:val="31"/>
          <w:lang w:eastAsia="zh-CN"/>
        </w:rPr>
      </w:pPr>
    </w:p>
    <w:p>
      <w:pPr>
        <w:pStyle w:val="7"/>
        <w:spacing w:line="403" w:lineRule="auto"/>
        <w:ind w:left="108" w:right="209" w:firstLine="420"/>
        <w:jc w:val="both"/>
        <w:rPr>
          <w:rFonts w:hint="eastAsia"/>
          <w:lang w:eastAsia="zh-CN"/>
        </w:rPr>
      </w:pPr>
      <w:r>
        <w:rPr>
          <w:w w:val="95"/>
          <w:lang w:eastAsia="zh-CN"/>
        </w:rPr>
        <w:t>除投标人须知前附表另有规定外，投标人应按下列规定提供资格审查资料，以证明其满足本</w:t>
      </w:r>
      <w:r>
        <w:rPr>
          <w:w w:val="99"/>
          <w:lang w:eastAsia="zh-CN"/>
        </w:rPr>
        <w:t xml:space="preserve"> </w:t>
      </w:r>
      <w:r>
        <w:rPr>
          <w:lang w:eastAsia="zh-CN"/>
        </w:rPr>
        <w:t>章第</w:t>
      </w:r>
      <w:r>
        <w:rPr>
          <w:spacing w:val="-60"/>
          <w:lang w:eastAsia="zh-CN"/>
        </w:rPr>
        <w:t xml:space="preserve"> </w:t>
      </w:r>
      <w:r>
        <w:rPr>
          <w:lang w:eastAsia="zh-CN"/>
        </w:rPr>
        <w:t>1.4</w:t>
      </w:r>
      <w:r>
        <w:rPr>
          <w:spacing w:val="-59"/>
          <w:lang w:eastAsia="zh-CN"/>
        </w:rPr>
        <w:t xml:space="preserve"> </w:t>
      </w:r>
      <w:r>
        <w:rPr>
          <w:lang w:eastAsia="zh-CN"/>
        </w:rPr>
        <w:t>款规定的资质、财务、业绩、信誉等要求。</w:t>
      </w:r>
    </w:p>
    <w:p>
      <w:pPr>
        <w:pStyle w:val="7"/>
        <w:spacing w:before="41" w:line="403" w:lineRule="auto"/>
        <w:ind w:left="108" w:right="209" w:firstLine="420"/>
        <w:jc w:val="both"/>
        <w:rPr>
          <w:rFonts w:hint="eastAsia"/>
          <w:lang w:eastAsia="zh-CN"/>
        </w:rPr>
      </w:pPr>
      <w:r>
        <w:rPr>
          <w:spacing w:val="2"/>
          <w:w w:val="95"/>
          <w:lang w:eastAsia="zh-CN"/>
        </w:rPr>
        <w:t>3.5.1“投标人基本情况表”应附投标人及其制造商（适用于代理经销商投标的情形）资格</w:t>
      </w:r>
      <w:r>
        <w:rPr>
          <w:w w:val="99"/>
          <w:lang w:eastAsia="zh-CN"/>
        </w:rPr>
        <w:t xml:space="preserve"> </w:t>
      </w:r>
      <w:r>
        <w:rPr>
          <w:lang w:eastAsia="zh-CN"/>
        </w:rPr>
        <w:t>或者资质证书副本和投标设备（材料）检验或认证等材料的复印件以及：</w:t>
      </w:r>
    </w:p>
    <w:p>
      <w:pPr>
        <w:pStyle w:val="7"/>
        <w:numPr>
          <w:ilvl w:val="0"/>
          <w:numId w:val="2"/>
        </w:numPr>
        <w:spacing w:before="43" w:line="400" w:lineRule="auto"/>
        <w:ind w:left="108" w:right="213" w:firstLine="420"/>
        <w:jc w:val="both"/>
        <w:rPr>
          <w:rFonts w:hint="eastAsia"/>
          <w:spacing w:val="-4"/>
          <w:lang w:eastAsia="zh-CN"/>
        </w:rPr>
      </w:pPr>
      <w:r>
        <w:rPr>
          <w:spacing w:val="2"/>
          <w:w w:val="95"/>
          <w:lang w:eastAsia="zh-CN"/>
        </w:rPr>
        <w:t>投标人为企业的，应提交营业执照和组织机构代码证的复印件（按照“三证合一”或</w:t>
      </w:r>
      <w:r>
        <w:rPr>
          <w:w w:val="99"/>
          <w:lang w:eastAsia="zh-CN"/>
        </w:rPr>
        <w:t xml:space="preserve"> </w:t>
      </w:r>
      <w:r>
        <w:rPr>
          <w:spacing w:val="-4"/>
          <w:lang w:eastAsia="zh-CN"/>
        </w:rPr>
        <w:t>“五证合一”登记制度进行登记的，可仅提供营业执照复印件）；</w:t>
      </w:r>
    </w:p>
    <w:p>
      <w:pPr>
        <w:pStyle w:val="7"/>
        <w:numPr>
          <w:ilvl w:val="0"/>
          <w:numId w:val="2"/>
        </w:numPr>
        <w:spacing w:before="43" w:line="400" w:lineRule="auto"/>
        <w:ind w:left="108" w:right="213" w:firstLine="420"/>
        <w:jc w:val="both"/>
        <w:rPr>
          <w:rFonts w:hint="eastAsia"/>
          <w:lang w:eastAsia="zh-CN"/>
        </w:rPr>
      </w:pPr>
      <w:r>
        <w:rPr>
          <w:spacing w:val="2"/>
          <w:w w:val="95"/>
          <w:lang w:eastAsia="zh-CN"/>
        </w:rPr>
        <w:t>投标人为依法允许经营的事业单位的，应提交事业单位法人证书和组织机构代码证的复印件。</w:t>
      </w:r>
    </w:p>
    <w:p>
      <w:pPr>
        <w:pStyle w:val="7"/>
        <w:numPr>
          <w:ilvl w:val="0"/>
          <w:numId w:val="2"/>
        </w:numPr>
        <w:spacing w:before="43" w:line="400" w:lineRule="auto"/>
        <w:ind w:left="108" w:right="213" w:firstLine="420"/>
        <w:jc w:val="both"/>
        <w:rPr>
          <w:rFonts w:hint="eastAsia"/>
          <w:lang w:eastAsia="zh-CN"/>
        </w:rPr>
      </w:pPr>
      <w:r>
        <w:rPr>
          <w:spacing w:val="2"/>
          <w:lang w:eastAsia="zh-CN"/>
        </w:rPr>
        <w:t>3.5.2“近年财务状况表”应附经会计师事务所或审计机构审计的财务会计报表，包括资产</w:t>
      </w:r>
      <w:r>
        <w:rPr>
          <w:w w:val="99"/>
          <w:lang w:eastAsia="zh-CN"/>
        </w:rPr>
        <w:t xml:space="preserve"> </w:t>
      </w:r>
      <w:r>
        <w:rPr>
          <w:w w:val="95"/>
          <w:lang w:eastAsia="zh-CN"/>
        </w:rPr>
        <w:t>负债表、现金流量表、利润表和财务情况说明书的复印件，具体年份要求见投标人须知前附表。</w:t>
      </w:r>
      <w:r>
        <w:rPr>
          <w:spacing w:val="19"/>
          <w:w w:val="95"/>
          <w:lang w:eastAsia="zh-CN"/>
        </w:rPr>
        <w:t xml:space="preserve"> </w:t>
      </w:r>
      <w:r>
        <w:rPr>
          <w:lang w:eastAsia="zh-CN"/>
        </w:rPr>
        <w:t>投标人的成立时间少于投标人须知前附表规定年份的，应提供成立以来的财务状况表。</w:t>
      </w:r>
    </w:p>
    <w:p>
      <w:pPr>
        <w:pStyle w:val="7"/>
        <w:spacing w:before="45" w:line="403" w:lineRule="auto"/>
        <w:ind w:left="108" w:right="129" w:firstLine="420"/>
        <w:jc w:val="both"/>
        <w:rPr>
          <w:rFonts w:hint="eastAsia"/>
          <w:lang w:eastAsia="zh-CN"/>
        </w:rPr>
      </w:pPr>
      <w:r>
        <w:rPr>
          <w:spacing w:val="-6"/>
          <w:lang w:eastAsia="zh-CN"/>
        </w:rPr>
        <w:t>对于可以现货供应的标准设备（材料）（非定制设备），投标人的财务状况一般不宜作为审查</w:t>
      </w:r>
      <w:r>
        <w:rPr>
          <w:w w:val="99"/>
          <w:lang w:eastAsia="zh-CN"/>
        </w:rPr>
        <w:t xml:space="preserve"> </w:t>
      </w:r>
      <w:r>
        <w:rPr>
          <w:lang w:eastAsia="zh-CN"/>
        </w:rPr>
        <w:t>投标人履约能力的因素。</w:t>
      </w:r>
    </w:p>
    <w:p>
      <w:pPr>
        <w:pStyle w:val="7"/>
        <w:spacing w:before="45" w:line="403" w:lineRule="auto"/>
        <w:ind w:left="108" w:right="129" w:firstLine="420"/>
        <w:jc w:val="both"/>
        <w:rPr>
          <w:rFonts w:hint="eastAsia"/>
          <w:w w:val="95"/>
          <w:lang w:eastAsia="zh-CN"/>
        </w:rPr>
      </w:pPr>
      <w:r>
        <w:rPr>
          <w:spacing w:val="2"/>
          <w:w w:val="95"/>
          <w:lang w:eastAsia="zh-CN"/>
        </w:rPr>
        <w:t>3.5.3“近年完成的类似项目情况表”应附中标通知书和（或）合同协议书或设备进场验收</w:t>
      </w:r>
      <w:r>
        <w:rPr>
          <w:w w:val="99"/>
          <w:lang w:eastAsia="zh-CN"/>
        </w:rPr>
        <w:t xml:space="preserve"> </w:t>
      </w:r>
      <w:r>
        <w:rPr>
          <w:w w:val="95"/>
          <w:lang w:eastAsia="zh-CN"/>
        </w:rPr>
        <w:t>证书等的复印件，具体时间要求见投标人须知前附表。每张表格只填写一个项目，并标明序号。</w:t>
      </w:r>
    </w:p>
    <w:p>
      <w:pPr>
        <w:pStyle w:val="7"/>
        <w:spacing w:before="45" w:line="403" w:lineRule="auto"/>
        <w:ind w:left="108" w:right="129" w:firstLine="420"/>
        <w:jc w:val="both"/>
        <w:rPr>
          <w:rFonts w:hint="eastAsia"/>
          <w:lang w:eastAsia="zh-CN"/>
        </w:rPr>
      </w:pPr>
      <w:r>
        <w:rPr>
          <w:lang w:eastAsia="zh-CN"/>
        </w:rPr>
        <w:t>3.5.4</w:t>
      </w:r>
      <w:r>
        <w:rPr>
          <w:spacing w:val="-53"/>
          <w:lang w:eastAsia="zh-CN"/>
        </w:rPr>
        <w:t xml:space="preserve"> </w:t>
      </w:r>
      <w:r>
        <w:rPr>
          <w:lang w:eastAsia="zh-CN"/>
        </w:rPr>
        <w:t>投标人须知前附表规定接受联合体投标的，本章第</w:t>
      </w:r>
      <w:r>
        <w:rPr>
          <w:spacing w:val="-49"/>
          <w:lang w:eastAsia="zh-CN"/>
        </w:rPr>
        <w:t xml:space="preserve"> </w:t>
      </w:r>
      <w:r>
        <w:rPr>
          <w:lang w:eastAsia="zh-CN"/>
        </w:rPr>
        <w:t>3.5.1</w:t>
      </w:r>
      <w:r>
        <w:rPr>
          <w:spacing w:val="-51"/>
          <w:lang w:eastAsia="zh-CN"/>
        </w:rPr>
        <w:t xml:space="preserve"> </w:t>
      </w:r>
      <w:r>
        <w:rPr>
          <w:lang w:eastAsia="zh-CN"/>
        </w:rPr>
        <w:t>项至第</w:t>
      </w:r>
      <w:r>
        <w:rPr>
          <w:spacing w:val="-52"/>
          <w:lang w:eastAsia="zh-CN"/>
        </w:rPr>
        <w:t xml:space="preserve"> </w:t>
      </w:r>
      <w:r>
        <w:rPr>
          <w:lang w:eastAsia="zh-CN"/>
        </w:rPr>
        <w:t>3.5.3</w:t>
      </w:r>
      <w:r>
        <w:rPr>
          <w:spacing w:val="-51"/>
          <w:lang w:eastAsia="zh-CN"/>
        </w:rPr>
        <w:t xml:space="preserve"> </w:t>
      </w:r>
      <w:r>
        <w:rPr>
          <w:lang w:eastAsia="zh-CN"/>
        </w:rPr>
        <w:t>项规定的表格</w:t>
      </w:r>
    </w:p>
    <w:p>
      <w:pPr>
        <w:pStyle w:val="7"/>
        <w:spacing w:before="40"/>
        <w:ind w:left="108" w:right="98"/>
        <w:rPr>
          <w:rFonts w:hint="eastAsia"/>
          <w:lang w:eastAsia="zh-CN"/>
        </w:rPr>
      </w:pPr>
      <w:r>
        <w:rPr>
          <w:lang w:eastAsia="zh-CN"/>
        </w:rPr>
        <w:t>和资料应包括联合体各方相关情况。</w:t>
      </w:r>
    </w:p>
    <w:p>
      <w:pPr>
        <w:spacing w:before="6"/>
        <w:rPr>
          <w:rFonts w:hint="eastAsia" w:ascii="宋体" w:hAnsi="宋体" w:eastAsia="宋体" w:cs="宋体"/>
          <w:sz w:val="26"/>
          <w:szCs w:val="26"/>
          <w:lang w:eastAsia="zh-CN"/>
        </w:rPr>
      </w:pPr>
    </w:p>
    <w:p>
      <w:pPr>
        <w:pStyle w:val="5"/>
        <w:ind w:right="98"/>
        <w:rPr>
          <w:rFonts w:hint="eastAsia"/>
          <w:lang w:eastAsia="zh-CN"/>
        </w:rPr>
      </w:pPr>
      <w:bookmarkStart w:id="79" w:name="_bookmark44"/>
      <w:bookmarkEnd w:id="79"/>
      <w:bookmarkStart w:id="80" w:name="3.6_备选投标方案"/>
      <w:bookmarkEnd w:id="80"/>
      <w:r>
        <w:rPr>
          <w:lang w:eastAsia="zh-CN"/>
        </w:rPr>
        <w:t>3.6</w:t>
      </w:r>
      <w:r>
        <w:rPr>
          <w:spacing w:val="-6"/>
          <w:lang w:eastAsia="zh-CN"/>
        </w:rPr>
        <w:t xml:space="preserve"> </w:t>
      </w:r>
      <w:r>
        <w:rPr>
          <w:lang w:eastAsia="zh-CN"/>
        </w:rPr>
        <w:t>备选投标方案</w:t>
      </w:r>
    </w:p>
    <w:p>
      <w:pPr>
        <w:spacing w:before="8"/>
        <w:rPr>
          <w:rFonts w:hint="eastAsia" w:ascii="黑体" w:hAnsi="黑体" w:eastAsia="黑体" w:cs="黑体"/>
          <w:sz w:val="31"/>
          <w:szCs w:val="31"/>
          <w:lang w:eastAsia="zh-CN"/>
        </w:rPr>
      </w:pPr>
    </w:p>
    <w:p>
      <w:pPr>
        <w:pStyle w:val="7"/>
        <w:spacing w:line="400" w:lineRule="auto"/>
        <w:ind w:left="108" w:right="129" w:firstLine="420"/>
        <w:jc w:val="both"/>
        <w:rPr>
          <w:rFonts w:hint="eastAsia"/>
          <w:lang w:eastAsia="zh-CN"/>
        </w:rPr>
      </w:pPr>
      <w:r>
        <w:rPr>
          <w:lang w:eastAsia="zh-CN"/>
        </w:rPr>
        <w:t>3.6.1 除投标人须知前附表规定允许外，投标人不得递交备选投标方案，否则其投标将被否决。</w:t>
      </w:r>
    </w:p>
    <w:p>
      <w:pPr>
        <w:spacing w:before="3"/>
        <w:rPr>
          <w:rFonts w:hint="eastAsia" w:ascii="宋体" w:hAnsi="宋体" w:eastAsia="宋体" w:cs="宋体"/>
          <w:sz w:val="14"/>
          <w:szCs w:val="14"/>
          <w:lang w:eastAsia="zh-CN"/>
        </w:rPr>
      </w:pPr>
    </w:p>
    <w:p>
      <w:pPr>
        <w:pStyle w:val="7"/>
        <w:spacing w:line="400" w:lineRule="auto"/>
        <w:ind w:left="108" w:right="129" w:firstLine="420"/>
        <w:jc w:val="both"/>
        <w:rPr>
          <w:rFonts w:hint="eastAsia"/>
          <w:lang w:eastAsia="zh-CN"/>
        </w:rPr>
      </w:pPr>
      <w:r>
        <w:rPr>
          <w:lang w:eastAsia="zh-CN"/>
        </w:rPr>
        <w:t>3.6.2</w:t>
      </w:r>
      <w:r>
        <w:rPr>
          <w:spacing w:val="-50"/>
          <w:lang w:eastAsia="zh-CN"/>
        </w:rPr>
        <w:t xml:space="preserve"> </w:t>
      </w:r>
      <w:r>
        <w:rPr>
          <w:rFonts w:hint="eastAsia"/>
          <w:spacing w:val="-50"/>
          <w:lang w:eastAsia="zh-CN"/>
        </w:rPr>
        <w:t xml:space="preserve">  </w:t>
      </w:r>
      <w:r>
        <w:rPr>
          <w:lang w:eastAsia="zh-CN"/>
        </w:rPr>
        <w:t>允许投标人递交备选投标方案的，只有中标人所递交的备选投标方案方可予以考虑。</w:t>
      </w:r>
      <w:r>
        <w:rPr>
          <w:w w:val="99"/>
          <w:lang w:eastAsia="zh-CN"/>
        </w:rPr>
        <w:t xml:space="preserve"> </w:t>
      </w:r>
      <w:r>
        <w:rPr>
          <w:w w:val="95"/>
          <w:lang w:eastAsia="zh-CN"/>
        </w:rPr>
        <w:t>评标委员会认为中标人的备选投标方案优于其按照招标文件要求编制的投标方案的，招标人可以</w:t>
      </w:r>
      <w:r>
        <w:rPr>
          <w:lang w:eastAsia="zh-CN"/>
        </w:rPr>
        <w:t>接受该备选投标方案。</w:t>
      </w:r>
    </w:p>
    <w:p>
      <w:pPr>
        <w:pStyle w:val="7"/>
        <w:spacing w:before="45" w:line="403" w:lineRule="auto"/>
        <w:ind w:left="108" w:right="132" w:firstLine="420"/>
        <w:jc w:val="both"/>
        <w:rPr>
          <w:rFonts w:hint="eastAsia"/>
          <w:lang w:eastAsia="zh-CN"/>
        </w:rPr>
      </w:pPr>
      <w:r>
        <w:rPr>
          <w:rFonts w:hint="eastAsia"/>
          <w:w w:val="95"/>
          <w:lang w:eastAsia="zh-CN"/>
        </w:rPr>
        <w:t>3.6.3</w:t>
      </w:r>
      <w:r>
        <w:rPr>
          <w:w w:val="95"/>
          <w:lang w:eastAsia="zh-CN"/>
        </w:rPr>
        <w:t>投标人提供两个或两个以上投标报价，或者在投标文件中提供一个报价，但同时提供两个或</w:t>
      </w:r>
      <w:r>
        <w:rPr>
          <w:w w:val="99"/>
          <w:lang w:eastAsia="zh-CN"/>
        </w:rPr>
        <w:t xml:space="preserve"> </w:t>
      </w:r>
      <w:r>
        <w:rPr>
          <w:lang w:eastAsia="zh-CN"/>
        </w:rPr>
        <w:t>两个以上供货方案的，视为提供备选方案。</w:t>
      </w:r>
    </w:p>
    <w:p>
      <w:pPr>
        <w:spacing w:before="5"/>
        <w:rPr>
          <w:rFonts w:hint="eastAsia" w:ascii="宋体" w:hAnsi="宋体" w:eastAsia="宋体" w:cs="宋体"/>
          <w:sz w:val="15"/>
          <w:szCs w:val="15"/>
          <w:lang w:eastAsia="zh-CN"/>
        </w:rPr>
      </w:pPr>
    </w:p>
    <w:p>
      <w:pPr>
        <w:pStyle w:val="5"/>
        <w:ind w:right="98"/>
        <w:rPr>
          <w:rFonts w:hint="eastAsia"/>
          <w:lang w:eastAsia="zh-CN"/>
        </w:rPr>
      </w:pPr>
      <w:bookmarkStart w:id="81" w:name="3.7_投标文件的编制"/>
      <w:bookmarkEnd w:id="81"/>
      <w:bookmarkStart w:id="82" w:name="_bookmark45"/>
      <w:bookmarkEnd w:id="82"/>
      <w:r>
        <w:rPr>
          <w:lang w:eastAsia="zh-CN"/>
        </w:rPr>
        <w:t>3.7</w:t>
      </w:r>
      <w:r>
        <w:rPr>
          <w:spacing w:val="-6"/>
          <w:lang w:eastAsia="zh-CN"/>
        </w:rPr>
        <w:t xml:space="preserve"> </w:t>
      </w:r>
      <w:r>
        <w:rPr>
          <w:lang w:eastAsia="zh-CN"/>
        </w:rPr>
        <w:t>投标文件的编制</w:t>
      </w:r>
    </w:p>
    <w:p>
      <w:pPr>
        <w:spacing w:before="12"/>
        <w:rPr>
          <w:rFonts w:hint="eastAsia" w:ascii="黑体" w:hAnsi="黑体" w:eastAsia="黑体" w:cs="黑体"/>
          <w:sz w:val="27"/>
          <w:szCs w:val="27"/>
          <w:lang w:eastAsia="zh-CN"/>
        </w:rPr>
      </w:pPr>
    </w:p>
    <w:p>
      <w:pPr>
        <w:pStyle w:val="7"/>
        <w:spacing w:line="350" w:lineRule="auto"/>
        <w:ind w:left="108" w:right="129" w:firstLine="420"/>
        <w:jc w:val="both"/>
        <w:rPr>
          <w:rFonts w:hint="eastAsia"/>
          <w:lang w:eastAsia="zh-CN"/>
        </w:rPr>
      </w:pPr>
      <w:r>
        <w:rPr>
          <w:lang w:eastAsia="zh-CN"/>
        </w:rPr>
        <w:t>3.7.1</w:t>
      </w:r>
      <w:r>
        <w:rPr>
          <w:spacing w:val="-50"/>
          <w:lang w:eastAsia="zh-CN"/>
        </w:rPr>
        <w:t xml:space="preserve"> </w:t>
      </w:r>
      <w:r>
        <w:rPr>
          <w:lang w:eastAsia="zh-CN"/>
        </w:rPr>
        <w:t>投标文件应按第六章“投标文件格式”进行编写，如有必要，可以增加附页，作为投</w:t>
      </w:r>
      <w:r>
        <w:rPr>
          <w:w w:val="99"/>
          <w:lang w:eastAsia="zh-CN"/>
        </w:rPr>
        <w:t xml:space="preserve"> </w:t>
      </w:r>
      <w:r>
        <w:rPr>
          <w:lang w:eastAsia="zh-CN"/>
        </w:rPr>
        <w:t>标文件的组成部分。</w:t>
      </w:r>
    </w:p>
    <w:p>
      <w:pPr>
        <w:pStyle w:val="7"/>
        <w:spacing w:before="27" w:line="350" w:lineRule="auto"/>
        <w:ind w:left="108" w:right="129" w:firstLine="420"/>
        <w:jc w:val="both"/>
        <w:rPr>
          <w:rFonts w:hint="eastAsia"/>
          <w:lang w:eastAsia="zh-CN"/>
        </w:rPr>
      </w:pPr>
      <w:r>
        <w:rPr>
          <w:lang w:eastAsia="zh-CN"/>
        </w:rPr>
        <w:t>3.7.2</w:t>
      </w:r>
      <w:r>
        <w:rPr>
          <w:spacing w:val="-50"/>
          <w:lang w:eastAsia="zh-CN"/>
        </w:rPr>
        <w:t xml:space="preserve"> </w:t>
      </w:r>
      <w:r>
        <w:rPr>
          <w:lang w:eastAsia="zh-CN"/>
        </w:rPr>
        <w:t>投标文件应当对招标文件有关供货期、投标有效期、供货要求、招标范围等实质性内</w:t>
      </w:r>
      <w:r>
        <w:rPr>
          <w:w w:val="99"/>
          <w:lang w:eastAsia="zh-CN"/>
        </w:rPr>
        <w:t xml:space="preserve"> </w:t>
      </w:r>
      <w:r>
        <w:rPr>
          <w:w w:val="95"/>
          <w:lang w:eastAsia="zh-CN"/>
        </w:rPr>
        <w:t>容作出响应。投标文件在满足招标文件实质性要求的基础上，可以提出比招标文件要求更有利于</w:t>
      </w:r>
      <w:r>
        <w:rPr>
          <w:lang w:eastAsia="zh-CN"/>
        </w:rPr>
        <w:t>招标人的承诺。</w:t>
      </w:r>
    </w:p>
    <w:p>
      <w:pPr>
        <w:pStyle w:val="7"/>
        <w:spacing w:before="27"/>
        <w:ind w:right="98"/>
        <w:rPr>
          <w:rFonts w:hint="eastAsia"/>
          <w:lang w:eastAsia="zh-CN"/>
        </w:rPr>
      </w:pPr>
      <w:r>
        <w:rPr>
          <w:lang w:eastAsia="zh-CN"/>
        </w:rPr>
        <w:t>3.7.3</w:t>
      </w:r>
      <w:r>
        <w:rPr>
          <w:spacing w:val="-12"/>
          <w:lang w:eastAsia="zh-CN"/>
        </w:rPr>
        <w:t xml:space="preserve"> </w:t>
      </w:r>
      <w:r>
        <w:rPr>
          <w:lang w:eastAsia="zh-CN"/>
        </w:rPr>
        <w:t>电子投标文件的制作应满足以下规定：</w:t>
      </w:r>
    </w:p>
    <w:p>
      <w:pPr>
        <w:pStyle w:val="7"/>
        <w:spacing w:before="126" w:line="350" w:lineRule="auto"/>
        <w:ind w:left="108" w:right="129" w:firstLine="420"/>
        <w:jc w:val="both"/>
        <w:rPr>
          <w:rFonts w:hint="eastAsia"/>
          <w:lang w:eastAsia="zh-CN"/>
        </w:rPr>
      </w:pPr>
      <w:r>
        <w:rPr>
          <w:w w:val="95"/>
          <w:lang w:eastAsia="zh-CN"/>
        </w:rPr>
        <w:t>（1）投标文件由投标人登录“</w:t>
      </w:r>
      <w:r>
        <w:rPr>
          <w:rFonts w:hint="eastAsia"/>
          <w:w w:val="95"/>
          <w:lang w:eastAsia="zh-CN"/>
        </w:rPr>
        <w:t>云南</w:t>
      </w:r>
      <w:r>
        <w:rPr>
          <w:w w:val="95"/>
          <w:lang w:eastAsia="zh-CN"/>
        </w:rPr>
        <w:t>省公共资源交易中心门户网站-下载中心”下载“投标文</w:t>
      </w:r>
      <w:r>
        <w:rPr>
          <w:lang w:eastAsia="zh-CN"/>
        </w:rPr>
        <w:t>件制作工具”制作生成</w:t>
      </w:r>
      <w:r>
        <w:rPr>
          <w:rFonts w:hint="eastAsia"/>
          <w:lang w:eastAsia="zh-CN"/>
        </w:rPr>
        <w:t>；</w:t>
      </w:r>
    </w:p>
    <w:p>
      <w:pPr>
        <w:pStyle w:val="7"/>
        <w:spacing w:before="29" w:line="350" w:lineRule="auto"/>
        <w:ind w:left="108" w:right="207" w:firstLine="420"/>
        <w:jc w:val="both"/>
        <w:rPr>
          <w:rFonts w:hint="eastAsia"/>
          <w:w w:val="95"/>
          <w:lang w:eastAsia="zh-CN"/>
        </w:rPr>
      </w:pPr>
      <w:r>
        <w:rPr>
          <w:w w:val="95"/>
          <w:lang w:eastAsia="zh-CN"/>
        </w:rPr>
        <w:t>（2）投标人在编制投标文件时应建立分级目录，并按照目录提示导入相关内容</w:t>
      </w:r>
      <w:r>
        <w:rPr>
          <w:rFonts w:hint="eastAsia"/>
          <w:w w:val="95"/>
          <w:lang w:eastAsia="zh-CN"/>
        </w:rPr>
        <w:t>；</w:t>
      </w:r>
    </w:p>
    <w:p>
      <w:pPr>
        <w:pStyle w:val="7"/>
        <w:spacing w:before="29" w:line="350" w:lineRule="auto"/>
        <w:ind w:left="108" w:right="207" w:firstLine="420"/>
        <w:jc w:val="both"/>
        <w:rPr>
          <w:rFonts w:hint="eastAsia"/>
          <w:w w:val="95"/>
          <w:lang w:eastAsia="zh-CN"/>
        </w:rPr>
      </w:pPr>
      <w:r>
        <w:rPr>
          <w:w w:val="95"/>
          <w:lang w:eastAsia="zh-CN"/>
        </w:rPr>
        <w:t>（3）投标文件中证明资料的 “原件的扫描件”，应从“电子交易平台”会员诚信库中选择 并进行超链接</w:t>
      </w:r>
      <w:r>
        <w:rPr>
          <w:rFonts w:hint="eastAsia"/>
          <w:w w:val="95"/>
          <w:lang w:eastAsia="zh-CN"/>
        </w:rPr>
        <w:t>；</w:t>
      </w:r>
    </w:p>
    <w:p>
      <w:pPr>
        <w:pStyle w:val="7"/>
        <w:spacing w:before="29" w:line="350" w:lineRule="auto"/>
        <w:ind w:left="108" w:right="207" w:firstLine="420"/>
        <w:jc w:val="both"/>
        <w:rPr>
          <w:rFonts w:hint="eastAsia"/>
          <w:lang w:eastAsia="zh-CN"/>
        </w:rPr>
      </w:pPr>
      <w:r>
        <w:rPr>
          <w:lang w:eastAsia="zh-CN"/>
        </w:rPr>
        <w:t>（4）第六章“投标文件格式”中要求盖单位章和（或）签字的地方，投标人均应使用</w:t>
      </w:r>
      <w:r>
        <w:rPr>
          <w:spacing w:val="-82"/>
          <w:lang w:eastAsia="zh-CN"/>
        </w:rPr>
        <w:t xml:space="preserve"> </w:t>
      </w:r>
      <w:r>
        <w:rPr>
          <w:lang w:eastAsia="zh-CN"/>
        </w:rPr>
        <w:t>CA</w:t>
      </w:r>
      <w:r>
        <w:rPr>
          <w:spacing w:val="-60"/>
          <w:lang w:eastAsia="zh-CN"/>
        </w:rPr>
        <w:t xml:space="preserve"> </w:t>
      </w:r>
      <w:r>
        <w:rPr>
          <w:lang w:eastAsia="zh-CN"/>
        </w:rPr>
        <w:t>数</w:t>
      </w:r>
      <w:r>
        <w:rPr>
          <w:w w:val="99"/>
          <w:lang w:eastAsia="zh-CN"/>
        </w:rPr>
        <w:t xml:space="preserve"> </w:t>
      </w:r>
      <w:r>
        <w:rPr>
          <w:w w:val="95"/>
          <w:lang w:eastAsia="zh-CN"/>
        </w:rPr>
        <w:t>字证书加盖投标人的单位电子印章和（或）法定代表人的个人电子印章或电子签名章。联合体投标的，投标文件由联合体牵头人按上述规定加盖联合体牵头人单位电子印章和（或）法定代表人</w:t>
      </w:r>
      <w:r>
        <w:rPr>
          <w:lang w:eastAsia="zh-CN"/>
        </w:rPr>
        <w:t>的个人电子印章或电子签名章</w:t>
      </w:r>
      <w:r>
        <w:rPr>
          <w:rFonts w:hint="eastAsia"/>
          <w:lang w:eastAsia="zh-CN"/>
        </w:rPr>
        <w:t>；</w:t>
      </w:r>
    </w:p>
    <w:p>
      <w:pPr>
        <w:pStyle w:val="7"/>
        <w:spacing w:before="27" w:line="350" w:lineRule="auto"/>
        <w:ind w:left="108" w:right="105" w:firstLine="420"/>
        <w:rPr>
          <w:rFonts w:hint="eastAsia"/>
          <w:lang w:eastAsia="zh-CN"/>
        </w:rPr>
      </w:pPr>
      <w:r>
        <w:rPr>
          <w:spacing w:val="-3"/>
          <w:lang w:eastAsia="zh-CN"/>
        </w:rPr>
        <w:t>（5）投标文件制作完成后，投标人应使用</w:t>
      </w:r>
      <w:r>
        <w:rPr>
          <w:spacing w:val="-66"/>
          <w:lang w:eastAsia="zh-CN"/>
        </w:rPr>
        <w:t xml:space="preserve"> </w:t>
      </w:r>
      <w:r>
        <w:rPr>
          <w:lang w:eastAsia="zh-CN"/>
        </w:rPr>
        <w:t>CA</w:t>
      </w:r>
      <w:r>
        <w:rPr>
          <w:spacing w:val="-27"/>
          <w:lang w:eastAsia="zh-CN"/>
        </w:rPr>
        <w:t xml:space="preserve"> </w:t>
      </w:r>
      <w:r>
        <w:rPr>
          <w:lang w:eastAsia="zh-CN"/>
        </w:rPr>
        <w:t>数字证书对投标文件进行文件加密，形成加密</w:t>
      </w:r>
      <w:r>
        <w:rPr>
          <w:w w:val="99"/>
          <w:lang w:eastAsia="zh-CN"/>
        </w:rPr>
        <w:t xml:space="preserve"> </w:t>
      </w:r>
      <w:r>
        <w:rPr>
          <w:lang w:eastAsia="zh-CN"/>
        </w:rPr>
        <w:t>的投标文件</w:t>
      </w:r>
      <w:r>
        <w:rPr>
          <w:rFonts w:hint="eastAsia"/>
          <w:lang w:eastAsia="zh-CN"/>
        </w:rPr>
        <w:t>；</w:t>
      </w:r>
    </w:p>
    <w:p>
      <w:pPr>
        <w:pStyle w:val="7"/>
        <w:spacing w:before="29"/>
        <w:ind w:right="209"/>
        <w:rPr>
          <w:rFonts w:hint="eastAsia"/>
          <w:lang w:eastAsia="zh-CN"/>
        </w:rPr>
      </w:pPr>
      <w:r>
        <w:rPr>
          <w:lang w:eastAsia="zh-CN"/>
        </w:rPr>
        <w:t>（6）投标文件制作的具体方法详见“投标文件制作工具”中的帮助文档</w:t>
      </w:r>
      <w:r>
        <w:rPr>
          <w:rFonts w:hint="eastAsia"/>
          <w:lang w:eastAsia="zh-CN"/>
        </w:rPr>
        <w:t>；</w:t>
      </w:r>
    </w:p>
    <w:p>
      <w:pPr>
        <w:pStyle w:val="7"/>
        <w:spacing w:before="123" w:line="350" w:lineRule="auto"/>
        <w:ind w:left="108" w:right="105" w:firstLine="420"/>
        <w:rPr>
          <w:rFonts w:hint="eastAsia"/>
          <w:lang w:eastAsia="zh-CN"/>
        </w:rPr>
      </w:pPr>
      <w:r>
        <w:rPr>
          <w:lang w:eastAsia="zh-CN"/>
        </w:rPr>
        <w:t>3.7.4</w:t>
      </w:r>
      <w:r>
        <w:rPr>
          <w:spacing w:val="-18"/>
          <w:lang w:eastAsia="zh-CN"/>
        </w:rPr>
        <w:t xml:space="preserve"> </w:t>
      </w:r>
      <w:r>
        <w:rPr>
          <w:lang w:eastAsia="zh-CN"/>
        </w:rPr>
        <w:t>因投标人自身原因而导致投标文件无法导入“电子交易平台”电子开标、评标系统，</w:t>
      </w:r>
      <w:r>
        <w:rPr>
          <w:w w:val="99"/>
          <w:lang w:eastAsia="zh-CN"/>
        </w:rPr>
        <w:t xml:space="preserve"> </w:t>
      </w:r>
      <w:r>
        <w:rPr>
          <w:lang w:eastAsia="zh-CN"/>
        </w:rPr>
        <w:t>该投标视为无效投标，投标人自行承担由此导致的全部责任。</w:t>
      </w:r>
    </w:p>
    <w:p>
      <w:pPr>
        <w:spacing w:before="6"/>
        <w:rPr>
          <w:rFonts w:hint="eastAsia" w:ascii="宋体" w:hAnsi="宋体" w:eastAsia="宋体" w:cs="宋体"/>
          <w:sz w:val="14"/>
          <w:szCs w:val="14"/>
          <w:lang w:eastAsia="zh-CN"/>
        </w:rPr>
      </w:pPr>
    </w:p>
    <w:p>
      <w:pPr>
        <w:pStyle w:val="2"/>
        <w:ind w:right="209"/>
        <w:rPr>
          <w:rFonts w:hint="eastAsia"/>
          <w:b w:val="0"/>
          <w:bCs w:val="0"/>
          <w:lang w:eastAsia="zh-CN"/>
        </w:rPr>
      </w:pPr>
      <w:bookmarkStart w:id="83" w:name="4._投标"/>
      <w:bookmarkEnd w:id="83"/>
      <w:bookmarkStart w:id="84" w:name="_bookmark46"/>
      <w:bookmarkEnd w:id="84"/>
      <w:r>
        <w:rPr>
          <w:lang w:eastAsia="zh-CN"/>
        </w:rPr>
        <w:t>4.</w:t>
      </w:r>
      <w:r>
        <w:rPr>
          <w:spacing w:val="-6"/>
          <w:lang w:eastAsia="zh-CN"/>
        </w:rPr>
        <w:t xml:space="preserve"> </w:t>
      </w:r>
      <w:r>
        <w:rPr>
          <w:lang w:eastAsia="zh-CN"/>
        </w:rPr>
        <w:t>投标</w:t>
      </w:r>
    </w:p>
    <w:p>
      <w:pPr>
        <w:spacing w:before="2"/>
        <w:rPr>
          <w:rFonts w:hint="eastAsia" w:ascii="黑体" w:hAnsi="黑体" w:eastAsia="黑体" w:cs="黑体"/>
          <w:b/>
          <w:bCs/>
          <w:sz w:val="25"/>
          <w:szCs w:val="25"/>
          <w:lang w:eastAsia="zh-CN"/>
        </w:rPr>
      </w:pPr>
    </w:p>
    <w:p>
      <w:pPr>
        <w:pStyle w:val="5"/>
        <w:ind w:right="209"/>
        <w:rPr>
          <w:rFonts w:hint="eastAsia"/>
          <w:lang w:eastAsia="zh-CN"/>
        </w:rPr>
      </w:pPr>
      <w:bookmarkStart w:id="85" w:name="4.1_电子投标文件的加密和标记"/>
      <w:bookmarkEnd w:id="85"/>
      <w:bookmarkStart w:id="86" w:name="_bookmark47"/>
      <w:bookmarkEnd w:id="86"/>
      <w:r>
        <w:rPr>
          <w:lang w:eastAsia="zh-CN"/>
        </w:rPr>
        <w:t>4.1 电子投标文件的加密和标记</w:t>
      </w:r>
    </w:p>
    <w:p>
      <w:pPr>
        <w:spacing w:before="8"/>
        <w:rPr>
          <w:rFonts w:hint="eastAsia" w:ascii="黑体" w:hAnsi="黑体" w:eastAsia="黑体" w:cs="黑体"/>
          <w:sz w:val="31"/>
          <w:szCs w:val="31"/>
          <w:lang w:eastAsia="zh-CN"/>
        </w:rPr>
      </w:pPr>
    </w:p>
    <w:p>
      <w:pPr>
        <w:pStyle w:val="7"/>
        <w:spacing w:line="403" w:lineRule="auto"/>
        <w:ind w:left="108" w:right="209" w:firstLine="420"/>
        <w:rPr>
          <w:rFonts w:hint="eastAsia"/>
          <w:lang w:eastAsia="zh-CN"/>
        </w:rPr>
      </w:pPr>
      <w:r>
        <w:rPr>
          <w:lang w:eastAsia="zh-CN"/>
        </w:rPr>
        <w:t>4.1.1</w:t>
      </w:r>
      <w:r>
        <w:rPr>
          <w:spacing w:val="-50"/>
          <w:lang w:eastAsia="zh-CN"/>
        </w:rPr>
        <w:t xml:space="preserve"> </w:t>
      </w:r>
      <w:r>
        <w:rPr>
          <w:lang w:eastAsia="zh-CN"/>
        </w:rPr>
        <w:t>投标人应当按照招标文件和电子招标投标交易平台的要求加密投标文件，具体要求见</w:t>
      </w:r>
      <w:r>
        <w:rPr>
          <w:w w:val="99"/>
          <w:lang w:eastAsia="zh-CN"/>
        </w:rPr>
        <w:t xml:space="preserve"> </w:t>
      </w:r>
      <w:r>
        <w:rPr>
          <w:lang w:eastAsia="zh-CN"/>
        </w:rPr>
        <w:t>投标人须知前附表。</w:t>
      </w:r>
    </w:p>
    <w:p>
      <w:pPr>
        <w:pStyle w:val="7"/>
        <w:spacing w:before="41"/>
        <w:ind w:right="209"/>
        <w:rPr>
          <w:rFonts w:hint="eastAsia"/>
          <w:lang w:eastAsia="zh-CN"/>
        </w:rPr>
      </w:pPr>
      <w:r>
        <w:rPr>
          <w:lang w:eastAsia="zh-CN"/>
        </w:rPr>
        <w:t>4.1.3</w:t>
      </w:r>
      <w:r>
        <w:rPr>
          <w:spacing w:val="-60"/>
          <w:lang w:eastAsia="zh-CN"/>
        </w:rPr>
        <w:t xml:space="preserve"> </w:t>
      </w:r>
      <w:r>
        <w:rPr>
          <w:lang w:eastAsia="zh-CN"/>
        </w:rPr>
        <w:t>未按本章第</w:t>
      </w:r>
      <w:r>
        <w:rPr>
          <w:spacing w:val="-57"/>
          <w:lang w:eastAsia="zh-CN"/>
        </w:rPr>
        <w:t xml:space="preserve"> </w:t>
      </w:r>
      <w:r>
        <w:rPr>
          <w:lang w:eastAsia="zh-CN"/>
        </w:rPr>
        <w:t>4.1.1</w:t>
      </w:r>
      <w:r>
        <w:rPr>
          <w:spacing w:val="-60"/>
          <w:lang w:eastAsia="zh-CN"/>
        </w:rPr>
        <w:t xml:space="preserve"> </w:t>
      </w:r>
      <w:r>
        <w:rPr>
          <w:lang w:eastAsia="zh-CN"/>
        </w:rPr>
        <w:t>项要求加密的投标文件，招标人将予以拒收。</w:t>
      </w:r>
    </w:p>
    <w:p>
      <w:pPr>
        <w:spacing w:before="6"/>
        <w:rPr>
          <w:rFonts w:hint="eastAsia" w:ascii="宋体" w:hAnsi="宋体" w:eastAsia="宋体" w:cs="宋体"/>
          <w:sz w:val="26"/>
          <w:szCs w:val="26"/>
          <w:lang w:eastAsia="zh-CN"/>
        </w:rPr>
      </w:pPr>
    </w:p>
    <w:p>
      <w:pPr>
        <w:pStyle w:val="5"/>
        <w:ind w:right="209"/>
        <w:rPr>
          <w:rFonts w:hint="eastAsia"/>
          <w:lang w:eastAsia="zh-CN"/>
        </w:rPr>
      </w:pPr>
      <w:bookmarkStart w:id="87" w:name="4.2_投标文件的递交"/>
      <w:bookmarkEnd w:id="87"/>
      <w:bookmarkStart w:id="88" w:name="_bookmark48"/>
      <w:bookmarkEnd w:id="88"/>
      <w:r>
        <w:rPr>
          <w:lang w:eastAsia="zh-CN"/>
        </w:rPr>
        <w:t>4.2</w:t>
      </w:r>
      <w:r>
        <w:rPr>
          <w:spacing w:val="-6"/>
          <w:lang w:eastAsia="zh-CN"/>
        </w:rPr>
        <w:t xml:space="preserve"> </w:t>
      </w:r>
      <w:r>
        <w:rPr>
          <w:lang w:eastAsia="zh-CN"/>
        </w:rPr>
        <w:t>投标文件的递交</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4.2.1</w:t>
      </w:r>
      <w:r>
        <w:rPr>
          <w:spacing w:val="-73"/>
          <w:lang w:eastAsia="zh-CN"/>
        </w:rPr>
        <w:t xml:space="preserve"> </w:t>
      </w:r>
      <w:r>
        <w:rPr>
          <w:lang w:eastAsia="zh-CN"/>
        </w:rPr>
        <w:t>投标人应在投标人须知前附表规定的投标截止时间前递交投标文件。</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4.2.2</w:t>
      </w:r>
      <w:r>
        <w:rPr>
          <w:spacing w:val="-75"/>
          <w:lang w:eastAsia="zh-CN"/>
        </w:rPr>
        <w:t xml:space="preserve"> </w:t>
      </w:r>
      <w:r>
        <w:rPr>
          <w:lang w:eastAsia="zh-CN"/>
        </w:rPr>
        <w:t>投标人在规定的地点递交投标文件或通过电子招标投标交易平台递交电子投标文件。</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4.2.3</w:t>
      </w:r>
      <w:r>
        <w:rPr>
          <w:spacing w:val="-20"/>
          <w:lang w:eastAsia="zh-CN"/>
        </w:rPr>
        <w:t xml:space="preserve"> </w:t>
      </w:r>
      <w:r>
        <w:rPr>
          <w:lang w:eastAsia="zh-CN"/>
        </w:rPr>
        <w:t>逾期送达的投标文件，招标人或电子招标投标交易平台将予以拒收。</w:t>
      </w:r>
    </w:p>
    <w:p>
      <w:pPr>
        <w:spacing w:before="4"/>
        <w:rPr>
          <w:rFonts w:hint="eastAsia" w:ascii="宋体" w:hAnsi="宋体" w:eastAsia="宋体" w:cs="宋体"/>
          <w:sz w:val="26"/>
          <w:szCs w:val="26"/>
          <w:lang w:eastAsia="zh-CN"/>
        </w:rPr>
      </w:pPr>
    </w:p>
    <w:p>
      <w:pPr>
        <w:pStyle w:val="5"/>
        <w:ind w:right="209"/>
        <w:rPr>
          <w:rFonts w:hint="eastAsia"/>
          <w:lang w:eastAsia="zh-CN"/>
        </w:rPr>
      </w:pPr>
      <w:bookmarkStart w:id="89" w:name="4.3_投标文件的修改与撤回"/>
      <w:bookmarkEnd w:id="89"/>
      <w:bookmarkStart w:id="90" w:name="_bookmark49"/>
      <w:bookmarkEnd w:id="90"/>
      <w:r>
        <w:rPr>
          <w:lang w:eastAsia="zh-CN"/>
        </w:rPr>
        <w:t>4.3</w:t>
      </w:r>
      <w:r>
        <w:rPr>
          <w:spacing w:val="-8"/>
          <w:lang w:eastAsia="zh-CN"/>
        </w:rPr>
        <w:t xml:space="preserve"> </w:t>
      </w:r>
      <w:r>
        <w:rPr>
          <w:lang w:eastAsia="zh-CN"/>
        </w:rPr>
        <w:t>投标文件的修改与撤回</w:t>
      </w:r>
    </w:p>
    <w:p>
      <w:pPr>
        <w:spacing w:before="12"/>
        <w:rPr>
          <w:rFonts w:hint="eastAsia" w:ascii="黑体" w:hAnsi="黑体" w:eastAsia="黑体" w:cs="黑体"/>
          <w:sz w:val="27"/>
          <w:szCs w:val="27"/>
          <w:lang w:eastAsia="zh-CN"/>
        </w:rPr>
      </w:pPr>
    </w:p>
    <w:p>
      <w:pPr>
        <w:pStyle w:val="7"/>
        <w:spacing w:line="350" w:lineRule="auto"/>
        <w:ind w:left="108" w:right="105" w:firstLine="420"/>
        <w:rPr>
          <w:rFonts w:hint="eastAsia"/>
          <w:lang w:eastAsia="zh-CN"/>
        </w:rPr>
      </w:pPr>
      <w:bookmarkStart w:id="91" w:name="_bookmark50"/>
      <w:bookmarkEnd w:id="91"/>
      <w:r>
        <w:rPr>
          <w:lang w:eastAsia="zh-CN"/>
        </w:rPr>
        <w:t>4.3.1</w:t>
      </w:r>
      <w:r>
        <w:rPr>
          <w:spacing w:val="-17"/>
          <w:lang w:eastAsia="zh-CN"/>
        </w:rPr>
        <w:t xml:space="preserve"> </w:t>
      </w:r>
      <w:r>
        <w:rPr>
          <w:lang w:eastAsia="zh-CN"/>
        </w:rPr>
        <w:t>在本章第</w:t>
      </w:r>
      <w:r>
        <w:rPr>
          <w:spacing w:val="-76"/>
          <w:lang w:eastAsia="zh-CN"/>
        </w:rPr>
        <w:t xml:space="preserve"> </w:t>
      </w:r>
      <w:r>
        <w:rPr>
          <w:lang w:eastAsia="zh-CN"/>
        </w:rPr>
        <w:t>2.2.2</w:t>
      </w:r>
      <w:r>
        <w:rPr>
          <w:spacing w:val="-74"/>
          <w:lang w:eastAsia="zh-CN"/>
        </w:rPr>
        <w:t xml:space="preserve"> </w:t>
      </w:r>
      <w:r>
        <w:rPr>
          <w:spacing w:val="-3"/>
          <w:lang w:eastAsia="zh-CN"/>
        </w:rPr>
        <w:t>项规定的投标截止时间前，投标人可以修改或撤回已递交的投标文件，</w:t>
      </w:r>
      <w:r>
        <w:rPr>
          <w:w w:val="99"/>
          <w:lang w:eastAsia="zh-CN"/>
        </w:rPr>
        <w:t xml:space="preserve"> </w:t>
      </w:r>
      <w:r>
        <w:rPr>
          <w:lang w:eastAsia="zh-CN"/>
        </w:rPr>
        <w:t>但应以书面形式通知招标人。</w:t>
      </w:r>
    </w:p>
    <w:p>
      <w:pPr>
        <w:pStyle w:val="7"/>
        <w:spacing w:before="29" w:line="348" w:lineRule="auto"/>
        <w:ind w:left="108" w:right="209" w:firstLine="420"/>
        <w:rPr>
          <w:rFonts w:hint="eastAsia"/>
          <w:lang w:eastAsia="zh-CN"/>
        </w:rPr>
      </w:pPr>
      <w:r>
        <w:rPr>
          <w:lang w:eastAsia="zh-CN"/>
        </w:rPr>
        <w:t>4.3.2 （A）投标人修改或撤回已递交投标文件的书面通知应按照本章第</w:t>
      </w:r>
      <w:r>
        <w:rPr>
          <w:spacing w:val="-47"/>
          <w:lang w:eastAsia="zh-CN"/>
        </w:rPr>
        <w:t xml:space="preserve"> </w:t>
      </w:r>
      <w:r>
        <w:rPr>
          <w:lang w:eastAsia="zh-CN"/>
        </w:rPr>
        <w:t>3.7.3（A）项的要</w:t>
      </w:r>
      <w:r>
        <w:rPr>
          <w:w w:val="99"/>
          <w:lang w:eastAsia="zh-CN"/>
        </w:rPr>
        <w:t xml:space="preserve"> </w:t>
      </w:r>
      <w:r>
        <w:rPr>
          <w:lang w:eastAsia="zh-CN"/>
        </w:rPr>
        <w:t>求签字或盖章。招标人收到书面通知后，向投标人出具签收凭证。</w:t>
      </w:r>
    </w:p>
    <w:p>
      <w:pPr>
        <w:pStyle w:val="7"/>
        <w:spacing w:before="31" w:line="350" w:lineRule="auto"/>
        <w:ind w:left="108" w:right="105" w:firstLine="420"/>
        <w:rPr>
          <w:rFonts w:hint="eastAsia" w:cs="宋体"/>
          <w:sz w:val="23"/>
          <w:szCs w:val="23"/>
          <w:lang w:eastAsia="zh-CN"/>
        </w:rPr>
      </w:pPr>
      <w:r>
        <w:rPr>
          <w:lang w:eastAsia="zh-CN"/>
        </w:rPr>
        <w:t>4.3.2 （B）投标人修改或撤回已递交投标文件的通知，应按照本章第</w:t>
      </w:r>
      <w:r>
        <w:rPr>
          <w:spacing w:val="-46"/>
          <w:lang w:eastAsia="zh-CN"/>
        </w:rPr>
        <w:t xml:space="preserve"> </w:t>
      </w:r>
      <w:r>
        <w:rPr>
          <w:lang w:eastAsia="zh-CN"/>
        </w:rPr>
        <w:t>3.7.3（B）项的要求</w:t>
      </w:r>
      <w:r>
        <w:rPr>
          <w:w w:val="99"/>
          <w:lang w:eastAsia="zh-CN"/>
        </w:rPr>
        <w:t xml:space="preserve"> </w:t>
      </w:r>
      <w:r>
        <w:rPr>
          <w:lang w:eastAsia="zh-CN"/>
        </w:rPr>
        <w:t>加盖电子印章。电子招标投标交易平台收到通知后，即时向投标人发出确认回执通知。</w:t>
      </w:r>
    </w:p>
    <w:p>
      <w:pPr>
        <w:pStyle w:val="7"/>
        <w:spacing w:before="34" w:line="350" w:lineRule="auto"/>
        <w:ind w:left="108" w:right="109" w:firstLine="420"/>
        <w:rPr>
          <w:rFonts w:hint="eastAsia"/>
          <w:lang w:eastAsia="zh-CN"/>
        </w:rPr>
      </w:pPr>
      <w:r>
        <w:rPr>
          <w:lang w:eastAsia="zh-CN"/>
        </w:rPr>
        <w:t>4.3.3</w:t>
      </w:r>
      <w:r>
        <w:rPr>
          <w:spacing w:val="-13"/>
          <w:lang w:eastAsia="zh-CN"/>
        </w:rPr>
        <w:t xml:space="preserve"> </w:t>
      </w:r>
      <w:r>
        <w:rPr>
          <w:lang w:eastAsia="zh-CN"/>
        </w:rPr>
        <w:t>修改的内容为投标文件的组成部分。修改的投标文件应按照本章第</w:t>
      </w:r>
      <w:r>
        <w:rPr>
          <w:spacing w:val="-56"/>
          <w:lang w:eastAsia="zh-CN"/>
        </w:rPr>
        <w:t xml:space="preserve"> </w:t>
      </w:r>
      <w:r>
        <w:rPr>
          <w:lang w:eastAsia="zh-CN"/>
        </w:rPr>
        <w:t>3</w:t>
      </w:r>
      <w:r>
        <w:rPr>
          <w:spacing w:val="-58"/>
          <w:lang w:eastAsia="zh-CN"/>
        </w:rPr>
        <w:t xml:space="preserve"> </w:t>
      </w:r>
      <w:r>
        <w:rPr>
          <w:spacing w:val="-6"/>
          <w:lang w:eastAsia="zh-CN"/>
        </w:rPr>
        <w:t>条、第</w:t>
      </w:r>
      <w:r>
        <w:rPr>
          <w:spacing w:val="-56"/>
          <w:lang w:eastAsia="zh-CN"/>
        </w:rPr>
        <w:t xml:space="preserve"> </w:t>
      </w:r>
      <w:r>
        <w:rPr>
          <w:lang w:eastAsia="zh-CN"/>
        </w:rPr>
        <w:t>4</w:t>
      </w:r>
      <w:r>
        <w:rPr>
          <w:spacing w:val="-60"/>
          <w:lang w:eastAsia="zh-CN"/>
        </w:rPr>
        <w:t xml:space="preserve"> </w:t>
      </w:r>
      <w:r>
        <w:rPr>
          <w:lang w:eastAsia="zh-CN"/>
        </w:rPr>
        <w:t>条规定</w:t>
      </w:r>
      <w:r>
        <w:rPr>
          <w:w w:val="99"/>
          <w:lang w:eastAsia="zh-CN"/>
        </w:rPr>
        <w:t xml:space="preserve"> </w:t>
      </w:r>
      <w:r>
        <w:rPr>
          <w:lang w:eastAsia="zh-CN"/>
        </w:rPr>
        <w:t>进行编制、密封、标记和递交，并标明“修改”字样。</w:t>
      </w:r>
    </w:p>
    <w:p>
      <w:pPr>
        <w:spacing w:before="6"/>
        <w:rPr>
          <w:rFonts w:hint="eastAsia" w:ascii="宋体" w:hAnsi="宋体" w:eastAsia="宋体" w:cs="宋体"/>
          <w:sz w:val="14"/>
          <w:szCs w:val="14"/>
          <w:lang w:eastAsia="zh-CN"/>
        </w:rPr>
      </w:pPr>
    </w:p>
    <w:p>
      <w:pPr>
        <w:pStyle w:val="2"/>
        <w:ind w:right="109"/>
        <w:rPr>
          <w:rFonts w:hint="eastAsia"/>
          <w:b w:val="0"/>
          <w:bCs w:val="0"/>
          <w:lang w:eastAsia="zh-CN"/>
        </w:rPr>
      </w:pPr>
      <w:bookmarkStart w:id="92" w:name="5._开标"/>
      <w:bookmarkEnd w:id="92"/>
      <w:r>
        <w:rPr>
          <w:lang w:eastAsia="zh-CN"/>
        </w:rPr>
        <w:t>5.</w:t>
      </w:r>
      <w:r>
        <w:rPr>
          <w:spacing w:val="-6"/>
          <w:lang w:eastAsia="zh-CN"/>
        </w:rPr>
        <w:t xml:space="preserve"> </w:t>
      </w:r>
      <w:r>
        <w:rPr>
          <w:lang w:eastAsia="zh-CN"/>
        </w:rPr>
        <w:t>开标</w:t>
      </w:r>
    </w:p>
    <w:p>
      <w:pPr>
        <w:spacing w:before="2"/>
        <w:rPr>
          <w:rFonts w:hint="eastAsia" w:ascii="黑体" w:hAnsi="黑体" w:eastAsia="黑体" w:cs="黑体"/>
          <w:b/>
          <w:bCs/>
          <w:sz w:val="25"/>
          <w:szCs w:val="25"/>
          <w:lang w:eastAsia="zh-CN"/>
        </w:rPr>
      </w:pPr>
    </w:p>
    <w:p>
      <w:pPr>
        <w:pStyle w:val="5"/>
        <w:ind w:right="109"/>
        <w:rPr>
          <w:rFonts w:hint="eastAsia"/>
          <w:lang w:eastAsia="zh-CN"/>
        </w:rPr>
      </w:pPr>
      <w:bookmarkStart w:id="93" w:name="5.1_开标时间和地点"/>
      <w:bookmarkEnd w:id="93"/>
      <w:bookmarkStart w:id="94" w:name="_bookmark51"/>
      <w:bookmarkEnd w:id="94"/>
      <w:r>
        <w:rPr>
          <w:lang w:eastAsia="zh-CN"/>
        </w:rPr>
        <w:t>5.1</w:t>
      </w:r>
      <w:r>
        <w:rPr>
          <w:spacing w:val="-6"/>
          <w:lang w:eastAsia="zh-CN"/>
        </w:rPr>
        <w:t xml:space="preserve"> </w:t>
      </w:r>
      <w:r>
        <w:rPr>
          <w:lang w:eastAsia="zh-CN"/>
        </w:rPr>
        <w:t>开标时间和地点</w:t>
      </w:r>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招标人在投标人须知前附表第</w:t>
      </w:r>
      <w:r>
        <w:rPr>
          <w:spacing w:val="-61"/>
          <w:lang w:eastAsia="zh-CN"/>
        </w:rPr>
        <w:t xml:space="preserve"> </w:t>
      </w:r>
      <w:r>
        <w:rPr>
          <w:lang w:eastAsia="zh-CN"/>
        </w:rPr>
        <w:t>5.1</w:t>
      </w:r>
      <w:r>
        <w:rPr>
          <w:spacing w:val="-64"/>
          <w:lang w:eastAsia="zh-CN"/>
        </w:rPr>
        <w:t xml:space="preserve"> </w:t>
      </w:r>
      <w:r>
        <w:rPr>
          <w:lang w:eastAsia="zh-CN"/>
        </w:rPr>
        <w:t>项规定的投标截止时间（开标时间）进行开标。</w:t>
      </w:r>
    </w:p>
    <w:p>
      <w:pPr>
        <w:spacing w:before="4"/>
        <w:rPr>
          <w:rFonts w:hint="eastAsia" w:ascii="宋体" w:hAnsi="宋体" w:eastAsia="宋体" w:cs="宋体"/>
          <w:sz w:val="26"/>
          <w:szCs w:val="26"/>
          <w:lang w:eastAsia="zh-CN"/>
        </w:rPr>
      </w:pPr>
    </w:p>
    <w:p>
      <w:pPr>
        <w:rPr>
          <w:rFonts w:hint="eastAsia" w:ascii="宋体" w:hAnsi="宋体" w:eastAsia="宋体" w:cs="宋体"/>
          <w:sz w:val="18"/>
          <w:szCs w:val="18"/>
          <w:lang w:eastAsia="zh-CN"/>
        </w:rPr>
      </w:pPr>
      <w:bookmarkStart w:id="95" w:name="5.2_（A）开标程序"/>
      <w:bookmarkEnd w:id="95"/>
      <w:bookmarkStart w:id="96" w:name="_bookmark52"/>
      <w:bookmarkEnd w:id="96"/>
    </w:p>
    <w:p>
      <w:pPr>
        <w:pStyle w:val="5"/>
        <w:ind w:right="109"/>
        <w:rPr>
          <w:rFonts w:hint="eastAsia"/>
          <w:lang w:eastAsia="zh-CN"/>
        </w:rPr>
      </w:pPr>
      <w:bookmarkStart w:id="97" w:name="5.2_（B）开标程序"/>
      <w:bookmarkEnd w:id="97"/>
      <w:r>
        <w:rPr>
          <w:lang w:eastAsia="zh-CN"/>
        </w:rPr>
        <w:t>5.2</w:t>
      </w:r>
      <w:r>
        <w:rPr>
          <w:spacing w:val="-5"/>
          <w:lang w:eastAsia="zh-CN"/>
        </w:rPr>
        <w:t xml:space="preserve"> </w:t>
      </w:r>
      <w:r>
        <w:rPr>
          <w:lang w:eastAsia="zh-CN"/>
        </w:rPr>
        <w:t>开标程序</w:t>
      </w:r>
    </w:p>
    <w:p>
      <w:pPr>
        <w:spacing w:before="12"/>
        <w:rPr>
          <w:rFonts w:hint="eastAsia" w:ascii="黑体" w:hAnsi="黑体" w:eastAsia="黑体" w:cs="黑体"/>
          <w:sz w:val="27"/>
          <w:szCs w:val="27"/>
          <w:lang w:eastAsia="zh-CN"/>
        </w:rPr>
      </w:pPr>
    </w:p>
    <w:p>
      <w:pPr>
        <w:pStyle w:val="7"/>
        <w:ind w:left="0" w:right="2489"/>
        <w:jc w:val="center"/>
        <w:rPr>
          <w:rFonts w:hint="eastAsia"/>
          <w:lang w:eastAsia="zh-CN"/>
        </w:rPr>
      </w:pPr>
      <w:r>
        <w:rPr>
          <w:lang w:eastAsia="zh-CN"/>
        </w:rPr>
        <w:t>采用电子招标方式的，开标程序按交易平台的规定要求执行。</w:t>
      </w:r>
    </w:p>
    <w:p>
      <w:pPr>
        <w:pStyle w:val="7"/>
        <w:spacing w:before="126"/>
        <w:ind w:left="317" w:right="109"/>
        <w:rPr>
          <w:rFonts w:hint="eastAsia"/>
          <w:lang w:eastAsia="zh-CN"/>
        </w:rPr>
      </w:pPr>
      <w:r>
        <w:rPr>
          <w:lang w:eastAsia="zh-CN"/>
        </w:rPr>
        <w:t>（1）公布在投标截止时间前递交投标文件的投标人名称；</w:t>
      </w:r>
    </w:p>
    <w:p>
      <w:pPr>
        <w:pStyle w:val="7"/>
        <w:spacing w:before="126"/>
        <w:ind w:left="317" w:right="109"/>
        <w:rPr>
          <w:rFonts w:hint="eastAsia"/>
          <w:lang w:eastAsia="zh-CN"/>
        </w:rPr>
      </w:pPr>
      <w:r>
        <w:rPr>
          <w:lang w:eastAsia="zh-CN"/>
        </w:rPr>
        <w:t>（2）宣布开标人、监标人等有关人员；</w:t>
      </w:r>
    </w:p>
    <w:p>
      <w:pPr>
        <w:pStyle w:val="7"/>
        <w:spacing w:before="123"/>
        <w:ind w:left="317" w:right="109"/>
        <w:rPr>
          <w:rFonts w:hint="eastAsia"/>
          <w:lang w:eastAsia="zh-CN"/>
        </w:rPr>
      </w:pPr>
      <w:r>
        <w:rPr>
          <w:lang w:eastAsia="zh-CN"/>
        </w:rPr>
        <w:t>（3）公布投标担保情况；</w:t>
      </w:r>
    </w:p>
    <w:p>
      <w:pPr>
        <w:pStyle w:val="7"/>
        <w:spacing w:before="126"/>
        <w:ind w:left="317" w:right="109"/>
        <w:rPr>
          <w:rFonts w:hint="eastAsia"/>
          <w:lang w:eastAsia="zh-CN"/>
        </w:rPr>
      </w:pPr>
      <w:r>
        <w:rPr>
          <w:lang w:eastAsia="zh-CN"/>
        </w:rPr>
        <w:t>（4）投标人投标文件解密；</w:t>
      </w:r>
    </w:p>
    <w:p>
      <w:pPr>
        <w:pStyle w:val="7"/>
        <w:spacing w:before="126"/>
        <w:ind w:left="317" w:right="109"/>
        <w:rPr>
          <w:rFonts w:hint="eastAsia"/>
          <w:lang w:eastAsia="zh-CN"/>
        </w:rPr>
      </w:pPr>
      <w:r>
        <w:rPr>
          <w:lang w:eastAsia="zh-CN"/>
        </w:rPr>
        <w:t>（5）招标人批量导入投标文件；</w:t>
      </w:r>
    </w:p>
    <w:p>
      <w:pPr>
        <w:pStyle w:val="7"/>
        <w:spacing w:before="123" w:line="350" w:lineRule="auto"/>
        <w:ind w:left="108" w:right="109" w:firstLine="208"/>
        <w:rPr>
          <w:rFonts w:hint="eastAsia"/>
          <w:lang w:eastAsia="zh-CN"/>
        </w:rPr>
      </w:pPr>
      <w:r>
        <w:rPr>
          <w:spacing w:val="2"/>
          <w:w w:val="95"/>
          <w:lang w:eastAsia="zh-CN"/>
        </w:rPr>
        <w:t>（6）公布所有投标人名称、投标价格和招标文件规定的其他内容，系统检查文件制作机器码</w:t>
      </w:r>
      <w:r>
        <w:rPr>
          <w:lang w:eastAsia="zh-CN"/>
        </w:rPr>
        <w:t>及投标文件递交时间；</w:t>
      </w:r>
    </w:p>
    <w:p>
      <w:pPr>
        <w:pStyle w:val="7"/>
        <w:spacing w:before="29"/>
        <w:ind w:left="317" w:right="109"/>
        <w:rPr>
          <w:rFonts w:hint="eastAsia"/>
          <w:lang w:eastAsia="zh-CN"/>
        </w:rPr>
      </w:pPr>
      <w:r>
        <w:rPr>
          <w:lang w:eastAsia="zh-CN"/>
        </w:rPr>
        <w:t>（7）投标人确认开标结果；</w:t>
      </w:r>
    </w:p>
    <w:p>
      <w:pPr>
        <w:pStyle w:val="7"/>
        <w:spacing w:before="126"/>
        <w:ind w:left="317" w:right="109"/>
        <w:rPr>
          <w:rFonts w:hint="eastAsia"/>
          <w:lang w:eastAsia="zh-CN"/>
        </w:rPr>
      </w:pPr>
      <w:r>
        <w:rPr>
          <w:lang w:eastAsia="zh-CN"/>
        </w:rPr>
        <w:t>（8）招标人代表确认开标结果；</w:t>
      </w:r>
    </w:p>
    <w:p>
      <w:pPr>
        <w:pStyle w:val="7"/>
        <w:spacing w:before="126"/>
        <w:ind w:left="317" w:right="109"/>
        <w:rPr>
          <w:rFonts w:hint="eastAsia"/>
          <w:lang w:eastAsia="zh-CN"/>
        </w:rPr>
      </w:pPr>
      <w:r>
        <w:rPr>
          <w:lang w:eastAsia="zh-CN"/>
        </w:rPr>
        <w:t>（9）生成开标记录表，开标结束。</w:t>
      </w:r>
    </w:p>
    <w:p>
      <w:pPr>
        <w:pStyle w:val="5"/>
        <w:spacing w:before="14"/>
        <w:ind w:right="109"/>
        <w:rPr>
          <w:rFonts w:hint="eastAsia"/>
          <w:lang w:eastAsia="zh-CN"/>
        </w:rPr>
      </w:pPr>
      <w:bookmarkStart w:id="98" w:name="5.3_开标异议"/>
      <w:bookmarkEnd w:id="98"/>
      <w:bookmarkStart w:id="99" w:name="_bookmark53"/>
      <w:bookmarkEnd w:id="99"/>
    </w:p>
    <w:p>
      <w:pPr>
        <w:pStyle w:val="5"/>
        <w:spacing w:before="14"/>
        <w:ind w:right="109"/>
        <w:rPr>
          <w:rFonts w:hint="eastAsia"/>
          <w:lang w:eastAsia="zh-CN"/>
        </w:rPr>
      </w:pPr>
      <w:r>
        <w:rPr>
          <w:lang w:eastAsia="zh-CN"/>
        </w:rPr>
        <w:t>5.3</w:t>
      </w:r>
      <w:r>
        <w:rPr>
          <w:spacing w:val="-4"/>
          <w:lang w:eastAsia="zh-CN"/>
        </w:rPr>
        <w:t xml:space="preserve"> </w:t>
      </w:r>
      <w:r>
        <w:rPr>
          <w:lang w:eastAsia="zh-CN"/>
        </w:rPr>
        <w:t>开标异议</w:t>
      </w:r>
    </w:p>
    <w:p>
      <w:pPr>
        <w:spacing w:before="8"/>
        <w:rPr>
          <w:rFonts w:hint="eastAsia" w:ascii="黑体" w:hAnsi="黑体" w:eastAsia="黑体" w:cs="黑体"/>
          <w:sz w:val="31"/>
          <w:szCs w:val="31"/>
          <w:lang w:eastAsia="zh-CN"/>
        </w:rPr>
      </w:pPr>
    </w:p>
    <w:p>
      <w:pPr>
        <w:pStyle w:val="7"/>
        <w:spacing w:line="403" w:lineRule="auto"/>
        <w:ind w:left="108" w:right="112" w:firstLine="357"/>
        <w:jc w:val="both"/>
        <w:rPr>
          <w:rFonts w:hint="eastAsia"/>
          <w:lang w:eastAsia="zh-CN"/>
        </w:rPr>
      </w:pPr>
      <w:r>
        <w:rPr>
          <w:lang w:eastAsia="zh-CN"/>
        </w:rPr>
        <w:t>投标人对开标有异议的，应当在开标现场或通过交易平台提出，招标人当场作出答复，并制</w:t>
      </w:r>
      <w:r>
        <w:rPr>
          <w:w w:val="99"/>
          <w:lang w:eastAsia="zh-CN"/>
        </w:rPr>
        <w:t xml:space="preserve"> </w:t>
      </w:r>
      <w:r>
        <w:rPr>
          <w:lang w:eastAsia="zh-CN"/>
        </w:rPr>
        <w:t>作记录。未提出异议，视同认可。</w:t>
      </w:r>
    </w:p>
    <w:p>
      <w:pPr>
        <w:spacing w:before="5"/>
        <w:rPr>
          <w:rFonts w:hint="eastAsia" w:ascii="宋体" w:hAnsi="宋体" w:eastAsia="宋体" w:cs="宋体"/>
          <w:sz w:val="15"/>
          <w:szCs w:val="15"/>
          <w:lang w:eastAsia="zh-CN"/>
        </w:rPr>
      </w:pPr>
    </w:p>
    <w:p>
      <w:pPr>
        <w:pStyle w:val="5"/>
        <w:ind w:right="109"/>
        <w:rPr>
          <w:rFonts w:hint="eastAsia"/>
          <w:lang w:eastAsia="zh-CN"/>
        </w:rPr>
      </w:pPr>
      <w:bookmarkStart w:id="100" w:name="5.4开标其他情况"/>
      <w:bookmarkEnd w:id="100"/>
      <w:bookmarkStart w:id="101" w:name="_bookmark54"/>
      <w:bookmarkEnd w:id="101"/>
      <w:r>
        <w:rPr>
          <w:lang w:eastAsia="zh-CN"/>
        </w:rPr>
        <w:t>5.4</w:t>
      </w:r>
      <w:r>
        <w:rPr>
          <w:spacing w:val="-75"/>
          <w:lang w:eastAsia="zh-CN"/>
        </w:rPr>
        <w:t xml:space="preserve"> </w:t>
      </w:r>
      <w:r>
        <w:rPr>
          <w:lang w:eastAsia="zh-CN"/>
        </w:rPr>
        <w:t>开标其他情况</w:t>
      </w:r>
    </w:p>
    <w:p>
      <w:pPr>
        <w:spacing w:before="8"/>
        <w:rPr>
          <w:rFonts w:hint="eastAsia" w:ascii="黑体" w:hAnsi="黑体" w:eastAsia="黑体" w:cs="黑体"/>
          <w:sz w:val="31"/>
          <w:szCs w:val="31"/>
          <w:lang w:eastAsia="zh-CN"/>
        </w:rPr>
      </w:pPr>
    </w:p>
    <w:p>
      <w:pPr>
        <w:pStyle w:val="7"/>
        <w:spacing w:line="400" w:lineRule="auto"/>
        <w:ind w:left="108" w:right="109" w:firstLine="420"/>
        <w:jc w:val="both"/>
        <w:rPr>
          <w:rFonts w:hint="eastAsia"/>
          <w:lang w:eastAsia="zh-CN"/>
        </w:rPr>
      </w:pPr>
      <w:r>
        <w:rPr>
          <w:lang w:eastAsia="zh-CN"/>
        </w:rPr>
        <w:t>（1）因投标人原因造成投标文件未解密的，视为撤销其投标文件；因投标人之外的原因</w:t>
      </w:r>
      <w:r>
        <w:rPr>
          <w:spacing w:val="-42"/>
          <w:lang w:eastAsia="zh-CN"/>
        </w:rPr>
        <w:t xml:space="preserve"> </w:t>
      </w:r>
      <w:r>
        <w:rPr>
          <w:lang w:eastAsia="zh-CN"/>
        </w:rPr>
        <w:t>造</w:t>
      </w:r>
      <w:r>
        <w:rPr>
          <w:w w:val="99"/>
          <w:lang w:eastAsia="zh-CN"/>
        </w:rPr>
        <w:t xml:space="preserve"> </w:t>
      </w:r>
      <w:r>
        <w:rPr>
          <w:spacing w:val="2"/>
          <w:lang w:eastAsia="zh-CN"/>
        </w:rPr>
        <w:t>成投标文件未解密的，视为撤回其投标文件。部分投标文件未解密的，其他投标文件的开标</w:t>
      </w:r>
      <w:r>
        <w:rPr>
          <w:spacing w:val="-19"/>
          <w:lang w:eastAsia="zh-CN"/>
        </w:rPr>
        <w:t xml:space="preserve"> </w:t>
      </w:r>
      <w:r>
        <w:rPr>
          <w:lang w:eastAsia="zh-CN"/>
        </w:rPr>
        <w:t>可</w:t>
      </w:r>
      <w:r>
        <w:rPr>
          <w:w w:val="99"/>
          <w:lang w:eastAsia="zh-CN"/>
        </w:rPr>
        <w:t xml:space="preserve"> </w:t>
      </w:r>
      <w:r>
        <w:rPr>
          <w:lang w:eastAsia="zh-CN"/>
        </w:rPr>
        <w:t>以继续进行。</w:t>
      </w:r>
    </w:p>
    <w:p>
      <w:pPr>
        <w:pStyle w:val="7"/>
        <w:spacing w:before="45"/>
        <w:ind w:right="109"/>
        <w:rPr>
          <w:rFonts w:hint="eastAsia"/>
          <w:lang w:eastAsia="zh-CN"/>
        </w:rPr>
      </w:pPr>
      <w:r>
        <w:rPr>
          <w:lang w:eastAsia="zh-CN"/>
        </w:rPr>
        <w:t>（2）解密投标文件的投标人少于 3</w:t>
      </w:r>
      <w:r>
        <w:rPr>
          <w:spacing w:val="-18"/>
          <w:lang w:eastAsia="zh-CN"/>
        </w:rPr>
        <w:t xml:space="preserve"> </w:t>
      </w:r>
      <w:r>
        <w:rPr>
          <w:lang w:eastAsia="zh-CN"/>
        </w:rPr>
        <w:t>个的，不得开标，招标人将重新招标。</w:t>
      </w:r>
    </w:p>
    <w:p>
      <w:pPr>
        <w:spacing w:before="3"/>
        <w:rPr>
          <w:rFonts w:hint="eastAsia" w:ascii="宋体" w:hAnsi="宋体" w:eastAsia="宋体" w:cs="宋体"/>
          <w:sz w:val="14"/>
          <w:szCs w:val="14"/>
          <w:lang w:eastAsia="zh-CN"/>
        </w:rPr>
      </w:pPr>
    </w:p>
    <w:p>
      <w:pPr>
        <w:pStyle w:val="7"/>
        <w:spacing w:line="400" w:lineRule="auto"/>
        <w:ind w:left="108" w:right="112" w:firstLine="420"/>
        <w:jc w:val="both"/>
        <w:rPr>
          <w:rFonts w:hint="eastAsia"/>
          <w:lang w:eastAsia="zh-CN"/>
        </w:rPr>
      </w:pPr>
      <w:r>
        <w:rPr>
          <w:spacing w:val="2"/>
          <w:w w:val="95"/>
          <w:lang w:eastAsia="zh-CN"/>
        </w:rPr>
        <w:t>（3）由于停电、网络故障等因素导致无法正常开评标的，由代理机构报行政主管部门同意</w:t>
      </w:r>
      <w:r>
        <w:rPr>
          <w:w w:val="99"/>
          <w:lang w:eastAsia="zh-CN"/>
        </w:rPr>
        <w:t xml:space="preserve"> </w:t>
      </w:r>
      <w:r>
        <w:rPr>
          <w:lang w:eastAsia="zh-CN"/>
        </w:rPr>
        <w:t>后延期开标。</w:t>
      </w:r>
    </w:p>
    <w:p>
      <w:pPr>
        <w:pStyle w:val="2"/>
        <w:spacing w:before="159"/>
        <w:ind w:right="109"/>
        <w:rPr>
          <w:rFonts w:hint="eastAsia"/>
          <w:b w:val="0"/>
          <w:bCs w:val="0"/>
          <w:lang w:eastAsia="zh-CN"/>
        </w:rPr>
      </w:pPr>
      <w:bookmarkStart w:id="102" w:name="6._评标"/>
      <w:bookmarkEnd w:id="102"/>
      <w:bookmarkStart w:id="103" w:name="_bookmark55"/>
      <w:bookmarkEnd w:id="103"/>
      <w:r>
        <w:rPr>
          <w:lang w:eastAsia="zh-CN"/>
        </w:rPr>
        <w:t>6.</w:t>
      </w:r>
      <w:r>
        <w:rPr>
          <w:spacing w:val="-6"/>
          <w:lang w:eastAsia="zh-CN"/>
        </w:rPr>
        <w:t xml:space="preserve"> </w:t>
      </w:r>
      <w:r>
        <w:rPr>
          <w:lang w:eastAsia="zh-CN"/>
        </w:rPr>
        <w:t>评标</w:t>
      </w:r>
    </w:p>
    <w:p>
      <w:pPr>
        <w:spacing w:before="12"/>
        <w:rPr>
          <w:rFonts w:hint="eastAsia" w:ascii="黑体" w:hAnsi="黑体" w:eastAsia="黑体" w:cs="黑体"/>
          <w:b/>
          <w:bCs/>
          <w:sz w:val="24"/>
          <w:szCs w:val="24"/>
          <w:lang w:eastAsia="zh-CN"/>
        </w:rPr>
      </w:pPr>
    </w:p>
    <w:p>
      <w:pPr>
        <w:pStyle w:val="5"/>
        <w:ind w:right="109"/>
        <w:rPr>
          <w:rFonts w:hint="eastAsia"/>
          <w:lang w:eastAsia="zh-CN"/>
        </w:rPr>
      </w:pPr>
      <w:bookmarkStart w:id="104" w:name="_bookmark56"/>
      <w:bookmarkEnd w:id="104"/>
      <w:bookmarkStart w:id="105" w:name="6.1_评标委员会"/>
      <w:bookmarkEnd w:id="105"/>
      <w:r>
        <w:rPr>
          <w:lang w:eastAsia="zh-CN"/>
        </w:rPr>
        <w:t>6.1</w:t>
      </w:r>
      <w:r>
        <w:rPr>
          <w:spacing w:val="-4"/>
          <w:lang w:eastAsia="zh-CN"/>
        </w:rPr>
        <w:t xml:space="preserve"> </w:t>
      </w:r>
      <w:r>
        <w:rPr>
          <w:lang w:eastAsia="zh-CN"/>
        </w:rPr>
        <w:t>评标委员会</w:t>
      </w:r>
    </w:p>
    <w:p>
      <w:pPr>
        <w:spacing w:before="12"/>
        <w:rPr>
          <w:rFonts w:hint="eastAsia" w:ascii="黑体" w:hAnsi="黑体" w:eastAsia="黑体" w:cs="黑体"/>
          <w:sz w:val="27"/>
          <w:szCs w:val="27"/>
          <w:lang w:eastAsia="zh-CN"/>
        </w:rPr>
      </w:pPr>
    </w:p>
    <w:p>
      <w:pPr>
        <w:pStyle w:val="7"/>
        <w:spacing w:line="350" w:lineRule="auto"/>
        <w:ind w:left="108" w:right="109" w:firstLine="420"/>
        <w:jc w:val="both"/>
        <w:rPr>
          <w:rFonts w:hint="eastAsia"/>
          <w:lang w:eastAsia="zh-CN"/>
        </w:rPr>
      </w:pPr>
      <w:r>
        <w:rPr>
          <w:lang w:eastAsia="zh-CN"/>
        </w:rPr>
        <w:t>6.1.1</w:t>
      </w:r>
      <w:r>
        <w:rPr>
          <w:spacing w:val="-50"/>
          <w:lang w:eastAsia="zh-CN"/>
        </w:rPr>
        <w:t xml:space="preserve"> </w:t>
      </w:r>
      <w:r>
        <w:rPr>
          <w:lang w:eastAsia="zh-CN"/>
        </w:rPr>
        <w:t>评标由招标人依法组建的评标委员会负责。评标委员会由招标人或其委托的招标代理</w:t>
      </w:r>
      <w:r>
        <w:rPr>
          <w:w w:val="99"/>
          <w:lang w:eastAsia="zh-CN"/>
        </w:rPr>
        <w:t xml:space="preserve"> </w:t>
      </w:r>
      <w:r>
        <w:rPr>
          <w:w w:val="95"/>
          <w:lang w:eastAsia="zh-CN"/>
        </w:rPr>
        <w:t>机构熟悉相关业务的代表，以及有关技术、经济等方面的专家组成。评标委员会成员人数以及技</w:t>
      </w:r>
      <w:r>
        <w:rPr>
          <w:spacing w:val="88"/>
          <w:w w:val="95"/>
          <w:lang w:eastAsia="zh-CN"/>
        </w:rPr>
        <w:t xml:space="preserve"> </w:t>
      </w:r>
      <w:r>
        <w:rPr>
          <w:lang w:eastAsia="zh-CN"/>
        </w:rPr>
        <w:t>术、经济等方面专家的确定方式见投标人须知前附表。</w:t>
      </w:r>
    </w:p>
    <w:p>
      <w:pPr>
        <w:pStyle w:val="7"/>
        <w:spacing w:before="27"/>
        <w:ind w:right="109"/>
        <w:rPr>
          <w:rFonts w:hint="eastAsia"/>
          <w:lang w:eastAsia="zh-CN"/>
        </w:rPr>
      </w:pPr>
      <w:r>
        <w:rPr>
          <w:lang w:eastAsia="zh-CN"/>
        </w:rPr>
        <w:t>6.1.2</w:t>
      </w:r>
      <w:r>
        <w:rPr>
          <w:spacing w:val="-67"/>
          <w:lang w:eastAsia="zh-CN"/>
        </w:rPr>
        <w:t xml:space="preserve"> </w:t>
      </w:r>
      <w:r>
        <w:rPr>
          <w:lang w:eastAsia="zh-CN"/>
        </w:rPr>
        <w:t>评标委员会成员有下列情形之一的，应当回避：</w:t>
      </w:r>
    </w:p>
    <w:p>
      <w:pPr>
        <w:pStyle w:val="7"/>
        <w:spacing w:before="126"/>
        <w:ind w:right="109"/>
        <w:rPr>
          <w:rFonts w:hint="eastAsia"/>
          <w:lang w:eastAsia="zh-CN"/>
        </w:rPr>
      </w:pPr>
      <w:r>
        <w:rPr>
          <w:lang w:eastAsia="zh-CN"/>
        </w:rPr>
        <w:t>（1）投标人或投标人主要负责人的近亲属；</w:t>
      </w:r>
    </w:p>
    <w:p>
      <w:pPr>
        <w:pStyle w:val="7"/>
        <w:spacing w:before="126"/>
        <w:ind w:right="109"/>
        <w:rPr>
          <w:rFonts w:hint="eastAsia"/>
          <w:lang w:eastAsia="zh-CN"/>
        </w:rPr>
      </w:pPr>
      <w:r>
        <w:rPr>
          <w:lang w:eastAsia="zh-CN"/>
        </w:rPr>
        <w:t>（2）项目主管部门或者行政监督部门的人员；</w:t>
      </w:r>
    </w:p>
    <w:p>
      <w:pPr>
        <w:pStyle w:val="7"/>
        <w:spacing w:before="123"/>
        <w:ind w:right="109"/>
        <w:rPr>
          <w:rFonts w:hint="eastAsia"/>
          <w:lang w:eastAsia="zh-CN"/>
        </w:rPr>
      </w:pPr>
      <w:r>
        <w:rPr>
          <w:lang w:eastAsia="zh-CN"/>
        </w:rPr>
        <w:t>（3）与投标人有经济利益关系，可能影响对投标公正评审的；</w:t>
      </w:r>
    </w:p>
    <w:p>
      <w:pPr>
        <w:pStyle w:val="7"/>
        <w:spacing w:before="126" w:line="350" w:lineRule="auto"/>
        <w:ind w:left="108" w:right="112" w:firstLine="420"/>
        <w:jc w:val="both"/>
        <w:rPr>
          <w:rFonts w:hint="eastAsia"/>
          <w:lang w:eastAsia="zh-CN"/>
        </w:rPr>
      </w:pPr>
      <w:r>
        <w:rPr>
          <w:spacing w:val="2"/>
          <w:w w:val="95"/>
          <w:lang w:eastAsia="zh-CN"/>
        </w:rPr>
        <w:t>（4）曾因在招标、评标以及其他与招标投标有关活动中从事违法行为而受过行政处罚或刑</w:t>
      </w:r>
      <w:r>
        <w:rPr>
          <w:lang w:eastAsia="zh-CN"/>
        </w:rPr>
        <w:t>事处罚的；</w:t>
      </w:r>
    </w:p>
    <w:p>
      <w:pPr>
        <w:pStyle w:val="7"/>
        <w:spacing w:line="350" w:lineRule="auto"/>
        <w:ind w:left="108" w:right="98" w:firstLine="420"/>
        <w:rPr>
          <w:rFonts w:hint="eastAsia"/>
          <w:lang w:eastAsia="zh-CN"/>
        </w:rPr>
      </w:pPr>
      <w:r>
        <w:rPr>
          <w:lang w:eastAsia="zh-CN"/>
        </w:rPr>
        <w:t>（5）与投标人有其他利害关系。</w:t>
      </w:r>
    </w:p>
    <w:p>
      <w:pPr>
        <w:pStyle w:val="7"/>
        <w:spacing w:line="350" w:lineRule="auto"/>
        <w:ind w:left="108" w:right="98" w:firstLine="420"/>
        <w:rPr>
          <w:rFonts w:hint="eastAsia"/>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14"/>
        <w:ind w:right="98"/>
        <w:rPr>
          <w:rFonts w:hint="eastAsia"/>
          <w:lang w:eastAsia="zh-CN"/>
        </w:rPr>
      </w:pPr>
      <w:bookmarkStart w:id="106" w:name="6.2_评标原则"/>
      <w:bookmarkEnd w:id="106"/>
      <w:bookmarkStart w:id="107" w:name="_bookmark57"/>
      <w:bookmarkEnd w:id="107"/>
    </w:p>
    <w:p>
      <w:pPr>
        <w:pStyle w:val="5"/>
        <w:spacing w:before="14"/>
        <w:ind w:right="98"/>
        <w:rPr>
          <w:rFonts w:hint="eastAsia"/>
          <w:lang w:eastAsia="zh-CN"/>
        </w:rPr>
      </w:pPr>
      <w:r>
        <w:rPr>
          <w:lang w:eastAsia="zh-CN"/>
        </w:rPr>
        <w:t>6.2</w:t>
      </w:r>
      <w:r>
        <w:rPr>
          <w:spacing w:val="-4"/>
          <w:lang w:eastAsia="zh-CN"/>
        </w:rPr>
        <w:t xml:space="preserve"> </w:t>
      </w:r>
      <w:r>
        <w:rPr>
          <w:lang w:eastAsia="zh-CN"/>
        </w:rPr>
        <w:t>评标原则</w:t>
      </w:r>
    </w:p>
    <w:p>
      <w:pPr>
        <w:spacing w:before="8"/>
        <w:rPr>
          <w:rFonts w:hint="eastAsia" w:ascii="黑体" w:hAnsi="黑体" w:eastAsia="黑体" w:cs="黑体"/>
          <w:sz w:val="31"/>
          <w:szCs w:val="31"/>
          <w:lang w:eastAsia="zh-CN"/>
        </w:rPr>
      </w:pPr>
    </w:p>
    <w:p>
      <w:pPr>
        <w:pStyle w:val="7"/>
        <w:ind w:right="98"/>
        <w:rPr>
          <w:rFonts w:hint="eastAsia"/>
          <w:lang w:eastAsia="zh-CN"/>
        </w:rPr>
      </w:pPr>
      <w:r>
        <w:rPr>
          <w:lang w:eastAsia="zh-CN"/>
        </w:rPr>
        <w:t>评标活动遵循公平、公正、科学和择优的原则。</w:t>
      </w:r>
    </w:p>
    <w:p>
      <w:pPr>
        <w:spacing w:before="4"/>
        <w:rPr>
          <w:rFonts w:hint="eastAsia" w:ascii="宋体" w:hAnsi="宋体" w:eastAsia="宋体" w:cs="宋体"/>
          <w:sz w:val="26"/>
          <w:szCs w:val="26"/>
          <w:lang w:eastAsia="zh-CN"/>
        </w:rPr>
      </w:pPr>
    </w:p>
    <w:p>
      <w:pPr>
        <w:pStyle w:val="5"/>
        <w:ind w:right="98"/>
        <w:rPr>
          <w:rFonts w:hint="eastAsia"/>
          <w:lang w:eastAsia="zh-CN"/>
        </w:rPr>
      </w:pPr>
      <w:bookmarkStart w:id="108" w:name="6.3_评标"/>
      <w:bookmarkEnd w:id="108"/>
      <w:bookmarkStart w:id="109" w:name="_bookmark58"/>
      <w:bookmarkEnd w:id="109"/>
      <w:r>
        <w:rPr>
          <w:lang w:eastAsia="zh-CN"/>
        </w:rPr>
        <w:t>6.3</w:t>
      </w:r>
      <w:r>
        <w:rPr>
          <w:spacing w:val="-2"/>
          <w:lang w:eastAsia="zh-CN"/>
        </w:rPr>
        <w:t xml:space="preserve"> </w:t>
      </w:r>
      <w:r>
        <w:rPr>
          <w:lang w:eastAsia="zh-CN"/>
        </w:rPr>
        <w:t>评标</w:t>
      </w:r>
    </w:p>
    <w:p>
      <w:pPr>
        <w:spacing w:before="12"/>
        <w:rPr>
          <w:rFonts w:hint="eastAsia" w:ascii="黑体" w:hAnsi="黑体" w:eastAsia="黑体" w:cs="黑体"/>
          <w:sz w:val="27"/>
          <w:szCs w:val="27"/>
          <w:lang w:eastAsia="zh-CN"/>
        </w:rPr>
      </w:pPr>
    </w:p>
    <w:p>
      <w:pPr>
        <w:pStyle w:val="7"/>
        <w:spacing w:line="350" w:lineRule="auto"/>
        <w:ind w:left="108" w:right="98" w:firstLine="420"/>
        <w:rPr>
          <w:rFonts w:hint="eastAsia"/>
          <w:lang w:eastAsia="zh-CN"/>
        </w:rPr>
      </w:pPr>
      <w:r>
        <w:rPr>
          <w:lang w:eastAsia="zh-CN"/>
        </w:rPr>
        <w:t>6.3.1</w:t>
      </w:r>
      <w:r>
        <w:rPr>
          <w:spacing w:val="-50"/>
          <w:lang w:eastAsia="zh-CN"/>
        </w:rPr>
        <w:t xml:space="preserve"> </w:t>
      </w:r>
      <w:r>
        <w:rPr>
          <w:lang w:eastAsia="zh-CN"/>
        </w:rPr>
        <w:t>评标委员会按照第三章“评标办法”规定的方法、评审因素、标准和程序对投标文件进行评审。第三章“评标办法”没有规定的方法、评审因素和标准，不作为评标依据。</w:t>
      </w:r>
    </w:p>
    <w:p>
      <w:pPr>
        <w:pStyle w:val="7"/>
        <w:spacing w:before="29" w:line="348" w:lineRule="auto"/>
        <w:ind w:left="108" w:right="98" w:firstLine="420"/>
        <w:rPr>
          <w:rFonts w:hint="eastAsia"/>
          <w:lang w:eastAsia="zh-CN"/>
        </w:rPr>
      </w:pPr>
      <w:r>
        <w:rPr>
          <w:lang w:eastAsia="zh-CN"/>
        </w:rPr>
        <w:t>6.3.2</w:t>
      </w:r>
      <w:r>
        <w:rPr>
          <w:spacing w:val="-50"/>
          <w:lang w:eastAsia="zh-CN"/>
        </w:rPr>
        <w:t xml:space="preserve"> </w:t>
      </w:r>
      <w:r>
        <w:rPr>
          <w:lang w:eastAsia="zh-CN"/>
        </w:rPr>
        <w:t>评标完成后，评标委员会应当向招标人提交书面评标报告和中标候选人名单。评标委员会推荐中标候选人的人数见投标人须知前附表。</w:t>
      </w:r>
    </w:p>
    <w:p>
      <w:pPr>
        <w:spacing w:before="10"/>
        <w:rPr>
          <w:rFonts w:hint="eastAsia" w:ascii="宋体" w:hAnsi="宋体" w:eastAsia="宋体" w:cs="宋体"/>
          <w:sz w:val="14"/>
          <w:szCs w:val="14"/>
          <w:lang w:eastAsia="zh-CN"/>
        </w:rPr>
      </w:pPr>
    </w:p>
    <w:p>
      <w:pPr>
        <w:pStyle w:val="2"/>
        <w:ind w:left="41" w:right="7082"/>
        <w:jc w:val="center"/>
        <w:rPr>
          <w:rFonts w:hint="eastAsia"/>
          <w:b w:val="0"/>
          <w:bCs w:val="0"/>
          <w:lang w:eastAsia="zh-CN"/>
        </w:rPr>
      </w:pPr>
      <w:bookmarkStart w:id="110" w:name="7._合同授予"/>
      <w:bookmarkEnd w:id="110"/>
      <w:bookmarkStart w:id="111" w:name="_bookmark59"/>
      <w:bookmarkEnd w:id="111"/>
      <w:r>
        <w:rPr>
          <w:lang w:eastAsia="zh-CN"/>
        </w:rPr>
        <w:t>7.</w:t>
      </w:r>
      <w:r>
        <w:rPr>
          <w:spacing w:val="-6"/>
          <w:lang w:eastAsia="zh-CN"/>
        </w:rPr>
        <w:t xml:space="preserve"> </w:t>
      </w:r>
      <w:r>
        <w:rPr>
          <w:lang w:eastAsia="zh-CN"/>
        </w:rPr>
        <w:t>合同授予</w:t>
      </w:r>
    </w:p>
    <w:p>
      <w:pPr>
        <w:spacing w:before="12"/>
        <w:rPr>
          <w:rFonts w:hint="eastAsia" w:ascii="黑体" w:hAnsi="黑体" w:eastAsia="黑体" w:cs="黑体"/>
          <w:b/>
          <w:bCs/>
          <w:sz w:val="24"/>
          <w:szCs w:val="24"/>
          <w:lang w:eastAsia="zh-CN"/>
        </w:rPr>
      </w:pPr>
    </w:p>
    <w:p>
      <w:pPr>
        <w:pStyle w:val="5"/>
        <w:ind w:right="98"/>
        <w:rPr>
          <w:rFonts w:hint="eastAsia"/>
          <w:lang w:eastAsia="zh-CN"/>
        </w:rPr>
      </w:pPr>
      <w:bookmarkStart w:id="112" w:name="_bookmark60"/>
      <w:bookmarkEnd w:id="112"/>
      <w:bookmarkStart w:id="113" w:name="7.1_中标候选人公示"/>
      <w:bookmarkEnd w:id="113"/>
      <w:r>
        <w:rPr>
          <w:lang w:eastAsia="zh-CN"/>
        </w:rPr>
        <w:t>7.1</w:t>
      </w:r>
      <w:r>
        <w:rPr>
          <w:spacing w:val="-6"/>
          <w:lang w:eastAsia="zh-CN"/>
        </w:rPr>
        <w:t xml:space="preserve"> </w:t>
      </w:r>
      <w:r>
        <w:rPr>
          <w:lang w:eastAsia="zh-CN"/>
        </w:rPr>
        <w:t>中标候选人公示</w:t>
      </w:r>
    </w:p>
    <w:p>
      <w:pPr>
        <w:spacing w:before="8"/>
        <w:rPr>
          <w:rFonts w:hint="eastAsia" w:ascii="黑体" w:hAnsi="黑体" w:eastAsia="黑体" w:cs="黑体"/>
          <w:sz w:val="31"/>
          <w:szCs w:val="31"/>
          <w:lang w:eastAsia="zh-CN"/>
        </w:rPr>
      </w:pPr>
    </w:p>
    <w:p>
      <w:pPr>
        <w:pStyle w:val="7"/>
        <w:ind w:right="98"/>
        <w:rPr>
          <w:rFonts w:hint="eastAsia"/>
          <w:lang w:eastAsia="zh-CN"/>
        </w:rPr>
      </w:pPr>
      <w:r>
        <w:rPr>
          <w:lang w:eastAsia="zh-CN"/>
        </w:rPr>
        <w:t>招标人在收到评标报告之日起</w:t>
      </w:r>
      <w:r>
        <w:rPr>
          <w:spacing w:val="-80"/>
          <w:lang w:eastAsia="zh-CN"/>
        </w:rPr>
        <w:t xml:space="preserve"> </w:t>
      </w:r>
      <w:r>
        <w:rPr>
          <w:lang w:eastAsia="zh-CN"/>
        </w:rPr>
        <w:t>3</w:t>
      </w:r>
      <w:r>
        <w:rPr>
          <w:spacing w:val="-80"/>
          <w:lang w:eastAsia="zh-CN"/>
        </w:rPr>
        <w:t xml:space="preserve"> </w:t>
      </w:r>
      <w:r>
        <w:rPr>
          <w:lang w:eastAsia="zh-CN"/>
        </w:rPr>
        <w:t>日内，按照投标人须知前附表规定的公示媒介和期限公示中</w:t>
      </w:r>
    </w:p>
    <w:p>
      <w:pPr>
        <w:spacing w:before="3"/>
        <w:rPr>
          <w:rFonts w:hint="eastAsia" w:ascii="宋体" w:hAnsi="宋体" w:eastAsia="宋体" w:cs="宋体"/>
          <w:sz w:val="14"/>
          <w:szCs w:val="14"/>
          <w:lang w:eastAsia="zh-CN"/>
        </w:rPr>
      </w:pPr>
    </w:p>
    <w:p>
      <w:pPr>
        <w:pStyle w:val="7"/>
        <w:ind w:left="108" w:right="98"/>
        <w:rPr>
          <w:rFonts w:hint="eastAsia"/>
          <w:lang w:eastAsia="zh-CN"/>
        </w:rPr>
      </w:pPr>
      <w:r>
        <w:rPr>
          <w:lang w:eastAsia="zh-CN"/>
        </w:rPr>
        <w:t>标候选人，公示期不得少于</w:t>
      </w:r>
      <w:r>
        <w:rPr>
          <w:spacing w:val="-59"/>
          <w:lang w:eastAsia="zh-CN"/>
        </w:rPr>
        <w:t xml:space="preserve"> </w:t>
      </w:r>
      <w:r>
        <w:rPr>
          <w:lang w:eastAsia="zh-CN"/>
        </w:rPr>
        <w:t>3</w:t>
      </w:r>
      <w:r>
        <w:rPr>
          <w:spacing w:val="-58"/>
          <w:lang w:eastAsia="zh-CN"/>
        </w:rPr>
        <w:t xml:space="preserve"> </w:t>
      </w:r>
      <w:r>
        <w:rPr>
          <w:lang w:eastAsia="zh-CN"/>
        </w:rPr>
        <w:t>日。</w:t>
      </w:r>
    </w:p>
    <w:p>
      <w:pPr>
        <w:spacing w:before="4"/>
        <w:rPr>
          <w:rFonts w:hint="eastAsia" w:ascii="宋体" w:hAnsi="宋体" w:eastAsia="宋体" w:cs="宋体"/>
          <w:sz w:val="26"/>
          <w:szCs w:val="26"/>
          <w:lang w:eastAsia="zh-CN"/>
        </w:rPr>
      </w:pPr>
    </w:p>
    <w:p>
      <w:pPr>
        <w:pStyle w:val="5"/>
        <w:ind w:right="98"/>
        <w:rPr>
          <w:rFonts w:hint="eastAsia"/>
          <w:lang w:eastAsia="zh-CN"/>
        </w:rPr>
      </w:pPr>
      <w:bookmarkStart w:id="114" w:name="_bookmark61"/>
      <w:bookmarkEnd w:id="114"/>
      <w:bookmarkStart w:id="115" w:name="7.2_评标结果异议"/>
      <w:bookmarkEnd w:id="115"/>
      <w:r>
        <w:rPr>
          <w:lang w:eastAsia="zh-CN"/>
        </w:rPr>
        <w:t>7.2</w:t>
      </w:r>
      <w:r>
        <w:rPr>
          <w:spacing w:val="-6"/>
          <w:lang w:eastAsia="zh-CN"/>
        </w:rPr>
        <w:t xml:space="preserve"> </w:t>
      </w:r>
      <w:r>
        <w:rPr>
          <w:lang w:eastAsia="zh-CN"/>
        </w:rPr>
        <w:t>评标结果异议</w:t>
      </w:r>
    </w:p>
    <w:p>
      <w:pPr>
        <w:spacing w:before="8"/>
        <w:rPr>
          <w:rFonts w:hint="eastAsia" w:ascii="黑体" w:hAnsi="黑体" w:eastAsia="黑体" w:cs="黑体"/>
          <w:sz w:val="31"/>
          <w:szCs w:val="31"/>
          <w:lang w:eastAsia="zh-CN"/>
        </w:rPr>
      </w:pPr>
    </w:p>
    <w:p>
      <w:pPr>
        <w:pStyle w:val="7"/>
        <w:spacing w:line="403" w:lineRule="auto"/>
        <w:ind w:left="108" w:right="98" w:firstLine="420"/>
        <w:rPr>
          <w:rFonts w:hint="eastAsia"/>
          <w:lang w:eastAsia="zh-CN"/>
        </w:rPr>
      </w:pPr>
      <w:r>
        <w:rPr>
          <w:w w:val="95"/>
          <w:lang w:eastAsia="zh-CN"/>
        </w:rPr>
        <w:t>投标人或者其他利害关系人对评标结果有异议的，应当在中标候选人公示期间提出。招标人</w:t>
      </w:r>
      <w:r>
        <w:rPr>
          <w:w w:val="99"/>
          <w:lang w:eastAsia="zh-CN"/>
        </w:rPr>
        <w:t xml:space="preserve"> </w:t>
      </w:r>
      <w:r>
        <w:rPr>
          <w:lang w:eastAsia="zh-CN"/>
        </w:rPr>
        <w:t>将在收到异议之日起</w:t>
      </w:r>
      <w:r>
        <w:rPr>
          <w:spacing w:val="-62"/>
          <w:lang w:eastAsia="zh-CN"/>
        </w:rPr>
        <w:t xml:space="preserve"> </w:t>
      </w:r>
      <w:r>
        <w:rPr>
          <w:lang w:eastAsia="zh-CN"/>
        </w:rPr>
        <w:t>3</w:t>
      </w:r>
      <w:r>
        <w:rPr>
          <w:spacing w:val="-61"/>
          <w:lang w:eastAsia="zh-CN"/>
        </w:rPr>
        <w:t xml:space="preserve"> </w:t>
      </w:r>
      <w:r>
        <w:rPr>
          <w:lang w:eastAsia="zh-CN"/>
        </w:rPr>
        <w:t>日内作出答复；作出答复前，将暂停招标投标活动。</w:t>
      </w:r>
    </w:p>
    <w:p>
      <w:pPr>
        <w:spacing w:before="5"/>
        <w:rPr>
          <w:rFonts w:hint="eastAsia" w:ascii="宋体" w:hAnsi="宋体" w:eastAsia="宋体" w:cs="宋体"/>
          <w:sz w:val="15"/>
          <w:szCs w:val="15"/>
          <w:lang w:eastAsia="zh-CN"/>
        </w:rPr>
      </w:pPr>
    </w:p>
    <w:p>
      <w:pPr>
        <w:pStyle w:val="5"/>
        <w:ind w:right="98"/>
        <w:rPr>
          <w:rFonts w:hint="eastAsia"/>
          <w:lang w:eastAsia="zh-CN"/>
        </w:rPr>
      </w:pPr>
      <w:bookmarkStart w:id="116" w:name="_bookmark62"/>
      <w:bookmarkEnd w:id="116"/>
      <w:bookmarkStart w:id="117" w:name="7.3_中标候选人履约能力审查"/>
      <w:bookmarkEnd w:id="117"/>
      <w:r>
        <w:rPr>
          <w:lang w:eastAsia="zh-CN"/>
        </w:rPr>
        <w:t>7.3</w:t>
      </w:r>
      <w:r>
        <w:rPr>
          <w:spacing w:val="-8"/>
          <w:lang w:eastAsia="zh-CN"/>
        </w:rPr>
        <w:t xml:space="preserve"> </w:t>
      </w:r>
      <w:r>
        <w:rPr>
          <w:lang w:eastAsia="zh-CN"/>
        </w:rPr>
        <w:t>中标候选人履约能力审查</w:t>
      </w:r>
    </w:p>
    <w:p>
      <w:pPr>
        <w:spacing w:before="8"/>
        <w:rPr>
          <w:rFonts w:hint="eastAsia" w:ascii="黑体" w:hAnsi="黑体" w:eastAsia="黑体" w:cs="黑体"/>
          <w:sz w:val="31"/>
          <w:szCs w:val="31"/>
          <w:lang w:eastAsia="zh-CN"/>
        </w:rPr>
      </w:pPr>
    </w:p>
    <w:p>
      <w:pPr>
        <w:pStyle w:val="7"/>
        <w:spacing w:line="403" w:lineRule="auto"/>
        <w:ind w:left="108" w:right="98" w:firstLine="420"/>
        <w:rPr>
          <w:rFonts w:hint="eastAsia"/>
          <w:lang w:eastAsia="zh-CN"/>
        </w:rPr>
      </w:pPr>
      <w:r>
        <w:rPr>
          <w:w w:val="95"/>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spacing w:before="5"/>
        <w:rPr>
          <w:rFonts w:hint="eastAsia" w:ascii="宋体" w:hAnsi="宋体" w:eastAsia="宋体" w:cs="宋体"/>
          <w:sz w:val="15"/>
          <w:szCs w:val="15"/>
          <w:lang w:eastAsia="zh-CN"/>
        </w:rPr>
      </w:pPr>
    </w:p>
    <w:p>
      <w:pPr>
        <w:pStyle w:val="5"/>
        <w:ind w:right="98"/>
        <w:rPr>
          <w:rFonts w:hint="eastAsia"/>
          <w:lang w:eastAsia="zh-CN"/>
        </w:rPr>
      </w:pPr>
      <w:bookmarkStart w:id="118" w:name="_bookmark63"/>
      <w:bookmarkEnd w:id="118"/>
      <w:bookmarkStart w:id="119" w:name="7.4_定标"/>
      <w:bookmarkEnd w:id="119"/>
      <w:r>
        <w:rPr>
          <w:lang w:eastAsia="zh-CN"/>
        </w:rPr>
        <w:t>7.4</w:t>
      </w:r>
      <w:r>
        <w:rPr>
          <w:spacing w:val="-2"/>
          <w:lang w:eastAsia="zh-CN"/>
        </w:rPr>
        <w:t xml:space="preserve"> </w:t>
      </w:r>
      <w:r>
        <w:rPr>
          <w:lang w:eastAsia="zh-CN"/>
        </w:rPr>
        <w:t>定标</w:t>
      </w:r>
    </w:p>
    <w:p>
      <w:pPr>
        <w:spacing w:before="8"/>
        <w:rPr>
          <w:rFonts w:hint="eastAsia" w:ascii="黑体" w:hAnsi="黑体" w:eastAsia="黑体" w:cs="黑体"/>
          <w:sz w:val="31"/>
          <w:szCs w:val="31"/>
          <w:lang w:eastAsia="zh-CN"/>
        </w:rPr>
      </w:pPr>
    </w:p>
    <w:p>
      <w:pPr>
        <w:pStyle w:val="7"/>
        <w:ind w:right="98"/>
        <w:rPr>
          <w:rFonts w:hint="eastAsia"/>
          <w:lang w:eastAsia="zh-CN"/>
        </w:rPr>
      </w:pPr>
      <w:r>
        <w:rPr>
          <w:lang w:eastAsia="zh-CN"/>
        </w:rPr>
        <w:t>按照投标人须知前附表的规定，招标人或招标人授权的评标委员会依法确定中标人。</w:t>
      </w:r>
    </w:p>
    <w:p>
      <w:pPr>
        <w:spacing w:before="6"/>
        <w:rPr>
          <w:rFonts w:hint="eastAsia" w:ascii="宋体" w:hAnsi="宋体" w:eastAsia="宋体" w:cs="宋体"/>
          <w:sz w:val="26"/>
          <w:szCs w:val="26"/>
          <w:lang w:eastAsia="zh-CN"/>
        </w:rPr>
      </w:pPr>
    </w:p>
    <w:p>
      <w:pPr>
        <w:pStyle w:val="5"/>
        <w:ind w:right="98"/>
        <w:rPr>
          <w:rFonts w:hint="eastAsia"/>
          <w:lang w:eastAsia="zh-CN"/>
        </w:rPr>
      </w:pPr>
      <w:bookmarkStart w:id="120" w:name="_bookmark64"/>
      <w:bookmarkEnd w:id="120"/>
      <w:bookmarkStart w:id="121" w:name="7.5_中标通知"/>
      <w:bookmarkEnd w:id="121"/>
      <w:r>
        <w:rPr>
          <w:lang w:eastAsia="zh-CN"/>
        </w:rPr>
        <w:t>7.5</w:t>
      </w:r>
      <w:r>
        <w:rPr>
          <w:spacing w:val="-4"/>
          <w:lang w:eastAsia="zh-CN"/>
        </w:rPr>
        <w:t xml:space="preserve"> </w:t>
      </w:r>
      <w:r>
        <w:rPr>
          <w:lang w:eastAsia="zh-CN"/>
        </w:rPr>
        <w:t>中标通知</w:t>
      </w:r>
    </w:p>
    <w:p>
      <w:pPr>
        <w:spacing w:line="560" w:lineRule="exact"/>
        <w:ind w:firstLine="420" w:firstLineChars="200"/>
        <w:rPr>
          <w:rFonts w:hint="eastAsia" w:ascii="宋体" w:hAnsi="宋体" w:eastAsia="宋体"/>
          <w:sz w:val="21"/>
          <w:szCs w:val="21"/>
          <w:lang w:eastAsia="zh-CN"/>
        </w:rPr>
      </w:pPr>
      <w:r>
        <w:rPr>
          <w:rFonts w:ascii="宋体" w:hAnsi="宋体" w:eastAsia="宋体"/>
          <w:sz w:val="21"/>
          <w:szCs w:val="21"/>
          <w:lang w:eastAsia="zh-CN"/>
        </w:rPr>
        <w:t>在本章第 3.3 款规定的投标有效期内，招标人以书面形式向中标人发出中标通知书，同时将 中标结果通知未中标的投标人。</w:t>
      </w:r>
    </w:p>
    <w:p>
      <w:pPr>
        <w:pStyle w:val="5"/>
        <w:spacing w:before="14"/>
        <w:ind w:left="108" w:right="98"/>
        <w:rPr>
          <w:rFonts w:hint="eastAsia"/>
          <w:lang w:eastAsia="zh-CN"/>
        </w:rPr>
      </w:pPr>
      <w:bookmarkStart w:id="122" w:name="_bookmark65"/>
      <w:bookmarkEnd w:id="122"/>
      <w:bookmarkStart w:id="123" w:name="7.6_履约担保"/>
      <w:bookmarkEnd w:id="123"/>
    </w:p>
    <w:p>
      <w:pPr>
        <w:pStyle w:val="5"/>
        <w:spacing w:before="14"/>
        <w:ind w:left="108" w:right="98"/>
        <w:rPr>
          <w:rFonts w:hint="eastAsia"/>
          <w:lang w:eastAsia="zh-CN"/>
        </w:rPr>
      </w:pPr>
      <w:r>
        <w:rPr>
          <w:lang w:eastAsia="zh-CN"/>
        </w:rPr>
        <w:t>7.6</w:t>
      </w:r>
      <w:r>
        <w:rPr>
          <w:spacing w:val="-4"/>
          <w:lang w:eastAsia="zh-CN"/>
        </w:rPr>
        <w:t xml:space="preserve"> </w:t>
      </w:r>
      <w:r>
        <w:rPr>
          <w:lang w:eastAsia="zh-CN"/>
        </w:rPr>
        <w:t>履约担保</w:t>
      </w:r>
    </w:p>
    <w:p>
      <w:pPr>
        <w:pStyle w:val="7"/>
        <w:spacing w:before="233" w:line="350" w:lineRule="auto"/>
        <w:ind w:left="108" w:right="129" w:firstLine="420"/>
        <w:jc w:val="both"/>
        <w:rPr>
          <w:rFonts w:hint="eastAsia"/>
          <w:lang w:eastAsia="zh-CN"/>
        </w:rPr>
      </w:pPr>
      <w:r>
        <w:rPr>
          <w:lang w:eastAsia="zh-CN"/>
        </w:rPr>
        <w:t>7.6.1</w:t>
      </w:r>
      <w:r>
        <w:rPr>
          <w:spacing w:val="-50"/>
          <w:lang w:eastAsia="zh-CN"/>
        </w:rPr>
        <w:t xml:space="preserve"> </w:t>
      </w:r>
      <w:r>
        <w:rPr>
          <w:lang w:eastAsia="zh-CN"/>
        </w:rPr>
        <w:t>在签订合同前，中标人应按投标人须知前附表规定的金额、担保形式和招标文件第四</w:t>
      </w:r>
      <w:r>
        <w:rPr>
          <w:w w:val="99"/>
          <w:lang w:eastAsia="zh-CN"/>
        </w:rPr>
        <w:t xml:space="preserve"> </w:t>
      </w:r>
      <w:r>
        <w:rPr>
          <w:w w:val="95"/>
          <w:lang w:eastAsia="zh-CN"/>
        </w:rPr>
        <w:t>章“合同条款及格式”规定的履约担保格式向招标人提交履约担保。联合体中标的，其履约担保</w:t>
      </w:r>
      <w:r>
        <w:rPr>
          <w:spacing w:val="87"/>
          <w:w w:val="95"/>
          <w:lang w:eastAsia="zh-CN"/>
        </w:rPr>
        <w:t xml:space="preserve"> </w:t>
      </w:r>
      <w:r>
        <w:rPr>
          <w:w w:val="95"/>
          <w:lang w:eastAsia="zh-CN"/>
        </w:rPr>
        <w:t>由牵头人递交，并应符合投标人须知前附表规定的金额、担保形式和招标文件第四章“合同条款</w:t>
      </w:r>
      <w:r>
        <w:rPr>
          <w:spacing w:val="88"/>
          <w:w w:val="95"/>
          <w:lang w:eastAsia="zh-CN"/>
        </w:rPr>
        <w:t xml:space="preserve"> </w:t>
      </w:r>
      <w:r>
        <w:rPr>
          <w:lang w:eastAsia="zh-CN"/>
        </w:rPr>
        <w:t>及格式”规定的履约担保格式要求。</w:t>
      </w:r>
    </w:p>
    <w:p>
      <w:pPr>
        <w:pStyle w:val="7"/>
        <w:spacing w:before="29" w:line="348" w:lineRule="auto"/>
        <w:ind w:left="108" w:right="129" w:firstLine="420"/>
        <w:jc w:val="both"/>
        <w:rPr>
          <w:rFonts w:hint="eastAsia"/>
          <w:lang w:eastAsia="zh-CN"/>
        </w:rPr>
      </w:pPr>
      <w:r>
        <w:rPr>
          <w:lang w:eastAsia="zh-CN"/>
        </w:rPr>
        <w:t>7.6.2</w:t>
      </w:r>
      <w:r>
        <w:rPr>
          <w:spacing w:val="-25"/>
          <w:lang w:eastAsia="zh-CN"/>
        </w:rPr>
        <w:t xml:space="preserve"> </w:t>
      </w:r>
      <w:r>
        <w:rPr>
          <w:lang w:eastAsia="zh-CN"/>
        </w:rPr>
        <w:t>中标人不能按本章第</w:t>
      </w:r>
      <w:r>
        <w:rPr>
          <w:spacing w:val="-65"/>
          <w:lang w:eastAsia="zh-CN"/>
        </w:rPr>
        <w:t xml:space="preserve"> </w:t>
      </w:r>
      <w:r>
        <w:rPr>
          <w:lang w:eastAsia="zh-CN"/>
        </w:rPr>
        <w:t>7.6.1</w:t>
      </w:r>
      <w:r>
        <w:rPr>
          <w:spacing w:val="-64"/>
          <w:lang w:eastAsia="zh-CN"/>
        </w:rPr>
        <w:t xml:space="preserve"> </w:t>
      </w:r>
      <w:r>
        <w:rPr>
          <w:lang w:eastAsia="zh-CN"/>
        </w:rPr>
        <w:t>项要求提交履约担保的，视为放弃中标，其投标保证金不</w:t>
      </w:r>
      <w:r>
        <w:rPr>
          <w:w w:val="99"/>
          <w:lang w:eastAsia="zh-CN"/>
        </w:rPr>
        <w:t xml:space="preserve"> </w:t>
      </w:r>
      <w:r>
        <w:rPr>
          <w:lang w:eastAsia="zh-CN"/>
        </w:rPr>
        <w:t>予退还，给招标人造成的损失超过投标保证金数额的，中标人还应当对超过部分予以赔偿。</w:t>
      </w:r>
    </w:p>
    <w:p>
      <w:pPr>
        <w:spacing w:before="5"/>
        <w:rPr>
          <w:rFonts w:hint="eastAsia" w:ascii="宋体" w:hAnsi="宋体" w:eastAsia="宋体" w:cs="宋体"/>
          <w:sz w:val="18"/>
          <w:szCs w:val="18"/>
          <w:lang w:eastAsia="zh-CN"/>
        </w:rPr>
      </w:pPr>
    </w:p>
    <w:p>
      <w:pPr>
        <w:pStyle w:val="5"/>
        <w:ind w:right="98"/>
        <w:rPr>
          <w:rFonts w:hint="eastAsia"/>
          <w:lang w:eastAsia="zh-CN"/>
        </w:rPr>
      </w:pPr>
      <w:bookmarkStart w:id="124" w:name="7.7_签订合同"/>
      <w:bookmarkEnd w:id="124"/>
      <w:r>
        <w:rPr>
          <w:lang w:eastAsia="zh-CN"/>
        </w:rPr>
        <w:t>7.7</w:t>
      </w:r>
      <w:r>
        <w:rPr>
          <w:spacing w:val="-4"/>
          <w:lang w:eastAsia="zh-CN"/>
        </w:rPr>
        <w:t xml:space="preserve"> </w:t>
      </w:r>
      <w:r>
        <w:rPr>
          <w:lang w:eastAsia="zh-CN"/>
        </w:rPr>
        <w:t>签订合同</w:t>
      </w:r>
    </w:p>
    <w:p>
      <w:pPr>
        <w:spacing w:before="8"/>
        <w:rPr>
          <w:rFonts w:hint="eastAsia" w:ascii="黑体" w:hAnsi="黑体" w:eastAsia="黑体" w:cs="黑体"/>
          <w:sz w:val="31"/>
          <w:szCs w:val="31"/>
          <w:lang w:eastAsia="zh-CN"/>
        </w:rPr>
      </w:pPr>
    </w:p>
    <w:p>
      <w:pPr>
        <w:pStyle w:val="7"/>
        <w:spacing w:line="400" w:lineRule="auto"/>
        <w:ind w:left="108" w:right="129" w:firstLine="420"/>
        <w:jc w:val="both"/>
        <w:rPr>
          <w:rFonts w:hint="eastAsia"/>
          <w:lang w:eastAsia="zh-CN"/>
        </w:rPr>
      </w:pPr>
      <w:r>
        <w:rPr>
          <w:lang w:eastAsia="zh-CN"/>
        </w:rPr>
        <w:t>7.7.1</w:t>
      </w:r>
      <w:r>
        <w:rPr>
          <w:spacing w:val="-61"/>
          <w:lang w:eastAsia="zh-CN"/>
        </w:rPr>
        <w:t xml:space="preserve"> </w:t>
      </w:r>
      <w:r>
        <w:rPr>
          <w:lang w:eastAsia="zh-CN"/>
        </w:rPr>
        <w:t>招标人和中标人应当在中标通知书发出之日起</w:t>
      </w:r>
      <w:r>
        <w:rPr>
          <w:spacing w:val="-58"/>
          <w:lang w:eastAsia="zh-CN"/>
        </w:rPr>
        <w:t xml:space="preserve"> </w:t>
      </w:r>
      <w:r>
        <w:rPr>
          <w:lang w:eastAsia="zh-CN"/>
        </w:rPr>
        <w:t>30</w:t>
      </w:r>
      <w:r>
        <w:rPr>
          <w:spacing w:val="-61"/>
          <w:lang w:eastAsia="zh-CN"/>
        </w:rPr>
        <w:t xml:space="preserve"> </w:t>
      </w:r>
      <w:r>
        <w:rPr>
          <w:spacing w:val="-5"/>
          <w:lang w:eastAsia="zh-CN"/>
        </w:rPr>
        <w:t>日内，根据招标文件和中标人的投标</w:t>
      </w:r>
      <w:r>
        <w:rPr>
          <w:w w:val="99"/>
          <w:lang w:eastAsia="zh-CN"/>
        </w:rPr>
        <w:t xml:space="preserve"> </w:t>
      </w:r>
      <w:r>
        <w:rPr>
          <w:w w:val="95"/>
          <w:lang w:eastAsia="zh-CN"/>
        </w:rPr>
        <w:t>文件订立书面合同。中标人无正当理由拒签合同，在签订合同时向招标人提出附加条件，或者不</w:t>
      </w:r>
      <w:r>
        <w:rPr>
          <w:spacing w:val="88"/>
          <w:w w:val="95"/>
          <w:lang w:eastAsia="zh-CN"/>
        </w:rPr>
        <w:t xml:space="preserve"> </w:t>
      </w:r>
      <w:r>
        <w:rPr>
          <w:w w:val="95"/>
          <w:lang w:eastAsia="zh-CN"/>
        </w:rPr>
        <w:t>按照招标文件要求提交履约保证金的，招标人取消其中标资格，其投标保证金不予退还；给招标</w:t>
      </w:r>
      <w:r>
        <w:rPr>
          <w:spacing w:val="88"/>
          <w:w w:val="95"/>
          <w:lang w:eastAsia="zh-CN"/>
        </w:rPr>
        <w:t xml:space="preserve"> </w:t>
      </w:r>
      <w:r>
        <w:rPr>
          <w:lang w:eastAsia="zh-CN"/>
        </w:rPr>
        <w:t>人造成的损失超过投标保证金数额的，中标人还应当对超过部分予以赔偿。</w:t>
      </w:r>
    </w:p>
    <w:p>
      <w:pPr>
        <w:pStyle w:val="7"/>
        <w:spacing w:before="43" w:line="403" w:lineRule="auto"/>
        <w:ind w:left="108" w:right="132" w:firstLine="420"/>
        <w:jc w:val="both"/>
        <w:rPr>
          <w:rFonts w:hint="eastAsia"/>
          <w:lang w:eastAsia="zh-CN"/>
        </w:rPr>
      </w:pPr>
      <w:r>
        <w:rPr>
          <w:lang w:eastAsia="zh-CN"/>
        </w:rPr>
        <w:t>7.7.2</w:t>
      </w:r>
      <w:r>
        <w:rPr>
          <w:spacing w:val="-52"/>
          <w:lang w:eastAsia="zh-CN"/>
        </w:rPr>
        <w:t xml:space="preserve"> </w:t>
      </w:r>
      <w:r>
        <w:rPr>
          <w:lang w:eastAsia="zh-CN"/>
        </w:rPr>
        <w:t>发出中标通知书后，招标人无正当理由拒签合同，或者在签订合同时向中标人提出附</w:t>
      </w:r>
      <w:r>
        <w:rPr>
          <w:w w:val="99"/>
          <w:lang w:eastAsia="zh-CN"/>
        </w:rPr>
        <w:t xml:space="preserve"> </w:t>
      </w:r>
      <w:r>
        <w:rPr>
          <w:lang w:eastAsia="zh-CN"/>
        </w:rPr>
        <w:t>加条件的，招标人向中标人退还投标保证金；给中标人造成损失的，还应当赔偿损失。</w:t>
      </w:r>
    </w:p>
    <w:p>
      <w:pPr>
        <w:pStyle w:val="7"/>
        <w:spacing w:before="43" w:line="400" w:lineRule="auto"/>
        <w:ind w:left="108" w:right="129" w:firstLine="420"/>
        <w:jc w:val="both"/>
        <w:rPr>
          <w:rFonts w:hint="eastAsia"/>
          <w:lang w:eastAsia="zh-CN"/>
        </w:rPr>
      </w:pPr>
      <w:r>
        <w:rPr>
          <w:lang w:eastAsia="zh-CN"/>
        </w:rPr>
        <w:t>7.7.3</w:t>
      </w:r>
      <w:r>
        <w:rPr>
          <w:spacing w:val="-50"/>
          <w:lang w:eastAsia="zh-CN"/>
        </w:rPr>
        <w:t xml:space="preserve"> </w:t>
      </w:r>
      <w:r>
        <w:rPr>
          <w:lang w:eastAsia="zh-CN"/>
        </w:rPr>
        <w:t>联合体中标的，联合体各方应当共同与招标人签订合同，就中标项目向招标人承担连</w:t>
      </w:r>
      <w:r>
        <w:rPr>
          <w:w w:val="99"/>
          <w:lang w:eastAsia="zh-CN"/>
        </w:rPr>
        <w:t xml:space="preserve"> </w:t>
      </w:r>
      <w:r>
        <w:rPr>
          <w:lang w:eastAsia="zh-CN"/>
        </w:rPr>
        <w:t>带责任。</w:t>
      </w:r>
    </w:p>
    <w:p>
      <w:pPr>
        <w:pStyle w:val="2"/>
        <w:spacing w:before="159"/>
        <w:ind w:right="98"/>
        <w:rPr>
          <w:rFonts w:hint="eastAsia"/>
          <w:b w:val="0"/>
          <w:bCs w:val="0"/>
          <w:lang w:eastAsia="zh-CN"/>
        </w:rPr>
      </w:pPr>
      <w:bookmarkStart w:id="125" w:name="8.纪律和监督"/>
      <w:bookmarkEnd w:id="125"/>
      <w:bookmarkStart w:id="126" w:name="_bookmark66"/>
      <w:bookmarkEnd w:id="126"/>
      <w:r>
        <w:rPr>
          <w:lang w:eastAsia="zh-CN"/>
        </w:rPr>
        <w:t>8.纪律和监督</w:t>
      </w:r>
    </w:p>
    <w:p>
      <w:pPr>
        <w:spacing w:before="12"/>
        <w:rPr>
          <w:rFonts w:hint="eastAsia" w:ascii="黑体" w:hAnsi="黑体" w:eastAsia="黑体" w:cs="黑体"/>
          <w:b/>
          <w:bCs/>
          <w:sz w:val="24"/>
          <w:szCs w:val="24"/>
          <w:lang w:eastAsia="zh-CN"/>
        </w:rPr>
      </w:pPr>
    </w:p>
    <w:p>
      <w:pPr>
        <w:pStyle w:val="5"/>
        <w:ind w:right="98"/>
        <w:rPr>
          <w:rFonts w:hint="eastAsia"/>
          <w:lang w:eastAsia="zh-CN"/>
        </w:rPr>
      </w:pPr>
      <w:bookmarkStart w:id="127" w:name="_bookmark67"/>
      <w:bookmarkEnd w:id="127"/>
      <w:bookmarkStart w:id="128" w:name="8.1_对招标人的纪律要求"/>
      <w:bookmarkEnd w:id="128"/>
      <w:r>
        <w:rPr>
          <w:lang w:eastAsia="zh-CN"/>
        </w:rPr>
        <w:t>8.1</w:t>
      </w:r>
      <w:r>
        <w:rPr>
          <w:spacing w:val="-8"/>
          <w:lang w:eastAsia="zh-CN"/>
        </w:rPr>
        <w:t xml:space="preserve"> </w:t>
      </w:r>
      <w:r>
        <w:rPr>
          <w:lang w:eastAsia="zh-CN"/>
        </w:rPr>
        <w:t>对招标人的纪律要求</w:t>
      </w:r>
    </w:p>
    <w:p>
      <w:pPr>
        <w:spacing w:before="12"/>
        <w:rPr>
          <w:rFonts w:hint="eastAsia" w:ascii="黑体" w:hAnsi="黑体" w:eastAsia="黑体" w:cs="黑体"/>
          <w:sz w:val="27"/>
          <w:szCs w:val="27"/>
          <w:lang w:eastAsia="zh-CN"/>
        </w:rPr>
      </w:pPr>
    </w:p>
    <w:p>
      <w:pPr>
        <w:pStyle w:val="7"/>
        <w:spacing w:line="350" w:lineRule="auto"/>
        <w:ind w:left="108" w:right="98" w:firstLine="420"/>
        <w:jc w:val="both"/>
        <w:rPr>
          <w:rFonts w:hint="eastAsia"/>
          <w:lang w:eastAsia="zh-CN"/>
        </w:rPr>
      </w:pPr>
      <w:r>
        <w:rPr>
          <w:w w:val="95"/>
          <w:lang w:eastAsia="zh-CN"/>
        </w:rPr>
        <w:t>招标人不得泄漏招标投标活动中应当保密的情况和资料，不得与投标人串通损害国家利益、</w:t>
      </w:r>
      <w:r>
        <w:rPr>
          <w:w w:val="99"/>
          <w:lang w:eastAsia="zh-CN"/>
        </w:rPr>
        <w:t xml:space="preserve"> </w:t>
      </w:r>
      <w:r>
        <w:rPr>
          <w:lang w:eastAsia="zh-CN"/>
        </w:rPr>
        <w:t>社会公共利益或者他人合法权益。</w:t>
      </w:r>
    </w:p>
    <w:p>
      <w:pPr>
        <w:pStyle w:val="7"/>
        <w:spacing w:before="29"/>
        <w:ind w:right="98"/>
        <w:rPr>
          <w:rFonts w:hint="eastAsia"/>
          <w:lang w:eastAsia="zh-CN"/>
        </w:rPr>
      </w:pPr>
      <w:r>
        <w:rPr>
          <w:lang w:eastAsia="zh-CN"/>
        </w:rPr>
        <w:t>下列行为均属招标人与投标人串通投标：</w:t>
      </w:r>
    </w:p>
    <w:p>
      <w:pPr>
        <w:pStyle w:val="7"/>
        <w:spacing w:before="123"/>
        <w:ind w:right="98"/>
        <w:rPr>
          <w:rFonts w:hint="eastAsia"/>
          <w:lang w:eastAsia="zh-CN"/>
        </w:rPr>
      </w:pPr>
      <w:r>
        <w:rPr>
          <w:lang w:eastAsia="zh-CN"/>
        </w:rPr>
        <w:t>（一）招标人在开标前开启投标文件并将有关信息泄露给其他投标人；</w:t>
      </w:r>
    </w:p>
    <w:p>
      <w:pPr>
        <w:pStyle w:val="7"/>
        <w:spacing w:before="126"/>
        <w:ind w:right="98"/>
        <w:rPr>
          <w:rFonts w:hint="eastAsia"/>
          <w:lang w:eastAsia="zh-CN"/>
        </w:rPr>
      </w:pPr>
      <w:r>
        <w:rPr>
          <w:lang w:eastAsia="zh-CN"/>
        </w:rPr>
        <w:t>（二）招标人直接或者间接向投标人泄露标底、评标委员会成员等信息；</w:t>
      </w:r>
    </w:p>
    <w:p>
      <w:pPr>
        <w:pStyle w:val="7"/>
        <w:spacing w:before="126"/>
        <w:ind w:right="98"/>
        <w:rPr>
          <w:rFonts w:hint="eastAsia"/>
          <w:lang w:eastAsia="zh-CN"/>
        </w:rPr>
      </w:pPr>
      <w:r>
        <w:rPr>
          <w:lang w:eastAsia="zh-CN"/>
        </w:rPr>
        <w:t>（三）招标人明示或者暗示投标人压低或者抬高投标报价；</w:t>
      </w:r>
    </w:p>
    <w:p>
      <w:pPr>
        <w:pStyle w:val="7"/>
        <w:spacing w:before="123"/>
        <w:ind w:right="98"/>
        <w:rPr>
          <w:rFonts w:hint="eastAsia"/>
          <w:lang w:eastAsia="zh-CN"/>
        </w:rPr>
      </w:pPr>
      <w:r>
        <w:rPr>
          <w:lang w:eastAsia="zh-CN"/>
        </w:rPr>
        <w:t>（四）招标人授意投标人撤换、修改投标文件；</w:t>
      </w:r>
    </w:p>
    <w:p>
      <w:pPr>
        <w:pStyle w:val="7"/>
        <w:spacing w:line="348" w:lineRule="auto"/>
        <w:ind w:left="108" w:right="178" w:firstLine="420"/>
        <w:jc w:val="both"/>
        <w:rPr>
          <w:rFonts w:hint="eastAsia"/>
          <w:w w:val="95"/>
          <w:lang w:eastAsia="zh-CN"/>
        </w:rPr>
      </w:pPr>
      <w:r>
        <w:rPr>
          <w:w w:val="95"/>
          <w:lang w:eastAsia="zh-CN"/>
        </w:rPr>
        <w:t>（五）招标人明示或者暗示投标人为特定投标人中标提供方便；</w:t>
      </w:r>
    </w:p>
    <w:p>
      <w:pPr>
        <w:pStyle w:val="7"/>
        <w:spacing w:line="348" w:lineRule="auto"/>
        <w:ind w:left="108" w:right="178" w:firstLine="420"/>
        <w:jc w:val="both"/>
        <w:rPr>
          <w:rFonts w:hint="eastAsia"/>
          <w:w w:val="95"/>
          <w:lang w:eastAsia="zh-CN"/>
        </w:rPr>
      </w:pPr>
      <w:r>
        <w:rPr>
          <w:w w:val="95"/>
          <w:lang w:eastAsia="zh-CN"/>
        </w:rPr>
        <w:t>（六）招标人与投标人为谋求特定投标人中标而采取的其他串通行为。</w:t>
      </w:r>
    </w:p>
    <w:p>
      <w:pPr>
        <w:pStyle w:val="5"/>
        <w:spacing w:before="14"/>
        <w:ind w:left="0" w:right="5534"/>
        <w:jc w:val="center"/>
        <w:rPr>
          <w:rFonts w:hint="eastAsia"/>
          <w:lang w:eastAsia="zh-CN"/>
        </w:rPr>
      </w:pPr>
      <w:bookmarkStart w:id="129" w:name="_bookmark68"/>
      <w:bookmarkEnd w:id="129"/>
      <w:bookmarkStart w:id="130" w:name="8.2_对投标人的纪律要求"/>
      <w:bookmarkEnd w:id="130"/>
      <w:r>
        <w:rPr>
          <w:lang w:eastAsia="zh-CN"/>
        </w:rPr>
        <w:t>8.2</w:t>
      </w:r>
      <w:r>
        <w:rPr>
          <w:spacing w:val="-8"/>
          <w:lang w:eastAsia="zh-CN"/>
        </w:rPr>
        <w:t xml:space="preserve"> </w:t>
      </w:r>
      <w:r>
        <w:rPr>
          <w:lang w:eastAsia="zh-CN"/>
        </w:rPr>
        <w:t>对投标人的纪律要求</w:t>
      </w:r>
    </w:p>
    <w:p>
      <w:pPr>
        <w:spacing w:before="12"/>
        <w:rPr>
          <w:rFonts w:hint="eastAsia" w:ascii="黑体" w:hAnsi="黑体" w:eastAsia="黑体" w:cs="黑体"/>
          <w:sz w:val="27"/>
          <w:szCs w:val="27"/>
          <w:lang w:eastAsia="zh-CN"/>
        </w:rPr>
      </w:pPr>
    </w:p>
    <w:p>
      <w:pPr>
        <w:pStyle w:val="7"/>
        <w:spacing w:line="348" w:lineRule="auto"/>
        <w:ind w:left="108" w:right="178" w:firstLine="420"/>
        <w:jc w:val="both"/>
        <w:rPr>
          <w:rFonts w:hint="eastAsia"/>
          <w:lang w:eastAsia="zh-CN"/>
        </w:rPr>
      </w:pPr>
      <w:r>
        <w:rPr>
          <w:w w:val="95"/>
          <w:lang w:eastAsia="zh-CN"/>
        </w:rPr>
        <w:t>投标人不得相互串通投标或者与招标人串通投标，不得向招标人或者评标委员会成员行贿谋</w:t>
      </w:r>
      <w:r>
        <w:rPr>
          <w:w w:val="99"/>
          <w:lang w:eastAsia="zh-CN"/>
        </w:rPr>
        <w:t xml:space="preserve"> </w:t>
      </w:r>
      <w:r>
        <w:rPr>
          <w:w w:val="95"/>
          <w:lang w:eastAsia="zh-CN"/>
        </w:rPr>
        <w:t>取中标，不得以他人名义投标或者以其它方式弄虚作假骗取中标；投标人不得以任何方式干扰、</w:t>
      </w:r>
      <w:r>
        <w:rPr>
          <w:spacing w:val="19"/>
          <w:w w:val="95"/>
          <w:lang w:eastAsia="zh-CN"/>
        </w:rPr>
        <w:t xml:space="preserve"> </w:t>
      </w:r>
      <w:r>
        <w:rPr>
          <w:lang w:eastAsia="zh-CN"/>
        </w:rPr>
        <w:t>影响评标工作。</w:t>
      </w:r>
    </w:p>
    <w:p>
      <w:pPr>
        <w:pStyle w:val="7"/>
        <w:tabs>
          <w:tab w:val="left" w:pos="1263"/>
        </w:tabs>
        <w:spacing w:before="31"/>
        <w:ind w:right="209"/>
        <w:rPr>
          <w:rFonts w:hint="eastAsia"/>
          <w:lang w:eastAsia="zh-CN"/>
        </w:rPr>
      </w:pPr>
      <w:r>
        <w:rPr>
          <w:w w:val="95"/>
          <w:lang w:eastAsia="zh-CN"/>
        </w:rPr>
        <w:t>8.2.1</w:t>
      </w:r>
      <w:r>
        <w:rPr>
          <w:rFonts w:hint="eastAsia"/>
          <w:w w:val="95"/>
          <w:lang w:eastAsia="zh-CN"/>
        </w:rPr>
        <w:t xml:space="preserve">   </w:t>
      </w:r>
      <w:r>
        <w:rPr>
          <w:lang w:eastAsia="zh-CN"/>
        </w:rPr>
        <w:t>下列行为均属以他人名义投标：</w:t>
      </w:r>
    </w:p>
    <w:p>
      <w:pPr>
        <w:pStyle w:val="7"/>
        <w:spacing w:before="126"/>
        <w:ind w:right="209"/>
        <w:rPr>
          <w:rFonts w:hint="eastAsia"/>
          <w:lang w:eastAsia="zh-CN"/>
        </w:rPr>
      </w:pPr>
      <w:r>
        <w:rPr>
          <w:lang w:eastAsia="zh-CN"/>
        </w:rPr>
        <w:t>（1）投标人挂靠其它单位；</w:t>
      </w:r>
    </w:p>
    <w:p>
      <w:pPr>
        <w:pStyle w:val="7"/>
        <w:spacing w:before="123"/>
        <w:ind w:right="209"/>
        <w:rPr>
          <w:rFonts w:hint="eastAsia"/>
          <w:lang w:eastAsia="zh-CN"/>
        </w:rPr>
      </w:pPr>
      <w:r>
        <w:rPr>
          <w:lang w:eastAsia="zh-CN"/>
        </w:rPr>
        <w:t>（2）投标人从其它单位通过转让或租借的方式获取资格或资质证书；</w:t>
      </w:r>
    </w:p>
    <w:p>
      <w:pPr>
        <w:pStyle w:val="7"/>
        <w:tabs>
          <w:tab w:val="left" w:pos="1263"/>
        </w:tabs>
        <w:spacing w:before="126" w:line="350" w:lineRule="auto"/>
        <w:ind w:right="1124"/>
        <w:rPr>
          <w:rFonts w:hint="eastAsia"/>
          <w:lang w:eastAsia="zh-CN"/>
        </w:rPr>
      </w:pPr>
      <w:r>
        <w:rPr>
          <w:w w:val="95"/>
          <w:lang w:eastAsia="zh-CN"/>
        </w:rPr>
        <w:t xml:space="preserve">（3）由其它单位及法定代表人在自己编制的投标文件上加盖印章或签字的行为。 </w:t>
      </w:r>
      <w:r>
        <w:rPr>
          <w:spacing w:val="52"/>
          <w:w w:val="95"/>
          <w:lang w:eastAsia="zh-CN"/>
        </w:rPr>
        <w:t xml:space="preserve"> </w:t>
      </w:r>
      <w:r>
        <w:rPr>
          <w:w w:val="95"/>
          <w:lang w:eastAsia="zh-CN"/>
        </w:rPr>
        <w:t>8.2.2</w:t>
      </w:r>
      <w:r>
        <w:rPr>
          <w:rFonts w:hint="eastAsia"/>
          <w:w w:val="95"/>
          <w:lang w:eastAsia="zh-CN"/>
        </w:rPr>
        <w:t xml:space="preserve">   </w:t>
      </w:r>
      <w:r>
        <w:rPr>
          <w:lang w:eastAsia="zh-CN"/>
        </w:rPr>
        <w:t>下列行为，视为他人以本单位名义承揽工程：</w:t>
      </w:r>
    </w:p>
    <w:p>
      <w:pPr>
        <w:pStyle w:val="7"/>
        <w:spacing w:before="27"/>
        <w:ind w:right="209"/>
        <w:rPr>
          <w:rFonts w:hint="eastAsia"/>
          <w:lang w:eastAsia="zh-CN"/>
        </w:rPr>
      </w:pPr>
      <w:r>
        <w:rPr>
          <w:lang w:eastAsia="zh-CN"/>
        </w:rPr>
        <w:t>（1）投标人的法定代表人的委托代理人不是投标人本单位人员；</w:t>
      </w:r>
    </w:p>
    <w:p>
      <w:pPr>
        <w:pStyle w:val="7"/>
        <w:spacing w:before="126" w:line="350" w:lineRule="auto"/>
        <w:ind w:left="108" w:right="209" w:firstLine="420"/>
        <w:rPr>
          <w:rFonts w:hint="eastAsia"/>
          <w:lang w:eastAsia="zh-CN"/>
        </w:rPr>
      </w:pPr>
      <w:r>
        <w:rPr>
          <w:spacing w:val="2"/>
          <w:w w:val="95"/>
          <w:lang w:eastAsia="zh-CN"/>
        </w:rPr>
        <w:t>（2）投标人拟在设备安装（如有）现场所设项目管理机构的项目负责人和技术负责人不是</w:t>
      </w:r>
      <w:r>
        <w:rPr>
          <w:lang w:eastAsia="zh-CN"/>
        </w:rPr>
        <w:t>本单位人员。</w:t>
      </w:r>
    </w:p>
    <w:p>
      <w:pPr>
        <w:pStyle w:val="7"/>
        <w:spacing w:before="27"/>
        <w:ind w:right="209"/>
        <w:rPr>
          <w:rFonts w:hint="eastAsia"/>
          <w:lang w:eastAsia="zh-CN"/>
        </w:rPr>
      </w:pPr>
      <w:r>
        <w:rPr>
          <w:lang w:eastAsia="zh-CN"/>
        </w:rPr>
        <w:t>投标人本单位人员，必须同时满足以下条件：</w:t>
      </w:r>
    </w:p>
    <w:p>
      <w:pPr>
        <w:pStyle w:val="7"/>
        <w:spacing w:before="126"/>
        <w:ind w:right="209"/>
        <w:rPr>
          <w:rFonts w:hint="eastAsia"/>
          <w:lang w:eastAsia="zh-CN"/>
        </w:rPr>
      </w:pPr>
      <w:r>
        <w:rPr>
          <w:lang w:eastAsia="zh-CN"/>
        </w:rPr>
        <w:t>（1）聘任合同必须由投标人单位与之签订；</w:t>
      </w:r>
    </w:p>
    <w:p>
      <w:pPr>
        <w:pStyle w:val="7"/>
        <w:tabs>
          <w:tab w:val="left" w:pos="1263"/>
        </w:tabs>
        <w:spacing w:before="126" w:line="348" w:lineRule="auto"/>
        <w:ind w:right="209"/>
        <w:rPr>
          <w:rFonts w:hint="eastAsia"/>
          <w:lang w:eastAsia="zh-CN"/>
        </w:rPr>
      </w:pPr>
      <w:r>
        <w:rPr>
          <w:w w:val="95"/>
          <w:lang w:eastAsia="zh-CN"/>
        </w:rPr>
        <w:t xml:space="preserve">（2）投标人单位为其办理社会保险关系，或具有其它有效证明其为本单位人员身份的文件。 </w:t>
      </w:r>
      <w:r>
        <w:rPr>
          <w:spacing w:val="73"/>
          <w:w w:val="95"/>
          <w:lang w:eastAsia="zh-CN"/>
        </w:rPr>
        <w:t xml:space="preserve"> </w:t>
      </w:r>
      <w:r>
        <w:rPr>
          <w:w w:val="95"/>
          <w:lang w:eastAsia="zh-CN"/>
        </w:rPr>
        <w:t>8.2.3</w:t>
      </w:r>
      <w:r>
        <w:rPr>
          <w:rFonts w:hint="eastAsia"/>
          <w:w w:val="95"/>
          <w:lang w:eastAsia="zh-CN"/>
        </w:rPr>
        <w:t xml:space="preserve">   </w:t>
      </w:r>
      <w:r>
        <w:rPr>
          <w:lang w:eastAsia="zh-CN"/>
        </w:rPr>
        <w:t>下列行为均属投标人串通投标报价：</w:t>
      </w:r>
    </w:p>
    <w:p>
      <w:pPr>
        <w:pStyle w:val="7"/>
        <w:spacing w:before="31"/>
        <w:ind w:right="209"/>
        <w:rPr>
          <w:rFonts w:hint="eastAsia"/>
          <w:lang w:eastAsia="zh-CN"/>
        </w:rPr>
      </w:pPr>
      <w:r>
        <w:rPr>
          <w:lang w:eastAsia="zh-CN"/>
        </w:rPr>
        <w:t>（1）投标人之间相互约定抬高或压低投标报价；</w:t>
      </w:r>
    </w:p>
    <w:p>
      <w:pPr>
        <w:pStyle w:val="7"/>
        <w:spacing w:before="126"/>
        <w:ind w:right="209"/>
        <w:rPr>
          <w:rFonts w:hint="eastAsia"/>
          <w:lang w:eastAsia="zh-CN"/>
        </w:rPr>
      </w:pPr>
      <w:r>
        <w:rPr>
          <w:lang w:eastAsia="zh-CN"/>
        </w:rPr>
        <w:t>（2）投标人之间相互约定，在招标项目中分别以高、中、低价位报价；</w:t>
      </w:r>
    </w:p>
    <w:p>
      <w:pPr>
        <w:pStyle w:val="7"/>
        <w:spacing w:before="123"/>
        <w:ind w:right="209"/>
        <w:rPr>
          <w:rFonts w:hint="eastAsia"/>
          <w:lang w:eastAsia="zh-CN"/>
        </w:rPr>
      </w:pPr>
      <w:r>
        <w:rPr>
          <w:lang w:eastAsia="zh-CN"/>
        </w:rPr>
        <w:t>（3）投标人之间先进行内部竞价，内定中标人，然后再参加投标；</w:t>
      </w:r>
    </w:p>
    <w:p>
      <w:pPr>
        <w:pStyle w:val="7"/>
        <w:spacing w:before="126"/>
        <w:ind w:right="209"/>
        <w:rPr>
          <w:rFonts w:hint="eastAsia"/>
          <w:lang w:eastAsia="zh-CN"/>
        </w:rPr>
      </w:pPr>
      <w:r>
        <w:rPr>
          <w:lang w:eastAsia="zh-CN"/>
        </w:rPr>
        <w:t>（4）投标人之间其它串通投标报价的行为。</w:t>
      </w:r>
    </w:p>
    <w:p>
      <w:pPr>
        <w:pStyle w:val="7"/>
        <w:tabs>
          <w:tab w:val="left" w:pos="1263"/>
        </w:tabs>
        <w:spacing w:before="126"/>
        <w:ind w:right="209"/>
        <w:rPr>
          <w:rFonts w:hint="eastAsia"/>
          <w:lang w:eastAsia="zh-CN"/>
        </w:rPr>
      </w:pPr>
      <w:r>
        <w:rPr>
          <w:w w:val="95"/>
          <w:lang w:eastAsia="zh-CN"/>
        </w:rPr>
        <w:t>8.2.4</w:t>
      </w:r>
      <w:r>
        <w:rPr>
          <w:rFonts w:hint="eastAsia"/>
          <w:w w:val="95"/>
          <w:lang w:eastAsia="zh-CN"/>
        </w:rPr>
        <w:t xml:space="preserve">   </w:t>
      </w:r>
      <w:r>
        <w:rPr>
          <w:lang w:eastAsia="zh-CN"/>
        </w:rPr>
        <w:t>有下列情形之一的，视为投标人相互串通投标：</w:t>
      </w:r>
    </w:p>
    <w:p>
      <w:pPr>
        <w:pStyle w:val="7"/>
        <w:spacing w:before="123"/>
        <w:ind w:right="209"/>
        <w:rPr>
          <w:rFonts w:hint="eastAsia"/>
          <w:lang w:eastAsia="zh-CN"/>
        </w:rPr>
      </w:pPr>
      <w:r>
        <w:rPr>
          <w:lang w:eastAsia="zh-CN"/>
        </w:rPr>
        <w:t>（1）不同投标人的投标文件由同一单位或者个人编制；</w:t>
      </w:r>
    </w:p>
    <w:p>
      <w:pPr>
        <w:pStyle w:val="7"/>
        <w:spacing w:before="126"/>
        <w:ind w:right="209"/>
        <w:rPr>
          <w:rFonts w:hint="eastAsia"/>
          <w:lang w:eastAsia="zh-CN"/>
        </w:rPr>
      </w:pPr>
      <w:r>
        <w:rPr>
          <w:lang w:eastAsia="zh-CN"/>
        </w:rPr>
        <w:t>（2）不同投标人委托同一单位或者个人办理投标事宜；</w:t>
      </w:r>
    </w:p>
    <w:p>
      <w:pPr>
        <w:pStyle w:val="7"/>
        <w:spacing w:before="126"/>
        <w:ind w:right="209"/>
        <w:rPr>
          <w:rFonts w:hint="eastAsia"/>
          <w:lang w:eastAsia="zh-CN"/>
        </w:rPr>
      </w:pPr>
      <w:r>
        <w:rPr>
          <w:lang w:eastAsia="zh-CN"/>
        </w:rPr>
        <w:t>（3）不同投标人的投标文件载明的项目管理成员为同一人；</w:t>
      </w:r>
    </w:p>
    <w:p>
      <w:pPr>
        <w:pStyle w:val="7"/>
        <w:spacing w:before="123"/>
        <w:ind w:right="209"/>
        <w:rPr>
          <w:rFonts w:hint="eastAsia"/>
          <w:lang w:eastAsia="zh-CN"/>
        </w:rPr>
      </w:pPr>
      <w:r>
        <w:rPr>
          <w:lang w:eastAsia="zh-CN"/>
        </w:rPr>
        <w:t>（4）不同投标人的投标文件异常一致或者投标报价呈规律性差异；</w:t>
      </w:r>
    </w:p>
    <w:p>
      <w:pPr>
        <w:pStyle w:val="7"/>
        <w:spacing w:before="126"/>
        <w:ind w:right="209"/>
        <w:rPr>
          <w:rFonts w:hint="eastAsia"/>
          <w:lang w:eastAsia="zh-CN"/>
        </w:rPr>
      </w:pPr>
      <w:r>
        <w:rPr>
          <w:lang w:eastAsia="zh-CN"/>
        </w:rPr>
        <w:t>（5）不同投标人的投标文件相互混装；</w:t>
      </w:r>
    </w:p>
    <w:p>
      <w:pPr>
        <w:pStyle w:val="7"/>
        <w:tabs>
          <w:tab w:val="left" w:pos="1263"/>
        </w:tabs>
        <w:spacing w:before="126" w:line="348" w:lineRule="auto"/>
        <w:ind w:right="2593"/>
        <w:rPr>
          <w:rFonts w:hint="eastAsia"/>
          <w:lang w:eastAsia="zh-CN"/>
        </w:rPr>
      </w:pPr>
      <w:r>
        <w:rPr>
          <w:w w:val="95"/>
          <w:lang w:eastAsia="zh-CN"/>
        </w:rPr>
        <w:t>（6）不同投标人的投标保证金从同一单位或者个人的账户转出。</w:t>
      </w:r>
      <w:r>
        <w:rPr>
          <w:spacing w:val="84"/>
          <w:w w:val="95"/>
          <w:lang w:eastAsia="zh-CN"/>
        </w:rPr>
        <w:t xml:space="preserve"> </w:t>
      </w:r>
      <w:r>
        <w:rPr>
          <w:w w:val="95"/>
          <w:lang w:eastAsia="zh-CN"/>
        </w:rPr>
        <w:t>8.2.5</w:t>
      </w:r>
      <w:r>
        <w:rPr>
          <w:rFonts w:hint="eastAsia"/>
          <w:w w:val="95"/>
          <w:lang w:eastAsia="zh-CN"/>
        </w:rPr>
        <w:t xml:space="preserve">   </w:t>
      </w:r>
      <w:r>
        <w:rPr>
          <w:lang w:eastAsia="zh-CN"/>
        </w:rPr>
        <w:t>有下列情形之一的，属于投标人弄虚作假的行为：</w:t>
      </w:r>
    </w:p>
    <w:p>
      <w:pPr>
        <w:pStyle w:val="7"/>
        <w:keepNext w:val="0"/>
        <w:keepLines w:val="0"/>
        <w:pageBreakBefore w:val="0"/>
        <w:widowControl w:val="0"/>
        <w:kinsoku/>
        <w:wordWrap/>
        <w:overflowPunct/>
        <w:topLinePunct w:val="0"/>
        <w:autoSpaceDE/>
        <w:autoSpaceDN/>
        <w:bidi w:val="0"/>
        <w:adjustRightInd/>
        <w:snapToGrid/>
        <w:spacing w:before="31" w:line="360" w:lineRule="exact"/>
        <w:ind w:right="209"/>
        <w:textAlignment w:val="auto"/>
        <w:rPr>
          <w:rFonts w:hint="eastAsia"/>
          <w:lang w:eastAsia="zh-CN"/>
        </w:rPr>
      </w:pPr>
      <w:r>
        <w:rPr>
          <w:lang w:eastAsia="zh-CN"/>
        </w:rPr>
        <w:t>（1）使用伪造、变造的许可证件；</w:t>
      </w:r>
    </w:p>
    <w:p>
      <w:pPr>
        <w:pStyle w:val="7"/>
        <w:keepNext w:val="0"/>
        <w:keepLines w:val="0"/>
        <w:pageBreakBefore w:val="0"/>
        <w:widowControl w:val="0"/>
        <w:kinsoku/>
        <w:wordWrap/>
        <w:overflowPunct/>
        <w:topLinePunct w:val="0"/>
        <w:autoSpaceDE/>
        <w:autoSpaceDN/>
        <w:bidi w:val="0"/>
        <w:adjustRightInd/>
        <w:snapToGrid/>
        <w:spacing w:before="126" w:line="360" w:lineRule="exact"/>
        <w:ind w:right="209"/>
        <w:textAlignment w:val="auto"/>
        <w:rPr>
          <w:rFonts w:hint="eastAsia"/>
          <w:lang w:eastAsia="zh-CN"/>
        </w:rPr>
      </w:pPr>
      <w:r>
        <w:rPr>
          <w:lang w:eastAsia="zh-CN"/>
        </w:rPr>
        <w:t>（2）提供虚假的财务状况或者业绩；</w:t>
      </w:r>
    </w:p>
    <w:p>
      <w:pPr>
        <w:pStyle w:val="7"/>
        <w:keepNext w:val="0"/>
        <w:keepLines w:val="0"/>
        <w:pageBreakBefore w:val="0"/>
        <w:widowControl w:val="0"/>
        <w:kinsoku/>
        <w:wordWrap/>
        <w:overflowPunct/>
        <w:topLinePunct w:val="0"/>
        <w:autoSpaceDE/>
        <w:autoSpaceDN/>
        <w:bidi w:val="0"/>
        <w:adjustRightInd/>
        <w:snapToGrid/>
        <w:spacing w:before="123" w:line="360" w:lineRule="exact"/>
        <w:ind w:left="527" w:right="210"/>
        <w:textAlignment w:val="auto"/>
        <w:rPr>
          <w:rFonts w:hint="eastAsia"/>
          <w:lang w:eastAsia="zh-CN"/>
        </w:rPr>
      </w:pPr>
      <w:r>
        <w:rPr>
          <w:lang w:eastAsia="zh-CN"/>
        </w:rPr>
        <w:t>（3）提供虚假的项目负责人或者主要技术人员简历、劳动关系证明；</w:t>
      </w:r>
    </w:p>
    <w:p>
      <w:pPr>
        <w:pStyle w:val="7"/>
        <w:keepNext w:val="0"/>
        <w:keepLines w:val="0"/>
        <w:pageBreakBefore w:val="0"/>
        <w:widowControl w:val="0"/>
        <w:kinsoku/>
        <w:wordWrap/>
        <w:overflowPunct/>
        <w:topLinePunct w:val="0"/>
        <w:autoSpaceDE/>
        <w:autoSpaceDN/>
        <w:bidi w:val="0"/>
        <w:adjustRightInd/>
        <w:snapToGrid/>
        <w:spacing w:before="123" w:line="360" w:lineRule="exact"/>
        <w:ind w:left="527" w:right="210"/>
        <w:textAlignment w:val="auto"/>
        <w:rPr>
          <w:rFonts w:hint="eastAsia"/>
          <w:w w:val="95"/>
          <w:lang w:eastAsia="zh-CN"/>
        </w:rPr>
      </w:pPr>
      <w:r>
        <w:rPr>
          <w:w w:val="95"/>
          <w:lang w:eastAsia="zh-CN"/>
        </w:rPr>
        <w:t>（4）提供虚假的信用状况；</w:t>
      </w:r>
    </w:p>
    <w:p>
      <w:pPr>
        <w:pStyle w:val="7"/>
        <w:keepNext w:val="0"/>
        <w:keepLines w:val="0"/>
        <w:pageBreakBefore w:val="0"/>
        <w:widowControl w:val="0"/>
        <w:kinsoku/>
        <w:wordWrap/>
        <w:overflowPunct/>
        <w:topLinePunct w:val="0"/>
        <w:autoSpaceDE/>
        <w:autoSpaceDN/>
        <w:bidi w:val="0"/>
        <w:adjustRightInd/>
        <w:snapToGrid/>
        <w:spacing w:before="34" w:line="360" w:lineRule="exact"/>
        <w:ind w:left="527" w:right="210"/>
        <w:textAlignment w:val="auto"/>
        <w:rPr>
          <w:rFonts w:hint="eastAsia"/>
          <w:w w:val="95"/>
          <w:lang w:eastAsia="zh-CN"/>
        </w:rPr>
      </w:pPr>
      <w:r>
        <w:rPr>
          <w:w w:val="95"/>
          <w:lang w:eastAsia="zh-CN"/>
        </w:rPr>
        <w:t>（5）其他弄虚作假的行为。</w:t>
      </w:r>
    </w:p>
    <w:p>
      <w:pPr>
        <w:pStyle w:val="7"/>
        <w:keepNext w:val="0"/>
        <w:keepLines w:val="0"/>
        <w:pageBreakBefore w:val="0"/>
        <w:widowControl w:val="0"/>
        <w:kinsoku/>
        <w:wordWrap/>
        <w:overflowPunct/>
        <w:topLinePunct w:val="0"/>
        <w:autoSpaceDE/>
        <w:autoSpaceDN/>
        <w:bidi w:val="0"/>
        <w:adjustRightInd/>
        <w:snapToGrid/>
        <w:spacing w:line="360" w:lineRule="exact"/>
        <w:ind w:left="108" w:right="105" w:firstLine="420"/>
        <w:textAlignment w:val="auto"/>
        <w:rPr>
          <w:rFonts w:hint="eastAsia"/>
          <w:lang w:eastAsia="zh-CN"/>
        </w:rPr>
      </w:pPr>
      <w:r>
        <w:rPr>
          <w:lang w:eastAsia="zh-CN"/>
        </w:rPr>
        <w:t>8.2.6</w:t>
      </w:r>
      <w:r>
        <w:rPr>
          <w:rFonts w:hint="eastAsia"/>
          <w:lang w:eastAsia="zh-CN"/>
        </w:rPr>
        <w:t xml:space="preserve">   </w:t>
      </w:r>
      <w:r>
        <w:rPr>
          <w:lang w:eastAsia="zh-CN"/>
        </w:rPr>
        <w:t>有下列情形的，其投标应被否决，行政监督部门将进一步核查是否存在串通投标： 不同投标人的投标文件由同一台电脑编制（制作及上传投标文件的电脑 MAC 码一致等情形）。</w:t>
      </w:r>
    </w:p>
    <w:p>
      <w:pPr>
        <w:rPr>
          <w:rFonts w:hint="eastAsia" w:ascii="宋体" w:hAnsi="宋体" w:eastAsia="宋体" w:cs="宋体"/>
          <w:sz w:val="18"/>
          <w:szCs w:val="18"/>
          <w:lang w:eastAsia="zh-CN"/>
        </w:rPr>
      </w:pPr>
    </w:p>
    <w:p>
      <w:pPr>
        <w:pStyle w:val="5"/>
        <w:ind w:right="209"/>
        <w:rPr>
          <w:rFonts w:hint="eastAsia"/>
          <w:lang w:eastAsia="zh-CN"/>
        </w:rPr>
      </w:pPr>
      <w:bookmarkStart w:id="131" w:name="8.3_对评标委员会成员的纪律要求"/>
      <w:bookmarkEnd w:id="131"/>
      <w:bookmarkStart w:id="132" w:name="_bookmark69"/>
      <w:bookmarkEnd w:id="132"/>
      <w:r>
        <w:rPr>
          <w:lang w:eastAsia="zh-CN"/>
        </w:rPr>
        <w:t>8.3</w:t>
      </w:r>
      <w:r>
        <w:rPr>
          <w:spacing w:val="-10"/>
          <w:lang w:eastAsia="zh-CN"/>
        </w:rPr>
        <w:t xml:space="preserve"> </w:t>
      </w:r>
      <w:r>
        <w:rPr>
          <w:lang w:eastAsia="zh-CN"/>
        </w:rPr>
        <w:t>对评标委员会成员的纪律要求</w:t>
      </w:r>
    </w:p>
    <w:p>
      <w:pPr>
        <w:spacing w:before="8"/>
        <w:rPr>
          <w:rFonts w:hint="eastAsia" w:ascii="黑体" w:hAnsi="黑体" w:eastAsia="黑体" w:cs="黑体"/>
          <w:sz w:val="31"/>
          <w:szCs w:val="31"/>
          <w:lang w:eastAsia="zh-CN"/>
        </w:rPr>
      </w:pPr>
    </w:p>
    <w:p>
      <w:pPr>
        <w:pStyle w:val="7"/>
        <w:spacing w:line="400" w:lineRule="auto"/>
        <w:ind w:left="108" w:right="105" w:firstLine="420"/>
        <w:rPr>
          <w:rFonts w:hint="eastAsia"/>
          <w:lang w:eastAsia="zh-CN"/>
        </w:rPr>
      </w:pPr>
      <w:r>
        <w:rPr>
          <w:lang w:eastAsia="zh-CN"/>
        </w:rPr>
        <w:t>评标委员会成员不得收受他人的财物或者其他好处，不得向他人透露对投标文件的评审和比</w:t>
      </w:r>
      <w:r>
        <w:rPr>
          <w:w w:val="99"/>
          <w:lang w:eastAsia="zh-CN"/>
        </w:rPr>
        <w:t xml:space="preserve"> </w:t>
      </w:r>
      <w:r>
        <w:rPr>
          <w:spacing w:val="-3"/>
          <w:w w:val="95"/>
          <w:lang w:eastAsia="zh-CN"/>
        </w:rPr>
        <w:t>较、中标候选人的推荐情况以及评标有关的其他情况。在评标活动中，评标委员会成员应当客观、</w:t>
      </w:r>
      <w:r>
        <w:rPr>
          <w:spacing w:val="32"/>
          <w:w w:val="95"/>
          <w:lang w:eastAsia="zh-CN"/>
        </w:rPr>
        <w:t xml:space="preserve"> </w:t>
      </w:r>
      <w:r>
        <w:rPr>
          <w:lang w:eastAsia="zh-CN"/>
        </w:rPr>
        <w:t>公正地履行职责，遵守职业道德，不得擅离职守，影响评标程序正常进行，不得使用第三章“评</w:t>
      </w:r>
      <w:r>
        <w:rPr>
          <w:w w:val="99"/>
          <w:lang w:eastAsia="zh-CN"/>
        </w:rPr>
        <w:t xml:space="preserve"> </w:t>
      </w:r>
      <w:r>
        <w:rPr>
          <w:lang w:eastAsia="zh-CN"/>
        </w:rPr>
        <w:t>标办法”没有规定的评审因素和标准进行评标。</w:t>
      </w:r>
    </w:p>
    <w:p>
      <w:pPr>
        <w:spacing w:before="7"/>
        <w:rPr>
          <w:rFonts w:hint="eastAsia" w:ascii="宋体" w:hAnsi="宋体" w:eastAsia="宋体" w:cs="宋体"/>
          <w:sz w:val="15"/>
          <w:szCs w:val="15"/>
          <w:lang w:eastAsia="zh-CN"/>
        </w:rPr>
      </w:pPr>
    </w:p>
    <w:p>
      <w:pPr>
        <w:pStyle w:val="5"/>
        <w:spacing w:line="560" w:lineRule="exact"/>
        <w:ind w:right="209"/>
        <w:rPr>
          <w:rFonts w:hint="eastAsia" w:cs="黑体"/>
          <w:sz w:val="31"/>
          <w:szCs w:val="31"/>
          <w:lang w:eastAsia="zh-CN"/>
        </w:rPr>
      </w:pPr>
      <w:bookmarkStart w:id="133" w:name="_bookmark70"/>
      <w:bookmarkEnd w:id="133"/>
      <w:bookmarkStart w:id="134" w:name="8.4_对与评标活动有关的工作人员的纪律要求"/>
      <w:bookmarkEnd w:id="134"/>
      <w:r>
        <w:rPr>
          <w:lang w:eastAsia="zh-CN"/>
        </w:rPr>
        <w:t>8.4</w:t>
      </w:r>
      <w:r>
        <w:rPr>
          <w:spacing w:val="-14"/>
          <w:lang w:eastAsia="zh-CN"/>
        </w:rPr>
        <w:t xml:space="preserve"> </w:t>
      </w:r>
      <w:r>
        <w:rPr>
          <w:lang w:eastAsia="zh-CN"/>
        </w:rPr>
        <w:t>对与评标活动有关的工作人员的纪律要求</w:t>
      </w:r>
    </w:p>
    <w:p>
      <w:pPr>
        <w:pStyle w:val="5"/>
        <w:spacing w:line="560" w:lineRule="exact"/>
        <w:ind w:left="0" w:firstLine="420" w:firstLineChars="200"/>
        <w:rPr>
          <w:rFonts w:hint="eastAsia" w:ascii="宋体" w:hAnsi="宋体" w:eastAsia="宋体"/>
          <w:sz w:val="21"/>
          <w:szCs w:val="21"/>
          <w:lang w:eastAsia="zh-CN"/>
        </w:rPr>
      </w:pPr>
      <w:r>
        <w:rPr>
          <w:rFonts w:ascii="宋体" w:hAnsi="宋体" w:eastAsia="宋体"/>
          <w:sz w:val="21"/>
          <w:szCs w:val="21"/>
          <w:lang w:eastAsia="zh-CN"/>
        </w:rPr>
        <w:t>与评标活动有关的工作人员不得收受他人的财物或者其他好处，不得向他人透露对投标文件 的评审和比较、中标候选人的推荐情况以及评标有关的其他情况。在评标活动中，与评标活动有 关的工作人员不得擅离职守，影响评标程序正常进行。</w:t>
      </w:r>
      <w:bookmarkStart w:id="135" w:name="8.5_投诉"/>
      <w:bookmarkEnd w:id="135"/>
      <w:bookmarkStart w:id="136" w:name="_bookmark71"/>
      <w:bookmarkEnd w:id="136"/>
    </w:p>
    <w:p>
      <w:pPr>
        <w:pStyle w:val="5"/>
        <w:ind w:right="209"/>
        <w:rPr>
          <w:rFonts w:hint="eastAsia"/>
          <w:lang w:eastAsia="zh-CN"/>
        </w:rPr>
      </w:pPr>
      <w:r>
        <w:rPr>
          <w:lang w:eastAsia="zh-CN"/>
        </w:rPr>
        <w:t>8.5</w:t>
      </w:r>
      <w:r>
        <w:rPr>
          <w:spacing w:val="-2"/>
          <w:lang w:eastAsia="zh-CN"/>
        </w:rPr>
        <w:t xml:space="preserve"> </w:t>
      </w:r>
      <w:r>
        <w:rPr>
          <w:lang w:eastAsia="zh-CN"/>
        </w:rPr>
        <w:t>投诉</w:t>
      </w:r>
    </w:p>
    <w:p>
      <w:pPr>
        <w:spacing w:before="8"/>
        <w:rPr>
          <w:rFonts w:hint="eastAsia" w:ascii="黑体" w:hAnsi="黑体" w:eastAsia="黑体" w:cs="黑体"/>
          <w:sz w:val="31"/>
          <w:szCs w:val="31"/>
          <w:lang w:eastAsia="zh-CN"/>
        </w:rPr>
      </w:pPr>
    </w:p>
    <w:p>
      <w:pPr>
        <w:pStyle w:val="7"/>
        <w:ind w:right="105"/>
        <w:rPr>
          <w:rFonts w:hint="eastAsia"/>
          <w:lang w:eastAsia="zh-CN"/>
        </w:rPr>
      </w:pPr>
      <w:r>
        <w:rPr>
          <w:lang w:eastAsia="zh-CN"/>
        </w:rPr>
        <w:t>8.5.1</w:t>
      </w:r>
      <w:r>
        <w:rPr>
          <w:spacing w:val="-48"/>
          <w:lang w:eastAsia="zh-CN"/>
        </w:rPr>
        <w:t xml:space="preserve"> </w:t>
      </w:r>
      <w:r>
        <w:rPr>
          <w:lang w:eastAsia="zh-CN"/>
        </w:rPr>
        <w:t>投标人或者其他利害关系人认为招标投标活动不符合法律、行政法规规定的，可以自</w:t>
      </w:r>
    </w:p>
    <w:p>
      <w:pPr>
        <w:spacing w:before="3"/>
        <w:rPr>
          <w:rFonts w:hint="eastAsia" w:ascii="宋体" w:hAnsi="宋体" w:eastAsia="宋体" w:cs="宋体"/>
          <w:sz w:val="14"/>
          <w:szCs w:val="14"/>
          <w:lang w:eastAsia="zh-CN"/>
        </w:rPr>
      </w:pPr>
    </w:p>
    <w:p>
      <w:pPr>
        <w:pStyle w:val="7"/>
        <w:spacing w:line="400" w:lineRule="auto"/>
        <w:ind w:left="108" w:right="105"/>
        <w:rPr>
          <w:rFonts w:hint="eastAsia"/>
          <w:lang w:eastAsia="zh-CN"/>
        </w:rPr>
      </w:pPr>
      <w:r>
        <w:rPr>
          <w:spacing w:val="2"/>
          <w:lang w:eastAsia="zh-CN"/>
        </w:rPr>
        <w:t>知道或者应当知道之日起</w:t>
      </w:r>
      <w:r>
        <w:rPr>
          <w:spacing w:val="-62"/>
          <w:lang w:eastAsia="zh-CN"/>
        </w:rPr>
        <w:t xml:space="preserve"> </w:t>
      </w:r>
      <w:r>
        <w:rPr>
          <w:lang w:eastAsia="zh-CN"/>
        </w:rPr>
        <w:t>10</w:t>
      </w:r>
      <w:r>
        <w:rPr>
          <w:spacing w:val="-62"/>
          <w:lang w:eastAsia="zh-CN"/>
        </w:rPr>
        <w:t xml:space="preserve"> </w:t>
      </w:r>
      <w:r>
        <w:rPr>
          <w:spacing w:val="-5"/>
          <w:lang w:eastAsia="zh-CN"/>
        </w:rPr>
        <w:t>日内按照《工程建设项目投标活动投诉处理办法》、《</w:t>
      </w:r>
      <w:r>
        <w:rPr>
          <w:rFonts w:hint="eastAsia"/>
          <w:spacing w:val="-5"/>
          <w:lang w:eastAsia="zh-CN"/>
        </w:rPr>
        <w:t>云南</w:t>
      </w:r>
      <w:r>
        <w:rPr>
          <w:spacing w:val="-5"/>
          <w:lang w:eastAsia="zh-CN"/>
        </w:rPr>
        <w:t>省招标投</w:t>
      </w:r>
      <w:r>
        <w:rPr>
          <w:w w:val="99"/>
          <w:lang w:eastAsia="zh-CN"/>
        </w:rPr>
        <w:t xml:space="preserve"> </w:t>
      </w:r>
      <w:r>
        <w:rPr>
          <w:lang w:eastAsia="zh-CN"/>
        </w:rPr>
        <w:t>标活动投诉处理办法》向有关行政监督部门投诉。投诉应当有明确的请求和必要的证明材料。</w:t>
      </w:r>
    </w:p>
    <w:p>
      <w:pPr>
        <w:pStyle w:val="7"/>
        <w:spacing w:before="45"/>
        <w:ind w:right="209"/>
        <w:rPr>
          <w:rFonts w:hint="eastAsia"/>
          <w:lang w:eastAsia="zh-CN"/>
        </w:rPr>
      </w:pPr>
      <w:r>
        <w:rPr>
          <w:lang w:eastAsia="zh-CN"/>
        </w:rPr>
        <w:t>8.5.2</w:t>
      </w:r>
      <w:r>
        <w:rPr>
          <w:spacing w:val="-55"/>
          <w:lang w:eastAsia="zh-CN"/>
        </w:rPr>
        <w:t xml:space="preserve"> </w:t>
      </w:r>
      <w:r>
        <w:rPr>
          <w:lang w:eastAsia="zh-CN"/>
        </w:rPr>
        <w:t>投标人或者其他利害关系人对招标文件、开标和评标结果提出投诉的，应当按照投标</w:t>
      </w:r>
    </w:p>
    <w:p>
      <w:pPr>
        <w:spacing w:before="3"/>
        <w:rPr>
          <w:rFonts w:hint="eastAsia" w:ascii="宋体" w:hAnsi="宋体" w:eastAsia="宋体" w:cs="宋体"/>
          <w:sz w:val="14"/>
          <w:szCs w:val="14"/>
          <w:lang w:eastAsia="zh-CN"/>
        </w:rPr>
      </w:pPr>
    </w:p>
    <w:p>
      <w:pPr>
        <w:pStyle w:val="7"/>
        <w:ind w:left="108" w:right="105"/>
        <w:rPr>
          <w:rFonts w:hint="eastAsia"/>
          <w:lang w:eastAsia="zh-CN"/>
        </w:rPr>
      </w:pPr>
      <w:r>
        <w:rPr>
          <w:lang w:eastAsia="zh-CN"/>
        </w:rPr>
        <w:t>人须知第</w:t>
      </w:r>
      <w:r>
        <w:rPr>
          <w:spacing w:val="-66"/>
          <w:lang w:eastAsia="zh-CN"/>
        </w:rPr>
        <w:t xml:space="preserve"> </w:t>
      </w:r>
      <w:r>
        <w:rPr>
          <w:lang w:eastAsia="zh-CN"/>
        </w:rPr>
        <w:t>10.3</w:t>
      </w:r>
      <w:r>
        <w:rPr>
          <w:spacing w:val="-67"/>
          <w:lang w:eastAsia="zh-CN"/>
        </w:rPr>
        <w:t xml:space="preserve"> </w:t>
      </w:r>
      <w:r>
        <w:rPr>
          <w:lang w:eastAsia="zh-CN"/>
        </w:rPr>
        <w:t>款的规定先向招标人提出异议。异议答复期间不计算在第</w:t>
      </w:r>
      <w:r>
        <w:rPr>
          <w:spacing w:val="-66"/>
          <w:lang w:eastAsia="zh-CN"/>
        </w:rPr>
        <w:t xml:space="preserve"> </w:t>
      </w:r>
      <w:r>
        <w:rPr>
          <w:lang w:eastAsia="zh-CN"/>
        </w:rPr>
        <w:t>8.5.1</w:t>
      </w:r>
      <w:r>
        <w:rPr>
          <w:spacing w:val="-66"/>
          <w:lang w:eastAsia="zh-CN"/>
        </w:rPr>
        <w:t xml:space="preserve"> </w:t>
      </w:r>
      <w:r>
        <w:rPr>
          <w:lang w:eastAsia="zh-CN"/>
        </w:rPr>
        <w:t>项规定的期限内。</w:t>
      </w:r>
    </w:p>
    <w:p>
      <w:pPr>
        <w:spacing w:before="10"/>
        <w:rPr>
          <w:rFonts w:hint="eastAsia" w:ascii="宋体" w:hAnsi="宋体" w:eastAsia="宋体" w:cs="宋体"/>
          <w:lang w:eastAsia="zh-CN"/>
        </w:rPr>
      </w:pPr>
    </w:p>
    <w:p>
      <w:pPr>
        <w:pStyle w:val="2"/>
        <w:ind w:right="209"/>
        <w:rPr>
          <w:rFonts w:hint="eastAsia"/>
          <w:b w:val="0"/>
          <w:bCs w:val="0"/>
          <w:lang w:eastAsia="zh-CN"/>
        </w:rPr>
      </w:pPr>
      <w:bookmarkStart w:id="137" w:name="_bookmark72"/>
      <w:bookmarkEnd w:id="137"/>
      <w:bookmarkStart w:id="138" w:name="9._需要补充的其他内容"/>
      <w:bookmarkEnd w:id="138"/>
      <w:r>
        <w:rPr>
          <w:lang w:eastAsia="zh-CN"/>
        </w:rPr>
        <w:t>9.</w:t>
      </w:r>
      <w:r>
        <w:rPr>
          <w:spacing w:val="-10"/>
          <w:lang w:eastAsia="zh-CN"/>
        </w:rPr>
        <w:t xml:space="preserve"> </w:t>
      </w:r>
      <w:r>
        <w:rPr>
          <w:lang w:eastAsia="zh-CN"/>
        </w:rPr>
        <w:t>需要补充的其他内容</w:t>
      </w:r>
    </w:p>
    <w:p>
      <w:pPr>
        <w:spacing w:before="2"/>
        <w:rPr>
          <w:rFonts w:hint="eastAsia" w:ascii="黑体" w:hAnsi="黑体" w:eastAsia="黑体" w:cs="黑体"/>
          <w:b/>
          <w:bCs/>
          <w:sz w:val="31"/>
          <w:szCs w:val="31"/>
          <w:lang w:eastAsia="zh-CN"/>
        </w:rPr>
      </w:pPr>
    </w:p>
    <w:p>
      <w:pPr>
        <w:pStyle w:val="4"/>
        <w:ind w:left="264" w:right="209"/>
        <w:rPr>
          <w:rFonts w:ascii="宋体" w:hAnsi="宋体" w:eastAsia="宋体"/>
          <w:sz w:val="21"/>
          <w:szCs w:val="21"/>
          <w:lang w:eastAsia="zh-CN"/>
        </w:rPr>
        <w:sectPr>
          <w:footerReference r:id="rId12" w:type="default"/>
          <w:pgSz w:w="11910" w:h="16840"/>
          <w:pgMar w:top="1600" w:right="1320" w:bottom="1400" w:left="1480" w:header="0" w:footer="1217" w:gutter="0"/>
          <w:cols w:space="720" w:num="1"/>
        </w:sectPr>
      </w:pPr>
      <w:r>
        <w:rPr>
          <w:rFonts w:ascii="宋体" w:hAnsi="宋体" w:eastAsia="宋体"/>
          <w:sz w:val="21"/>
          <w:szCs w:val="21"/>
          <w:lang w:eastAsia="zh-CN"/>
        </w:rPr>
        <w:t>需要补充的其他内容：见投标人须知前附表。</w:t>
      </w:r>
      <w:bookmarkStart w:id="139" w:name="_bookmark73"/>
      <w:bookmarkEnd w:id="139"/>
      <w:bookmarkStart w:id="140" w:name="附件1：招标文件修改通知"/>
      <w:bookmarkEnd w:id="140"/>
    </w:p>
    <w:p>
      <w:pPr>
        <w:pStyle w:val="4"/>
        <w:ind w:left="0" w:right="209"/>
        <w:rPr>
          <w:rFonts w:hint="eastAsia"/>
          <w:lang w:eastAsia="zh-CN"/>
        </w:rPr>
      </w:pPr>
      <w:r>
        <w:rPr>
          <w:lang w:eastAsia="zh-CN"/>
        </w:rPr>
        <w:t>附件</w:t>
      </w:r>
      <w:r>
        <w:rPr>
          <w:spacing w:val="-84"/>
          <w:lang w:eastAsia="zh-CN"/>
        </w:rPr>
        <w:t xml:space="preserve"> </w:t>
      </w:r>
      <w:r>
        <w:rPr>
          <w:lang w:eastAsia="zh-CN"/>
        </w:rPr>
        <w:t>1：招标文件修改通知</w:t>
      </w: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pStyle w:val="5"/>
        <w:spacing w:before="223"/>
        <w:ind w:left="0" w:right="98"/>
        <w:jc w:val="center"/>
        <w:rPr>
          <w:rFonts w:hint="eastAsia"/>
          <w:lang w:eastAsia="zh-CN"/>
        </w:rPr>
      </w:pPr>
      <w:r>
        <w:rPr>
          <w:lang w:eastAsia="zh-CN"/>
        </w:rPr>
        <w:t>招标文件修改通知</w:t>
      </w:r>
    </w:p>
    <w:p>
      <w:pPr>
        <w:rPr>
          <w:rFonts w:hint="eastAsia" w:ascii="黑体" w:hAnsi="黑体" w:eastAsia="黑体" w:cs="黑体"/>
          <w:sz w:val="28"/>
          <w:szCs w:val="28"/>
          <w:lang w:eastAsia="zh-CN"/>
        </w:rPr>
      </w:pPr>
    </w:p>
    <w:p>
      <w:pPr>
        <w:spacing w:before="4"/>
        <w:rPr>
          <w:rFonts w:hint="eastAsia" w:ascii="黑体" w:hAnsi="黑体" w:eastAsia="黑体" w:cs="黑体"/>
          <w:sz w:val="20"/>
          <w:szCs w:val="20"/>
          <w:lang w:eastAsia="zh-CN"/>
        </w:rPr>
      </w:pPr>
    </w:p>
    <w:p>
      <w:pPr>
        <w:pStyle w:val="7"/>
        <w:tabs>
          <w:tab w:val="left" w:pos="1783"/>
        </w:tabs>
        <w:ind w:left="0" w:right="103"/>
        <w:jc w:val="center"/>
        <w:rPr>
          <w:rFonts w:hint="eastAsia"/>
          <w:lang w:eastAsia="zh-CN"/>
        </w:rPr>
      </w:pPr>
      <w:r>
        <w:rPr>
          <w:w w:val="95"/>
          <w:lang w:eastAsia="zh-CN"/>
        </w:rPr>
        <w:t>（编号：</w:t>
      </w:r>
      <w:r>
        <w:rPr>
          <w:rFonts w:ascii="Times New Roman" w:hAnsi="Times New Roman" w:eastAsia="Times New Roman" w:cs="Times New Roman"/>
          <w:w w:val="95"/>
          <w:u w:val="single" w:color="000000"/>
          <w:lang w:eastAsia="zh-CN"/>
        </w:rPr>
        <w:tab/>
      </w:r>
      <w:r>
        <w:rPr>
          <w:lang w:eastAsia="zh-CN"/>
        </w:rPr>
        <w:t>）</w:t>
      </w:r>
    </w:p>
    <w:p>
      <w:pPr>
        <w:rPr>
          <w:rFonts w:hint="eastAsia" w:ascii="宋体" w:hAnsi="宋体" w:eastAsia="宋体" w:cs="宋体"/>
          <w:lang w:eastAsia="zh-CN"/>
        </w:rPr>
      </w:pPr>
    </w:p>
    <w:p>
      <w:pPr>
        <w:spacing w:before="6"/>
        <w:rPr>
          <w:rFonts w:hint="eastAsia" w:ascii="宋体" w:hAnsi="宋体" w:eastAsia="宋体" w:cs="宋体"/>
          <w:sz w:val="27"/>
          <w:szCs w:val="27"/>
          <w:lang w:eastAsia="zh-CN"/>
        </w:rPr>
      </w:pPr>
    </w:p>
    <w:p>
      <w:pPr>
        <w:pStyle w:val="7"/>
        <w:tabs>
          <w:tab w:val="left" w:pos="2523"/>
          <w:tab w:val="left" w:pos="2628"/>
          <w:tab w:val="left" w:pos="4831"/>
          <w:tab w:val="left" w:pos="8928"/>
        </w:tabs>
        <w:spacing w:line="400" w:lineRule="auto"/>
        <w:ind w:right="159"/>
        <w:rPr>
          <w:rFonts w:ascii="Times New Roman" w:hAnsi="Times New Roman" w:eastAsia="Times New Roman" w:cs="Times New Roman"/>
          <w:lang w:eastAsia="zh-CN"/>
        </w:rPr>
      </w:pPr>
      <w:r>
        <w:rPr>
          <w:w w:val="95"/>
          <w:lang w:eastAsia="zh-CN"/>
        </w:rPr>
        <w:t>经研究，对</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设备（材料）采购招标文件，作如下修改：</w:t>
      </w:r>
      <w:r>
        <w:rPr>
          <w:w w:val="99"/>
          <w:lang w:eastAsia="zh-CN"/>
        </w:rPr>
        <w:t xml:space="preserve"> </w:t>
      </w:r>
      <w:r>
        <w:rPr>
          <w:lang w:eastAsia="zh-CN"/>
        </w:rPr>
        <w:t>1.</w:t>
      </w:r>
      <w:r>
        <w:rPr>
          <w:spacing w:val="-3"/>
          <w:lang w:eastAsia="zh-CN"/>
        </w:rPr>
        <w:t xml:space="preserve"> </w:t>
      </w:r>
      <w:r>
        <w:rPr>
          <w:lang w:eastAsia="zh-CN"/>
        </w:rPr>
        <w:t>原条款第</w:t>
      </w:r>
      <w:r>
        <w:rPr>
          <w:rFonts w:ascii="Times New Roman" w:hAnsi="Times New Roman" w:eastAsia="Times New Roman" w:cs="Times New Roman"/>
          <w:u w:val="single" w:color="000000"/>
          <w:lang w:eastAsia="zh-CN"/>
        </w:rPr>
        <w:tab/>
      </w:r>
      <w:r>
        <w:rPr>
          <w:lang w:eastAsia="zh-CN"/>
        </w:rPr>
        <w:t>条为：</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pPr>
        <w:pStyle w:val="7"/>
        <w:tabs>
          <w:tab w:val="left" w:pos="7877"/>
        </w:tabs>
        <w:spacing w:before="45"/>
        <w:ind w:left="108" w:right="209"/>
        <w:rPr>
          <w:rFonts w:hint="eastAsia"/>
          <w:lang w:eastAsia="zh-CN"/>
        </w:rPr>
      </w:pPr>
      <w:r>
        <w:rPr>
          <w:w w:val="95"/>
          <w:lang w:eastAsia="zh-CN"/>
        </w:rPr>
        <w:t>现修改为</w:t>
      </w:r>
      <w:r>
        <w:rPr>
          <w:rFonts w:ascii="Times New Roman" w:hAnsi="Times New Roman" w:eastAsia="Times New Roman" w:cs="Times New Roman"/>
          <w:w w:val="95"/>
          <w:u w:val="single" w:color="000000"/>
          <w:lang w:eastAsia="zh-CN"/>
        </w:rPr>
        <w:tab/>
      </w:r>
      <w:r>
        <w:rPr>
          <w:u w:val="single" w:color="000000"/>
          <w:lang w:eastAsia="zh-CN"/>
        </w:rPr>
        <w:t>。</w:t>
      </w:r>
    </w:p>
    <w:p>
      <w:pPr>
        <w:spacing w:before="8"/>
        <w:rPr>
          <w:rFonts w:hint="eastAsia" w:ascii="宋体" w:hAnsi="宋体" w:eastAsia="宋体" w:cs="宋体"/>
          <w:sz w:val="11"/>
          <w:szCs w:val="11"/>
          <w:lang w:eastAsia="zh-CN"/>
        </w:rPr>
      </w:pPr>
    </w:p>
    <w:p>
      <w:pPr>
        <w:pStyle w:val="7"/>
        <w:spacing w:before="34"/>
        <w:ind w:right="209"/>
        <w:rPr>
          <w:rFonts w:hint="eastAsia"/>
          <w:lang w:eastAsia="zh-CN"/>
        </w:rPr>
      </w:pPr>
      <w:r>
        <w:rPr>
          <w:lang w:eastAsia="zh-CN"/>
        </w:rPr>
        <w:t>2.……</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
        <w:rPr>
          <w:rFonts w:hint="eastAsia" w:ascii="宋体" w:hAnsi="宋体" w:eastAsia="宋体" w:cs="宋体"/>
          <w:sz w:val="17"/>
          <w:szCs w:val="17"/>
          <w:lang w:eastAsia="zh-CN"/>
        </w:rPr>
      </w:pPr>
    </w:p>
    <w:p>
      <w:pPr>
        <w:pStyle w:val="7"/>
        <w:tabs>
          <w:tab w:val="left" w:pos="7740"/>
        </w:tabs>
        <w:spacing w:before="34"/>
        <w:ind w:left="3257"/>
        <w:rPr>
          <w:rFonts w:hint="eastAsia"/>
          <w:lang w:eastAsia="zh-CN"/>
        </w:rPr>
      </w:pPr>
      <w:r>
        <w:rPr>
          <w:spacing w:val="-12"/>
          <w:w w:val="95"/>
          <w:lang w:eastAsia="zh-CN"/>
        </w:rPr>
        <w:t>招标人（或招标代理机构）</w:t>
      </w:r>
      <w:r>
        <w:rPr>
          <w:spacing w:val="-12"/>
          <w:w w:val="95"/>
          <w:u w:val="single" w:color="000000"/>
          <w:lang w:eastAsia="zh-CN"/>
        </w:rPr>
        <w:t>：</w:t>
      </w:r>
      <w:r>
        <w:rPr>
          <w:rFonts w:ascii="Times New Roman" w:hAnsi="Times New Roman" w:eastAsia="Times New Roman" w:cs="Times New Roman"/>
          <w:spacing w:val="-12"/>
          <w:w w:val="95"/>
          <w:u w:val="single" w:color="000000"/>
          <w:lang w:eastAsia="zh-CN"/>
        </w:rPr>
        <w:tab/>
      </w:r>
      <w:r>
        <w:rPr>
          <w:u w:val="single" w:color="000000"/>
          <w:lang w:eastAsia="zh-CN"/>
        </w:rPr>
        <w:t>（</w:t>
      </w:r>
      <w:r>
        <w:rPr>
          <w:lang w:eastAsia="zh-CN"/>
        </w:rPr>
        <w:t>盖单位章）</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7"/>
        <w:tabs>
          <w:tab w:val="left" w:pos="5955"/>
          <w:tab w:val="left" w:pos="7006"/>
          <w:tab w:val="left" w:pos="8055"/>
        </w:tabs>
        <w:spacing w:before="34"/>
        <w:ind w:left="5012" w:right="2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320" w:bottom="1400" w:left="1480" w:header="0" w:footer="1217" w:gutter="0"/>
          <w:cols w:space="720" w:num="1"/>
        </w:sectPr>
      </w:pPr>
    </w:p>
    <w:p>
      <w:pPr>
        <w:spacing w:before="11"/>
        <w:rPr>
          <w:rFonts w:hint="eastAsia" w:ascii="宋体" w:hAnsi="宋体" w:eastAsia="宋体" w:cs="宋体"/>
          <w:sz w:val="16"/>
          <w:szCs w:val="16"/>
          <w:lang w:eastAsia="zh-CN"/>
        </w:rPr>
      </w:pPr>
    </w:p>
    <w:p>
      <w:pPr>
        <w:pStyle w:val="4"/>
        <w:ind w:left="264"/>
        <w:rPr>
          <w:rFonts w:hint="eastAsia"/>
          <w:lang w:eastAsia="zh-CN"/>
        </w:rPr>
      </w:pPr>
      <w:bookmarkStart w:id="141" w:name="附件2：开标记录表"/>
      <w:bookmarkEnd w:id="141"/>
      <w:bookmarkStart w:id="142" w:name="_bookmark74"/>
      <w:bookmarkEnd w:id="142"/>
      <w:r>
        <w:rPr>
          <w:lang w:eastAsia="zh-CN"/>
        </w:rPr>
        <w:t>附件</w:t>
      </w:r>
      <w:r>
        <w:rPr>
          <w:spacing w:val="-83"/>
          <w:lang w:eastAsia="zh-CN"/>
        </w:rPr>
        <w:t xml:space="preserve"> </w:t>
      </w:r>
      <w:r>
        <w:rPr>
          <w:rFonts w:ascii="Times New Roman" w:hAnsi="Times New Roman" w:eastAsia="Times New Roman" w:cs="Times New Roman"/>
          <w:lang w:eastAsia="zh-CN"/>
        </w:rPr>
        <w:t>2</w:t>
      </w:r>
      <w:r>
        <w:rPr>
          <w:lang w:eastAsia="zh-CN"/>
        </w:rPr>
        <w:t>：开标记录表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8"/>
        <w:rPr>
          <w:rFonts w:hint="eastAsia" w:ascii="黑体" w:hAnsi="黑体" w:eastAsia="黑体" w:cs="黑体"/>
          <w:sz w:val="14"/>
          <w:szCs w:val="14"/>
          <w:lang w:eastAsia="zh-CN"/>
        </w:rPr>
      </w:pPr>
    </w:p>
    <w:p>
      <w:pPr>
        <w:pStyle w:val="5"/>
        <w:spacing w:before="14"/>
        <w:ind w:left="139"/>
        <w:jc w:val="center"/>
        <w:rPr>
          <w:rFonts w:hint="eastAsia"/>
          <w:lang w:eastAsia="zh-CN"/>
        </w:rPr>
      </w:pPr>
      <w:r>
        <w:rPr>
          <w:lang w:eastAsia="zh-CN"/>
        </w:rPr>
        <w:t>开标记录表</w:t>
      </w:r>
    </w:p>
    <w:p>
      <w:pPr>
        <w:pStyle w:val="7"/>
        <w:tabs>
          <w:tab w:val="left" w:pos="3504"/>
          <w:tab w:val="left" w:pos="4764"/>
          <w:tab w:val="left" w:pos="6024"/>
          <w:tab w:val="left" w:pos="7284"/>
          <w:tab w:val="left" w:pos="8544"/>
        </w:tabs>
        <w:spacing w:before="248"/>
        <w:ind w:left="1404"/>
        <w:rPr>
          <w:rFonts w:hint="eastAsia"/>
          <w:lang w:eastAsia="zh-CN"/>
        </w:rPr>
      </w:pPr>
      <w:r>
        <w:rPr>
          <w:w w:val="95"/>
          <w:lang w:eastAsia="zh-CN"/>
        </w:rPr>
        <w:t>开标时间：</w:t>
      </w:r>
      <w:r>
        <w:rPr>
          <w:rFonts w:ascii="Times New Roman" w:hAnsi="Times New Roman" w:eastAsia="Times New Roman" w:cs="Times New Roman"/>
          <w:w w:val="95"/>
          <w:u w:val="single" w:color="000000"/>
          <w:lang w:eastAsia="zh-CN"/>
        </w:rPr>
        <w:tab/>
      </w:r>
      <w:r>
        <w:rPr>
          <w:lang w:eastAsia="zh-CN"/>
        </w:rPr>
        <w:t>年</w:t>
      </w:r>
      <w:r>
        <w:rPr>
          <w:rFonts w:ascii="Times New Roman" w:hAnsi="Times New Roman" w:eastAsia="Times New Roman" w:cs="Times New Roman"/>
          <w:u w:val="single" w:color="000000"/>
          <w:lang w:eastAsia="zh-CN"/>
        </w:rPr>
        <w:tab/>
      </w:r>
      <w:r>
        <w:rPr>
          <w:lang w:eastAsia="zh-CN"/>
        </w:rPr>
        <w:t>月</w:t>
      </w:r>
      <w:r>
        <w:rPr>
          <w:rFonts w:ascii="Times New Roman" w:hAnsi="Times New Roman" w:eastAsia="Times New Roman" w:cs="Times New Roman"/>
          <w:u w:val="single" w:color="000000"/>
          <w:lang w:eastAsia="zh-CN"/>
        </w:rPr>
        <w:tab/>
      </w:r>
      <w:r>
        <w:rPr>
          <w:lang w:eastAsia="zh-CN"/>
        </w:rPr>
        <w:t>日</w:t>
      </w:r>
      <w:r>
        <w:rPr>
          <w:rFonts w:ascii="Times New Roman" w:hAnsi="Times New Roman" w:eastAsia="Times New Roman" w:cs="Times New Roman"/>
          <w:u w:val="single" w:color="000000"/>
          <w:lang w:eastAsia="zh-CN"/>
        </w:rPr>
        <w:tab/>
      </w:r>
      <w:r>
        <w:rPr>
          <w:lang w:eastAsia="zh-CN"/>
        </w:rPr>
        <w:t>时</w:t>
      </w:r>
      <w:r>
        <w:rPr>
          <w:rFonts w:ascii="Times New Roman" w:hAnsi="Times New Roman" w:eastAsia="Times New Roman" w:cs="Times New Roman"/>
          <w:u w:val="single" w:color="000000"/>
          <w:lang w:eastAsia="zh-CN"/>
        </w:rPr>
        <w:tab/>
      </w:r>
      <w:r>
        <w:rPr>
          <w:lang w:eastAsia="zh-CN"/>
        </w:rPr>
        <w:t>分</w:t>
      </w:r>
    </w:p>
    <w:p>
      <w:pPr>
        <w:spacing w:before="8"/>
        <w:rPr>
          <w:rFonts w:hint="eastAsia" w:ascii="宋体" w:hAnsi="宋体" w:eastAsia="宋体" w:cs="宋体"/>
          <w:sz w:val="11"/>
          <w:szCs w:val="11"/>
          <w:lang w:eastAsia="zh-CN"/>
        </w:rPr>
      </w:pPr>
    </w:p>
    <w:tbl>
      <w:tblPr>
        <w:tblStyle w:val="16"/>
        <w:tblW w:w="8472" w:type="dxa"/>
        <w:tblInd w:w="261" w:type="dxa"/>
        <w:tblLayout w:type="fixed"/>
        <w:tblCellMar>
          <w:top w:w="0" w:type="dxa"/>
          <w:left w:w="0" w:type="dxa"/>
          <w:bottom w:w="0" w:type="dxa"/>
          <w:right w:w="0" w:type="dxa"/>
        </w:tblCellMar>
      </w:tblPr>
      <w:tblGrid>
        <w:gridCol w:w="649"/>
        <w:gridCol w:w="1019"/>
        <w:gridCol w:w="1134"/>
        <w:gridCol w:w="1417"/>
        <w:gridCol w:w="1559"/>
        <w:gridCol w:w="1134"/>
        <w:gridCol w:w="1560"/>
      </w:tblGrid>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pPr>
              <w:pStyle w:val="22"/>
              <w:spacing w:before="110"/>
              <w:ind w:left="138"/>
              <w:rPr>
                <w:rFonts w:hint="eastAsia" w:ascii="宋体" w:hAnsi="宋体" w:eastAsia="宋体" w:cs="宋体"/>
                <w:sz w:val="18"/>
                <w:szCs w:val="18"/>
              </w:rPr>
            </w:pPr>
            <w:r>
              <w:rPr>
                <w:rFonts w:ascii="宋体" w:hAnsi="宋体" w:eastAsia="宋体" w:cs="宋体"/>
                <w:b/>
                <w:bCs/>
                <w:sz w:val="18"/>
                <w:szCs w:val="18"/>
              </w:rPr>
              <w:t>序号</w:t>
            </w:r>
          </w:p>
        </w:tc>
        <w:tc>
          <w:tcPr>
            <w:tcW w:w="1019" w:type="dxa"/>
            <w:tcBorders>
              <w:top w:val="single" w:color="000000" w:sz="4" w:space="0"/>
              <w:left w:val="single" w:color="000000" w:sz="4" w:space="0"/>
              <w:bottom w:val="single" w:color="000000" w:sz="4" w:space="0"/>
              <w:right w:val="single" w:color="000000" w:sz="4" w:space="0"/>
            </w:tcBorders>
          </w:tcPr>
          <w:p>
            <w:pPr>
              <w:pStyle w:val="22"/>
              <w:spacing w:before="110"/>
              <w:ind w:left="232"/>
              <w:rPr>
                <w:rFonts w:hint="eastAsia" w:ascii="宋体" w:hAnsi="宋体" w:eastAsia="宋体" w:cs="宋体"/>
                <w:sz w:val="18"/>
                <w:szCs w:val="18"/>
              </w:rPr>
            </w:pPr>
            <w:r>
              <w:rPr>
                <w:rFonts w:ascii="宋体" w:hAnsi="宋体" w:eastAsia="宋体" w:cs="宋体"/>
                <w:b/>
                <w:bCs/>
                <w:sz w:val="18"/>
                <w:szCs w:val="18"/>
              </w:rPr>
              <w:t>投标人</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10"/>
              <w:ind w:left="202"/>
              <w:rPr>
                <w:rFonts w:hint="eastAsia" w:ascii="宋体" w:hAnsi="宋体" w:eastAsia="宋体" w:cs="宋体"/>
                <w:sz w:val="18"/>
                <w:szCs w:val="18"/>
              </w:rPr>
            </w:pPr>
            <w:r>
              <w:rPr>
                <w:rFonts w:ascii="宋体" w:hAnsi="宋体" w:eastAsia="宋体" w:cs="宋体"/>
                <w:b/>
                <w:bCs/>
                <w:sz w:val="18"/>
                <w:szCs w:val="18"/>
              </w:rPr>
              <w:t>加密情况</w:t>
            </w: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110"/>
              <w:ind w:left="251"/>
              <w:rPr>
                <w:rFonts w:hint="eastAsia" w:ascii="宋体" w:hAnsi="宋体" w:eastAsia="宋体" w:cs="宋体"/>
                <w:sz w:val="18"/>
                <w:szCs w:val="18"/>
              </w:rPr>
            </w:pPr>
            <w:r>
              <w:rPr>
                <w:rFonts w:ascii="宋体" w:hAnsi="宋体" w:eastAsia="宋体" w:cs="宋体"/>
                <w:b/>
                <w:bCs/>
                <w:sz w:val="18"/>
                <w:szCs w:val="18"/>
              </w:rPr>
              <w:t>投标保证金</w:t>
            </w:r>
          </w:p>
        </w:tc>
        <w:tc>
          <w:tcPr>
            <w:tcW w:w="1559" w:type="dxa"/>
            <w:tcBorders>
              <w:top w:val="single" w:color="000000" w:sz="4" w:space="0"/>
              <w:left w:val="single" w:color="000000" w:sz="4" w:space="0"/>
              <w:bottom w:val="single" w:color="000000" w:sz="4" w:space="0"/>
              <w:right w:val="single" w:color="000000" w:sz="4" w:space="0"/>
            </w:tcBorders>
          </w:tcPr>
          <w:p>
            <w:pPr>
              <w:pStyle w:val="22"/>
              <w:spacing w:before="110"/>
              <w:ind w:left="104"/>
              <w:rPr>
                <w:rFonts w:hint="eastAsia" w:ascii="宋体" w:hAnsi="宋体" w:eastAsia="宋体" w:cs="宋体"/>
                <w:sz w:val="18"/>
                <w:szCs w:val="18"/>
              </w:rPr>
            </w:pPr>
            <w:r>
              <w:rPr>
                <w:rFonts w:ascii="宋体" w:hAnsi="宋体" w:eastAsia="宋体" w:cs="宋体"/>
                <w:b/>
                <w:bCs/>
                <w:sz w:val="18"/>
                <w:szCs w:val="18"/>
              </w:rPr>
              <w:t>投标报价（万元）</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10"/>
              <w:ind w:right="1"/>
              <w:jc w:val="center"/>
              <w:rPr>
                <w:rFonts w:hint="eastAsia" w:ascii="宋体" w:hAnsi="宋体" w:eastAsia="宋体" w:cs="宋体"/>
                <w:sz w:val="18"/>
                <w:szCs w:val="18"/>
              </w:rPr>
            </w:pPr>
            <w:r>
              <w:rPr>
                <w:rFonts w:ascii="宋体" w:hAnsi="宋体" w:eastAsia="宋体" w:cs="宋体"/>
                <w:b/>
                <w:bCs/>
                <w:sz w:val="18"/>
                <w:szCs w:val="18"/>
              </w:rPr>
              <w:t>备注</w:t>
            </w:r>
          </w:p>
        </w:tc>
        <w:tc>
          <w:tcPr>
            <w:tcW w:w="1560" w:type="dxa"/>
            <w:tcBorders>
              <w:top w:val="single" w:color="000000" w:sz="4" w:space="0"/>
              <w:left w:val="single" w:color="000000" w:sz="4" w:space="0"/>
              <w:bottom w:val="single" w:color="000000" w:sz="4" w:space="0"/>
              <w:right w:val="single" w:color="000000" w:sz="4" w:space="0"/>
            </w:tcBorders>
          </w:tcPr>
          <w:p>
            <w:pPr>
              <w:pStyle w:val="22"/>
              <w:spacing w:before="110"/>
              <w:ind w:left="145"/>
              <w:rPr>
                <w:rFonts w:hint="eastAsia" w:ascii="宋体" w:hAnsi="宋体" w:eastAsia="宋体" w:cs="宋体"/>
                <w:sz w:val="18"/>
                <w:szCs w:val="18"/>
              </w:rPr>
            </w:pPr>
            <w:r>
              <w:rPr>
                <w:rFonts w:ascii="宋体" w:hAnsi="宋体" w:eastAsia="宋体" w:cs="宋体"/>
                <w:b/>
                <w:bCs/>
                <w:sz w:val="18"/>
                <w:szCs w:val="18"/>
              </w:rPr>
              <w:t>投标人代表签名</w:t>
            </w: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649" w:type="dxa"/>
            <w:tcBorders>
              <w:top w:val="single" w:color="000000" w:sz="4" w:space="0"/>
              <w:left w:val="single" w:color="000000" w:sz="4" w:space="0"/>
              <w:bottom w:val="single" w:color="000000" w:sz="4" w:space="0"/>
              <w:right w:val="single" w:color="000000" w:sz="4" w:space="0"/>
            </w:tcBorders>
          </w:tcPr>
          <w:p/>
        </w:tc>
        <w:tc>
          <w:tcPr>
            <w:tcW w:w="101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0" w:hRule="exact"/>
        </w:trPr>
        <w:tc>
          <w:tcPr>
            <w:tcW w:w="2802" w:type="dxa"/>
            <w:gridSpan w:val="3"/>
            <w:tcBorders>
              <w:top w:val="single" w:color="000000" w:sz="4" w:space="0"/>
              <w:left w:val="single" w:color="000000" w:sz="4" w:space="0"/>
              <w:bottom w:val="single" w:color="000000" w:sz="4" w:space="0"/>
              <w:right w:val="single" w:color="000000" w:sz="4" w:space="0"/>
            </w:tcBorders>
          </w:tcPr>
          <w:p>
            <w:pPr>
              <w:pStyle w:val="22"/>
              <w:spacing w:before="85"/>
              <w:ind w:left="661"/>
              <w:rPr>
                <w:rFonts w:hint="eastAsia" w:ascii="宋体" w:hAnsi="宋体" w:eastAsia="宋体" w:cs="宋体"/>
                <w:sz w:val="21"/>
                <w:szCs w:val="21"/>
              </w:rPr>
            </w:pPr>
            <w:r>
              <w:rPr>
                <w:rFonts w:ascii="宋体" w:hAnsi="宋体" w:eastAsia="宋体" w:cs="宋体"/>
                <w:sz w:val="21"/>
                <w:szCs w:val="21"/>
              </w:rPr>
              <w:t>最高投标限价：</w:t>
            </w:r>
          </w:p>
        </w:tc>
        <w:tc>
          <w:tcPr>
            <w:tcW w:w="5670" w:type="dxa"/>
            <w:gridSpan w:val="4"/>
            <w:tcBorders>
              <w:top w:val="single" w:color="000000" w:sz="4" w:space="0"/>
              <w:left w:val="single" w:color="000000" w:sz="4" w:space="0"/>
              <w:bottom w:val="single" w:color="000000" w:sz="4" w:space="0"/>
              <w:right w:val="single" w:color="000000" w:sz="4" w:space="0"/>
            </w:tcBorders>
          </w:tcPr>
          <w:p/>
        </w:tc>
      </w:tr>
    </w:tbl>
    <w:p>
      <w:pPr>
        <w:rPr>
          <w:rFonts w:hint="eastAsia" w:ascii="宋体" w:hAnsi="宋体" w:eastAsia="宋体" w:cs="宋体"/>
          <w:sz w:val="20"/>
          <w:szCs w:val="20"/>
        </w:rPr>
      </w:pPr>
    </w:p>
    <w:p>
      <w:pPr>
        <w:rPr>
          <w:rFonts w:hint="eastAsia" w:ascii="宋体" w:hAnsi="宋体" w:eastAsia="宋体" w:cs="宋体"/>
          <w:sz w:val="20"/>
          <w:szCs w:val="20"/>
        </w:rPr>
      </w:pPr>
    </w:p>
    <w:p>
      <w:pPr>
        <w:pStyle w:val="7"/>
        <w:tabs>
          <w:tab w:val="left" w:pos="2994"/>
          <w:tab w:val="left" w:pos="5619"/>
          <w:tab w:val="left" w:pos="8243"/>
        </w:tabs>
        <w:spacing w:before="167"/>
        <w:ind w:left="108"/>
        <w:rPr>
          <w:rFonts w:ascii="Times New Roman" w:hAnsi="Times New Roman" w:eastAsia="Times New Roman" w:cs="Times New Roman"/>
          <w:lang w:eastAsia="zh-CN"/>
        </w:rPr>
      </w:pPr>
      <w:r>
        <w:rPr>
          <w:w w:val="95"/>
          <w:lang w:eastAsia="zh-CN"/>
        </w:rPr>
        <w:t>招标人代表：</w:t>
      </w:r>
      <w:r>
        <w:rPr>
          <w:rFonts w:ascii="Times New Roman" w:hAnsi="Times New Roman" w:eastAsia="Times New Roman" w:cs="Times New Roman"/>
          <w:w w:val="95"/>
          <w:u w:val="single" w:color="000000"/>
          <w:lang w:eastAsia="zh-CN"/>
        </w:rPr>
        <w:tab/>
      </w:r>
      <w:r>
        <w:rPr>
          <w:w w:val="95"/>
          <w:lang w:eastAsia="zh-CN"/>
        </w:rPr>
        <w:t>记录人：</w:t>
      </w:r>
      <w:r>
        <w:rPr>
          <w:rFonts w:ascii="Times New Roman" w:hAnsi="Times New Roman" w:eastAsia="Times New Roman" w:cs="Times New Roman"/>
          <w:w w:val="95"/>
          <w:u w:val="single" w:color="000000"/>
          <w:lang w:eastAsia="zh-CN"/>
        </w:rPr>
        <w:tab/>
      </w:r>
      <w:r>
        <w:rPr>
          <w:lang w:eastAsia="zh-CN"/>
        </w:rPr>
        <w:t>监标人：</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8"/>
        <w:rPr>
          <w:rFonts w:ascii="Times New Roman" w:hAnsi="Times New Roman" w:eastAsia="Times New Roman" w:cs="Times New Roman"/>
          <w:sz w:val="19"/>
          <w:szCs w:val="19"/>
          <w:lang w:eastAsia="zh-CN"/>
        </w:rPr>
      </w:pPr>
    </w:p>
    <w:p>
      <w:pPr>
        <w:pStyle w:val="7"/>
        <w:tabs>
          <w:tab w:val="left" w:pos="5955"/>
          <w:tab w:val="left" w:pos="7111"/>
          <w:tab w:val="left" w:pos="8266"/>
        </w:tabs>
        <w:spacing w:before="34"/>
        <w:ind w:left="5012"/>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560" w:bottom="1400" w:left="1480" w:header="0" w:footer="1217" w:gutter="0"/>
          <w:cols w:space="720" w:num="1"/>
        </w:sectPr>
      </w:pPr>
    </w:p>
    <w:p>
      <w:pPr>
        <w:spacing w:before="4"/>
        <w:rPr>
          <w:rFonts w:hint="eastAsia" w:ascii="宋体" w:hAnsi="宋体" w:eastAsia="宋体" w:cs="宋体"/>
          <w:sz w:val="20"/>
          <w:szCs w:val="20"/>
          <w:lang w:eastAsia="zh-CN"/>
        </w:rPr>
      </w:pPr>
    </w:p>
    <w:p>
      <w:pPr>
        <w:pStyle w:val="4"/>
        <w:ind w:left="264" w:right="278"/>
        <w:rPr>
          <w:rFonts w:hint="eastAsia"/>
          <w:lang w:eastAsia="zh-CN"/>
        </w:rPr>
      </w:pPr>
      <w:bookmarkStart w:id="143" w:name="附件3：问题澄清通知"/>
      <w:bookmarkEnd w:id="143"/>
      <w:bookmarkStart w:id="144" w:name="_bookmark75"/>
      <w:bookmarkEnd w:id="144"/>
      <w:r>
        <w:rPr>
          <w:lang w:eastAsia="zh-CN"/>
        </w:rPr>
        <w:t>附件</w:t>
      </w:r>
      <w:r>
        <w:rPr>
          <w:spacing w:val="-84"/>
          <w:lang w:eastAsia="zh-CN"/>
        </w:rPr>
        <w:t xml:space="preserve"> </w:t>
      </w:r>
      <w:r>
        <w:rPr>
          <w:rFonts w:ascii="Times New Roman" w:hAnsi="Times New Roman" w:eastAsia="Times New Roman" w:cs="Times New Roman"/>
          <w:lang w:eastAsia="zh-CN"/>
        </w:rPr>
        <w:t>3</w:t>
      </w:r>
      <w:r>
        <w:rPr>
          <w:lang w:eastAsia="zh-CN"/>
        </w:rPr>
        <w:t>：问题澄清通知</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1"/>
        <w:rPr>
          <w:rFonts w:hint="eastAsia" w:ascii="黑体" w:hAnsi="黑体" w:eastAsia="黑体" w:cs="黑体"/>
          <w:sz w:val="14"/>
          <w:szCs w:val="14"/>
          <w:lang w:eastAsia="zh-CN"/>
        </w:rPr>
      </w:pPr>
    </w:p>
    <w:p>
      <w:pPr>
        <w:pStyle w:val="5"/>
        <w:spacing w:before="14"/>
        <w:ind w:left="0" w:right="203"/>
        <w:jc w:val="center"/>
        <w:rPr>
          <w:rFonts w:hint="eastAsia"/>
          <w:lang w:eastAsia="zh-CN"/>
        </w:rPr>
      </w:pPr>
      <w:r>
        <w:rPr>
          <w:lang w:eastAsia="zh-CN"/>
        </w:rPr>
        <w:t>问题澄清通知</w:t>
      </w:r>
    </w:p>
    <w:p>
      <w:pPr>
        <w:pStyle w:val="7"/>
        <w:tabs>
          <w:tab w:val="left" w:pos="2416"/>
        </w:tabs>
        <w:spacing w:before="173"/>
        <w:ind w:left="0" w:right="203"/>
        <w:jc w:val="center"/>
        <w:rPr>
          <w:rFonts w:hint="eastAsia"/>
          <w:lang w:eastAsia="zh-CN"/>
        </w:rPr>
      </w:pPr>
      <w:r>
        <w:rPr>
          <w:w w:val="95"/>
          <w:lang w:eastAsia="zh-CN"/>
        </w:rPr>
        <w:t>（编号：</w:t>
      </w:r>
      <w:r>
        <w:rPr>
          <w:rFonts w:ascii="Times New Roman" w:hAnsi="Times New Roman" w:eastAsia="Times New Roman" w:cs="Times New Roman"/>
          <w:w w:val="95"/>
          <w:u w:val="single" w:color="000000"/>
          <w:lang w:eastAsia="zh-CN"/>
        </w:rPr>
        <w:tab/>
      </w:r>
      <w:r>
        <w:rPr>
          <w:lang w:eastAsia="zh-CN"/>
        </w:rPr>
        <w:t>）</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7"/>
        <w:tabs>
          <w:tab w:val="left" w:pos="2103"/>
        </w:tabs>
        <w:spacing w:before="34"/>
        <w:ind w:right="278" w:hanging="421"/>
        <w:rPr>
          <w:rFonts w:hint="eastAsia"/>
          <w:u w:val="single"/>
          <w:lang w:eastAsia="zh-CN"/>
        </w:rPr>
      </w:pPr>
      <w:r>
        <w:rPr>
          <w:rFonts w:ascii="Times New Roman" w:hAnsi="Times New Roman" w:eastAsia="Times New Roman" w:cs="Times New Roman"/>
          <w:w w:val="99"/>
          <w:u w:val="single"/>
          <w:lang w:eastAsia="zh-CN"/>
        </w:rPr>
        <w:t xml:space="preserve"> </w:t>
      </w:r>
      <w:r>
        <w:rPr>
          <w:rFonts w:ascii="Times New Roman" w:hAnsi="Times New Roman" w:eastAsia="Times New Roman" w:cs="Times New Roman"/>
          <w:u w:val="single"/>
          <w:lang w:eastAsia="zh-CN"/>
        </w:rPr>
        <w:tab/>
      </w:r>
      <w:r>
        <w:rPr>
          <w:spacing w:val="-13"/>
          <w:u w:val="single"/>
          <w:lang w:eastAsia="zh-CN"/>
        </w:rPr>
        <w:t>（投标人名称）：</w:t>
      </w:r>
    </w:p>
    <w:p>
      <w:pPr>
        <w:rPr>
          <w:rFonts w:hint="eastAsia" w:ascii="宋体" w:hAnsi="宋体" w:eastAsia="宋体" w:cs="宋体"/>
          <w:lang w:eastAsia="zh-CN"/>
        </w:rPr>
      </w:pPr>
    </w:p>
    <w:p>
      <w:pPr>
        <w:spacing w:before="6"/>
        <w:rPr>
          <w:rFonts w:hint="eastAsia" w:ascii="宋体" w:hAnsi="宋体" w:eastAsia="宋体" w:cs="宋体"/>
          <w:sz w:val="27"/>
          <w:szCs w:val="27"/>
          <w:lang w:eastAsia="zh-CN"/>
        </w:rPr>
      </w:pPr>
    </w:p>
    <w:p>
      <w:pPr>
        <w:pStyle w:val="7"/>
        <w:spacing w:line="400" w:lineRule="auto"/>
        <w:ind w:left="108" w:right="278" w:firstLine="420"/>
        <w:rPr>
          <w:rFonts w:hint="eastAsia"/>
          <w:lang w:eastAsia="zh-CN"/>
        </w:rPr>
      </w:pPr>
      <w:r>
        <w:rPr>
          <w:w w:val="95"/>
          <w:lang w:eastAsia="zh-CN"/>
        </w:rPr>
        <w:t>评标委员会对你方的投标文件进行了仔细的审查，现需你方对下列问题以书面形式予以澄清、</w:t>
      </w:r>
      <w:r>
        <w:rPr>
          <w:w w:val="99"/>
          <w:lang w:eastAsia="zh-CN"/>
        </w:rPr>
        <w:t xml:space="preserve"> </w:t>
      </w:r>
      <w:r>
        <w:rPr>
          <w:lang w:eastAsia="zh-CN"/>
        </w:rPr>
        <w:t>说明或补正：</w:t>
      </w:r>
    </w:p>
    <w:p>
      <w:pPr>
        <w:pStyle w:val="7"/>
        <w:tabs>
          <w:tab w:val="left" w:pos="6407"/>
        </w:tabs>
        <w:spacing w:before="94"/>
        <w:ind w:right="278"/>
        <w:rPr>
          <w:rFonts w:ascii="Times New Roman" w:hAnsi="Times New Roman" w:eastAsia="Times New Roman" w:cs="Times New Roman"/>
          <w:lang w:eastAsia="zh-CN"/>
        </w:rPr>
      </w:pPr>
      <w:r>
        <w:rPr>
          <w:rFonts w:ascii="Times New Roman"/>
          <w:lang w:eastAsia="zh-CN"/>
        </w:rPr>
        <w:t>1.</w:t>
      </w:r>
      <w:r>
        <w:rPr>
          <w:rFonts w:ascii="Times New Roman"/>
          <w:u w:val="single" w:color="000000"/>
          <w:lang w:eastAsia="zh-CN"/>
        </w:rPr>
        <w:t xml:space="preserve"> </w:t>
      </w:r>
      <w:r>
        <w:rPr>
          <w:rFonts w:ascii="Times New Roman"/>
          <w:u w:val="single" w:color="000000"/>
          <w:lang w:eastAsia="zh-CN"/>
        </w:rPr>
        <w:tab/>
      </w:r>
    </w:p>
    <w:p>
      <w:pPr>
        <w:spacing w:before="9"/>
        <w:rPr>
          <w:rFonts w:ascii="Times New Roman" w:hAnsi="Times New Roman" w:eastAsia="Times New Roman" w:cs="Times New Roman"/>
          <w:sz w:val="12"/>
          <w:szCs w:val="12"/>
          <w:lang w:eastAsia="zh-CN"/>
        </w:rPr>
      </w:pPr>
    </w:p>
    <w:p>
      <w:pPr>
        <w:pStyle w:val="7"/>
        <w:tabs>
          <w:tab w:val="left" w:pos="6407"/>
        </w:tabs>
        <w:spacing w:before="72"/>
        <w:ind w:right="278"/>
        <w:rPr>
          <w:rFonts w:ascii="Times New Roman" w:hAnsi="Times New Roman" w:eastAsia="Times New Roman" w:cs="Times New Roman"/>
          <w:lang w:eastAsia="zh-CN"/>
        </w:rPr>
      </w:pPr>
      <w:r>
        <w:rPr>
          <w:rFonts w:ascii="Times New Roman"/>
          <w:lang w:eastAsia="zh-CN"/>
        </w:rPr>
        <w:t>2.</w:t>
      </w:r>
      <w:r>
        <w:rPr>
          <w:rFonts w:ascii="Times New Roman"/>
          <w:u w:val="single" w:color="000000"/>
          <w:lang w:eastAsia="zh-CN"/>
        </w:rPr>
        <w:t xml:space="preserve"> </w:t>
      </w:r>
      <w:r>
        <w:rPr>
          <w:rFonts w:ascii="Times New Roman"/>
          <w:u w:val="single" w:color="000000"/>
          <w:lang w:eastAsia="zh-CN"/>
        </w:rPr>
        <w:tab/>
      </w:r>
    </w:p>
    <w:p>
      <w:pPr>
        <w:spacing w:before="7"/>
        <w:rPr>
          <w:rFonts w:ascii="Times New Roman" w:hAnsi="Times New Roman" w:eastAsia="Times New Roman" w:cs="Times New Roman"/>
          <w:sz w:val="12"/>
          <w:szCs w:val="12"/>
          <w:lang w:eastAsia="zh-CN"/>
        </w:rPr>
      </w:pPr>
    </w:p>
    <w:p>
      <w:pPr>
        <w:pStyle w:val="7"/>
        <w:spacing w:before="72"/>
        <w:ind w:right="278"/>
        <w:rPr>
          <w:rFonts w:ascii="Times New Roman" w:hAnsi="Times New Roman" w:eastAsia="Times New Roman" w:cs="Times New Roman"/>
          <w:lang w:eastAsia="zh-CN"/>
        </w:rPr>
      </w:pPr>
      <w:r>
        <w:rPr>
          <w:rFonts w:ascii="Times New Roman"/>
          <w:lang w:eastAsia="zh-CN"/>
        </w:rPr>
        <w:t>......</w:t>
      </w:r>
    </w:p>
    <w:p>
      <w:pPr>
        <w:pStyle w:val="7"/>
        <w:tabs>
          <w:tab w:val="left" w:pos="4831"/>
          <w:tab w:val="left" w:pos="5988"/>
          <w:tab w:val="left" w:pos="7143"/>
          <w:tab w:val="left" w:pos="8946"/>
        </w:tabs>
        <w:spacing w:before="170"/>
        <w:ind w:right="100"/>
        <w:rPr>
          <w:rFonts w:ascii="Times New Roman" w:hAnsi="Times New Roman" w:eastAsia="Times New Roman" w:cs="Times New Roman"/>
          <w:lang w:eastAsia="zh-CN"/>
        </w:rPr>
      </w:pPr>
      <w:r>
        <w:rPr>
          <w:w w:val="95"/>
          <w:lang w:eastAsia="zh-CN"/>
        </w:rPr>
        <w:t>请将上述问题的澄清、说明或补正于</w:t>
      </w:r>
      <w:r>
        <w:rPr>
          <w:rFonts w:ascii="Times New Roman" w:hAnsi="Times New Roman" w:eastAsia="Times New Roman" w:cs="Times New Roman"/>
          <w:w w:val="95"/>
          <w:u w:val="single" w:color="000000"/>
          <w:lang w:eastAsia="zh-CN"/>
        </w:rPr>
        <w:tab/>
      </w:r>
      <w:r>
        <w:rPr>
          <w:spacing w:val="2"/>
          <w:w w:val="95"/>
          <w:lang w:eastAsia="zh-CN"/>
        </w:rPr>
        <w:t>年</w:t>
      </w:r>
      <w:r>
        <w:rPr>
          <w:rFonts w:ascii="Times New Roman" w:hAnsi="Times New Roman" w:eastAsia="Times New Roman" w:cs="Times New Roman"/>
          <w:spacing w:val="2"/>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日时前递交至</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2"/>
        <w:rPr>
          <w:rFonts w:ascii="Times New Roman" w:hAnsi="Times New Roman" w:eastAsia="Times New Roman" w:cs="Times New Roman"/>
          <w:sz w:val="13"/>
          <w:szCs w:val="13"/>
          <w:lang w:eastAsia="zh-CN"/>
        </w:rPr>
      </w:pPr>
    </w:p>
    <w:p>
      <w:pPr>
        <w:pStyle w:val="7"/>
        <w:tabs>
          <w:tab w:val="left" w:pos="2979"/>
          <w:tab w:val="left" w:pos="3183"/>
          <w:tab w:val="left" w:pos="4027"/>
          <w:tab w:val="left" w:pos="5079"/>
          <w:tab w:val="left" w:pos="7740"/>
        </w:tabs>
        <w:spacing w:before="34" w:line="400" w:lineRule="auto"/>
        <w:ind w:left="108" w:right="100"/>
        <w:rPr>
          <w:rFonts w:hint="eastAsia"/>
          <w:lang w:eastAsia="zh-CN"/>
        </w:rPr>
      </w:pPr>
      <w:r>
        <w:rPr>
          <w:spacing w:val="2"/>
          <w:w w:val="95"/>
          <w:lang w:eastAsia="zh-CN"/>
        </w:rPr>
        <w:t>（详细地址）或传真至</w:t>
      </w:r>
      <w:r>
        <w:rPr>
          <w:rFonts w:ascii="Times New Roman" w:hAnsi="Times New Roman" w:eastAsia="Times New Roman" w:cs="Times New Roman"/>
          <w:spacing w:val="2"/>
          <w:w w:val="95"/>
          <w:u w:val="single" w:color="000000"/>
          <w:lang w:eastAsia="zh-CN"/>
        </w:rPr>
        <w:tab/>
      </w:r>
      <w:r>
        <w:rPr>
          <w:rFonts w:ascii="Times New Roman" w:hAnsi="Times New Roman" w:eastAsia="Times New Roman" w:cs="Times New Roman"/>
          <w:spacing w:val="2"/>
          <w:w w:val="95"/>
          <w:u w:val="single" w:color="000000"/>
          <w:lang w:eastAsia="zh-CN"/>
        </w:rPr>
        <w:tab/>
      </w:r>
      <w:r>
        <w:rPr>
          <w:spacing w:val="2"/>
          <w:lang w:eastAsia="zh-CN"/>
        </w:rPr>
        <w:t>（传真号码）或通过下载招标文件的电子招标交易平台上传。</w:t>
      </w:r>
      <w:r>
        <w:rPr>
          <w:w w:val="99"/>
          <w:lang w:eastAsia="zh-CN"/>
        </w:rPr>
        <w:t xml:space="preserve"> </w:t>
      </w:r>
      <w:r>
        <w:rPr>
          <w:spacing w:val="-7"/>
          <w:w w:val="95"/>
          <w:lang w:eastAsia="zh-CN"/>
        </w:rPr>
        <w:t>采用传真方式的，应在</w:t>
      </w:r>
      <w:r>
        <w:rPr>
          <w:rFonts w:ascii="Times New Roman" w:hAnsi="Times New Roman" w:eastAsia="Times New Roman" w:cs="Times New Roman"/>
          <w:spacing w:val="-7"/>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2"/>
          <w:w w:val="95"/>
          <w:lang w:eastAsia="zh-CN"/>
        </w:rPr>
        <w:t>月</w:t>
      </w:r>
      <w:r>
        <w:rPr>
          <w:rFonts w:ascii="Times New Roman" w:hAnsi="Times New Roman" w:eastAsia="Times New Roman" w:cs="Times New Roman"/>
          <w:spacing w:val="2"/>
          <w:w w:val="95"/>
          <w:u w:val="single" w:color="000000"/>
          <w:lang w:eastAsia="zh-CN"/>
        </w:rPr>
        <w:tab/>
      </w:r>
      <w:r>
        <w:rPr>
          <w:w w:val="95"/>
          <w:lang w:eastAsia="zh-CN"/>
        </w:rPr>
        <w:t>日时前将原件递交至</w:t>
      </w:r>
      <w:r>
        <w:rPr>
          <w:rFonts w:ascii="Times New Roman" w:hAnsi="Times New Roman" w:eastAsia="Times New Roman" w:cs="Times New Roman"/>
          <w:w w:val="95"/>
          <w:u w:val="single" w:color="000000"/>
          <w:lang w:eastAsia="zh-CN"/>
        </w:rPr>
        <w:tab/>
      </w:r>
      <w:r>
        <w:rPr>
          <w:spacing w:val="-15"/>
          <w:u w:val="single" w:color="000000"/>
          <w:lang w:eastAsia="zh-CN"/>
        </w:rPr>
        <w:t>（</w:t>
      </w:r>
      <w:r>
        <w:rPr>
          <w:spacing w:val="-15"/>
          <w:lang w:eastAsia="zh-CN"/>
        </w:rPr>
        <w:t>详细地址）。</w:t>
      </w:r>
    </w:p>
    <w:p>
      <w:pPr>
        <w:rPr>
          <w:rFonts w:hint="eastAsia" w:ascii="宋体" w:hAnsi="宋体" w:eastAsia="宋体" w:cs="宋体"/>
          <w:lang w:eastAsia="zh-CN"/>
        </w:rPr>
      </w:pPr>
    </w:p>
    <w:p>
      <w:pPr>
        <w:rPr>
          <w:rFonts w:hint="eastAsia" w:ascii="宋体" w:hAnsi="宋体" w:eastAsia="宋体" w:cs="宋体"/>
          <w:lang w:eastAsia="zh-CN"/>
        </w:rPr>
      </w:pPr>
    </w:p>
    <w:p>
      <w:pPr>
        <w:spacing w:before="9"/>
        <w:rPr>
          <w:rFonts w:hint="eastAsia" w:ascii="宋体" w:hAnsi="宋体" w:eastAsia="宋体" w:cs="宋体"/>
          <w:sz w:val="29"/>
          <w:szCs w:val="29"/>
          <w:lang w:eastAsia="zh-CN"/>
        </w:rPr>
      </w:pPr>
    </w:p>
    <w:p>
      <w:pPr>
        <w:pStyle w:val="7"/>
        <w:tabs>
          <w:tab w:val="left" w:pos="7531"/>
        </w:tabs>
        <w:ind w:left="2208" w:right="100"/>
        <w:rPr>
          <w:rFonts w:hint="eastAsia"/>
          <w:lang w:eastAsia="zh-CN"/>
        </w:rPr>
      </w:pPr>
      <w:r>
        <w:rPr>
          <w:w w:val="95"/>
          <w:lang w:eastAsia="zh-CN"/>
        </w:rPr>
        <w:t>评标委员会授权的招标人或招标代理机构</w:t>
      </w:r>
      <w:r>
        <w:rPr>
          <w:w w:val="95"/>
          <w:u w:val="single" w:color="000000"/>
          <w:lang w:eastAsia="zh-CN"/>
        </w:rPr>
        <w:t>：</w:t>
      </w:r>
      <w:r>
        <w:rPr>
          <w:rFonts w:ascii="Times New Roman" w:hAnsi="Times New Roman" w:eastAsia="Times New Roman" w:cs="Times New Roman"/>
          <w:w w:val="95"/>
          <w:u w:val="single" w:color="000000"/>
          <w:lang w:eastAsia="zh-CN"/>
        </w:rPr>
        <w:tab/>
      </w:r>
      <w:r>
        <w:rPr>
          <w:u w:val="single" w:color="000000"/>
          <w:lang w:eastAsia="zh-CN"/>
        </w:rPr>
        <w:t>（</w:t>
      </w:r>
      <w:r>
        <w:rPr>
          <w:lang w:eastAsia="zh-CN"/>
        </w:rPr>
        <w:t>签字或盖章）</w:t>
      </w:r>
    </w:p>
    <w:p>
      <w:pPr>
        <w:rPr>
          <w:rFonts w:hint="eastAsia" w:ascii="宋体" w:hAnsi="宋体" w:eastAsia="宋体" w:cs="宋体"/>
          <w:sz w:val="20"/>
          <w:szCs w:val="20"/>
          <w:lang w:eastAsia="zh-CN"/>
        </w:rPr>
      </w:pPr>
    </w:p>
    <w:p>
      <w:pPr>
        <w:spacing w:before="10"/>
        <w:rPr>
          <w:rFonts w:hint="eastAsia" w:ascii="宋体" w:hAnsi="宋体" w:eastAsia="宋体" w:cs="宋体"/>
          <w:sz w:val="26"/>
          <w:szCs w:val="26"/>
          <w:lang w:eastAsia="zh-CN"/>
        </w:rPr>
      </w:pPr>
    </w:p>
    <w:p>
      <w:pPr>
        <w:pStyle w:val="7"/>
        <w:tabs>
          <w:tab w:val="left" w:pos="5955"/>
          <w:tab w:val="left" w:pos="7006"/>
          <w:tab w:val="left" w:pos="8055"/>
        </w:tabs>
        <w:spacing w:before="34"/>
        <w:ind w:left="5012" w:right="2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footerReference r:id="rId13" w:type="default"/>
          <w:pgSz w:w="11910" w:h="16840"/>
          <w:pgMar w:top="1600" w:right="1220" w:bottom="1380" w:left="1480" w:header="0" w:footer="1197" w:gutter="0"/>
          <w:pgNumType w:start="30"/>
          <w:cols w:space="720" w:num="1"/>
        </w:sectPr>
      </w:pPr>
    </w:p>
    <w:p>
      <w:pPr>
        <w:spacing w:before="4"/>
        <w:rPr>
          <w:rFonts w:hint="eastAsia" w:ascii="宋体" w:hAnsi="宋体" w:eastAsia="宋体" w:cs="宋体"/>
          <w:sz w:val="20"/>
          <w:szCs w:val="20"/>
          <w:lang w:eastAsia="zh-CN"/>
        </w:rPr>
      </w:pPr>
    </w:p>
    <w:p>
      <w:pPr>
        <w:pStyle w:val="4"/>
        <w:ind w:left="264" w:right="209"/>
        <w:rPr>
          <w:rFonts w:hint="eastAsia"/>
          <w:lang w:eastAsia="zh-CN"/>
        </w:rPr>
      </w:pPr>
      <w:bookmarkStart w:id="145" w:name="附件4：问题的澄清"/>
      <w:bookmarkEnd w:id="145"/>
      <w:bookmarkStart w:id="146" w:name="_bookmark76"/>
      <w:bookmarkEnd w:id="146"/>
      <w:r>
        <w:rPr>
          <w:lang w:eastAsia="zh-CN"/>
        </w:rPr>
        <w:t>附件</w:t>
      </w:r>
      <w:r>
        <w:rPr>
          <w:spacing w:val="-83"/>
          <w:lang w:eastAsia="zh-CN"/>
        </w:rPr>
        <w:t xml:space="preserve"> </w:t>
      </w:r>
      <w:r>
        <w:rPr>
          <w:rFonts w:ascii="Times New Roman" w:hAnsi="Times New Roman" w:eastAsia="Times New Roman" w:cs="Times New Roman"/>
          <w:lang w:eastAsia="zh-CN"/>
        </w:rPr>
        <w:t>4</w:t>
      </w:r>
      <w:r>
        <w:rPr>
          <w:lang w:eastAsia="zh-CN"/>
        </w:rPr>
        <w:t>：问题的澄清</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1"/>
        <w:rPr>
          <w:rFonts w:hint="eastAsia" w:ascii="黑体" w:hAnsi="黑体" w:eastAsia="黑体" w:cs="黑体"/>
          <w:sz w:val="14"/>
          <w:szCs w:val="14"/>
          <w:lang w:eastAsia="zh-CN"/>
        </w:rPr>
      </w:pPr>
    </w:p>
    <w:p>
      <w:pPr>
        <w:pStyle w:val="5"/>
        <w:spacing w:before="14"/>
        <w:ind w:left="0" w:right="98"/>
        <w:jc w:val="center"/>
        <w:rPr>
          <w:rFonts w:hint="eastAsia"/>
          <w:lang w:eastAsia="zh-CN"/>
        </w:rPr>
      </w:pPr>
      <w:r>
        <w:rPr>
          <w:lang w:eastAsia="zh-CN"/>
        </w:rPr>
        <w:t>问题的澄清</w:t>
      </w:r>
    </w:p>
    <w:p>
      <w:pPr>
        <w:pStyle w:val="7"/>
        <w:tabs>
          <w:tab w:val="left" w:pos="1888"/>
        </w:tabs>
        <w:spacing w:before="173"/>
        <w:ind w:left="0" w:right="103"/>
        <w:jc w:val="center"/>
        <w:rPr>
          <w:rFonts w:hint="eastAsia"/>
          <w:lang w:eastAsia="zh-CN"/>
        </w:rPr>
      </w:pPr>
      <w:r>
        <w:rPr>
          <w:w w:val="95"/>
          <w:lang w:eastAsia="zh-CN"/>
        </w:rPr>
        <w:t>（编号：</w:t>
      </w:r>
      <w:r>
        <w:rPr>
          <w:rFonts w:ascii="Times New Roman" w:hAnsi="Times New Roman" w:eastAsia="Times New Roman" w:cs="Times New Roman"/>
          <w:w w:val="95"/>
          <w:u w:val="single" w:color="000000"/>
          <w:lang w:eastAsia="zh-CN"/>
        </w:rPr>
        <w:tab/>
      </w:r>
      <w:r>
        <w:rPr>
          <w:lang w:eastAsia="zh-CN"/>
        </w:rPr>
        <w:t>）</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7"/>
        <w:spacing w:before="34"/>
        <w:ind w:left="108" w:right="209"/>
        <w:rPr>
          <w:rFonts w:hint="eastAsia"/>
          <w:lang w:eastAsia="zh-CN"/>
        </w:rPr>
      </w:pPr>
      <w:r>
        <w:rPr>
          <w:lang w:eastAsia="zh-CN"/>
        </w:rPr>
        <w:t>评标委员会：</w:t>
      </w:r>
    </w:p>
    <w:p>
      <w:pPr>
        <w:rPr>
          <w:rFonts w:hint="eastAsia" w:ascii="宋体" w:hAnsi="宋体" w:eastAsia="宋体" w:cs="宋体"/>
          <w:sz w:val="20"/>
          <w:szCs w:val="20"/>
          <w:lang w:eastAsia="zh-CN"/>
        </w:rPr>
      </w:pPr>
    </w:p>
    <w:p>
      <w:pPr>
        <w:spacing w:before="6"/>
        <w:rPr>
          <w:rFonts w:hint="eastAsia" w:ascii="宋体" w:hAnsi="宋体" w:eastAsia="宋体" w:cs="宋体"/>
          <w:sz w:val="29"/>
          <w:szCs w:val="29"/>
          <w:lang w:eastAsia="zh-CN"/>
        </w:rPr>
      </w:pPr>
    </w:p>
    <w:p>
      <w:pPr>
        <w:pStyle w:val="7"/>
        <w:ind w:right="209"/>
        <w:rPr>
          <w:rFonts w:hint="eastAsia"/>
          <w:lang w:eastAsia="zh-CN"/>
        </w:rPr>
      </w:pPr>
      <w:r>
        <w:rPr>
          <w:spacing w:val="-4"/>
          <w:lang w:eastAsia="zh-CN"/>
        </w:rPr>
        <w:t>问题澄清通知（编号：）已收悉，现澄清、说明或补正如下：</w:t>
      </w:r>
    </w:p>
    <w:p>
      <w:pPr>
        <w:spacing w:before="10"/>
        <w:rPr>
          <w:rFonts w:hint="eastAsia" w:ascii="宋体" w:hAnsi="宋体" w:eastAsia="宋体" w:cs="宋体"/>
          <w:sz w:val="17"/>
          <w:szCs w:val="17"/>
          <w:lang w:eastAsia="zh-CN"/>
        </w:rPr>
      </w:pPr>
    </w:p>
    <w:p>
      <w:pPr>
        <w:pStyle w:val="7"/>
        <w:tabs>
          <w:tab w:val="left" w:pos="6407"/>
        </w:tabs>
        <w:ind w:right="209"/>
        <w:rPr>
          <w:rFonts w:ascii="Times New Roman" w:hAnsi="Times New Roman" w:eastAsia="Times New Roman" w:cs="Times New Roman"/>
          <w:lang w:eastAsia="zh-CN"/>
        </w:rPr>
      </w:pPr>
      <w:r>
        <w:rPr>
          <w:rFonts w:ascii="Times New Roman"/>
          <w:lang w:eastAsia="zh-CN"/>
        </w:rPr>
        <w:t>1.</w:t>
      </w:r>
      <w:r>
        <w:rPr>
          <w:rFonts w:ascii="Times New Roman"/>
          <w:u w:val="single" w:color="000000"/>
          <w:lang w:eastAsia="zh-CN"/>
        </w:rPr>
        <w:t xml:space="preserve"> </w:t>
      </w:r>
      <w:r>
        <w:rPr>
          <w:rFonts w:ascii="Times New Roman"/>
          <w:u w:val="single" w:color="000000"/>
          <w:lang w:eastAsia="zh-CN"/>
        </w:rPr>
        <w:tab/>
      </w:r>
    </w:p>
    <w:p>
      <w:pPr>
        <w:spacing w:before="9"/>
        <w:rPr>
          <w:rFonts w:ascii="Times New Roman" w:hAnsi="Times New Roman" w:eastAsia="Times New Roman" w:cs="Times New Roman"/>
          <w:sz w:val="12"/>
          <w:szCs w:val="12"/>
          <w:lang w:eastAsia="zh-CN"/>
        </w:rPr>
      </w:pPr>
    </w:p>
    <w:p>
      <w:pPr>
        <w:pStyle w:val="7"/>
        <w:tabs>
          <w:tab w:val="left" w:pos="6407"/>
        </w:tabs>
        <w:spacing w:before="72"/>
        <w:ind w:right="209"/>
        <w:rPr>
          <w:rFonts w:ascii="Times New Roman" w:hAnsi="Times New Roman" w:eastAsia="Times New Roman" w:cs="Times New Roman"/>
          <w:lang w:eastAsia="zh-CN"/>
        </w:rPr>
      </w:pPr>
      <w:r>
        <w:rPr>
          <w:rFonts w:ascii="Times New Roman"/>
          <w:lang w:eastAsia="zh-CN"/>
        </w:rPr>
        <w:t>2.</w:t>
      </w:r>
      <w:r>
        <w:rPr>
          <w:rFonts w:ascii="Times New Roman"/>
          <w:u w:val="single" w:color="000000"/>
          <w:lang w:eastAsia="zh-CN"/>
        </w:rPr>
        <w:t xml:space="preserve"> </w:t>
      </w:r>
      <w:r>
        <w:rPr>
          <w:rFonts w:ascii="Times New Roman"/>
          <w:u w:val="single" w:color="000000"/>
          <w:lang w:eastAsia="zh-CN"/>
        </w:rPr>
        <w:tab/>
      </w:r>
    </w:p>
    <w:p>
      <w:pPr>
        <w:spacing w:before="9"/>
        <w:rPr>
          <w:rFonts w:ascii="Times New Roman" w:hAnsi="Times New Roman" w:eastAsia="Times New Roman" w:cs="Times New Roman"/>
          <w:sz w:val="12"/>
          <w:szCs w:val="12"/>
          <w:lang w:eastAsia="zh-CN"/>
        </w:rPr>
      </w:pPr>
    </w:p>
    <w:p>
      <w:pPr>
        <w:pStyle w:val="7"/>
        <w:spacing w:before="72"/>
        <w:ind w:right="209"/>
        <w:rPr>
          <w:rFonts w:ascii="Times New Roman" w:hAnsi="Times New Roman" w:eastAsia="Times New Roman" w:cs="Times New Roman"/>
          <w:lang w:eastAsia="zh-CN"/>
        </w:rPr>
      </w:pPr>
      <w:r>
        <w:rPr>
          <w:rFonts w:ascii="Times New Roman"/>
          <w:lang w:eastAsia="zh-CN"/>
        </w:rPr>
        <w:t>.....</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spacing w:before="168" w:line="403" w:lineRule="auto"/>
        <w:ind w:left="108" w:right="209" w:firstLine="420"/>
        <w:rPr>
          <w:rFonts w:hint="eastAsia"/>
          <w:lang w:eastAsia="zh-CN"/>
        </w:rPr>
      </w:pPr>
      <w:r>
        <w:rPr>
          <w:w w:val="95"/>
          <w:lang w:eastAsia="zh-CN"/>
        </w:rPr>
        <w:t>上述问题澄清、说明或补正，不改变我方投标文件的实质性内容，构成我方投标文件的组成</w:t>
      </w:r>
      <w:r>
        <w:rPr>
          <w:w w:val="99"/>
          <w:lang w:eastAsia="zh-CN"/>
        </w:rPr>
        <w:t xml:space="preserve"> </w:t>
      </w:r>
      <w:r>
        <w:rPr>
          <w:lang w:eastAsia="zh-CN"/>
        </w:rPr>
        <w:t>部分。</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7"/>
        <w:tabs>
          <w:tab w:val="left" w:pos="7668"/>
        </w:tabs>
        <w:spacing w:before="177"/>
        <w:ind w:left="2417" w:right="105"/>
        <w:rPr>
          <w:rFonts w:hint="eastAsia"/>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7"/>
        <w:tabs>
          <w:tab w:val="left" w:pos="8160"/>
        </w:tabs>
        <w:ind w:left="2417"/>
        <w:rPr>
          <w:rFonts w:hint="eastAsia"/>
          <w:lang w:eastAsia="zh-CN"/>
        </w:rPr>
      </w:pPr>
      <w:r>
        <w:rPr>
          <w:spacing w:val="-5"/>
          <w:w w:val="95"/>
          <w:lang w:eastAsia="zh-CN"/>
        </w:rPr>
        <w:t>法定代表人（单位负责人）或其委托代理人：</w:t>
      </w:r>
      <w:r>
        <w:rPr>
          <w:rFonts w:ascii="Times New Roman" w:hAnsi="Times New Roman" w:eastAsia="Times New Roman" w:cs="Times New Roman"/>
          <w:spacing w:val="-5"/>
          <w:w w:val="95"/>
          <w:u w:val="single" w:color="000000"/>
          <w:lang w:eastAsia="zh-CN"/>
        </w:rPr>
        <w:tab/>
      </w:r>
      <w:r>
        <w:rPr>
          <w:lang w:eastAsia="zh-CN"/>
        </w:rPr>
        <w:t>（签字）</w:t>
      </w:r>
    </w:p>
    <w:p>
      <w:pPr>
        <w:rPr>
          <w:rFonts w:hint="eastAsia" w:ascii="宋体" w:hAnsi="宋体" w:eastAsia="宋体" w:cs="宋体"/>
          <w:sz w:val="20"/>
          <w:szCs w:val="20"/>
          <w:lang w:eastAsia="zh-CN"/>
        </w:rPr>
      </w:pPr>
    </w:p>
    <w:p>
      <w:pPr>
        <w:spacing w:before="10"/>
        <w:rPr>
          <w:rFonts w:hint="eastAsia" w:ascii="宋体" w:hAnsi="宋体" w:eastAsia="宋体" w:cs="宋体"/>
          <w:sz w:val="26"/>
          <w:szCs w:val="26"/>
          <w:lang w:eastAsia="zh-CN"/>
        </w:rPr>
      </w:pPr>
    </w:p>
    <w:p>
      <w:pPr>
        <w:pStyle w:val="7"/>
        <w:tabs>
          <w:tab w:val="left" w:pos="5878"/>
          <w:tab w:val="left" w:pos="6927"/>
          <w:tab w:val="left" w:pos="7978"/>
        </w:tabs>
        <w:spacing w:before="34"/>
        <w:ind w:left="4932" w:right="2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320" w:bottom="1400" w:left="1480" w:header="0" w:footer="1197" w:gutter="0"/>
          <w:cols w:space="720" w:num="1"/>
        </w:sectPr>
      </w:pPr>
    </w:p>
    <w:p>
      <w:pPr>
        <w:spacing w:before="11"/>
        <w:rPr>
          <w:rFonts w:hint="eastAsia" w:ascii="宋体" w:hAnsi="宋体" w:eastAsia="宋体" w:cs="宋体"/>
          <w:sz w:val="16"/>
          <w:szCs w:val="16"/>
          <w:lang w:eastAsia="zh-CN"/>
        </w:rPr>
      </w:pPr>
    </w:p>
    <w:p>
      <w:pPr>
        <w:pStyle w:val="4"/>
        <w:ind w:left="508" w:right="189"/>
        <w:rPr>
          <w:rFonts w:hint="eastAsia"/>
          <w:lang w:eastAsia="zh-CN"/>
        </w:rPr>
      </w:pPr>
      <w:bookmarkStart w:id="147" w:name="附件6：中标通知书"/>
      <w:bookmarkEnd w:id="147"/>
      <w:r>
        <w:rPr>
          <w:lang w:eastAsia="zh-CN"/>
        </w:rPr>
        <w:t>附件</w:t>
      </w:r>
      <w:r>
        <w:rPr>
          <w:spacing w:val="-88"/>
          <w:lang w:eastAsia="zh-CN"/>
        </w:rPr>
        <w:t xml:space="preserve"> </w:t>
      </w:r>
      <w:r>
        <w:rPr>
          <w:lang w:eastAsia="zh-CN"/>
        </w:rPr>
        <w:t>5：中标候选人公示</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7"/>
        <w:rPr>
          <w:rFonts w:hint="eastAsia" w:ascii="黑体" w:hAnsi="黑体" w:eastAsia="黑体" w:cs="黑体"/>
          <w:sz w:val="18"/>
          <w:szCs w:val="18"/>
          <w:lang w:eastAsia="zh-CN"/>
        </w:rPr>
      </w:pPr>
    </w:p>
    <w:p>
      <w:pPr>
        <w:pStyle w:val="5"/>
        <w:tabs>
          <w:tab w:val="left" w:pos="1718"/>
          <w:tab w:val="left" w:pos="4658"/>
        </w:tabs>
        <w:spacing w:before="14"/>
        <w:ind w:left="317"/>
        <w:jc w:val="center"/>
        <w:rPr>
          <w:rFonts w:hint="eastAsia"/>
          <w:lang w:eastAsia="zh-CN"/>
        </w:rPr>
      </w:pP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spacing w:val="-2"/>
          <w:lang w:eastAsia="zh-CN"/>
        </w:rPr>
        <w:t>（项目名称）</w:t>
      </w:r>
      <w:r>
        <w:rPr>
          <w:rFonts w:ascii="Times New Roman" w:hAnsi="Times New Roman" w:eastAsia="Times New Roman" w:cs="Times New Roman"/>
          <w:spacing w:val="-2"/>
          <w:u w:val="single" w:color="000000"/>
          <w:lang w:eastAsia="zh-CN"/>
        </w:rPr>
        <w:tab/>
      </w:r>
      <w:r>
        <w:rPr>
          <w:spacing w:val="-2"/>
          <w:lang w:eastAsia="zh-CN"/>
        </w:rPr>
        <w:t>设备（材料）采购中标候选人公示</w:t>
      </w:r>
    </w:p>
    <w:p>
      <w:pPr>
        <w:spacing w:before="13"/>
        <w:rPr>
          <w:rFonts w:hint="eastAsia" w:ascii="黑体" w:hAnsi="黑体" w:eastAsia="黑体" w:cs="黑体"/>
          <w:lang w:eastAsia="zh-CN"/>
        </w:rPr>
      </w:pPr>
    </w:p>
    <w:p>
      <w:pPr>
        <w:pStyle w:val="7"/>
        <w:tabs>
          <w:tab w:val="left" w:pos="1871"/>
          <w:tab w:val="left" w:pos="6371"/>
        </w:tabs>
        <w:spacing w:line="460" w:lineRule="atLeast"/>
        <w:ind w:left="508" w:right="189" w:firstLine="420"/>
        <w:rPr>
          <w:rFonts w:hint="eastAsia"/>
          <w:lang w:eastAsia="zh-CN"/>
        </w:rPr>
      </w:pPr>
      <w:r>
        <w:rPr>
          <w:spacing w:val="-1"/>
          <w:w w:val="95"/>
          <w:lang w:eastAsia="zh-CN"/>
        </w:rPr>
        <w:t>根据招标投标相关法律法规及招标文件的规定，</w:t>
      </w:r>
      <w:r>
        <w:rPr>
          <w:rFonts w:ascii="Times New Roman" w:hAnsi="Times New Roman" w:eastAsia="Times New Roman" w:cs="Times New Roman"/>
          <w:spacing w:val="-1"/>
          <w:w w:val="95"/>
          <w:u w:val="single" w:color="000000"/>
          <w:lang w:eastAsia="zh-CN"/>
        </w:rPr>
        <w:tab/>
      </w:r>
      <w:r>
        <w:rPr>
          <w:spacing w:val="-1"/>
          <w:w w:val="95"/>
          <w:lang w:eastAsia="zh-CN"/>
        </w:rPr>
        <w:t>评标工作已经结束，评标委员会</w:t>
      </w:r>
      <w:r>
        <w:rPr>
          <w:w w:val="99"/>
          <w:lang w:eastAsia="zh-CN"/>
        </w:rPr>
        <w:t xml:space="preserve"> </w:t>
      </w:r>
      <w:r>
        <w:rPr>
          <w:w w:val="95"/>
          <w:lang w:eastAsia="zh-CN"/>
        </w:rPr>
        <w:t>推荐了以下</w:t>
      </w:r>
      <w:r>
        <w:rPr>
          <w:rFonts w:ascii="Times New Roman" w:hAnsi="Times New Roman" w:eastAsia="Times New Roman" w:cs="Times New Roman"/>
          <w:w w:val="95"/>
          <w:u w:val="single" w:color="000000"/>
          <w:lang w:eastAsia="zh-CN"/>
        </w:rPr>
        <w:tab/>
      </w:r>
      <w:r>
        <w:rPr>
          <w:lang w:eastAsia="zh-CN"/>
        </w:rPr>
        <w:t>名中标候选人，现将相关信息予以公示。</w:t>
      </w:r>
    </w:p>
    <w:p>
      <w:pPr>
        <w:spacing w:before="23"/>
        <w:ind w:left="314"/>
        <w:jc w:val="center"/>
        <w:rPr>
          <w:rFonts w:hint="eastAsia" w:ascii="宋体" w:hAnsi="宋体" w:eastAsia="宋体" w:cs="宋体"/>
          <w:sz w:val="24"/>
          <w:szCs w:val="24"/>
        </w:rPr>
      </w:pPr>
      <w:r>
        <w:rPr>
          <w:rFonts w:ascii="宋体" w:hAnsi="宋体" w:eastAsia="宋体" w:cs="宋体"/>
          <w:sz w:val="24"/>
          <w:szCs w:val="24"/>
        </w:rPr>
        <w:t>中标候选人信息</w:t>
      </w:r>
    </w:p>
    <w:p>
      <w:pPr>
        <w:spacing w:before="9"/>
        <w:rPr>
          <w:rFonts w:hint="eastAsia" w:ascii="宋体" w:hAnsi="宋体" w:eastAsia="宋体" w:cs="宋体"/>
          <w:sz w:val="2"/>
          <w:szCs w:val="2"/>
        </w:rPr>
      </w:pPr>
    </w:p>
    <w:tbl>
      <w:tblPr>
        <w:tblStyle w:val="16"/>
        <w:tblW w:w="9221" w:type="dxa"/>
        <w:tblInd w:w="117" w:type="dxa"/>
        <w:tblLayout w:type="fixed"/>
        <w:tblCellMar>
          <w:top w:w="0" w:type="dxa"/>
          <w:left w:w="0" w:type="dxa"/>
          <w:bottom w:w="0" w:type="dxa"/>
          <w:right w:w="0" w:type="dxa"/>
        </w:tblCellMar>
      </w:tblPr>
      <w:tblGrid>
        <w:gridCol w:w="859"/>
        <w:gridCol w:w="2212"/>
        <w:gridCol w:w="1541"/>
        <w:gridCol w:w="1541"/>
        <w:gridCol w:w="1584"/>
        <w:gridCol w:w="1484"/>
      </w:tblGrid>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30"/>
              <w:ind w:left="1001"/>
              <w:rPr>
                <w:rFonts w:hint="eastAsia" w:ascii="宋体" w:hAnsi="宋体" w:eastAsia="宋体" w:cs="宋体"/>
                <w:sz w:val="21"/>
                <w:szCs w:val="21"/>
              </w:rPr>
            </w:pPr>
            <w:r>
              <w:rPr>
                <w:rFonts w:ascii="宋体" w:hAnsi="宋体" w:eastAsia="宋体" w:cs="宋体"/>
                <w:b/>
                <w:bCs/>
                <w:sz w:val="21"/>
                <w:szCs w:val="21"/>
              </w:rPr>
              <w:t>中标候选人</w:t>
            </w:r>
          </w:p>
        </w:tc>
        <w:tc>
          <w:tcPr>
            <w:tcW w:w="1541" w:type="dxa"/>
            <w:tcBorders>
              <w:top w:val="single" w:color="000000" w:sz="8" w:space="0"/>
              <w:left w:val="single" w:color="000000" w:sz="8" w:space="0"/>
              <w:bottom w:val="single" w:color="000000" w:sz="8" w:space="0"/>
              <w:right w:val="single" w:color="000000" w:sz="8" w:space="0"/>
            </w:tcBorders>
          </w:tcPr>
          <w:p>
            <w:pPr>
              <w:pStyle w:val="22"/>
              <w:spacing w:before="130"/>
              <w:ind w:left="445"/>
              <w:rPr>
                <w:rFonts w:hint="eastAsia" w:ascii="宋体" w:hAnsi="宋体" w:eastAsia="宋体" w:cs="宋体"/>
                <w:sz w:val="21"/>
                <w:szCs w:val="21"/>
              </w:rPr>
            </w:pPr>
            <w:r>
              <w:rPr>
                <w:rFonts w:ascii="宋体" w:hAnsi="宋体" w:eastAsia="宋体" w:cs="宋体"/>
                <w:b/>
                <w:bCs/>
                <w:sz w:val="21"/>
                <w:szCs w:val="21"/>
              </w:rPr>
              <w:t>第一名</w:t>
            </w:r>
          </w:p>
        </w:tc>
        <w:tc>
          <w:tcPr>
            <w:tcW w:w="1541" w:type="dxa"/>
            <w:tcBorders>
              <w:top w:val="single" w:color="000000" w:sz="8" w:space="0"/>
              <w:left w:val="single" w:color="000000" w:sz="8" w:space="0"/>
              <w:bottom w:val="single" w:color="000000" w:sz="8" w:space="0"/>
              <w:right w:val="single" w:color="000000" w:sz="4" w:space="0"/>
            </w:tcBorders>
          </w:tcPr>
          <w:p>
            <w:pPr>
              <w:pStyle w:val="22"/>
              <w:spacing w:before="130"/>
              <w:ind w:left="445"/>
              <w:rPr>
                <w:rFonts w:hint="eastAsia" w:ascii="宋体" w:hAnsi="宋体" w:eastAsia="宋体" w:cs="宋体"/>
                <w:sz w:val="21"/>
                <w:szCs w:val="21"/>
              </w:rPr>
            </w:pPr>
            <w:r>
              <w:rPr>
                <w:rFonts w:ascii="宋体" w:hAnsi="宋体" w:eastAsia="宋体" w:cs="宋体"/>
                <w:b/>
                <w:bCs/>
                <w:sz w:val="21"/>
                <w:szCs w:val="21"/>
              </w:rPr>
              <w:t>第二名</w:t>
            </w:r>
          </w:p>
        </w:tc>
        <w:tc>
          <w:tcPr>
            <w:tcW w:w="1584" w:type="dxa"/>
            <w:tcBorders>
              <w:top w:val="single" w:color="000000" w:sz="8" w:space="0"/>
              <w:left w:val="single" w:color="000000" w:sz="4" w:space="0"/>
              <w:bottom w:val="single" w:color="000000" w:sz="8" w:space="0"/>
              <w:right w:val="single" w:color="000000" w:sz="8" w:space="0"/>
            </w:tcBorders>
          </w:tcPr>
          <w:p>
            <w:pPr>
              <w:pStyle w:val="22"/>
              <w:spacing w:before="179"/>
              <w:ind w:left="1"/>
              <w:jc w:val="center"/>
              <w:rPr>
                <w:rFonts w:ascii="Times New Roman" w:hAnsi="Times New Roman" w:eastAsia="Times New Roman" w:cs="Times New Roman"/>
                <w:sz w:val="21"/>
                <w:szCs w:val="21"/>
              </w:rPr>
            </w:pPr>
            <w:r>
              <w:rPr>
                <w:rFonts w:ascii="Times New Roman" w:hAnsi="Times New Roman" w:eastAsia="Times New Roman" w:cs="Times New Roman"/>
                <w:b/>
                <w:bCs/>
                <w:sz w:val="21"/>
                <w:szCs w:val="21"/>
              </w:rPr>
              <w:t>……</w:t>
            </w:r>
          </w:p>
        </w:tc>
        <w:tc>
          <w:tcPr>
            <w:tcW w:w="1484" w:type="dxa"/>
            <w:tcBorders>
              <w:top w:val="single" w:color="000000" w:sz="8" w:space="0"/>
              <w:left w:val="single" w:color="000000" w:sz="8" w:space="0"/>
              <w:bottom w:val="single" w:color="000000" w:sz="8" w:space="0"/>
              <w:right w:val="single" w:color="000000" w:sz="8" w:space="0"/>
            </w:tcBorders>
          </w:tcPr>
          <w:p>
            <w:pPr>
              <w:pStyle w:val="22"/>
              <w:spacing w:before="179"/>
              <w:ind w:right="1"/>
              <w:jc w:val="center"/>
              <w:rPr>
                <w:rFonts w:ascii="Times New Roman" w:hAnsi="Times New Roman" w:eastAsia="Times New Roman" w:cs="Times New Roman"/>
                <w:sz w:val="21"/>
                <w:szCs w:val="21"/>
              </w:rPr>
            </w:pPr>
            <w:r>
              <w:rPr>
                <w:rFonts w:ascii="Times New Roman" w:hAnsi="Times New Roman" w:eastAsia="Times New Roman" w:cs="Times New Roman"/>
                <w:b/>
                <w:bCs/>
                <w:sz w:val="21"/>
                <w:szCs w:val="21"/>
              </w:rPr>
              <w:t>……</w:t>
            </w:r>
          </w:p>
        </w:tc>
      </w:tr>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30"/>
              <w:ind w:left="789"/>
              <w:rPr>
                <w:rFonts w:hint="eastAsia" w:ascii="宋体" w:hAnsi="宋体" w:eastAsia="宋体" w:cs="宋体"/>
                <w:sz w:val="21"/>
                <w:szCs w:val="21"/>
              </w:rPr>
            </w:pPr>
            <w:r>
              <w:rPr>
                <w:rFonts w:ascii="宋体" w:hAnsi="宋体" w:eastAsia="宋体" w:cs="宋体"/>
                <w:sz w:val="21"/>
                <w:szCs w:val="21"/>
              </w:rPr>
              <w:t>中标候选人名称</w:t>
            </w:r>
          </w:p>
        </w:tc>
        <w:tc>
          <w:tcPr>
            <w:tcW w:w="1541" w:type="dxa"/>
            <w:tcBorders>
              <w:top w:val="single" w:color="000000" w:sz="8" w:space="0"/>
              <w:left w:val="single" w:color="000000" w:sz="8" w:space="0"/>
              <w:bottom w:val="single" w:color="000000" w:sz="8" w:space="0"/>
              <w:right w:val="single" w:color="000000" w:sz="8" w:space="0"/>
            </w:tcBorders>
          </w:tcPr>
          <w:p/>
        </w:tc>
        <w:tc>
          <w:tcPr>
            <w:tcW w:w="1541" w:type="dxa"/>
            <w:tcBorders>
              <w:top w:val="single" w:color="000000" w:sz="8" w:space="0"/>
              <w:left w:val="single" w:color="000000" w:sz="8" w:space="0"/>
              <w:bottom w:val="single" w:color="000000" w:sz="8" w:space="0"/>
              <w:right w:val="single" w:color="000000" w:sz="4" w:space="0"/>
            </w:tcBorders>
          </w:tcPr>
          <w:p/>
        </w:tc>
        <w:tc>
          <w:tcPr>
            <w:tcW w:w="1584" w:type="dxa"/>
            <w:tcBorders>
              <w:top w:val="single" w:color="000000" w:sz="8" w:space="0"/>
              <w:left w:val="single" w:color="000000" w:sz="4" w:space="0"/>
              <w:bottom w:val="single" w:color="000000" w:sz="8" w:space="0"/>
              <w:right w:val="single" w:color="000000" w:sz="8" w:space="0"/>
            </w:tcBorders>
          </w:tcPr>
          <w:p/>
        </w:tc>
        <w:tc>
          <w:tcPr>
            <w:tcW w:w="1484"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30"/>
              <w:ind w:left="789"/>
              <w:rPr>
                <w:rFonts w:hint="eastAsia" w:ascii="宋体" w:hAnsi="宋体" w:eastAsia="宋体" w:cs="宋体"/>
                <w:sz w:val="21"/>
                <w:szCs w:val="21"/>
              </w:rPr>
            </w:pPr>
            <w:r>
              <w:rPr>
                <w:rFonts w:ascii="宋体" w:hAnsi="宋体" w:eastAsia="宋体" w:cs="宋体"/>
                <w:sz w:val="21"/>
                <w:szCs w:val="21"/>
              </w:rPr>
              <w:t>投标报价（元）</w:t>
            </w:r>
          </w:p>
        </w:tc>
        <w:tc>
          <w:tcPr>
            <w:tcW w:w="1541" w:type="dxa"/>
            <w:tcBorders>
              <w:top w:val="single" w:color="000000" w:sz="8" w:space="0"/>
              <w:left w:val="single" w:color="000000" w:sz="8" w:space="0"/>
              <w:bottom w:val="single" w:color="000000" w:sz="8" w:space="0"/>
              <w:right w:val="single" w:color="000000" w:sz="8" w:space="0"/>
            </w:tcBorders>
          </w:tcPr>
          <w:p/>
        </w:tc>
        <w:tc>
          <w:tcPr>
            <w:tcW w:w="1541" w:type="dxa"/>
            <w:tcBorders>
              <w:top w:val="single" w:color="000000" w:sz="8" w:space="0"/>
              <w:left w:val="single" w:color="000000" w:sz="8" w:space="0"/>
              <w:bottom w:val="single" w:color="000000" w:sz="8" w:space="0"/>
              <w:right w:val="single" w:color="000000" w:sz="4" w:space="0"/>
            </w:tcBorders>
          </w:tcPr>
          <w:p/>
        </w:tc>
        <w:tc>
          <w:tcPr>
            <w:tcW w:w="1584" w:type="dxa"/>
            <w:tcBorders>
              <w:top w:val="single" w:color="000000" w:sz="8" w:space="0"/>
              <w:left w:val="single" w:color="000000" w:sz="4" w:space="0"/>
              <w:bottom w:val="single" w:color="000000" w:sz="8" w:space="0"/>
              <w:right w:val="single" w:color="000000" w:sz="8" w:space="0"/>
            </w:tcBorders>
          </w:tcPr>
          <w:p/>
        </w:tc>
        <w:tc>
          <w:tcPr>
            <w:tcW w:w="1484"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28"/>
              <w:ind w:left="895"/>
              <w:rPr>
                <w:rFonts w:hint="eastAsia" w:ascii="宋体" w:hAnsi="宋体" w:eastAsia="宋体" w:cs="宋体"/>
                <w:sz w:val="21"/>
                <w:szCs w:val="21"/>
              </w:rPr>
            </w:pPr>
            <w:r>
              <w:rPr>
                <w:rFonts w:ascii="宋体" w:hAnsi="宋体" w:eastAsia="宋体" w:cs="宋体"/>
                <w:sz w:val="21"/>
                <w:szCs w:val="21"/>
              </w:rPr>
              <w:t>质量（如有）</w:t>
            </w:r>
          </w:p>
        </w:tc>
        <w:tc>
          <w:tcPr>
            <w:tcW w:w="1541" w:type="dxa"/>
            <w:tcBorders>
              <w:top w:val="single" w:color="000000" w:sz="8" w:space="0"/>
              <w:left w:val="single" w:color="000000" w:sz="8" w:space="0"/>
              <w:bottom w:val="single" w:color="000000" w:sz="8" w:space="0"/>
              <w:right w:val="single" w:color="000000" w:sz="8" w:space="0"/>
            </w:tcBorders>
          </w:tcPr>
          <w:p/>
        </w:tc>
        <w:tc>
          <w:tcPr>
            <w:tcW w:w="1541" w:type="dxa"/>
            <w:tcBorders>
              <w:top w:val="single" w:color="000000" w:sz="8" w:space="0"/>
              <w:left w:val="single" w:color="000000" w:sz="8" w:space="0"/>
              <w:bottom w:val="single" w:color="000000" w:sz="8" w:space="0"/>
              <w:right w:val="single" w:color="000000" w:sz="4" w:space="0"/>
            </w:tcBorders>
          </w:tcPr>
          <w:p/>
        </w:tc>
        <w:tc>
          <w:tcPr>
            <w:tcW w:w="1584" w:type="dxa"/>
            <w:tcBorders>
              <w:top w:val="single" w:color="000000" w:sz="8" w:space="0"/>
              <w:left w:val="single" w:color="000000" w:sz="4" w:space="0"/>
              <w:bottom w:val="single" w:color="000000" w:sz="8" w:space="0"/>
              <w:right w:val="single" w:color="000000" w:sz="8" w:space="0"/>
            </w:tcBorders>
          </w:tcPr>
          <w:p/>
        </w:tc>
        <w:tc>
          <w:tcPr>
            <w:tcW w:w="1484"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28"/>
              <w:ind w:left="789"/>
              <w:rPr>
                <w:rFonts w:hint="eastAsia" w:ascii="宋体" w:hAnsi="宋体" w:eastAsia="宋体" w:cs="宋体"/>
                <w:sz w:val="21"/>
                <w:szCs w:val="21"/>
              </w:rPr>
            </w:pPr>
            <w:r>
              <w:rPr>
                <w:rFonts w:ascii="宋体" w:hAnsi="宋体" w:eastAsia="宋体" w:cs="宋体"/>
                <w:sz w:val="21"/>
                <w:szCs w:val="21"/>
              </w:rPr>
              <w:t>工期（交货期）</w:t>
            </w:r>
          </w:p>
        </w:tc>
        <w:tc>
          <w:tcPr>
            <w:tcW w:w="1541" w:type="dxa"/>
            <w:tcBorders>
              <w:top w:val="single" w:color="000000" w:sz="8" w:space="0"/>
              <w:left w:val="single" w:color="000000" w:sz="8" w:space="0"/>
              <w:bottom w:val="single" w:color="000000" w:sz="8" w:space="0"/>
              <w:right w:val="single" w:color="000000" w:sz="8" w:space="0"/>
            </w:tcBorders>
          </w:tcPr>
          <w:p/>
        </w:tc>
        <w:tc>
          <w:tcPr>
            <w:tcW w:w="1541" w:type="dxa"/>
            <w:tcBorders>
              <w:top w:val="single" w:color="000000" w:sz="8" w:space="0"/>
              <w:left w:val="single" w:color="000000" w:sz="8" w:space="0"/>
              <w:bottom w:val="single" w:color="000000" w:sz="8" w:space="0"/>
              <w:right w:val="single" w:color="000000" w:sz="4" w:space="0"/>
            </w:tcBorders>
          </w:tcPr>
          <w:p/>
        </w:tc>
        <w:tc>
          <w:tcPr>
            <w:tcW w:w="1584" w:type="dxa"/>
            <w:tcBorders>
              <w:top w:val="single" w:color="000000" w:sz="8" w:space="0"/>
              <w:left w:val="single" w:color="000000" w:sz="4" w:space="0"/>
              <w:bottom w:val="single" w:color="000000" w:sz="8" w:space="0"/>
              <w:right w:val="single" w:color="000000" w:sz="8" w:space="0"/>
            </w:tcBorders>
          </w:tcPr>
          <w:p/>
        </w:tc>
        <w:tc>
          <w:tcPr>
            <w:tcW w:w="1484"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28"/>
              <w:ind w:right="3"/>
              <w:jc w:val="center"/>
              <w:rPr>
                <w:rFonts w:hint="eastAsia" w:ascii="宋体" w:hAnsi="宋体" w:eastAsia="宋体" w:cs="宋体"/>
                <w:sz w:val="21"/>
                <w:szCs w:val="21"/>
              </w:rPr>
            </w:pPr>
            <w:r>
              <w:rPr>
                <w:rFonts w:ascii="宋体" w:hAnsi="宋体" w:eastAsia="宋体" w:cs="宋体"/>
                <w:sz w:val="21"/>
                <w:szCs w:val="21"/>
              </w:rPr>
              <w:t>评标得分</w:t>
            </w:r>
          </w:p>
        </w:tc>
        <w:tc>
          <w:tcPr>
            <w:tcW w:w="1541" w:type="dxa"/>
            <w:tcBorders>
              <w:top w:val="single" w:color="000000" w:sz="8" w:space="0"/>
              <w:left w:val="single" w:color="000000" w:sz="8" w:space="0"/>
              <w:bottom w:val="single" w:color="000000" w:sz="8" w:space="0"/>
              <w:right w:val="single" w:color="000000" w:sz="8" w:space="0"/>
            </w:tcBorders>
          </w:tcPr>
          <w:p/>
        </w:tc>
        <w:tc>
          <w:tcPr>
            <w:tcW w:w="1541" w:type="dxa"/>
            <w:tcBorders>
              <w:top w:val="single" w:color="000000" w:sz="8" w:space="0"/>
              <w:left w:val="single" w:color="000000" w:sz="8" w:space="0"/>
              <w:bottom w:val="single" w:color="000000" w:sz="8" w:space="0"/>
              <w:right w:val="single" w:color="000000" w:sz="4" w:space="0"/>
            </w:tcBorders>
          </w:tcPr>
          <w:p/>
        </w:tc>
        <w:tc>
          <w:tcPr>
            <w:tcW w:w="1584" w:type="dxa"/>
            <w:tcBorders>
              <w:top w:val="single" w:color="000000" w:sz="8" w:space="0"/>
              <w:left w:val="single" w:color="000000" w:sz="4" w:space="0"/>
              <w:bottom w:val="single" w:color="000000" w:sz="8" w:space="0"/>
              <w:right w:val="single" w:color="000000" w:sz="8" w:space="0"/>
            </w:tcBorders>
          </w:tcPr>
          <w:p/>
        </w:tc>
        <w:tc>
          <w:tcPr>
            <w:tcW w:w="1484"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614" w:hRule="exact"/>
        </w:trPr>
        <w:tc>
          <w:tcPr>
            <w:tcW w:w="859" w:type="dxa"/>
            <w:vMerge w:val="restart"/>
            <w:tcBorders>
              <w:top w:val="single" w:color="000000" w:sz="8" w:space="0"/>
              <w:left w:val="single" w:color="000000" w:sz="8" w:space="0"/>
              <w:right w:val="single" w:color="000000" w:sz="8" w:space="0"/>
            </w:tcBorders>
          </w:tcPr>
          <w:p>
            <w:pPr>
              <w:pStyle w:val="22"/>
              <w:rPr>
                <w:rFonts w:hint="eastAsia" w:ascii="宋体" w:hAnsi="宋体" w:eastAsia="宋体" w:cs="宋体"/>
                <w:sz w:val="20"/>
                <w:szCs w:val="20"/>
              </w:rPr>
            </w:pPr>
          </w:p>
          <w:p>
            <w:pPr>
              <w:pStyle w:val="22"/>
              <w:spacing w:before="9"/>
              <w:rPr>
                <w:rFonts w:hint="eastAsia" w:ascii="宋体" w:hAnsi="宋体" w:eastAsia="宋体" w:cs="宋体"/>
                <w:sz w:val="26"/>
                <w:szCs w:val="26"/>
              </w:rPr>
            </w:pPr>
          </w:p>
          <w:p>
            <w:pPr>
              <w:pStyle w:val="22"/>
              <w:ind w:left="103" w:right="105"/>
              <w:rPr>
                <w:rFonts w:hint="eastAsia" w:ascii="宋体" w:hAnsi="宋体" w:eastAsia="宋体" w:cs="宋体"/>
                <w:sz w:val="21"/>
                <w:szCs w:val="21"/>
              </w:rPr>
            </w:pPr>
            <w:r>
              <w:rPr>
                <w:rFonts w:ascii="宋体" w:hAnsi="宋体" w:eastAsia="宋体" w:cs="宋体"/>
                <w:sz w:val="21"/>
                <w:szCs w:val="21"/>
              </w:rPr>
              <w:t>技术部</w:t>
            </w:r>
            <w:r>
              <w:rPr>
                <w:rFonts w:ascii="宋体" w:hAnsi="宋体" w:eastAsia="宋体" w:cs="宋体"/>
                <w:w w:val="99"/>
                <w:sz w:val="21"/>
                <w:szCs w:val="21"/>
              </w:rPr>
              <w:t xml:space="preserve"> </w:t>
            </w:r>
            <w:r>
              <w:rPr>
                <w:rFonts w:ascii="宋体" w:hAnsi="宋体" w:eastAsia="宋体" w:cs="宋体"/>
                <w:sz w:val="21"/>
                <w:szCs w:val="21"/>
              </w:rPr>
              <w:t>分评分</w:t>
            </w:r>
          </w:p>
        </w:tc>
        <w:tc>
          <w:tcPr>
            <w:tcW w:w="2212" w:type="dxa"/>
            <w:tcBorders>
              <w:top w:val="single" w:color="000000" w:sz="8" w:space="0"/>
              <w:left w:val="single" w:color="000000" w:sz="8" w:space="0"/>
              <w:bottom w:val="single" w:color="000000" w:sz="8" w:space="0"/>
              <w:right w:val="single" w:color="000000" w:sz="8" w:space="0"/>
            </w:tcBorders>
          </w:tcPr>
          <w:p>
            <w:pPr>
              <w:pStyle w:val="22"/>
              <w:spacing w:before="178"/>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41" w:type="dxa"/>
            <w:tcBorders>
              <w:top w:val="single" w:color="000000" w:sz="8" w:space="0"/>
              <w:left w:val="single" w:color="000000" w:sz="8" w:space="0"/>
              <w:bottom w:val="single" w:color="000000" w:sz="4" w:space="0"/>
              <w:right w:val="single" w:color="000000" w:sz="8" w:space="0"/>
            </w:tcBorders>
          </w:tcPr>
          <w:p/>
        </w:tc>
        <w:tc>
          <w:tcPr>
            <w:tcW w:w="1541" w:type="dxa"/>
            <w:tcBorders>
              <w:top w:val="single" w:color="000000" w:sz="8" w:space="0"/>
              <w:left w:val="single" w:color="000000" w:sz="8" w:space="0"/>
              <w:bottom w:val="single" w:color="000000" w:sz="4" w:space="0"/>
              <w:right w:val="single" w:color="000000" w:sz="4" w:space="0"/>
            </w:tcBorders>
          </w:tcPr>
          <w:p/>
        </w:tc>
        <w:tc>
          <w:tcPr>
            <w:tcW w:w="1584" w:type="dxa"/>
            <w:tcBorders>
              <w:top w:val="single" w:color="000000" w:sz="8" w:space="0"/>
              <w:left w:val="single" w:color="000000" w:sz="4" w:space="0"/>
              <w:bottom w:val="single" w:color="000000" w:sz="4" w:space="0"/>
              <w:right w:val="single" w:color="000000" w:sz="8" w:space="0"/>
            </w:tcBorders>
          </w:tcPr>
          <w:p/>
        </w:tc>
        <w:tc>
          <w:tcPr>
            <w:tcW w:w="1484" w:type="dxa"/>
            <w:tcBorders>
              <w:top w:val="single" w:color="000000" w:sz="8" w:space="0"/>
              <w:left w:val="single" w:color="000000" w:sz="8" w:space="0"/>
              <w:bottom w:val="single" w:color="000000" w:sz="4" w:space="0"/>
              <w:right w:val="single" w:color="000000" w:sz="8" w:space="0"/>
            </w:tcBorders>
          </w:tcPr>
          <w:p/>
        </w:tc>
      </w:tr>
      <w:tr>
        <w:tblPrEx>
          <w:tblCellMar>
            <w:top w:w="0" w:type="dxa"/>
            <w:left w:w="0" w:type="dxa"/>
            <w:bottom w:w="0" w:type="dxa"/>
            <w:right w:w="0" w:type="dxa"/>
          </w:tblCellMar>
        </w:tblPrEx>
        <w:trPr>
          <w:trHeight w:val="619" w:hRule="exact"/>
        </w:trPr>
        <w:tc>
          <w:tcPr>
            <w:tcW w:w="859" w:type="dxa"/>
            <w:vMerge w:val="continue"/>
            <w:tcBorders>
              <w:left w:val="single" w:color="000000" w:sz="8" w:space="0"/>
              <w:right w:val="single" w:color="000000" w:sz="8" w:space="0"/>
            </w:tcBorders>
          </w:tcPr>
          <w:p/>
        </w:tc>
        <w:tc>
          <w:tcPr>
            <w:tcW w:w="2212" w:type="dxa"/>
            <w:tcBorders>
              <w:top w:val="single" w:color="000000" w:sz="8" w:space="0"/>
              <w:left w:val="single" w:color="000000" w:sz="8" w:space="0"/>
              <w:bottom w:val="single" w:color="000000" w:sz="8" w:space="0"/>
              <w:right w:val="single" w:color="000000" w:sz="8" w:space="0"/>
            </w:tcBorders>
          </w:tcPr>
          <w:p>
            <w:pPr>
              <w:pStyle w:val="22"/>
              <w:spacing w:before="13"/>
              <w:rPr>
                <w:rFonts w:hint="eastAsia" w:ascii="宋体" w:hAnsi="宋体" w:eastAsia="宋体" w:cs="宋体"/>
                <w:sz w:val="13"/>
                <w:szCs w:val="13"/>
              </w:rPr>
            </w:pPr>
          </w:p>
          <w:p>
            <w:pPr>
              <w:pStyle w:val="22"/>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z w:val="21"/>
                <w:szCs w:val="21"/>
              </w:rPr>
              <w:t>……</w:t>
            </w:r>
          </w:p>
        </w:tc>
        <w:tc>
          <w:tcPr>
            <w:tcW w:w="1541" w:type="dxa"/>
            <w:tcBorders>
              <w:top w:val="single" w:color="000000" w:sz="4" w:space="0"/>
              <w:left w:val="single" w:color="000000" w:sz="8" w:space="0"/>
              <w:bottom w:val="single" w:color="000000" w:sz="4" w:space="0"/>
              <w:right w:val="single" w:color="000000" w:sz="8" w:space="0"/>
            </w:tcBorders>
          </w:tcPr>
          <w:p/>
        </w:tc>
        <w:tc>
          <w:tcPr>
            <w:tcW w:w="1541" w:type="dxa"/>
            <w:tcBorders>
              <w:top w:val="single" w:color="000000" w:sz="4" w:space="0"/>
              <w:left w:val="single" w:color="000000" w:sz="8" w:space="0"/>
              <w:bottom w:val="single" w:color="000000" w:sz="4" w:space="0"/>
              <w:right w:val="single" w:color="000000" w:sz="4" w:space="0"/>
            </w:tcBorders>
          </w:tcPr>
          <w:p/>
        </w:tc>
        <w:tc>
          <w:tcPr>
            <w:tcW w:w="1584" w:type="dxa"/>
            <w:tcBorders>
              <w:top w:val="single" w:color="000000" w:sz="4" w:space="0"/>
              <w:left w:val="single" w:color="000000" w:sz="4" w:space="0"/>
              <w:bottom w:val="single" w:color="000000" w:sz="4" w:space="0"/>
              <w:right w:val="single" w:color="000000" w:sz="8" w:space="0"/>
            </w:tcBorders>
          </w:tcPr>
          <w:p/>
        </w:tc>
        <w:tc>
          <w:tcPr>
            <w:tcW w:w="1484" w:type="dxa"/>
            <w:tcBorders>
              <w:top w:val="single" w:color="000000" w:sz="4" w:space="0"/>
              <w:left w:val="single" w:color="000000" w:sz="8" w:space="0"/>
              <w:bottom w:val="single" w:color="000000" w:sz="4" w:space="0"/>
              <w:right w:val="single" w:color="000000" w:sz="8" w:space="0"/>
            </w:tcBorders>
          </w:tcPr>
          <w:p/>
        </w:tc>
      </w:tr>
      <w:tr>
        <w:tblPrEx>
          <w:tblCellMar>
            <w:top w:w="0" w:type="dxa"/>
            <w:left w:w="0" w:type="dxa"/>
            <w:bottom w:w="0" w:type="dxa"/>
            <w:right w:w="0" w:type="dxa"/>
          </w:tblCellMar>
        </w:tblPrEx>
        <w:trPr>
          <w:trHeight w:val="624" w:hRule="exact"/>
        </w:trPr>
        <w:tc>
          <w:tcPr>
            <w:tcW w:w="859" w:type="dxa"/>
            <w:vMerge w:val="continue"/>
            <w:tcBorders>
              <w:left w:val="single" w:color="000000" w:sz="8" w:space="0"/>
              <w:bottom w:val="single" w:color="000000" w:sz="8" w:space="0"/>
              <w:right w:val="single" w:color="000000" w:sz="8" w:space="0"/>
            </w:tcBorders>
          </w:tcPr>
          <w:p/>
        </w:tc>
        <w:tc>
          <w:tcPr>
            <w:tcW w:w="2212" w:type="dxa"/>
            <w:tcBorders>
              <w:top w:val="single" w:color="000000" w:sz="8" w:space="0"/>
              <w:left w:val="single" w:color="000000" w:sz="8" w:space="0"/>
              <w:bottom w:val="single" w:color="000000" w:sz="8" w:space="0"/>
              <w:right w:val="single" w:color="000000" w:sz="8" w:space="0"/>
            </w:tcBorders>
          </w:tcPr>
          <w:p>
            <w:pPr>
              <w:pStyle w:val="22"/>
              <w:rPr>
                <w:rFonts w:hint="eastAsia" w:ascii="宋体" w:hAnsi="宋体" w:eastAsia="宋体" w:cs="宋体"/>
                <w:sz w:val="14"/>
                <w:szCs w:val="14"/>
              </w:rPr>
            </w:pPr>
          </w:p>
          <w:p>
            <w:pPr>
              <w:pStyle w:val="22"/>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z w:val="21"/>
                <w:szCs w:val="21"/>
              </w:rPr>
              <w:t>……</w:t>
            </w:r>
          </w:p>
        </w:tc>
        <w:tc>
          <w:tcPr>
            <w:tcW w:w="1541" w:type="dxa"/>
            <w:tcBorders>
              <w:top w:val="single" w:color="000000" w:sz="4" w:space="0"/>
              <w:left w:val="single" w:color="000000" w:sz="8" w:space="0"/>
              <w:bottom w:val="single" w:color="000000" w:sz="8" w:space="0"/>
              <w:right w:val="single" w:color="000000" w:sz="8" w:space="0"/>
            </w:tcBorders>
          </w:tcPr>
          <w:p/>
        </w:tc>
        <w:tc>
          <w:tcPr>
            <w:tcW w:w="1541" w:type="dxa"/>
            <w:tcBorders>
              <w:top w:val="single" w:color="000000" w:sz="4" w:space="0"/>
              <w:left w:val="single" w:color="000000" w:sz="8" w:space="0"/>
              <w:bottom w:val="single" w:color="000000" w:sz="8" w:space="0"/>
              <w:right w:val="single" w:color="000000" w:sz="4" w:space="0"/>
            </w:tcBorders>
          </w:tcPr>
          <w:p/>
        </w:tc>
        <w:tc>
          <w:tcPr>
            <w:tcW w:w="1584" w:type="dxa"/>
            <w:tcBorders>
              <w:top w:val="single" w:color="000000" w:sz="4" w:space="0"/>
              <w:left w:val="single" w:color="000000" w:sz="4" w:space="0"/>
              <w:bottom w:val="single" w:color="000000" w:sz="8" w:space="0"/>
              <w:right w:val="single" w:color="000000" w:sz="8" w:space="0"/>
            </w:tcBorders>
          </w:tcPr>
          <w:p/>
        </w:tc>
        <w:tc>
          <w:tcPr>
            <w:tcW w:w="1484" w:type="dxa"/>
            <w:tcBorders>
              <w:top w:val="single" w:color="000000" w:sz="4"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29"/>
              <w:ind w:left="98"/>
              <w:rPr>
                <w:rFonts w:hint="eastAsia" w:ascii="宋体" w:hAnsi="宋体" w:eastAsia="宋体" w:cs="宋体"/>
                <w:sz w:val="21"/>
                <w:szCs w:val="21"/>
                <w:lang w:eastAsia="zh-CN"/>
              </w:rPr>
            </w:pPr>
            <w:r>
              <w:rPr>
                <w:rFonts w:ascii="宋体" w:hAnsi="宋体" w:eastAsia="宋体" w:cs="宋体"/>
                <w:sz w:val="21"/>
                <w:szCs w:val="21"/>
                <w:lang w:eastAsia="zh-CN"/>
              </w:rPr>
              <w:t>项目负责人（含主要参与人员）</w:t>
            </w:r>
          </w:p>
        </w:tc>
        <w:tc>
          <w:tcPr>
            <w:tcW w:w="154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1541" w:type="dxa"/>
            <w:tcBorders>
              <w:top w:val="single" w:color="000000" w:sz="8" w:space="0"/>
              <w:left w:val="single" w:color="000000" w:sz="8" w:space="0"/>
              <w:bottom w:val="single" w:color="000000" w:sz="8" w:space="0"/>
              <w:right w:val="single" w:color="000000" w:sz="4" w:space="0"/>
            </w:tcBorders>
          </w:tcPr>
          <w:p>
            <w:pPr>
              <w:rPr>
                <w:lang w:eastAsia="zh-CN"/>
              </w:rPr>
            </w:pPr>
          </w:p>
        </w:tc>
        <w:tc>
          <w:tcPr>
            <w:tcW w:w="1584" w:type="dxa"/>
            <w:tcBorders>
              <w:top w:val="single" w:color="000000" w:sz="8" w:space="0"/>
              <w:left w:val="single" w:color="000000" w:sz="4" w:space="0"/>
              <w:bottom w:val="single" w:color="000000" w:sz="8" w:space="0"/>
              <w:right w:val="single" w:color="000000" w:sz="8" w:space="0"/>
            </w:tcBorders>
          </w:tcPr>
          <w:p>
            <w:pPr>
              <w:rPr>
                <w:lang w:eastAsia="zh-CN"/>
              </w:rPr>
            </w:pPr>
          </w:p>
        </w:tc>
        <w:tc>
          <w:tcPr>
            <w:tcW w:w="1484" w:type="dxa"/>
            <w:tcBorders>
              <w:top w:val="single" w:color="000000" w:sz="8" w:space="0"/>
              <w:left w:val="single" w:color="000000" w:sz="8" w:space="0"/>
              <w:bottom w:val="single" w:color="000000" w:sz="8" w:space="0"/>
              <w:right w:val="single" w:color="000000" w:sz="8" w:space="0"/>
            </w:tcBorders>
          </w:tcPr>
          <w:p>
            <w:pPr>
              <w:rPr>
                <w:lang w:eastAsia="zh-CN"/>
              </w:rPr>
            </w:pPr>
          </w:p>
        </w:tc>
      </w:tr>
      <w:tr>
        <w:tblPrEx>
          <w:tblCellMar>
            <w:top w:w="0" w:type="dxa"/>
            <w:left w:w="0" w:type="dxa"/>
            <w:bottom w:w="0" w:type="dxa"/>
            <w:right w:w="0" w:type="dxa"/>
          </w:tblCellMar>
        </w:tblPrEx>
        <w:trPr>
          <w:trHeight w:val="619" w:hRule="exact"/>
        </w:trPr>
        <w:tc>
          <w:tcPr>
            <w:tcW w:w="3071" w:type="dxa"/>
            <w:gridSpan w:val="2"/>
            <w:tcBorders>
              <w:top w:val="single" w:color="000000" w:sz="8" w:space="0"/>
              <w:left w:val="single" w:color="000000" w:sz="8" w:space="0"/>
              <w:bottom w:val="single" w:color="000000" w:sz="8" w:space="0"/>
              <w:right w:val="single" w:color="000000" w:sz="8" w:space="0"/>
            </w:tcBorders>
          </w:tcPr>
          <w:p>
            <w:pPr>
              <w:pStyle w:val="22"/>
              <w:spacing w:before="129"/>
              <w:ind w:left="160"/>
              <w:rPr>
                <w:rFonts w:hint="eastAsia" w:ascii="宋体" w:hAnsi="宋体" w:eastAsia="宋体" w:cs="宋体"/>
                <w:sz w:val="21"/>
                <w:szCs w:val="21"/>
                <w:lang w:eastAsia="zh-CN"/>
              </w:rPr>
            </w:pPr>
            <w:r>
              <w:rPr>
                <w:rFonts w:ascii="宋体" w:hAnsi="宋体" w:eastAsia="宋体" w:cs="宋体"/>
                <w:sz w:val="21"/>
                <w:szCs w:val="21"/>
                <w:lang w:eastAsia="zh-CN"/>
              </w:rPr>
              <w:t>响应招标文件的资格能力条件</w:t>
            </w:r>
          </w:p>
        </w:tc>
        <w:tc>
          <w:tcPr>
            <w:tcW w:w="1541" w:type="dxa"/>
            <w:tcBorders>
              <w:top w:val="single" w:color="000000" w:sz="8" w:space="0"/>
              <w:left w:val="single" w:color="000000" w:sz="8" w:space="0"/>
              <w:bottom w:val="single" w:color="000000" w:sz="8" w:space="0"/>
              <w:right w:val="single" w:color="000000" w:sz="8" w:space="0"/>
            </w:tcBorders>
          </w:tcPr>
          <w:p>
            <w:pPr>
              <w:rPr>
                <w:lang w:eastAsia="zh-CN"/>
              </w:rPr>
            </w:pPr>
          </w:p>
        </w:tc>
        <w:tc>
          <w:tcPr>
            <w:tcW w:w="1541" w:type="dxa"/>
            <w:tcBorders>
              <w:top w:val="single" w:color="000000" w:sz="8" w:space="0"/>
              <w:left w:val="single" w:color="000000" w:sz="8" w:space="0"/>
              <w:bottom w:val="single" w:color="000000" w:sz="8" w:space="0"/>
              <w:right w:val="single" w:color="000000" w:sz="4" w:space="0"/>
            </w:tcBorders>
          </w:tcPr>
          <w:p>
            <w:pPr>
              <w:rPr>
                <w:lang w:eastAsia="zh-CN"/>
              </w:rPr>
            </w:pPr>
          </w:p>
        </w:tc>
        <w:tc>
          <w:tcPr>
            <w:tcW w:w="1584" w:type="dxa"/>
            <w:tcBorders>
              <w:top w:val="single" w:color="000000" w:sz="8" w:space="0"/>
              <w:left w:val="single" w:color="000000" w:sz="4" w:space="0"/>
              <w:bottom w:val="single" w:color="000000" w:sz="8" w:space="0"/>
              <w:right w:val="single" w:color="000000" w:sz="8" w:space="0"/>
            </w:tcBorders>
          </w:tcPr>
          <w:p>
            <w:pPr>
              <w:rPr>
                <w:lang w:eastAsia="zh-CN"/>
              </w:rPr>
            </w:pPr>
          </w:p>
        </w:tc>
        <w:tc>
          <w:tcPr>
            <w:tcW w:w="1484" w:type="dxa"/>
            <w:tcBorders>
              <w:top w:val="single" w:color="000000" w:sz="8" w:space="0"/>
              <w:left w:val="single" w:color="000000" w:sz="8" w:space="0"/>
              <w:bottom w:val="single" w:color="000000" w:sz="8" w:space="0"/>
              <w:right w:val="single" w:color="000000" w:sz="8" w:space="0"/>
            </w:tcBorders>
          </w:tcPr>
          <w:p>
            <w:pPr>
              <w:rPr>
                <w:lang w:eastAsia="zh-CN"/>
              </w:rPr>
            </w:pPr>
          </w:p>
        </w:tc>
      </w:tr>
    </w:tbl>
    <w:p>
      <w:pPr>
        <w:spacing w:before="10"/>
        <w:rPr>
          <w:rFonts w:hint="eastAsia" w:ascii="宋体" w:hAnsi="宋体" w:eastAsia="宋体" w:cs="宋体"/>
          <w:sz w:val="6"/>
          <w:szCs w:val="6"/>
          <w:lang w:eastAsia="zh-CN"/>
        </w:rPr>
      </w:pPr>
    </w:p>
    <w:p>
      <w:pPr>
        <w:pStyle w:val="7"/>
        <w:spacing w:before="34"/>
        <w:ind w:left="928"/>
        <w:jc w:val="both"/>
        <w:rPr>
          <w:rFonts w:hint="eastAsia"/>
          <w:lang w:eastAsia="zh-CN"/>
        </w:rPr>
      </w:pPr>
      <w:r>
        <w:rPr>
          <w:lang w:eastAsia="zh-CN"/>
        </w:rPr>
        <w:t>被否决投标情况：被否决投标单位名称、被否决理由。</w:t>
      </w:r>
    </w:p>
    <w:p>
      <w:pPr>
        <w:spacing w:before="3"/>
        <w:rPr>
          <w:rFonts w:hint="eastAsia" w:ascii="宋体" w:hAnsi="宋体" w:eastAsia="宋体" w:cs="宋体"/>
          <w:sz w:val="14"/>
          <w:szCs w:val="14"/>
          <w:lang w:eastAsia="zh-CN"/>
        </w:rPr>
      </w:pPr>
    </w:p>
    <w:p>
      <w:pPr>
        <w:pStyle w:val="7"/>
        <w:tabs>
          <w:tab w:val="left" w:pos="1883"/>
        </w:tabs>
        <w:spacing w:line="403" w:lineRule="auto"/>
        <w:ind w:left="508" w:right="189" w:firstLine="420"/>
        <w:rPr>
          <w:rFonts w:hint="eastAsia"/>
          <w:lang w:eastAsia="zh-CN"/>
        </w:rPr>
      </w:pPr>
      <w:r>
        <w:rPr>
          <w:lang w:eastAsia="zh-CN"/>
        </w:rPr>
        <w:t>公示期</w:t>
      </w:r>
      <w:r>
        <w:rPr>
          <w:rFonts w:ascii="Times New Roman" w:hAnsi="Times New Roman" w:eastAsia="Times New Roman" w:cs="Times New Roman"/>
          <w:u w:val="single" w:color="000000"/>
          <w:lang w:eastAsia="zh-CN"/>
        </w:rPr>
        <w:tab/>
      </w:r>
      <w:r>
        <w:rPr>
          <w:spacing w:val="2"/>
          <w:w w:val="95"/>
          <w:lang w:eastAsia="zh-CN"/>
        </w:rPr>
        <w:t>天。公示期间，投标人和其他利害关系人如有异议，应按照《工程建设项目投标</w:t>
      </w:r>
      <w:r>
        <w:rPr>
          <w:w w:val="99"/>
          <w:lang w:eastAsia="zh-CN"/>
        </w:rPr>
        <w:t xml:space="preserve"> </w:t>
      </w:r>
      <w:r>
        <w:rPr>
          <w:lang w:eastAsia="zh-CN"/>
        </w:rPr>
        <w:t>活动投诉处理办法》、《</w:t>
      </w:r>
      <w:r>
        <w:rPr>
          <w:rFonts w:hint="eastAsia"/>
          <w:lang w:eastAsia="zh-CN"/>
        </w:rPr>
        <w:t>云南</w:t>
      </w:r>
      <w:r>
        <w:rPr>
          <w:lang w:eastAsia="zh-CN"/>
        </w:rPr>
        <w:t>省招标投标活动投诉处理办法》提出质疑或投诉。</w:t>
      </w:r>
    </w:p>
    <w:p>
      <w:pPr>
        <w:pStyle w:val="7"/>
        <w:tabs>
          <w:tab w:val="left" w:pos="4339"/>
          <w:tab w:val="left" w:pos="5863"/>
          <w:tab w:val="left" w:pos="6703"/>
        </w:tabs>
        <w:spacing w:before="40" w:line="400" w:lineRule="auto"/>
        <w:ind w:left="928" w:right="264"/>
        <w:jc w:val="both"/>
        <w:rPr>
          <w:rFonts w:ascii="Times New Roman" w:hAnsi="Times New Roman" w:eastAsia="Times New Roman" w:cs="Times New Roman"/>
          <w:lang w:eastAsia="zh-CN"/>
        </w:rPr>
      </w:pPr>
      <w:r>
        <w:rPr>
          <w:w w:val="95"/>
          <w:lang w:eastAsia="zh-CN"/>
        </w:rPr>
        <w:t>招标人：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（名称、地址、联系人及联系方式）</w:t>
      </w:r>
      <w:r>
        <w:rPr>
          <w:spacing w:val="58"/>
          <w:w w:val="95"/>
          <w:lang w:eastAsia="zh-CN"/>
        </w:rPr>
        <w:t xml:space="preserve"> </w:t>
      </w:r>
      <w:r>
        <w:rPr>
          <w:w w:val="95"/>
          <w:lang w:eastAsia="zh-CN"/>
        </w:rPr>
        <w:t>招标代理：</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（名称、地址、联系人及联系方式）</w:t>
      </w:r>
      <w:r>
        <w:rPr>
          <w:spacing w:val="58"/>
          <w:w w:val="95"/>
          <w:lang w:eastAsia="zh-CN"/>
        </w:rPr>
        <w:t xml:space="preserve"> </w:t>
      </w:r>
      <w:r>
        <w:rPr>
          <w:w w:val="95"/>
          <w:lang w:eastAsia="zh-CN"/>
        </w:rPr>
        <w:t>监管部门：</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w w:val="95"/>
          <w:lang w:eastAsia="zh-CN"/>
        </w:rPr>
        <w:t>（名称、地址、联系方式）</w:t>
      </w:r>
      <w:r>
        <w:rPr>
          <w:spacing w:val="18"/>
          <w:w w:val="95"/>
          <w:lang w:eastAsia="zh-CN"/>
        </w:rPr>
        <w:t xml:space="preserve"> </w:t>
      </w:r>
      <w:r>
        <w:rPr>
          <w:lang w:eastAsia="zh-CN"/>
        </w:rPr>
        <w:t>时间：</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line="400" w:lineRule="auto"/>
        <w:jc w:val="both"/>
        <w:rPr>
          <w:rFonts w:ascii="Times New Roman" w:hAnsi="Times New Roman" w:eastAsia="Times New Roman" w:cs="Times New Roman"/>
          <w:lang w:eastAsia="zh-CN"/>
        </w:rPr>
        <w:sectPr>
          <w:pgSz w:w="11910" w:h="16840"/>
          <w:pgMar w:top="1600" w:right="1340" w:bottom="1400" w:left="1080" w:header="0" w:footer="1197" w:gutter="0"/>
          <w:cols w:space="720" w:num="1"/>
        </w:sectPr>
      </w:pPr>
    </w:p>
    <w:p>
      <w:pPr>
        <w:spacing w:before="2"/>
        <w:rPr>
          <w:rFonts w:ascii="Times New Roman" w:hAnsi="Times New Roman" w:eastAsia="Times New Roman" w:cs="Times New Roman"/>
          <w:sz w:val="23"/>
          <w:szCs w:val="23"/>
          <w:lang w:eastAsia="zh-CN"/>
        </w:rPr>
      </w:pPr>
    </w:p>
    <w:p>
      <w:pPr>
        <w:pStyle w:val="4"/>
        <w:ind w:left="211" w:right="109"/>
        <w:rPr>
          <w:rFonts w:hint="eastAsia"/>
          <w:lang w:eastAsia="zh-CN"/>
        </w:rPr>
      </w:pPr>
      <w:bookmarkStart w:id="148" w:name="_bookmark77"/>
      <w:bookmarkEnd w:id="148"/>
      <w:r>
        <w:rPr>
          <w:lang w:eastAsia="zh-CN"/>
        </w:rPr>
        <w:t>附件</w:t>
      </w:r>
      <w:r>
        <w:rPr>
          <w:spacing w:val="-86"/>
          <w:lang w:eastAsia="zh-CN"/>
        </w:rPr>
        <w:t xml:space="preserve"> </w:t>
      </w:r>
      <w:r>
        <w:rPr>
          <w:lang w:eastAsia="zh-CN"/>
        </w:rPr>
        <w:t>6：中标通知书</w:t>
      </w:r>
    </w:p>
    <w:p>
      <w:pPr>
        <w:rPr>
          <w:rFonts w:hint="eastAsia" w:ascii="黑体" w:hAnsi="黑体" w:eastAsia="黑体" w:cs="黑体"/>
          <w:sz w:val="20"/>
          <w:szCs w:val="20"/>
          <w:lang w:eastAsia="zh-CN"/>
        </w:rPr>
      </w:pPr>
    </w:p>
    <w:p>
      <w:pPr>
        <w:spacing w:before="5"/>
        <w:rPr>
          <w:rFonts w:hint="eastAsia" w:ascii="黑体" w:hAnsi="黑体" w:eastAsia="黑体" w:cs="黑体"/>
          <w:sz w:val="26"/>
          <w:szCs w:val="26"/>
          <w:lang w:eastAsia="zh-CN"/>
        </w:rPr>
      </w:pPr>
    </w:p>
    <w:p>
      <w:pPr>
        <w:pStyle w:val="5"/>
        <w:spacing w:before="14"/>
        <w:ind w:left="0"/>
        <w:jc w:val="center"/>
        <w:rPr>
          <w:rFonts w:hint="eastAsia"/>
          <w:lang w:eastAsia="zh-CN"/>
        </w:rPr>
      </w:pPr>
      <w:r>
        <w:rPr>
          <w:lang w:eastAsia="zh-CN"/>
        </w:rPr>
        <w:t>中标通知书</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12"/>
        <w:rPr>
          <w:rFonts w:hint="eastAsia" w:ascii="黑体" w:hAnsi="黑体" w:eastAsia="黑体" w:cs="黑体"/>
          <w:sz w:val="15"/>
          <w:szCs w:val="15"/>
          <w:lang w:eastAsia="zh-CN"/>
        </w:rPr>
      </w:pPr>
    </w:p>
    <w:p>
      <w:pPr>
        <w:pStyle w:val="7"/>
        <w:tabs>
          <w:tab w:val="left" w:pos="1368"/>
        </w:tabs>
        <w:spacing w:before="34"/>
        <w:ind w:left="108"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3"/>
          <w:lang w:eastAsia="zh-CN"/>
        </w:rPr>
        <w:t>（中标人名称）：</w:t>
      </w:r>
    </w:p>
    <w:p>
      <w:pPr>
        <w:rPr>
          <w:rFonts w:hint="eastAsia" w:ascii="宋体" w:hAnsi="宋体" w:eastAsia="宋体" w:cs="宋体"/>
          <w:lang w:eastAsia="zh-CN"/>
        </w:rPr>
      </w:pPr>
    </w:p>
    <w:p>
      <w:pPr>
        <w:spacing w:before="6"/>
        <w:rPr>
          <w:rFonts w:hint="eastAsia" w:ascii="宋体" w:hAnsi="宋体" w:eastAsia="宋体" w:cs="宋体"/>
          <w:sz w:val="27"/>
          <w:szCs w:val="27"/>
          <w:lang w:eastAsia="zh-CN"/>
        </w:rPr>
      </w:pPr>
    </w:p>
    <w:p>
      <w:pPr>
        <w:pStyle w:val="7"/>
        <w:tabs>
          <w:tab w:val="left" w:pos="2496"/>
          <w:tab w:val="left" w:pos="5907"/>
          <w:tab w:val="left" w:pos="8086"/>
        </w:tabs>
        <w:spacing w:line="400" w:lineRule="auto"/>
        <w:ind w:left="108" w:right="107" w:firstLine="420"/>
        <w:rPr>
          <w:rFonts w:hint="eastAsia"/>
          <w:lang w:eastAsia="zh-CN"/>
        </w:rPr>
      </w:pPr>
      <w:r>
        <w:rPr>
          <w:w w:val="95"/>
          <w:lang w:eastAsia="zh-CN"/>
        </w:rPr>
        <w:t>你方于</w:t>
      </w:r>
      <w:r>
        <w:rPr>
          <w:rFonts w:ascii="Times New Roman" w:hAnsi="Times New Roman" w:eastAsia="Times New Roman" w:cs="Times New Roman"/>
          <w:w w:val="95"/>
          <w:u w:val="single" w:color="000000"/>
          <w:lang w:eastAsia="zh-CN"/>
        </w:rPr>
        <w:tab/>
      </w:r>
      <w:r>
        <w:rPr>
          <w:spacing w:val="-3"/>
          <w:w w:val="95"/>
          <w:lang w:eastAsia="zh-CN"/>
        </w:rPr>
        <w:t>（投标日期）所递交的</w:t>
      </w:r>
      <w:r>
        <w:rPr>
          <w:rFonts w:ascii="Times New Roman" w:hAnsi="Times New Roman" w:eastAsia="Times New Roman" w:cs="Times New Roman"/>
          <w:spacing w:val="-3"/>
          <w:w w:val="95"/>
          <w:u w:val="single" w:color="000000"/>
          <w:lang w:eastAsia="zh-CN"/>
        </w:rPr>
        <w:tab/>
      </w:r>
      <w:r>
        <w:rPr>
          <w:spacing w:val="-4"/>
          <w:w w:val="95"/>
          <w:lang w:eastAsia="zh-CN"/>
        </w:rPr>
        <w:t>（项目名称）</w:t>
      </w:r>
      <w:r>
        <w:rPr>
          <w:rFonts w:ascii="Times New Roman" w:hAnsi="Times New Roman" w:eastAsia="Times New Roman" w:cs="Times New Roman"/>
          <w:spacing w:val="-4"/>
          <w:w w:val="95"/>
          <w:u w:val="single" w:color="000000"/>
          <w:lang w:eastAsia="zh-CN"/>
        </w:rPr>
        <w:tab/>
      </w:r>
      <w:r>
        <w:rPr>
          <w:spacing w:val="-7"/>
          <w:lang w:eastAsia="zh-CN"/>
        </w:rPr>
        <w:t>设备（材</w:t>
      </w:r>
      <w:r>
        <w:rPr>
          <w:w w:val="99"/>
          <w:lang w:eastAsia="zh-CN"/>
        </w:rPr>
        <w:t xml:space="preserve"> </w:t>
      </w:r>
      <w:r>
        <w:rPr>
          <w:lang w:eastAsia="zh-CN"/>
        </w:rPr>
        <w:t>料）采购招标的投标文件已被我方接受，被确定为中标人。</w:t>
      </w:r>
    </w:p>
    <w:p>
      <w:pPr>
        <w:pStyle w:val="7"/>
        <w:tabs>
          <w:tab w:val="left" w:pos="3151"/>
        </w:tabs>
        <w:spacing w:before="45"/>
        <w:ind w:right="109"/>
        <w:rPr>
          <w:rFonts w:hint="eastAsia"/>
          <w:lang w:eastAsia="zh-CN"/>
        </w:rPr>
      </w:pPr>
      <w:r>
        <w:rPr>
          <w:w w:val="95"/>
          <w:lang w:eastAsia="zh-CN"/>
        </w:rPr>
        <w:t>中标价：</w:t>
      </w:r>
      <w:r>
        <w:rPr>
          <w:rFonts w:ascii="Times New Roman" w:hAnsi="Times New Roman" w:eastAsia="Times New Roman" w:cs="Times New Roman"/>
          <w:w w:val="95"/>
          <w:u w:val="single" w:color="000000"/>
          <w:lang w:eastAsia="zh-CN"/>
        </w:rPr>
        <w:tab/>
      </w:r>
      <w:r>
        <w:rPr>
          <w:lang w:eastAsia="zh-CN"/>
        </w:rPr>
        <w:t>。</w:t>
      </w:r>
    </w:p>
    <w:p>
      <w:pPr>
        <w:pStyle w:val="7"/>
        <w:tabs>
          <w:tab w:val="left" w:pos="5088"/>
        </w:tabs>
        <w:spacing w:before="186" w:line="400" w:lineRule="auto"/>
        <w:ind w:left="108" w:right="217" w:firstLine="420"/>
        <w:rPr>
          <w:rFonts w:hint="eastAsia"/>
          <w:lang w:eastAsia="zh-CN"/>
        </w:rPr>
      </w:pPr>
      <w:r>
        <w:rPr>
          <w:spacing w:val="2"/>
          <w:w w:val="95"/>
          <w:lang w:eastAsia="zh-CN"/>
        </w:rPr>
        <w:t>请你方在接到本通知书后的日内到</w:t>
      </w:r>
      <w:r>
        <w:rPr>
          <w:rFonts w:ascii="Times New Roman" w:hAnsi="Times New Roman" w:eastAsia="Times New Roman" w:cs="Times New Roman"/>
          <w:spacing w:val="2"/>
          <w:w w:val="95"/>
          <w:u w:val="single" w:color="000000"/>
          <w:lang w:eastAsia="zh-CN"/>
        </w:rPr>
        <w:tab/>
      </w:r>
      <w:r>
        <w:rPr>
          <w:spacing w:val="2"/>
          <w:w w:val="95"/>
          <w:lang w:eastAsia="zh-CN"/>
        </w:rPr>
        <w:t>（指定地点）与我方签订设备（材料）采</w:t>
      </w:r>
      <w:r>
        <w:rPr>
          <w:w w:val="99"/>
          <w:lang w:eastAsia="zh-CN"/>
        </w:rPr>
        <w:t xml:space="preserve"> </w:t>
      </w:r>
      <w:r>
        <w:rPr>
          <w:lang w:eastAsia="zh-CN"/>
        </w:rPr>
        <w:t>购合同，并按招标文件第二章“投标人须知”第</w:t>
      </w:r>
      <w:r>
        <w:rPr>
          <w:spacing w:val="-63"/>
          <w:lang w:eastAsia="zh-CN"/>
        </w:rPr>
        <w:t xml:space="preserve"> </w:t>
      </w:r>
      <w:r>
        <w:rPr>
          <w:lang w:eastAsia="zh-CN"/>
        </w:rPr>
        <w:t>7.6</w:t>
      </w:r>
      <w:r>
        <w:rPr>
          <w:spacing w:val="-64"/>
          <w:lang w:eastAsia="zh-CN"/>
        </w:rPr>
        <w:t xml:space="preserve"> </w:t>
      </w:r>
      <w:r>
        <w:rPr>
          <w:lang w:eastAsia="zh-CN"/>
        </w:rPr>
        <w:t>款规定向我方提交履约保证金。</w:t>
      </w:r>
    </w:p>
    <w:p>
      <w:pPr>
        <w:pStyle w:val="7"/>
        <w:spacing w:before="45"/>
        <w:ind w:right="109"/>
        <w:rPr>
          <w:rFonts w:hint="eastAsia"/>
          <w:lang w:eastAsia="zh-CN"/>
        </w:rPr>
      </w:pPr>
      <w:r>
        <w:rPr>
          <w:lang w:eastAsia="zh-CN"/>
        </w:rPr>
        <w:t>特此通知。</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7"/>
        <w:tabs>
          <w:tab w:val="left" w:pos="7635"/>
        </w:tabs>
        <w:ind w:left="3855"/>
        <w:rPr>
          <w:rFonts w:hint="eastAsia"/>
          <w:lang w:eastAsia="zh-CN"/>
        </w:rPr>
      </w:pPr>
      <w:r>
        <w:rPr>
          <w:w w:val="95"/>
          <w:lang w:eastAsia="zh-CN"/>
        </w:rPr>
        <w:t>招标人或招标代理公司：</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lang w:eastAsia="zh-CN"/>
        </w:rPr>
      </w:pPr>
    </w:p>
    <w:p>
      <w:pPr>
        <w:spacing w:before="6"/>
        <w:rPr>
          <w:rFonts w:hint="eastAsia" w:ascii="宋体" w:hAnsi="宋体" w:eastAsia="宋体" w:cs="宋体"/>
          <w:sz w:val="27"/>
          <w:szCs w:val="27"/>
          <w:lang w:eastAsia="zh-CN"/>
        </w:rPr>
      </w:pPr>
    </w:p>
    <w:p>
      <w:pPr>
        <w:pStyle w:val="7"/>
        <w:tabs>
          <w:tab w:val="left" w:pos="8055"/>
        </w:tabs>
        <w:ind w:left="3855"/>
        <w:rPr>
          <w:rFonts w:hint="eastAsia"/>
          <w:lang w:eastAsia="zh-CN"/>
        </w:rPr>
      </w:pPr>
      <w:r>
        <w:rPr>
          <w:spacing w:val="-8"/>
          <w:w w:val="95"/>
          <w:lang w:eastAsia="zh-CN"/>
        </w:rPr>
        <w:t>法定代表人（单位负责人：）</w:t>
      </w:r>
      <w:r>
        <w:rPr>
          <w:rFonts w:ascii="Times New Roman" w:hAnsi="Times New Roman" w:eastAsia="Times New Roman" w:cs="Times New Roman"/>
          <w:spacing w:val="-8"/>
          <w:w w:val="95"/>
          <w:u w:val="single" w:color="000000"/>
          <w:lang w:eastAsia="zh-CN"/>
        </w:rPr>
        <w:tab/>
      </w:r>
      <w:r>
        <w:rPr>
          <w:lang w:eastAsia="zh-CN"/>
        </w:rPr>
        <w:t>（签字）</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7"/>
        <w:tabs>
          <w:tab w:val="left" w:pos="5955"/>
          <w:tab w:val="left" w:pos="7006"/>
          <w:tab w:val="left" w:pos="8055"/>
        </w:tabs>
        <w:spacing w:before="34"/>
        <w:ind w:left="5012"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420" w:bottom="1400" w:left="1480" w:header="0" w:footer="1197" w:gutter="0"/>
          <w:cols w:space="720" w:num="1"/>
        </w:sectPr>
      </w:pPr>
    </w:p>
    <w:p>
      <w:pPr>
        <w:spacing w:before="4"/>
        <w:rPr>
          <w:rFonts w:hint="eastAsia" w:ascii="宋体" w:hAnsi="宋体" w:eastAsia="宋体" w:cs="宋体"/>
          <w:sz w:val="20"/>
          <w:szCs w:val="20"/>
          <w:lang w:eastAsia="zh-CN"/>
        </w:rPr>
      </w:pPr>
    </w:p>
    <w:p>
      <w:pPr>
        <w:pStyle w:val="4"/>
        <w:ind w:left="264" w:right="109"/>
        <w:rPr>
          <w:rFonts w:hint="eastAsia"/>
          <w:lang w:eastAsia="zh-CN"/>
        </w:rPr>
      </w:pPr>
      <w:bookmarkStart w:id="149" w:name="_bookmark78"/>
      <w:bookmarkEnd w:id="149"/>
      <w:bookmarkStart w:id="150" w:name="附件7：中标结果通知书"/>
      <w:bookmarkEnd w:id="150"/>
      <w:r>
        <w:rPr>
          <w:lang w:eastAsia="zh-CN"/>
        </w:rPr>
        <w:t>附件</w:t>
      </w:r>
      <w:r>
        <w:rPr>
          <w:spacing w:val="-85"/>
          <w:lang w:eastAsia="zh-CN"/>
        </w:rPr>
        <w:t xml:space="preserve"> </w:t>
      </w:r>
      <w:r>
        <w:rPr>
          <w:rFonts w:ascii="Times New Roman" w:hAnsi="Times New Roman" w:eastAsia="Times New Roman" w:cs="Times New Roman"/>
          <w:lang w:eastAsia="zh-CN"/>
        </w:rPr>
        <w:t>7</w:t>
      </w:r>
      <w:r>
        <w:rPr>
          <w:lang w:eastAsia="zh-CN"/>
        </w:rPr>
        <w:t>：中标结果通知书</w:t>
      </w:r>
    </w:p>
    <w:p>
      <w:pPr>
        <w:rPr>
          <w:rFonts w:hint="eastAsia" w:ascii="黑体" w:hAnsi="黑体" w:eastAsia="黑体" w:cs="黑体"/>
          <w:sz w:val="34"/>
          <w:szCs w:val="34"/>
          <w:lang w:eastAsia="zh-CN"/>
        </w:rPr>
      </w:pPr>
    </w:p>
    <w:p>
      <w:pPr>
        <w:spacing w:before="2"/>
        <w:rPr>
          <w:rFonts w:hint="eastAsia" w:ascii="黑体" w:hAnsi="黑体" w:eastAsia="黑体" w:cs="黑体"/>
          <w:sz w:val="41"/>
          <w:szCs w:val="41"/>
          <w:lang w:eastAsia="zh-CN"/>
        </w:rPr>
      </w:pPr>
    </w:p>
    <w:p>
      <w:pPr>
        <w:pStyle w:val="5"/>
        <w:ind w:left="0"/>
        <w:jc w:val="center"/>
        <w:rPr>
          <w:rFonts w:hint="eastAsia"/>
          <w:lang w:eastAsia="zh-CN"/>
        </w:rPr>
      </w:pPr>
      <w:r>
        <w:rPr>
          <w:lang w:eastAsia="zh-CN"/>
        </w:rPr>
        <w:t>中标结果通知书</w:t>
      </w:r>
    </w:p>
    <w:p>
      <w:pPr>
        <w:rPr>
          <w:rFonts w:hint="eastAsia" w:ascii="黑体" w:hAnsi="黑体" w:eastAsia="黑体" w:cs="黑体"/>
          <w:sz w:val="20"/>
          <w:szCs w:val="20"/>
          <w:lang w:eastAsia="zh-CN"/>
        </w:rPr>
      </w:pPr>
    </w:p>
    <w:p>
      <w:pPr>
        <w:spacing w:before="11"/>
        <w:rPr>
          <w:rFonts w:hint="eastAsia" w:ascii="黑体" w:hAnsi="黑体" w:eastAsia="黑体" w:cs="黑体"/>
          <w:sz w:val="25"/>
          <w:szCs w:val="25"/>
          <w:lang w:eastAsia="zh-CN"/>
        </w:rPr>
      </w:pPr>
    </w:p>
    <w:p>
      <w:pPr>
        <w:pStyle w:val="7"/>
        <w:tabs>
          <w:tab w:val="left" w:pos="737"/>
        </w:tabs>
        <w:spacing w:before="34"/>
        <w:ind w:left="108" w:right="1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2"/>
          <w:lang w:eastAsia="zh-CN"/>
        </w:rPr>
        <w:t>（未中标人名称）：</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7"/>
        <w:tabs>
          <w:tab w:val="left" w:pos="3245"/>
          <w:tab w:val="left" w:pos="6643"/>
        </w:tabs>
        <w:rPr>
          <w:rFonts w:hint="eastAsia"/>
          <w:lang w:eastAsia="zh-CN"/>
        </w:rPr>
      </w:pPr>
      <w:r>
        <w:rPr>
          <w:spacing w:val="17"/>
          <w:w w:val="95"/>
          <w:lang w:eastAsia="zh-CN"/>
        </w:rPr>
        <w:t>我方已接受</w:t>
      </w:r>
      <w:r>
        <w:rPr>
          <w:rFonts w:ascii="Times New Roman" w:hAnsi="Times New Roman" w:eastAsia="Times New Roman" w:cs="Times New Roman"/>
          <w:spacing w:val="17"/>
          <w:w w:val="95"/>
          <w:u w:val="single" w:color="000000"/>
          <w:lang w:eastAsia="zh-CN"/>
        </w:rPr>
        <w:tab/>
      </w:r>
      <w:r>
        <w:rPr>
          <w:lang w:eastAsia="zh-CN"/>
        </w:rPr>
        <w:t>（</w:t>
      </w:r>
      <w:r>
        <w:rPr>
          <w:spacing w:val="-90"/>
          <w:lang w:eastAsia="zh-CN"/>
        </w:rPr>
        <w:t xml:space="preserve"> </w:t>
      </w:r>
      <w:r>
        <w:rPr>
          <w:spacing w:val="14"/>
          <w:lang w:eastAsia="zh-CN"/>
        </w:rPr>
        <w:t>中标人名称）</w:t>
      </w:r>
      <w:r>
        <w:rPr>
          <w:spacing w:val="-90"/>
          <w:lang w:eastAsia="zh-CN"/>
        </w:rPr>
        <w:t xml:space="preserve"> </w:t>
      </w:r>
      <w:r>
        <w:rPr>
          <w:spacing w:val="16"/>
          <w:lang w:eastAsia="zh-CN"/>
        </w:rPr>
        <w:t>于</w:t>
      </w:r>
      <w:r>
        <w:rPr>
          <w:rFonts w:ascii="Times New Roman" w:hAnsi="Times New Roman" w:eastAsia="Times New Roman" w:cs="Times New Roman"/>
          <w:spacing w:val="16"/>
          <w:u w:val="single" w:color="000000"/>
          <w:lang w:eastAsia="zh-CN"/>
        </w:rPr>
        <w:tab/>
      </w:r>
      <w:r>
        <w:rPr>
          <w:lang w:eastAsia="zh-CN"/>
        </w:rPr>
        <w:t>（</w:t>
      </w:r>
      <w:r>
        <w:rPr>
          <w:spacing w:val="-92"/>
          <w:lang w:eastAsia="zh-CN"/>
        </w:rPr>
        <w:t xml:space="preserve"> </w:t>
      </w:r>
      <w:r>
        <w:rPr>
          <w:spacing w:val="15"/>
          <w:lang w:eastAsia="zh-CN"/>
        </w:rPr>
        <w:t>投标日期）所递交的</w:t>
      </w:r>
    </w:p>
    <w:p>
      <w:pPr>
        <w:spacing w:before="8"/>
        <w:rPr>
          <w:rFonts w:hint="eastAsia" w:ascii="宋体" w:hAnsi="宋体" w:eastAsia="宋体" w:cs="宋体"/>
          <w:sz w:val="11"/>
          <w:szCs w:val="11"/>
          <w:lang w:eastAsia="zh-CN"/>
        </w:rPr>
      </w:pPr>
    </w:p>
    <w:p>
      <w:pPr>
        <w:pStyle w:val="7"/>
        <w:tabs>
          <w:tab w:val="left" w:pos="1152"/>
          <w:tab w:val="left" w:pos="3353"/>
          <w:tab w:val="left" w:pos="8479"/>
        </w:tabs>
        <w:spacing w:before="34" w:line="400" w:lineRule="auto"/>
        <w:ind w:left="108" w:right="107"/>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（项目名称）</w:t>
      </w:r>
      <w:r>
        <w:rPr>
          <w:rFonts w:ascii="Times New Roman" w:hAnsi="Times New Roman" w:eastAsia="Times New Roman" w:cs="Times New Roman"/>
          <w:spacing w:val="-1"/>
          <w:w w:val="95"/>
          <w:u w:val="single" w:color="000000"/>
          <w:lang w:eastAsia="zh-CN"/>
        </w:rPr>
        <w:tab/>
      </w:r>
      <w:r>
        <w:rPr>
          <w:spacing w:val="-1"/>
          <w:w w:val="95"/>
          <w:lang w:eastAsia="zh-CN"/>
        </w:rPr>
        <w:t>设备（材料）采购招标的投标文件，确定</w:t>
      </w:r>
      <w:r>
        <w:rPr>
          <w:rFonts w:ascii="Times New Roman" w:hAnsi="Times New Roman" w:eastAsia="Times New Roman" w:cs="Times New Roman"/>
          <w:spacing w:val="-1"/>
          <w:w w:val="95"/>
          <w:u w:val="single" w:color="000000"/>
          <w:lang w:eastAsia="zh-CN"/>
        </w:rPr>
        <w:tab/>
      </w:r>
      <w:r>
        <w:rPr>
          <w:spacing w:val="-1"/>
          <w:lang w:eastAsia="zh-CN"/>
        </w:rPr>
        <w:t>（中</w:t>
      </w:r>
      <w:r>
        <w:rPr>
          <w:w w:val="99"/>
          <w:lang w:eastAsia="zh-CN"/>
        </w:rPr>
        <w:t xml:space="preserve"> </w:t>
      </w:r>
      <w:r>
        <w:rPr>
          <w:lang w:eastAsia="zh-CN"/>
        </w:rPr>
        <w:t>标人名称）为中标人。</w:t>
      </w:r>
    </w:p>
    <w:p>
      <w:pPr>
        <w:pStyle w:val="7"/>
        <w:spacing w:before="45"/>
        <w:ind w:right="109"/>
        <w:rPr>
          <w:rFonts w:hint="eastAsia"/>
          <w:lang w:eastAsia="zh-CN"/>
        </w:rPr>
      </w:pPr>
      <w:r>
        <w:rPr>
          <w:lang w:eastAsia="zh-CN"/>
        </w:rPr>
        <w:t>感谢你单位对招标项目的参与！</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9"/>
        <w:rPr>
          <w:rFonts w:hint="eastAsia" w:ascii="宋体" w:hAnsi="宋体" w:eastAsia="宋体" w:cs="宋体"/>
          <w:sz w:val="19"/>
          <w:szCs w:val="19"/>
          <w:lang w:eastAsia="zh-CN"/>
        </w:rPr>
      </w:pPr>
    </w:p>
    <w:p>
      <w:pPr>
        <w:pStyle w:val="7"/>
        <w:tabs>
          <w:tab w:val="left" w:pos="7635"/>
        </w:tabs>
        <w:ind w:left="4066"/>
        <w:rPr>
          <w:rFonts w:hint="eastAsia"/>
          <w:lang w:eastAsia="zh-CN"/>
        </w:rPr>
      </w:pPr>
      <w:r>
        <w:rPr>
          <w:w w:val="95"/>
          <w:lang w:eastAsia="zh-CN"/>
        </w:rPr>
        <w:t>招标人：</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sz w:val="20"/>
          <w:szCs w:val="20"/>
          <w:lang w:eastAsia="zh-CN"/>
        </w:rPr>
      </w:pPr>
    </w:p>
    <w:p>
      <w:pPr>
        <w:spacing w:before="8"/>
        <w:rPr>
          <w:rFonts w:hint="eastAsia" w:ascii="宋体" w:hAnsi="宋体" w:eastAsia="宋体" w:cs="宋体"/>
          <w:sz w:val="26"/>
          <w:szCs w:val="26"/>
          <w:lang w:eastAsia="zh-CN"/>
        </w:rPr>
      </w:pPr>
    </w:p>
    <w:p>
      <w:pPr>
        <w:pStyle w:val="7"/>
        <w:tabs>
          <w:tab w:val="left" w:pos="5955"/>
          <w:tab w:val="left" w:pos="7006"/>
          <w:tab w:val="left" w:pos="8055"/>
        </w:tabs>
        <w:spacing w:before="34"/>
        <w:ind w:left="5012" w:right="109"/>
        <w:rPr>
          <w:rFonts w:hint="eastAsia"/>
          <w:lang w:eastAsia="zh-CN"/>
        </w:rPr>
        <w:sectPr>
          <w:pgSz w:w="11910" w:h="16840"/>
          <w:pgMar w:top="1600" w:right="1420" w:bottom="1400" w:left="1480" w:header="0" w:footer="1197" w:gutter="0"/>
          <w:cols w:space="720" w:num="1"/>
        </w:sect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spacing w:before="11"/>
        <w:rPr>
          <w:rFonts w:hint="eastAsia" w:ascii="宋体" w:hAnsi="宋体" w:eastAsia="宋体" w:cs="宋体"/>
          <w:sz w:val="23"/>
          <w:szCs w:val="23"/>
          <w:lang w:eastAsia="zh-CN"/>
        </w:rPr>
      </w:pPr>
    </w:p>
    <w:p>
      <w:pPr>
        <w:pStyle w:val="3"/>
        <w:spacing w:line="533" w:lineRule="exact"/>
        <w:ind w:left="442"/>
        <w:rPr>
          <w:rFonts w:hint="eastAsia"/>
          <w:lang w:eastAsia="zh-CN"/>
        </w:rPr>
      </w:pPr>
      <w:bookmarkStart w:id="151" w:name="_bookmark79"/>
      <w:bookmarkEnd w:id="151"/>
      <w:bookmarkStart w:id="152" w:name="第三章评标办法（经评审的最低投标价法）"/>
      <w:bookmarkEnd w:id="152"/>
      <w:r>
        <w:rPr>
          <w:lang w:eastAsia="zh-CN"/>
        </w:rPr>
        <w:t>第三章评标办法（经评审的最低投标价法）</w:t>
      </w:r>
    </w:p>
    <w:p>
      <w:pPr>
        <w:spacing w:before="2"/>
        <w:rPr>
          <w:rFonts w:hint="eastAsia" w:ascii="华文中宋" w:hAnsi="华文中宋" w:eastAsia="华文中宋" w:cs="华文中宋"/>
          <w:sz w:val="35"/>
          <w:szCs w:val="35"/>
          <w:lang w:eastAsia="zh-CN"/>
        </w:rPr>
      </w:pPr>
    </w:p>
    <w:p>
      <w:pPr>
        <w:pStyle w:val="2"/>
        <w:ind w:left="228"/>
        <w:rPr>
          <w:rFonts w:hint="eastAsia"/>
          <w:b w:val="0"/>
          <w:bCs w:val="0"/>
        </w:rPr>
      </w:pPr>
      <w:bookmarkStart w:id="153" w:name="_bookmark80"/>
      <w:bookmarkEnd w:id="153"/>
      <w:r>
        <w:t>评标办法前附表</w:t>
      </w:r>
    </w:p>
    <w:p>
      <w:pPr>
        <w:spacing w:before="11"/>
        <w:rPr>
          <w:rFonts w:hint="eastAsia" w:ascii="黑体" w:hAnsi="黑体" w:eastAsia="黑体" w:cs="黑体"/>
          <w:b/>
          <w:bCs/>
          <w:sz w:val="21"/>
          <w:szCs w:val="21"/>
        </w:rPr>
      </w:pPr>
    </w:p>
    <w:tbl>
      <w:tblPr>
        <w:tblStyle w:val="16"/>
        <w:tblW w:w="9381" w:type="dxa"/>
        <w:tblInd w:w="115" w:type="dxa"/>
        <w:tblLayout w:type="fixed"/>
        <w:tblCellMar>
          <w:top w:w="0" w:type="dxa"/>
          <w:left w:w="0" w:type="dxa"/>
          <w:bottom w:w="0" w:type="dxa"/>
          <w:right w:w="0" w:type="dxa"/>
        </w:tblCellMar>
      </w:tblPr>
      <w:tblGrid>
        <w:gridCol w:w="817"/>
        <w:gridCol w:w="1124"/>
        <w:gridCol w:w="2476"/>
        <w:gridCol w:w="4964"/>
      </w:tblGrid>
      <w:tr>
        <w:tblPrEx>
          <w:tblCellMar>
            <w:top w:w="0" w:type="dxa"/>
            <w:left w:w="0" w:type="dxa"/>
            <w:bottom w:w="0" w:type="dxa"/>
            <w:right w:w="0" w:type="dxa"/>
          </w:tblCellMar>
        </w:tblPrEx>
        <w:trPr>
          <w:trHeight w:val="577" w:hRule="exact"/>
        </w:trPr>
        <w:tc>
          <w:tcPr>
            <w:tcW w:w="1941" w:type="dxa"/>
            <w:gridSpan w:val="2"/>
            <w:tcBorders>
              <w:top w:val="single" w:color="000000" w:sz="4" w:space="0"/>
              <w:left w:val="single" w:color="000000" w:sz="4" w:space="0"/>
              <w:bottom w:val="single" w:color="000000" w:sz="4" w:space="0"/>
              <w:right w:val="single" w:color="000000" w:sz="4" w:space="0"/>
            </w:tcBorders>
          </w:tcPr>
          <w:p>
            <w:pPr>
              <w:pStyle w:val="22"/>
              <w:spacing w:before="146"/>
              <w:ind w:left="2"/>
              <w:jc w:val="center"/>
              <w:rPr>
                <w:rFonts w:hint="eastAsia" w:ascii="宋体" w:hAnsi="宋体" w:eastAsia="宋体" w:cs="宋体"/>
                <w:sz w:val="21"/>
                <w:szCs w:val="21"/>
              </w:rPr>
            </w:pPr>
            <w:r>
              <w:rPr>
                <w:rFonts w:ascii="宋体" w:hAnsi="宋体" w:eastAsia="宋体" w:cs="宋体"/>
                <w:b/>
                <w:bCs/>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6"/>
              <w:ind w:left="812"/>
              <w:rPr>
                <w:rFonts w:hint="eastAsia" w:ascii="宋体" w:hAnsi="宋体" w:eastAsia="宋体" w:cs="宋体"/>
                <w:sz w:val="21"/>
                <w:szCs w:val="21"/>
              </w:rPr>
            </w:pPr>
            <w:r>
              <w:rPr>
                <w:rFonts w:ascii="宋体" w:hAnsi="宋体" w:eastAsia="宋体" w:cs="宋体"/>
                <w:b/>
                <w:bCs/>
                <w:sz w:val="21"/>
                <w:szCs w:val="21"/>
              </w:rPr>
              <w:t>评审因素</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577" w:hRule="exact"/>
        </w:trPr>
        <w:tc>
          <w:tcPr>
            <w:tcW w:w="817" w:type="dxa"/>
            <w:tcBorders>
              <w:top w:val="single" w:color="000000" w:sz="4" w:space="0"/>
              <w:left w:val="single" w:color="000000" w:sz="4" w:space="0"/>
              <w:bottom w:val="single" w:color="000000" w:sz="4" w:space="0"/>
              <w:right w:val="single" w:color="000000" w:sz="4" w:space="0"/>
            </w:tcBorders>
          </w:tcPr>
          <w:p>
            <w:pPr>
              <w:pStyle w:val="22"/>
              <w:spacing w:before="145"/>
              <w:jc w:val="center"/>
              <w:rPr>
                <w:rFonts w:hint="eastAsia" w:ascii="宋体" w:hAnsi="宋体" w:eastAsia="宋体" w:cs="宋体"/>
                <w:sz w:val="21"/>
                <w:szCs w:val="21"/>
              </w:rPr>
            </w:pPr>
            <w:r>
              <w:rPr>
                <w:rFonts w:ascii="宋体"/>
                <w:w w:val="99"/>
                <w:sz w:val="21"/>
              </w:rPr>
              <w:t>1</w:t>
            </w:r>
          </w:p>
        </w:tc>
        <w:tc>
          <w:tcPr>
            <w:tcW w:w="1124" w:type="dxa"/>
            <w:tcBorders>
              <w:top w:val="single" w:color="000000" w:sz="4" w:space="0"/>
              <w:left w:val="single" w:color="000000" w:sz="4" w:space="0"/>
              <w:bottom w:val="single" w:color="000000" w:sz="4" w:space="0"/>
              <w:right w:val="single" w:color="000000" w:sz="4" w:space="0"/>
            </w:tcBorders>
          </w:tcPr>
          <w:p>
            <w:pPr>
              <w:pStyle w:val="22"/>
              <w:spacing w:before="145"/>
              <w:ind w:left="136"/>
              <w:rPr>
                <w:rFonts w:hint="eastAsia" w:ascii="宋体" w:hAnsi="宋体" w:eastAsia="宋体" w:cs="宋体"/>
                <w:sz w:val="21"/>
                <w:szCs w:val="21"/>
              </w:rPr>
            </w:pPr>
            <w:r>
              <w:rPr>
                <w:rFonts w:ascii="宋体" w:hAnsi="宋体" w:eastAsia="宋体" w:cs="宋体"/>
                <w:sz w:val="21"/>
                <w:szCs w:val="21"/>
              </w:rPr>
              <w:t>评标方法</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286"/>
              <w:rPr>
                <w:rFonts w:hint="eastAsia" w:ascii="宋体" w:hAnsi="宋体" w:eastAsia="宋体" w:cs="宋体"/>
                <w:sz w:val="21"/>
                <w:szCs w:val="21"/>
              </w:rPr>
            </w:pPr>
            <w:r>
              <w:rPr>
                <w:rFonts w:ascii="宋体" w:hAnsi="宋体" w:eastAsia="宋体" w:cs="宋体"/>
                <w:sz w:val="21"/>
                <w:szCs w:val="21"/>
              </w:rPr>
              <w:t>中标候选人排序方法</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黑体" w:hAnsi="黑体" w:eastAsia="黑体" w:cs="黑体"/>
                <w:b/>
                <w:bCs/>
                <w:sz w:val="23"/>
                <w:szCs w:val="23"/>
              </w:rPr>
            </w:pPr>
          </w:p>
          <w:p>
            <w:pPr>
              <w:pStyle w:val="22"/>
              <w:spacing w:line="20" w:lineRule="exact"/>
              <w:ind w:left="97"/>
              <w:rPr>
                <w:rFonts w:hint="eastAsia" w:ascii="黑体" w:hAnsi="黑体" w:eastAsia="黑体" w:cs="黑体"/>
                <w:sz w:val="2"/>
                <w:szCs w:val="2"/>
              </w:rPr>
            </w:pPr>
            <w:r>
              <w:rPr>
                <w:rFonts w:ascii="黑体" w:hAnsi="黑体" w:eastAsia="黑体" w:cs="黑体"/>
                <w:sz w:val="2"/>
                <w:szCs w:val="2"/>
              </w:rPr>
              <mc:AlternateContent>
                <mc:Choice Requires="wpg">
                  <w:drawing>
                    <wp:inline distT="0" distB="0" distL="114300" distR="114300">
                      <wp:extent cx="539750" cy="6350"/>
                      <wp:effectExtent l="0" t="0" r="0" b="0"/>
                      <wp:docPr id="31" name="组合 26"/>
                      <wp:cNvGraphicFramePr/>
                      <a:graphic xmlns:a="http://schemas.openxmlformats.org/drawingml/2006/main">
                        <a:graphicData uri="http://schemas.microsoft.com/office/word/2010/wordprocessingGroup">
                          <wpg:wgp>
                            <wpg:cNvGrpSpPr/>
                            <wpg:grpSpPr>
                              <a:xfrm>
                                <a:off x="0" y="0"/>
                                <a:ext cx="539750" cy="6350"/>
                                <a:chOff x="0" y="0"/>
                                <a:chExt cx="850" cy="10"/>
                              </a:xfrm>
                            </wpg:grpSpPr>
                            <wpg:grpSp>
                              <wpg:cNvPr id="30" name="组合 27"/>
                              <wpg:cNvGrpSpPr/>
                              <wpg:grpSpPr>
                                <a:xfrm>
                                  <a:off x="5" y="5"/>
                                  <a:ext cx="840" cy="2"/>
                                  <a:chOff x="5" y="5"/>
                                  <a:chExt cx="840" cy="2"/>
                                </a:xfrm>
                              </wpg:grpSpPr>
                              <wps:wsp>
                                <wps:cNvPr id="29" name="任意多边形 28"/>
                                <wps:cNvSpPr/>
                                <wps:spPr>
                                  <a:xfrm>
                                    <a:off x="5" y="5"/>
                                    <a:ext cx="840" cy="2"/>
                                  </a:xfrm>
                                  <a:custGeom>
                                    <a:avLst/>
                                    <a:gdLst/>
                                    <a:ahLst/>
                                    <a:cxnLst/>
                                    <a:rect l="0" t="0" r="0" b="0"/>
                                    <a:pathLst>
                                      <a:path w="840">
                                        <a:moveTo>
                                          <a:pt x="0" y="0"/>
                                        </a:moveTo>
                                        <a:lnTo>
                                          <a:pt x="840" y="0"/>
                                        </a:lnTo>
                                      </a:path>
                                    </a:pathLst>
                                  </a:custGeom>
                                  <a:noFill/>
                                  <a:ln w="6096" cap="flat" cmpd="sng">
                                    <a:solidFill>
                                      <a:srgbClr val="000000"/>
                                    </a:solidFill>
                                    <a:prstDash val="solid"/>
                                    <a:headEnd type="none" w="med" len="med"/>
                                    <a:tailEnd type="none" w="med" len="med"/>
                                  </a:ln>
                                </wps:spPr>
                                <wps:bodyPr upright="true"/>
                              </wps:wsp>
                            </wpg:grpSp>
                          </wpg:wgp>
                        </a:graphicData>
                      </a:graphic>
                    </wp:inline>
                  </w:drawing>
                </mc:Choice>
                <mc:Fallback>
                  <w:pict>
                    <v:group id="组合 26" o:spid="_x0000_s1026" o:spt="203" style="height:0.5pt;width:42.5pt;" coordsize="850,10" o:gfxdata="UEsFBgAAAAAAAAAAAAAAAAAAAAAAAFBLAwQKAAAAAACHTuJAAAAAAAAAAAAAAAAABAAAAGRycy9Q&#10;SwMEFAAAAAgAh07iQHpSPzTSAAAAAgEAAA8AAABkcnMvZG93bnJldi54bWxNj0FLw0AQhe+C/2EZ&#10;wZvdjVIpMZsiRT0VwVYQb9PsNAnNzobsNmn/vaMXexl4vMeb7xXLk+/USENsA1vIZgYUcRVcy7WF&#10;z+3r3QJUTMgOu8Bk4UwRluX1VYG5CxN/0LhJtZISjjlaaFLqc61j1ZDHOAs9sXj7MHhMIodauwEn&#10;KfedvjfmUXtsWT402NOqoeqwOXoLbxNOzw/Zy7g+7Ffn7+38/WudkbW3N5l5ApXolP7D8Isv6FAK&#10;0y4c2UXVWZAh6e+Kt5iL2knGgC4LfYle/gBQSwMEFAAAAAgAh07iQFNsZqWiAgAAnQYAAA4AAABk&#10;cnMvZTJvRG9jLnhtbLVVy24TMRTdI/EPlvd08iBpOsqkC9pmg6BSywe4Hs+MJY9t2U4m2XfBDtYs&#10;ET+BKvgaCnwG155HHi0IBZHF5Hruw+ceH9+Znq5KgZbMWK5kgvtHPYyYpCrlMk/wm+uLZxOMrCMy&#10;JUJJluA1s/h09vTJtNIxG6hCiZQZBEWkjSud4MI5HUeRpQUriT1SmklwZsqUxMHS5FFqSAXVSxEN&#10;er1xVCmTaqMosxbentVOPAv1s4xR9zrLLHNIJBiwufA04Xnjn9FsSuLcEF1w2sAgB6AoCZewaVfq&#10;jDiCFoY/KFVyapRVmTuiqoxUlnHKQg/QTb+3183cqIUOveRxleuOJqB2j6eDy9JXy0uDeJrgYR8j&#10;SUo4ox93t/fv36LB2LNT6TyGoLnRV/rSNC/yeuUbXmWm9P/QCloFXtcdr2zlEIWXo+HJ8QjYp+Aa&#10;D8EKrNMCjuZBDi3Om6xJm9IPCVG7V+QhdQi6xX9mB+DvsnN8ADsjjICCUd1/y87keUPNYI+Xnegt&#10;Xnbif0sL3Ce7kYz9N8lcFUSzoETr1dBIZnDSkvLt7u777bv7Tx9+fv18/+UjGkxqdkJ0JxwbW9DQ&#10;I6rZ6fRxXro+SUwX1s2ZCrIjy5fW1Zc4bS1StBZdydY0MAr+OAQ0cT7Po/MmqhLsT8avS7Vk1yp4&#10;3J5gAdbGK+R2VDjX9jJAXO0Fw5efTRsjbAn2dlNSXXAhQldCeiDj3skYrg+BAZkJ4sAsNVxZK/OA&#10;zyrBU5/iIVqT37wQBi2JH3nh588CttgJ08a6M2KLOi64avkVjKTnMkVurWEWSJja2EMoWYqRYDDk&#10;vRWwOcLF30TC1kICgkq3AvDWjUrXoKOFNjwvYC47s2ABqHeCdENCc9EbG2ZgaKSZ137Ibq9D1Oar&#10;Mv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elI/NNIAAAACAQAADwAAAAAAAAABACAAAAA4AAAA&#10;ZHJzL2Rvd25yZXYueG1sUEsBAhQAFAAAAAgAh07iQFNsZqWiAgAAnQYAAA4AAAAAAAAAAQAgAAAA&#10;NwEAAGRycy9lMm9Eb2MueG1sUEsFBgAAAAAGAAYAWQEAAEsGAAAAAA==&#10;">
                      <o:lock v:ext="edit" aspectratio="f"/>
                      <v:group id="组合 27" o:spid="_x0000_s1026" o:spt="203" style="position:absolute;left:5;top:5;height:2;width:840;" coordorigin="5,5" coordsize="840,2" o:gfxdata="UEsFBgAAAAAAAAAAAAAAAAAAAAAAAFBLAwQKAAAAAACHTuJAAAAAAAAAAAAAAAAABAAAAGRycy9Q&#10;SwMEFAAAAAgAh07iQLm7zXW6AAAA2wAAAA8AAABkcnMvZG93bnJldi54bWxFT02LwjAQvS/4H8II&#10;3ta0istSTUVExYMIqwvibWjGtrSZlCa2+u/NQfD4eN+L5cPUoqPWlZYVxOMIBHFmdcm5gv/z9vsX&#10;hPPIGmvLpOBJDpbp4GuBibY9/1F38rkIIewSVFB43yRSuqwgg25sG+LA3Wxr0AfY5lK32IdwU8tJ&#10;FP1IgyWHhgIbWheUVae7UbDrsV9N4013qG7r5/U8O14OMSk1GsbRHISnh/+I3+69VjAN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Lm7zXW6AAAA2wAAAA8AAAAAAAAAAQAgAAAA&#10;OAAAAGRycy9kb3ducmV2LnhtbFBLAQIUABQAAAAIAIdO4kAzLwWeOwAAADkAAAAVAAAAAAAAAAEA&#10;IAAAAB8BAABkcnMvZ3JvdXBzaGFwZXhtbC54bWxQSwUGAAAAAAYABgBgAQAA3AMAAAAA&#10;">
                        <o:lock v:ext="edit" aspectratio="f"/>
                        <v:shape id="任意多边形 28" o:spid="_x0000_s1026" o:spt="100" style="position:absolute;left:5;top:5;height:2;width:840;" filled="f" stroked="t" coordsize="840,1" o:gfxdata="UEsFBgAAAAAAAAAAAAAAAAAAAAAAAFBLAwQKAAAAAACHTuJAAAAAAAAAAAAAAAAABAAAAGRycy9Q&#10;SwMEFAAAAAgAh07iQNBezKO7AAAA2wAAAA8AAABkcnMvZG93bnJldi54bWxFj82KAjEQhO/CvkPo&#10;hb05ibKIjkYRQZDdkz8P0EzazOikMyRx1LffLAgei6r6ilqsHq4VPYXYeNYwKhQI4sqbhq2G03E7&#10;nIKICdlg65k0PCnCavkxWGBp/J331B+SFRnCsUQNdUpdKWWsanIYC98RZ+/sg8OUZbDSBLxnuGvl&#10;WKmJdNhwXqixo01N1fVwcxp+n9/rnbo058tPvzli1ds9Bqv11+dIzUEkeqR3+NXeGQ3jGfx/yT9A&#10;Lv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BezKO7AAAA2wAAAA8AAAAAAAAAAQAgAAAAOAAAAGRycy9kb3ducmV2Lnht&#10;bFBLAQIUABQAAAAIAIdO4kAzLwWeOwAAADkAAAAQAAAAAAAAAAEAIAAAACABAABkcnMvc2hhcGV4&#10;bWwueG1sUEsFBgAAAAAGAAYAWwEAAMoDAAAAAA==&#10;" path="m0,0l840,0e">
                          <v:fill on="f" focussize="0,0"/>
                          <v:stroke weight="0.48pt" color="#000000" joinstyle="round"/>
                          <v:imagedata o:title=""/>
                          <o:lock v:ext="edit" aspectratio="f"/>
                        </v:shape>
                      </v:group>
                      <w10:wrap type="none"/>
                      <w10:anchorlock/>
                    </v:group>
                  </w:pict>
                </mc:Fallback>
              </mc:AlternateContent>
            </w:r>
          </w:p>
          <w:p>
            <w:pPr>
              <w:pStyle w:val="22"/>
              <w:spacing w:before="4"/>
              <w:rPr>
                <w:rFonts w:hint="eastAsia" w:ascii="黑体" w:hAnsi="黑体" w:eastAsia="黑体" w:cs="黑体"/>
                <w:b/>
                <w:bCs/>
                <w:sz w:val="18"/>
                <w:szCs w:val="18"/>
              </w:rPr>
            </w:pPr>
          </w:p>
        </w:tc>
      </w:tr>
      <w:tr>
        <w:tblPrEx>
          <w:tblCellMar>
            <w:top w:w="0" w:type="dxa"/>
            <w:left w:w="0" w:type="dxa"/>
            <w:bottom w:w="0" w:type="dxa"/>
            <w:right w:w="0" w:type="dxa"/>
          </w:tblCellMar>
        </w:tblPrEx>
        <w:trPr>
          <w:trHeight w:val="1090" w:hRule="exact"/>
        </w:trPr>
        <w:tc>
          <w:tcPr>
            <w:tcW w:w="817"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12"/>
              <w:rPr>
                <w:rFonts w:hint="eastAsia" w:ascii="黑体" w:hAnsi="黑体" w:eastAsia="黑体" w:cs="黑体"/>
                <w:b/>
                <w:bCs/>
                <w:sz w:val="19"/>
                <w:szCs w:val="19"/>
              </w:rPr>
            </w:pPr>
          </w:p>
          <w:p>
            <w:pPr>
              <w:pStyle w:val="22"/>
              <w:ind w:left="140"/>
              <w:rPr>
                <w:rFonts w:hint="eastAsia" w:ascii="宋体" w:hAnsi="宋体" w:eastAsia="宋体" w:cs="宋体"/>
                <w:sz w:val="21"/>
                <w:szCs w:val="21"/>
              </w:rPr>
            </w:pPr>
            <w:r>
              <w:rPr>
                <w:rFonts w:ascii="宋体"/>
                <w:sz w:val="21"/>
              </w:rPr>
              <w:t>2.1.1</w:t>
            </w:r>
          </w:p>
        </w:tc>
        <w:tc>
          <w:tcPr>
            <w:tcW w:w="1124"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2"/>
              <w:rPr>
                <w:rFonts w:hint="eastAsia" w:ascii="黑体" w:hAnsi="黑体" w:eastAsia="黑体" w:cs="黑体"/>
                <w:b/>
                <w:bCs/>
                <w:sz w:val="26"/>
                <w:szCs w:val="26"/>
              </w:rPr>
            </w:pPr>
          </w:p>
          <w:p>
            <w:pPr>
              <w:pStyle w:val="22"/>
              <w:spacing w:line="314" w:lineRule="auto"/>
              <w:ind w:left="347" w:right="138" w:hanging="212"/>
              <w:rPr>
                <w:rFonts w:hint="eastAsia" w:ascii="宋体" w:hAnsi="宋体" w:eastAsia="宋体" w:cs="宋体"/>
                <w:sz w:val="21"/>
                <w:szCs w:val="21"/>
              </w:rPr>
            </w:pPr>
            <w:r>
              <w:rPr>
                <w:rFonts w:ascii="宋体" w:hAnsi="宋体" w:eastAsia="宋体" w:cs="宋体"/>
                <w:sz w:val="21"/>
                <w:szCs w:val="21"/>
              </w:rPr>
              <w:t>形式评审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rPr>
            </w:pPr>
          </w:p>
          <w:p>
            <w:pPr>
              <w:pStyle w:val="22"/>
              <w:spacing w:before="141"/>
              <w:ind w:left="706"/>
              <w:rPr>
                <w:rFonts w:hint="eastAsia" w:ascii="宋体" w:hAnsi="宋体" w:eastAsia="宋体" w:cs="宋体"/>
                <w:sz w:val="21"/>
                <w:szCs w:val="21"/>
              </w:rPr>
            </w:pPr>
            <w:r>
              <w:rPr>
                <w:rFonts w:ascii="宋体" w:hAnsi="宋体" w:eastAsia="宋体" w:cs="宋体"/>
                <w:sz w:val="21"/>
                <w:szCs w:val="21"/>
              </w:rPr>
              <w:t>投标人名称</w:t>
            </w:r>
          </w:p>
        </w:tc>
        <w:tc>
          <w:tcPr>
            <w:tcW w:w="4964" w:type="dxa"/>
            <w:tcBorders>
              <w:top w:val="single" w:color="000000" w:sz="4" w:space="0"/>
              <w:left w:val="single" w:color="000000" w:sz="4" w:space="0"/>
              <w:bottom w:val="single" w:color="000000" w:sz="4" w:space="0"/>
              <w:right w:val="single" w:color="000000" w:sz="4" w:space="0"/>
            </w:tcBorders>
          </w:tcPr>
          <w:p>
            <w:pPr>
              <w:pStyle w:val="22"/>
              <w:spacing w:line="360" w:lineRule="exact"/>
              <w:ind w:left="102" w:right="99"/>
              <w:jc w:val="both"/>
              <w:rPr>
                <w:rFonts w:hint="eastAsia" w:ascii="宋体" w:hAnsi="宋体" w:eastAsia="宋体" w:cs="宋体"/>
                <w:sz w:val="21"/>
                <w:szCs w:val="21"/>
                <w:lang w:eastAsia="zh-CN"/>
              </w:rPr>
            </w:pPr>
            <w:r>
              <w:rPr>
                <w:rFonts w:ascii="宋体" w:hAnsi="宋体" w:eastAsia="宋体" w:cs="宋体"/>
                <w:spacing w:val="-12"/>
                <w:sz w:val="21"/>
                <w:szCs w:val="21"/>
                <w:lang w:eastAsia="zh-CN"/>
              </w:rPr>
              <w:t>与营业执照（事业单位法人证书）、资质证书一致（单</w:t>
            </w:r>
            <w:r>
              <w:rPr>
                <w:rFonts w:ascii="宋体" w:hAnsi="宋体" w:eastAsia="宋体" w:cs="宋体"/>
                <w:w w:val="99"/>
                <w:sz w:val="21"/>
                <w:szCs w:val="21"/>
                <w:lang w:eastAsia="zh-CN"/>
              </w:rPr>
              <w:t xml:space="preserve"> </w:t>
            </w:r>
            <w:r>
              <w:rPr>
                <w:rFonts w:ascii="宋体" w:hAnsi="宋体" w:eastAsia="宋体" w:cs="宋体"/>
                <w:spacing w:val="6"/>
                <w:sz w:val="21"/>
                <w:szCs w:val="21"/>
                <w:lang w:eastAsia="zh-CN"/>
              </w:rPr>
              <w:t>位名称或证书正在变更过程中的应提供相应证明材</w:t>
            </w:r>
            <w:r>
              <w:rPr>
                <w:rFonts w:ascii="宋体" w:hAnsi="宋体" w:eastAsia="宋体" w:cs="宋体"/>
                <w:w w:val="99"/>
                <w:sz w:val="21"/>
                <w:szCs w:val="21"/>
                <w:lang w:eastAsia="zh-CN"/>
              </w:rPr>
              <w:t xml:space="preserve"> </w:t>
            </w:r>
            <w:r>
              <w:rPr>
                <w:rFonts w:ascii="宋体" w:hAnsi="宋体" w:eastAsia="宋体" w:cs="宋体"/>
                <w:sz w:val="21"/>
                <w:szCs w:val="21"/>
                <w:lang w:eastAsia="zh-CN"/>
              </w:rPr>
              <w:t>料）</w:t>
            </w:r>
          </w:p>
        </w:tc>
      </w:tr>
      <w:tr>
        <w:tblPrEx>
          <w:tblCellMar>
            <w:top w:w="0" w:type="dxa"/>
            <w:left w:w="0" w:type="dxa"/>
            <w:bottom w:w="0" w:type="dxa"/>
            <w:right w:w="0" w:type="dxa"/>
          </w:tblCellMar>
        </w:tblPrEx>
        <w:trPr>
          <w:trHeight w:val="1810"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lang w:eastAsia="zh-CN"/>
              </w:rPr>
            </w:pPr>
          </w:p>
          <w:p>
            <w:pPr>
              <w:pStyle w:val="22"/>
              <w:rPr>
                <w:rFonts w:hint="eastAsia" w:ascii="黑体" w:hAnsi="黑体" w:eastAsia="黑体" w:cs="黑体"/>
                <w:b/>
                <w:bCs/>
                <w:sz w:val="20"/>
                <w:szCs w:val="20"/>
                <w:lang w:eastAsia="zh-CN"/>
              </w:rPr>
            </w:pPr>
          </w:p>
          <w:p>
            <w:pPr>
              <w:pStyle w:val="22"/>
              <w:spacing w:before="4"/>
              <w:rPr>
                <w:rFonts w:hint="eastAsia" w:ascii="黑体" w:hAnsi="黑体" w:eastAsia="黑体" w:cs="黑体"/>
                <w:b/>
                <w:bCs/>
                <w:sz w:val="18"/>
                <w:szCs w:val="18"/>
                <w:lang w:eastAsia="zh-CN"/>
              </w:rPr>
            </w:pPr>
          </w:p>
          <w:p>
            <w:pPr>
              <w:pStyle w:val="22"/>
              <w:ind w:left="498"/>
              <w:rPr>
                <w:rFonts w:hint="eastAsia" w:ascii="宋体" w:hAnsi="宋体" w:eastAsia="宋体" w:cs="宋体"/>
                <w:sz w:val="21"/>
                <w:szCs w:val="21"/>
              </w:rPr>
            </w:pPr>
            <w:r>
              <w:rPr>
                <w:rFonts w:ascii="宋体" w:hAnsi="宋体" w:eastAsia="宋体" w:cs="宋体"/>
                <w:sz w:val="21"/>
                <w:szCs w:val="21"/>
              </w:rPr>
              <w:t>投标函签字盖章</w:t>
            </w:r>
          </w:p>
        </w:tc>
        <w:tc>
          <w:tcPr>
            <w:tcW w:w="4964" w:type="dxa"/>
            <w:tcBorders>
              <w:top w:val="single" w:color="000000" w:sz="4" w:space="0"/>
              <w:left w:val="single" w:color="000000" w:sz="4" w:space="0"/>
              <w:bottom w:val="single" w:color="000000" w:sz="4" w:space="0"/>
              <w:right w:val="single" w:color="000000" w:sz="4" w:space="0"/>
            </w:tcBorders>
          </w:tcPr>
          <w:p>
            <w:pPr>
              <w:pStyle w:val="22"/>
              <w:spacing w:line="360" w:lineRule="exact"/>
              <w:ind w:left="102" w:right="20"/>
              <w:rPr>
                <w:rFonts w:hint="eastAsia" w:ascii="宋体" w:hAnsi="宋体" w:eastAsia="宋体" w:cs="宋体"/>
                <w:sz w:val="21"/>
                <w:szCs w:val="21"/>
                <w:lang w:eastAsia="zh-CN"/>
              </w:rPr>
            </w:pPr>
            <w:r>
              <w:rPr>
                <w:rFonts w:ascii="宋体" w:hAnsi="宋体" w:eastAsia="宋体" w:cs="宋体"/>
                <w:spacing w:val="-4"/>
                <w:sz w:val="21"/>
                <w:szCs w:val="21"/>
                <w:lang w:eastAsia="zh-CN"/>
              </w:rPr>
              <w:t>有法定代表人（单位负责人）或其委托代理人签字或</w:t>
            </w:r>
            <w:r>
              <w:rPr>
                <w:rFonts w:ascii="宋体" w:hAnsi="宋体" w:eastAsia="宋体" w:cs="宋体"/>
                <w:w w:val="99"/>
                <w:sz w:val="21"/>
                <w:szCs w:val="21"/>
                <w:lang w:eastAsia="zh-CN"/>
              </w:rPr>
              <w:t xml:space="preserve"> </w:t>
            </w:r>
            <w:r>
              <w:rPr>
                <w:rFonts w:ascii="宋体" w:hAnsi="宋体" w:eastAsia="宋体" w:cs="宋体"/>
                <w:sz w:val="21"/>
                <w:szCs w:val="21"/>
                <w:lang w:eastAsia="zh-CN"/>
              </w:rPr>
              <w:t>加盖单位章。由法定代表人（单位负责人）签字的，</w:t>
            </w:r>
            <w:r>
              <w:rPr>
                <w:rFonts w:ascii="宋体" w:hAnsi="宋体" w:eastAsia="宋体" w:cs="宋体"/>
                <w:w w:val="99"/>
                <w:sz w:val="21"/>
                <w:szCs w:val="21"/>
                <w:lang w:eastAsia="zh-CN"/>
              </w:rPr>
              <w:t xml:space="preserve"> </w:t>
            </w:r>
            <w:r>
              <w:rPr>
                <w:rFonts w:ascii="宋体" w:hAnsi="宋体" w:eastAsia="宋体" w:cs="宋体"/>
                <w:spacing w:val="-4"/>
                <w:sz w:val="21"/>
                <w:szCs w:val="21"/>
                <w:lang w:eastAsia="zh-CN"/>
              </w:rPr>
              <w:t>应附法定代表人（单位负责人）身份证明，由代理人</w:t>
            </w:r>
            <w:r>
              <w:rPr>
                <w:rFonts w:ascii="宋体" w:hAnsi="宋体" w:eastAsia="宋体" w:cs="宋体"/>
                <w:w w:val="99"/>
                <w:sz w:val="21"/>
                <w:szCs w:val="21"/>
                <w:lang w:eastAsia="zh-CN"/>
              </w:rPr>
              <w:t xml:space="preserve"> </w:t>
            </w:r>
            <w:r>
              <w:rPr>
                <w:rFonts w:ascii="宋体" w:hAnsi="宋体" w:eastAsia="宋体" w:cs="宋体"/>
                <w:spacing w:val="-4"/>
                <w:sz w:val="21"/>
                <w:szCs w:val="21"/>
                <w:lang w:eastAsia="zh-CN"/>
              </w:rPr>
              <w:t>签字的，应附授权委托书，身份证明或授权委托书应</w:t>
            </w:r>
            <w:r>
              <w:rPr>
                <w:rFonts w:ascii="宋体" w:hAnsi="宋体" w:eastAsia="宋体" w:cs="宋体"/>
                <w:w w:val="99"/>
                <w:sz w:val="21"/>
                <w:szCs w:val="21"/>
                <w:lang w:eastAsia="zh-CN"/>
              </w:rPr>
              <w:t xml:space="preserve"> </w:t>
            </w:r>
            <w:r>
              <w:rPr>
                <w:rFonts w:ascii="宋体" w:hAnsi="宋体" w:eastAsia="宋体" w:cs="宋体"/>
                <w:sz w:val="21"/>
                <w:szCs w:val="21"/>
                <w:lang w:eastAsia="zh-CN"/>
              </w:rPr>
              <w:t>符合第六章“投标文件格式”的规定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603"/>
              <w:rPr>
                <w:rFonts w:hint="eastAsia" w:ascii="宋体" w:hAnsi="宋体" w:eastAsia="宋体" w:cs="宋体"/>
                <w:sz w:val="21"/>
                <w:szCs w:val="21"/>
              </w:rPr>
            </w:pPr>
            <w:r>
              <w:rPr>
                <w:rFonts w:ascii="宋体" w:hAnsi="宋体" w:eastAsia="宋体" w:cs="宋体"/>
                <w:sz w:val="21"/>
                <w:szCs w:val="21"/>
              </w:rPr>
              <w:t>投标文件格式</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lang w:eastAsia="zh-CN"/>
              </w:rPr>
            </w:pPr>
            <w:r>
              <w:rPr>
                <w:rFonts w:ascii="宋体" w:hAnsi="宋体" w:eastAsia="宋体" w:cs="宋体"/>
                <w:sz w:val="21"/>
                <w:szCs w:val="21"/>
                <w:lang w:eastAsia="zh-CN"/>
              </w:rPr>
              <w:t>符合第六章“投标文件格式”的规定</w:t>
            </w:r>
          </w:p>
        </w:tc>
      </w:tr>
      <w:tr>
        <w:tblPrEx>
          <w:tblCellMar>
            <w:top w:w="0" w:type="dxa"/>
            <w:left w:w="0" w:type="dxa"/>
            <w:bottom w:w="0" w:type="dxa"/>
            <w:right w:w="0" w:type="dxa"/>
          </w:tblCellMar>
        </w:tblPrEx>
        <w:trPr>
          <w:trHeight w:val="730"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
              <w:rPr>
                <w:rFonts w:hint="eastAsia" w:ascii="黑体" w:hAnsi="黑体" w:eastAsia="黑体" w:cs="黑体"/>
                <w:b/>
                <w:bCs/>
                <w:sz w:val="17"/>
                <w:szCs w:val="17"/>
                <w:lang w:eastAsia="zh-CN"/>
              </w:rPr>
            </w:pPr>
          </w:p>
          <w:p>
            <w:pPr>
              <w:pStyle w:val="22"/>
              <w:ind w:left="603"/>
              <w:rPr>
                <w:rFonts w:hint="eastAsia" w:ascii="宋体" w:hAnsi="宋体" w:eastAsia="宋体" w:cs="宋体"/>
                <w:sz w:val="21"/>
                <w:szCs w:val="21"/>
              </w:rPr>
            </w:pPr>
            <w:r>
              <w:rPr>
                <w:rFonts w:ascii="宋体" w:hAnsi="宋体" w:eastAsia="宋体" w:cs="宋体"/>
                <w:sz w:val="21"/>
                <w:szCs w:val="21"/>
              </w:rPr>
              <w:t>联合体投标人</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 w:line="360" w:lineRule="exact"/>
              <w:ind w:left="102" w:right="102"/>
              <w:rPr>
                <w:rFonts w:hint="eastAsia" w:ascii="宋体" w:hAnsi="宋体" w:eastAsia="宋体" w:cs="宋体"/>
                <w:sz w:val="21"/>
                <w:szCs w:val="21"/>
                <w:lang w:eastAsia="zh-CN"/>
              </w:rPr>
            </w:pPr>
            <w:r>
              <w:rPr>
                <w:rFonts w:ascii="宋体" w:hAnsi="宋体" w:eastAsia="宋体" w:cs="宋体"/>
                <w:spacing w:val="-4"/>
                <w:sz w:val="21"/>
                <w:szCs w:val="21"/>
                <w:lang w:eastAsia="zh-CN"/>
              </w:rPr>
              <w:t>提交符合招标文件要求的联合体协议书，明确各方承</w:t>
            </w:r>
            <w:r>
              <w:rPr>
                <w:rFonts w:ascii="宋体" w:hAnsi="宋体" w:eastAsia="宋体" w:cs="宋体"/>
                <w:w w:val="99"/>
                <w:sz w:val="21"/>
                <w:szCs w:val="21"/>
                <w:lang w:eastAsia="zh-CN"/>
              </w:rPr>
              <w:t xml:space="preserve"> </w:t>
            </w:r>
            <w:r>
              <w:rPr>
                <w:rFonts w:ascii="宋体" w:hAnsi="宋体" w:eastAsia="宋体" w:cs="宋体"/>
                <w:sz w:val="21"/>
                <w:szCs w:val="21"/>
                <w:lang w:eastAsia="zh-CN"/>
              </w:rPr>
              <w:t>担连带责任，并明确联合体牵头人</w:t>
            </w:r>
          </w:p>
        </w:tc>
      </w:tr>
      <w:tr>
        <w:tblPrEx>
          <w:tblCellMar>
            <w:top w:w="0" w:type="dxa"/>
            <w:left w:w="0" w:type="dxa"/>
            <w:bottom w:w="0" w:type="dxa"/>
            <w:right w:w="0" w:type="dxa"/>
          </w:tblCellMar>
        </w:tblPrEx>
        <w:trPr>
          <w:trHeight w:val="730"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
              <w:rPr>
                <w:rFonts w:hint="eastAsia" w:ascii="黑体" w:hAnsi="黑体" w:eastAsia="黑体" w:cs="黑体"/>
                <w:b/>
                <w:bCs/>
                <w:sz w:val="17"/>
                <w:szCs w:val="17"/>
                <w:lang w:eastAsia="zh-CN"/>
              </w:rPr>
            </w:pPr>
          </w:p>
          <w:p>
            <w:pPr>
              <w:pStyle w:val="22"/>
              <w:ind w:left="603"/>
              <w:rPr>
                <w:rFonts w:hint="eastAsia" w:ascii="宋体" w:hAnsi="宋体" w:eastAsia="宋体" w:cs="宋体"/>
                <w:sz w:val="21"/>
                <w:szCs w:val="21"/>
              </w:rPr>
            </w:pPr>
            <w:r>
              <w:rPr>
                <w:rFonts w:ascii="宋体" w:hAnsi="宋体" w:eastAsia="宋体" w:cs="宋体"/>
                <w:sz w:val="21"/>
                <w:szCs w:val="21"/>
              </w:rPr>
              <w:t>备选投标方案</w:t>
            </w:r>
          </w:p>
        </w:tc>
        <w:tc>
          <w:tcPr>
            <w:tcW w:w="4964" w:type="dxa"/>
            <w:tcBorders>
              <w:top w:val="single" w:color="000000" w:sz="4" w:space="0"/>
              <w:left w:val="single" w:color="000000" w:sz="4" w:space="0"/>
              <w:bottom w:val="single" w:color="000000" w:sz="4" w:space="0"/>
              <w:right w:val="single" w:color="000000" w:sz="4" w:space="0"/>
            </w:tcBorders>
          </w:tcPr>
          <w:p>
            <w:pPr>
              <w:pStyle w:val="22"/>
              <w:spacing w:line="360" w:lineRule="exact"/>
              <w:ind w:left="102" w:right="104"/>
              <w:rPr>
                <w:rFonts w:hint="eastAsia" w:ascii="宋体" w:hAnsi="宋体" w:eastAsia="宋体" w:cs="宋体"/>
                <w:sz w:val="21"/>
                <w:szCs w:val="21"/>
                <w:lang w:eastAsia="zh-CN"/>
              </w:rPr>
            </w:pPr>
            <w:r>
              <w:rPr>
                <w:rFonts w:ascii="宋体" w:hAnsi="宋体" w:eastAsia="宋体" w:cs="宋体"/>
                <w:spacing w:val="-4"/>
                <w:sz w:val="21"/>
                <w:szCs w:val="21"/>
                <w:lang w:eastAsia="zh-CN"/>
              </w:rPr>
              <w:t>除招标文件明确允许提交备选投标方案外，投标人不</w:t>
            </w:r>
            <w:r>
              <w:rPr>
                <w:rFonts w:ascii="宋体" w:hAnsi="宋体" w:eastAsia="宋体" w:cs="宋体"/>
                <w:w w:val="99"/>
                <w:sz w:val="21"/>
                <w:szCs w:val="21"/>
                <w:lang w:eastAsia="zh-CN"/>
              </w:rPr>
              <w:t xml:space="preserve"> </w:t>
            </w:r>
            <w:r>
              <w:rPr>
                <w:rFonts w:ascii="宋体" w:hAnsi="宋体" w:eastAsia="宋体" w:cs="宋体"/>
                <w:sz w:val="21"/>
                <w:szCs w:val="21"/>
                <w:lang w:eastAsia="zh-CN"/>
              </w:rPr>
              <w:t>得提交备选投标方案</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43"/>
              <w:ind w:right="1"/>
              <w:jc w:val="center"/>
              <w:rPr>
                <w:rFonts w:hint="eastAsia" w:ascii="宋体" w:hAnsi="宋体" w:eastAsia="宋体" w:cs="宋体"/>
                <w:sz w:val="21"/>
                <w:szCs w:val="21"/>
              </w:rPr>
            </w:pPr>
            <w:r>
              <w:rPr>
                <w:rFonts w:ascii="宋体" w:hAnsi="宋体" w:eastAsia="宋体" w:cs="宋体"/>
                <w:sz w:val="21"/>
                <w:szCs w:val="21"/>
              </w:rPr>
              <w:t>……</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1090" w:hRule="exact"/>
        </w:trPr>
        <w:tc>
          <w:tcPr>
            <w:tcW w:w="817"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2"/>
              <w:rPr>
                <w:rFonts w:hint="eastAsia" w:ascii="黑体" w:hAnsi="黑体" w:eastAsia="黑体" w:cs="黑体"/>
                <w:b/>
                <w:bCs/>
                <w:sz w:val="23"/>
                <w:szCs w:val="23"/>
              </w:rPr>
            </w:pPr>
          </w:p>
          <w:p>
            <w:pPr>
              <w:pStyle w:val="22"/>
              <w:ind w:left="140"/>
              <w:rPr>
                <w:rFonts w:hint="eastAsia" w:ascii="宋体" w:hAnsi="宋体" w:eastAsia="宋体" w:cs="宋体"/>
                <w:sz w:val="21"/>
                <w:szCs w:val="21"/>
              </w:rPr>
            </w:pPr>
            <w:r>
              <w:rPr>
                <w:rFonts w:ascii="宋体"/>
                <w:sz w:val="21"/>
              </w:rPr>
              <w:t>2.1.2</w:t>
            </w:r>
          </w:p>
        </w:tc>
        <w:tc>
          <w:tcPr>
            <w:tcW w:w="1124"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5"/>
              <w:rPr>
                <w:rFonts w:hint="eastAsia" w:ascii="黑体" w:hAnsi="黑体" w:eastAsia="黑体" w:cs="黑体"/>
                <w:b/>
                <w:bCs/>
                <w:sz w:val="29"/>
                <w:szCs w:val="29"/>
              </w:rPr>
            </w:pPr>
          </w:p>
          <w:p>
            <w:pPr>
              <w:pStyle w:val="22"/>
              <w:spacing w:line="314" w:lineRule="auto"/>
              <w:ind w:left="347" w:right="138" w:hanging="212"/>
              <w:rPr>
                <w:rFonts w:hint="eastAsia" w:ascii="宋体" w:hAnsi="宋体" w:eastAsia="宋体" w:cs="宋体"/>
                <w:sz w:val="21"/>
                <w:szCs w:val="21"/>
              </w:rPr>
            </w:pPr>
            <w:r>
              <w:rPr>
                <w:rFonts w:ascii="宋体" w:hAnsi="宋体" w:eastAsia="宋体" w:cs="宋体"/>
                <w:sz w:val="21"/>
                <w:szCs w:val="21"/>
              </w:rPr>
              <w:t>资格评审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3"/>
              <w:rPr>
                <w:rFonts w:hint="eastAsia" w:ascii="黑体" w:hAnsi="黑体" w:eastAsia="黑体" w:cs="黑体"/>
                <w:b/>
                <w:bCs/>
                <w:sz w:val="16"/>
                <w:szCs w:val="16"/>
                <w:lang w:eastAsia="zh-CN"/>
              </w:rPr>
            </w:pPr>
          </w:p>
          <w:p>
            <w:pPr>
              <w:pStyle w:val="22"/>
              <w:spacing w:line="314" w:lineRule="auto"/>
              <w:ind w:left="102" w:right="103"/>
              <w:rPr>
                <w:rFonts w:hint="eastAsia" w:ascii="宋体" w:hAnsi="宋体" w:eastAsia="宋体" w:cs="宋体"/>
                <w:sz w:val="21"/>
                <w:szCs w:val="21"/>
                <w:lang w:eastAsia="zh-CN"/>
              </w:rPr>
            </w:pPr>
            <w:r>
              <w:rPr>
                <w:rFonts w:ascii="宋体" w:hAnsi="宋体" w:eastAsia="宋体" w:cs="宋体"/>
                <w:spacing w:val="-5"/>
                <w:sz w:val="21"/>
                <w:szCs w:val="21"/>
                <w:lang w:eastAsia="zh-CN"/>
              </w:rPr>
              <w:t>营业执照（事业单位法人</w:t>
            </w:r>
            <w:r>
              <w:rPr>
                <w:rFonts w:ascii="宋体" w:hAnsi="宋体" w:eastAsia="宋体" w:cs="宋体"/>
                <w:w w:val="99"/>
                <w:sz w:val="21"/>
                <w:szCs w:val="21"/>
                <w:lang w:eastAsia="zh-CN"/>
              </w:rPr>
              <w:t xml:space="preserve"> </w:t>
            </w:r>
            <w:r>
              <w:rPr>
                <w:rFonts w:ascii="宋体" w:hAnsi="宋体" w:eastAsia="宋体" w:cs="宋体"/>
                <w:spacing w:val="-5"/>
                <w:sz w:val="21"/>
                <w:szCs w:val="21"/>
                <w:lang w:eastAsia="zh-CN"/>
              </w:rPr>
              <w:t>证书）和组织机构代码证</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42" w:line="314" w:lineRule="auto"/>
              <w:ind w:left="102" w:righ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5"/>
                <w:sz w:val="21"/>
                <w:szCs w:val="21"/>
                <w:lang w:eastAsia="zh-CN"/>
              </w:rPr>
              <w:t xml:space="preserve"> </w:t>
            </w:r>
            <w:r>
              <w:rPr>
                <w:rFonts w:ascii="宋体" w:hAnsi="宋体" w:eastAsia="宋体" w:cs="宋体"/>
                <w:sz w:val="21"/>
                <w:szCs w:val="21"/>
                <w:lang w:eastAsia="zh-CN"/>
              </w:rPr>
              <w:t>3.5.1</w:t>
            </w:r>
            <w:r>
              <w:rPr>
                <w:rFonts w:ascii="宋体" w:hAnsi="宋体" w:eastAsia="宋体" w:cs="宋体"/>
                <w:spacing w:val="-58"/>
                <w:sz w:val="21"/>
                <w:szCs w:val="21"/>
                <w:lang w:eastAsia="zh-CN"/>
              </w:rPr>
              <w:t xml:space="preserve"> </w:t>
            </w:r>
            <w:r>
              <w:rPr>
                <w:rFonts w:ascii="宋体" w:hAnsi="宋体" w:eastAsia="宋体" w:cs="宋体"/>
                <w:spacing w:val="-12"/>
                <w:sz w:val="21"/>
                <w:szCs w:val="21"/>
                <w:lang w:eastAsia="zh-CN"/>
              </w:rPr>
              <w:t>项规定，具备有</w:t>
            </w:r>
            <w:r>
              <w:rPr>
                <w:rFonts w:ascii="宋体" w:hAnsi="宋体" w:eastAsia="宋体" w:cs="宋体"/>
                <w:w w:val="99"/>
                <w:sz w:val="21"/>
                <w:szCs w:val="21"/>
                <w:lang w:eastAsia="zh-CN"/>
              </w:rPr>
              <w:t xml:space="preserve"> </w:t>
            </w:r>
            <w:r>
              <w:rPr>
                <w:rFonts w:ascii="宋体" w:hAnsi="宋体" w:eastAsia="宋体" w:cs="宋体"/>
                <w:spacing w:val="-4"/>
                <w:sz w:val="21"/>
                <w:szCs w:val="21"/>
                <w:lang w:eastAsia="zh-CN"/>
              </w:rPr>
              <w:t>效的营业执照（事业单位法人证书）和组织机构代码</w:t>
            </w:r>
          </w:p>
          <w:p>
            <w:pPr>
              <w:pStyle w:val="22"/>
              <w:spacing w:before="20"/>
              <w:ind w:left="102"/>
              <w:rPr>
                <w:rFonts w:hint="eastAsia" w:ascii="宋体" w:hAnsi="宋体" w:eastAsia="宋体" w:cs="宋体"/>
                <w:sz w:val="21"/>
                <w:szCs w:val="21"/>
              </w:rPr>
            </w:pPr>
            <w:r>
              <w:rPr>
                <w:rFonts w:ascii="宋体" w:hAnsi="宋体" w:eastAsia="宋体" w:cs="宋体"/>
                <w:w w:val="99"/>
                <w:sz w:val="21"/>
                <w:szCs w:val="21"/>
              </w:rPr>
              <w:t>证</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7"/>
              <w:ind w:left="812"/>
              <w:rPr>
                <w:rFonts w:hint="eastAsia" w:ascii="宋体" w:hAnsi="宋体" w:eastAsia="宋体" w:cs="宋体"/>
                <w:sz w:val="21"/>
                <w:szCs w:val="21"/>
              </w:rPr>
            </w:pPr>
            <w:r>
              <w:rPr>
                <w:rFonts w:ascii="宋体" w:hAnsi="宋体" w:eastAsia="宋体" w:cs="宋体"/>
                <w:sz w:val="21"/>
                <w:szCs w:val="21"/>
              </w:rPr>
              <w:t>资质要求</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7"/>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6"/>
              <w:ind w:left="812"/>
              <w:rPr>
                <w:rFonts w:hint="eastAsia" w:ascii="宋体" w:hAnsi="宋体" w:eastAsia="宋体" w:cs="宋体"/>
                <w:sz w:val="21"/>
                <w:szCs w:val="21"/>
              </w:rPr>
            </w:pPr>
            <w:r>
              <w:rPr>
                <w:rFonts w:ascii="宋体" w:hAnsi="宋体" w:eastAsia="宋体" w:cs="宋体"/>
                <w:sz w:val="21"/>
                <w:szCs w:val="21"/>
              </w:rPr>
              <w:t>财务要求</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812"/>
              <w:rPr>
                <w:rFonts w:hint="eastAsia" w:ascii="宋体" w:hAnsi="宋体" w:eastAsia="宋体" w:cs="宋体"/>
                <w:sz w:val="21"/>
                <w:szCs w:val="21"/>
              </w:rPr>
            </w:pPr>
            <w:r>
              <w:rPr>
                <w:rFonts w:ascii="宋体" w:hAnsi="宋体" w:eastAsia="宋体" w:cs="宋体"/>
                <w:sz w:val="21"/>
                <w:szCs w:val="21"/>
              </w:rPr>
              <w:t>业绩要求</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6"/>
              <w:ind w:left="812"/>
              <w:rPr>
                <w:rFonts w:hint="eastAsia" w:ascii="宋体" w:hAnsi="宋体" w:eastAsia="宋体" w:cs="宋体"/>
                <w:sz w:val="21"/>
                <w:szCs w:val="21"/>
              </w:rPr>
            </w:pPr>
            <w:r>
              <w:rPr>
                <w:rFonts w:ascii="宋体" w:hAnsi="宋体" w:eastAsia="宋体" w:cs="宋体"/>
                <w:sz w:val="21"/>
                <w:szCs w:val="21"/>
              </w:rPr>
              <w:t>信誉要求</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812"/>
              <w:rPr>
                <w:rFonts w:hint="eastAsia" w:ascii="宋体" w:hAnsi="宋体" w:eastAsia="宋体" w:cs="宋体"/>
                <w:sz w:val="21"/>
                <w:szCs w:val="21"/>
              </w:rPr>
            </w:pPr>
            <w:r>
              <w:rPr>
                <w:rFonts w:ascii="宋体" w:hAnsi="宋体" w:eastAsia="宋体" w:cs="宋体"/>
                <w:sz w:val="21"/>
                <w:szCs w:val="21"/>
              </w:rPr>
              <w:t>其他要求</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5" w:hRule="exact"/>
        </w:trPr>
        <w:tc>
          <w:tcPr>
            <w:tcW w:w="817"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7"/>
              <w:ind w:left="603"/>
              <w:rPr>
                <w:rFonts w:hint="eastAsia" w:ascii="宋体" w:hAnsi="宋体" w:eastAsia="宋体" w:cs="宋体"/>
                <w:sz w:val="21"/>
                <w:szCs w:val="21"/>
              </w:rPr>
            </w:pPr>
            <w:r>
              <w:rPr>
                <w:rFonts w:ascii="宋体" w:hAnsi="宋体" w:eastAsia="宋体" w:cs="宋体"/>
                <w:sz w:val="21"/>
                <w:szCs w:val="21"/>
              </w:rPr>
              <w:t>联合体投标人</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7"/>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bl>
    <w:p>
      <w:pPr>
        <w:rPr>
          <w:rFonts w:hint="eastAsia" w:ascii="宋体" w:hAnsi="宋体" w:eastAsia="宋体" w:cs="宋体"/>
          <w:sz w:val="21"/>
          <w:szCs w:val="21"/>
          <w:lang w:eastAsia="zh-CN"/>
        </w:rPr>
        <w:sectPr>
          <w:pgSz w:w="11910" w:h="16840"/>
          <w:pgMar w:top="1600" w:right="920" w:bottom="1400" w:left="1360" w:header="0" w:footer="1197" w:gutter="0"/>
          <w:cols w:space="720" w:num="1"/>
        </w:sectPr>
      </w:pPr>
    </w:p>
    <w:p>
      <w:pPr>
        <w:spacing w:before="7"/>
        <w:rPr>
          <w:rFonts w:ascii="Times New Roman" w:hAnsi="Times New Roman" w:eastAsia="Times New Roman" w:cs="Times New Roman"/>
          <w:sz w:val="23"/>
          <w:szCs w:val="23"/>
          <w:lang w:eastAsia="zh-CN"/>
        </w:rPr>
      </w:pPr>
    </w:p>
    <w:tbl>
      <w:tblPr>
        <w:tblStyle w:val="16"/>
        <w:tblW w:w="9381" w:type="dxa"/>
        <w:tblInd w:w="115" w:type="dxa"/>
        <w:tblLayout w:type="fixed"/>
        <w:tblCellMar>
          <w:top w:w="0" w:type="dxa"/>
          <w:left w:w="0" w:type="dxa"/>
          <w:bottom w:w="0" w:type="dxa"/>
          <w:right w:w="0" w:type="dxa"/>
        </w:tblCellMar>
      </w:tblPr>
      <w:tblGrid>
        <w:gridCol w:w="817"/>
        <w:gridCol w:w="1124"/>
        <w:gridCol w:w="2476"/>
        <w:gridCol w:w="4964"/>
      </w:tblGrid>
      <w:tr>
        <w:tblPrEx>
          <w:tblCellMar>
            <w:top w:w="0" w:type="dxa"/>
            <w:left w:w="0" w:type="dxa"/>
            <w:bottom w:w="0" w:type="dxa"/>
            <w:right w:w="0" w:type="dxa"/>
          </w:tblCellMar>
        </w:tblPrEx>
        <w:trPr>
          <w:trHeight w:val="577" w:hRule="exact"/>
        </w:trPr>
        <w:tc>
          <w:tcPr>
            <w:tcW w:w="1941" w:type="dxa"/>
            <w:gridSpan w:val="2"/>
            <w:tcBorders>
              <w:top w:val="single" w:color="000000" w:sz="4" w:space="0"/>
              <w:left w:val="single" w:color="000000" w:sz="4" w:space="0"/>
              <w:bottom w:val="single" w:color="000000" w:sz="4" w:space="0"/>
              <w:right w:val="single" w:color="000000" w:sz="4" w:space="0"/>
            </w:tcBorders>
          </w:tcPr>
          <w:p>
            <w:pPr>
              <w:pStyle w:val="22"/>
              <w:spacing w:before="145"/>
              <w:ind w:left="2"/>
              <w:jc w:val="center"/>
              <w:rPr>
                <w:rFonts w:hint="eastAsia" w:ascii="宋体" w:hAnsi="宋体" w:eastAsia="宋体" w:cs="宋体"/>
                <w:sz w:val="21"/>
                <w:szCs w:val="21"/>
              </w:rPr>
            </w:pPr>
            <w:r>
              <w:rPr>
                <w:rFonts w:ascii="宋体" w:hAnsi="宋体" w:eastAsia="宋体" w:cs="宋体"/>
                <w:b/>
                <w:bCs/>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812"/>
              <w:rPr>
                <w:rFonts w:hint="eastAsia" w:ascii="宋体" w:hAnsi="宋体" w:eastAsia="宋体" w:cs="宋体"/>
                <w:sz w:val="21"/>
                <w:szCs w:val="21"/>
              </w:rPr>
            </w:pPr>
            <w:r>
              <w:rPr>
                <w:rFonts w:ascii="宋体" w:hAnsi="宋体" w:eastAsia="宋体" w:cs="宋体"/>
                <w:b/>
                <w:bCs/>
                <w:sz w:val="21"/>
                <w:szCs w:val="21"/>
              </w:rPr>
              <w:t>评审因素</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730" w:hRule="exact"/>
        </w:trPr>
        <w:tc>
          <w:tcPr>
            <w:tcW w:w="817" w:type="dxa"/>
            <w:vMerge w:val="restart"/>
            <w:tcBorders>
              <w:top w:val="single" w:color="000000" w:sz="4" w:space="0"/>
              <w:left w:val="single" w:color="000000" w:sz="4" w:space="0"/>
              <w:right w:val="single" w:color="000000" w:sz="4" w:space="0"/>
            </w:tcBorders>
          </w:tcPr>
          <w:p/>
        </w:tc>
        <w:tc>
          <w:tcPr>
            <w:tcW w:w="1124" w:type="dxa"/>
            <w:vMerge w:val="restart"/>
            <w:tcBorders>
              <w:top w:val="single" w:color="000000" w:sz="4" w:space="0"/>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lang w:eastAsia="zh-CN"/>
              </w:rPr>
            </w:pPr>
          </w:p>
          <w:p>
            <w:pPr>
              <w:pStyle w:val="22"/>
              <w:ind w:left="183"/>
              <w:rPr>
                <w:rFonts w:hint="eastAsia" w:ascii="宋体" w:hAnsi="宋体" w:eastAsia="宋体" w:cs="宋体"/>
                <w:sz w:val="21"/>
                <w:szCs w:val="21"/>
                <w:lang w:eastAsia="zh-CN"/>
              </w:rPr>
            </w:pPr>
            <w:r>
              <w:rPr>
                <w:rFonts w:ascii="宋体" w:hAnsi="宋体" w:eastAsia="宋体" w:cs="宋体"/>
                <w:sz w:val="21"/>
                <w:szCs w:val="21"/>
                <w:lang w:eastAsia="zh-CN"/>
              </w:rPr>
              <w:t>不存在禁止投标的情形</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 w:line="360" w:lineRule="exact"/>
              <w:ind w:left="102" w:right="102"/>
              <w:rPr>
                <w:rFonts w:hint="eastAsia" w:ascii="宋体" w:hAnsi="宋体" w:eastAsia="宋体" w:cs="宋体"/>
                <w:sz w:val="21"/>
                <w:szCs w:val="21"/>
                <w:lang w:eastAsia="zh-CN"/>
              </w:rPr>
            </w:pPr>
            <w:r>
              <w:rPr>
                <w:rFonts w:ascii="宋体" w:hAnsi="宋体" w:eastAsia="宋体" w:cs="宋体"/>
                <w:spacing w:val="7"/>
                <w:sz w:val="21"/>
                <w:szCs w:val="21"/>
                <w:lang w:eastAsia="zh-CN"/>
              </w:rPr>
              <w:t>不存在第二章“投标人须知”第</w:t>
            </w:r>
            <w:r>
              <w:rPr>
                <w:rFonts w:ascii="宋体" w:hAnsi="宋体" w:eastAsia="宋体" w:cs="宋体"/>
                <w:spacing w:val="-55"/>
                <w:sz w:val="21"/>
                <w:szCs w:val="21"/>
                <w:lang w:eastAsia="zh-CN"/>
              </w:rPr>
              <w:t xml:space="preserve"> </w:t>
            </w:r>
            <w:r>
              <w:rPr>
                <w:rFonts w:ascii="宋体" w:hAnsi="宋体" w:eastAsia="宋体" w:cs="宋体"/>
                <w:sz w:val="21"/>
                <w:szCs w:val="21"/>
                <w:lang w:eastAsia="zh-CN"/>
              </w:rPr>
              <w:t>1.4.3</w:t>
            </w:r>
            <w:r>
              <w:rPr>
                <w:rFonts w:ascii="宋体" w:hAnsi="宋体" w:eastAsia="宋体" w:cs="宋体"/>
                <w:spacing w:val="-53"/>
                <w:sz w:val="21"/>
                <w:szCs w:val="21"/>
                <w:lang w:eastAsia="zh-CN"/>
              </w:rPr>
              <w:t xml:space="preserve"> </w:t>
            </w:r>
            <w:r>
              <w:rPr>
                <w:rFonts w:ascii="宋体" w:hAnsi="宋体" w:eastAsia="宋体" w:cs="宋体"/>
                <w:spacing w:val="6"/>
                <w:sz w:val="21"/>
                <w:szCs w:val="21"/>
                <w:lang w:eastAsia="zh-CN"/>
              </w:rPr>
              <w:t>项规定的任</w:t>
            </w:r>
            <w:r>
              <w:rPr>
                <w:rFonts w:ascii="宋体" w:hAnsi="宋体" w:eastAsia="宋体" w:cs="宋体"/>
                <w:w w:val="99"/>
                <w:sz w:val="21"/>
                <w:szCs w:val="21"/>
                <w:lang w:eastAsia="zh-CN"/>
              </w:rPr>
              <w:t xml:space="preserve"> </w:t>
            </w:r>
            <w:r>
              <w:rPr>
                <w:rFonts w:ascii="宋体" w:hAnsi="宋体" w:eastAsia="宋体" w:cs="宋体"/>
                <w:sz w:val="21"/>
                <w:szCs w:val="21"/>
                <w:lang w:eastAsia="zh-CN"/>
              </w:rPr>
              <w:t>何一种情形</w:t>
            </w:r>
          </w:p>
        </w:tc>
      </w:tr>
      <w:tr>
        <w:tblPrEx>
          <w:tblCellMar>
            <w:top w:w="0" w:type="dxa"/>
            <w:left w:w="0" w:type="dxa"/>
            <w:bottom w:w="0" w:type="dxa"/>
            <w:right w:w="0" w:type="dxa"/>
          </w:tblCellMar>
        </w:tblPrEx>
        <w:trPr>
          <w:trHeight w:val="730"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360" w:lineRule="exact"/>
              <w:ind w:left="286" w:right="101" w:hanging="185"/>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投标设备（材料）制造商</w:t>
            </w:r>
            <w:r>
              <w:rPr>
                <w:rFonts w:ascii="宋体" w:hAnsi="宋体" w:eastAsia="宋体" w:cs="宋体"/>
                <w:w w:val="99"/>
                <w:sz w:val="21"/>
                <w:szCs w:val="21"/>
                <w:lang w:eastAsia="zh-CN"/>
              </w:rPr>
              <w:t xml:space="preserve"> </w:t>
            </w:r>
            <w:r>
              <w:rPr>
                <w:rFonts w:ascii="宋体" w:hAnsi="宋体" w:eastAsia="宋体" w:cs="宋体"/>
                <w:sz w:val="21"/>
                <w:szCs w:val="21"/>
                <w:lang w:eastAsia="zh-CN"/>
              </w:rPr>
              <w:t>的资质要求（如有）</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lang w:eastAsia="zh-CN"/>
              </w:rPr>
            </w:pPr>
          </w:p>
          <w:p>
            <w:pPr>
              <w:pStyle w:val="2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730"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360" w:lineRule="exact"/>
              <w:ind w:left="603" w:right="101" w:hanging="502"/>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投标设备（材料）的业绩</w:t>
            </w:r>
            <w:r>
              <w:rPr>
                <w:rFonts w:ascii="宋体" w:hAnsi="宋体" w:eastAsia="宋体" w:cs="宋体"/>
                <w:w w:val="99"/>
                <w:sz w:val="21"/>
                <w:szCs w:val="21"/>
                <w:lang w:eastAsia="zh-CN"/>
              </w:rPr>
              <w:t xml:space="preserve"> </w:t>
            </w:r>
            <w:r>
              <w:rPr>
                <w:rFonts w:ascii="宋体" w:hAnsi="宋体" w:eastAsia="宋体" w:cs="宋体"/>
                <w:sz w:val="21"/>
                <w:szCs w:val="21"/>
                <w:lang w:eastAsia="zh-CN"/>
              </w:rPr>
              <w:t>要求（如有）</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9"/>
                <w:szCs w:val="19"/>
                <w:lang w:eastAsia="zh-CN"/>
              </w:rPr>
            </w:pPr>
          </w:p>
          <w:p>
            <w:pPr>
              <w:pStyle w:val="2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right="1"/>
              <w:jc w:val="center"/>
              <w:rPr>
                <w:rFonts w:hint="eastAsia" w:ascii="宋体" w:hAnsi="宋体" w:eastAsia="宋体" w:cs="宋体"/>
                <w:sz w:val="21"/>
                <w:szCs w:val="21"/>
              </w:rPr>
            </w:pPr>
            <w:r>
              <w:rPr>
                <w:rFonts w:ascii="宋体" w:hAnsi="宋体" w:eastAsia="宋体" w:cs="宋体"/>
                <w:sz w:val="21"/>
                <w:szCs w:val="21"/>
              </w:rPr>
              <w:t>……</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577" w:hRule="exact"/>
        </w:trPr>
        <w:tc>
          <w:tcPr>
            <w:tcW w:w="817"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9"/>
              <w:rPr>
                <w:rFonts w:ascii="Times New Roman" w:hAnsi="Times New Roman" w:eastAsia="Times New Roman" w:cs="Times New Roman"/>
                <w:sz w:val="16"/>
                <w:szCs w:val="16"/>
              </w:rPr>
            </w:pPr>
          </w:p>
          <w:p>
            <w:pPr>
              <w:pStyle w:val="22"/>
              <w:ind w:left="140"/>
              <w:rPr>
                <w:rFonts w:hint="eastAsia" w:ascii="宋体" w:hAnsi="宋体" w:eastAsia="宋体" w:cs="宋体"/>
                <w:sz w:val="21"/>
                <w:szCs w:val="21"/>
              </w:rPr>
            </w:pPr>
            <w:r>
              <w:rPr>
                <w:rFonts w:ascii="宋体"/>
                <w:sz w:val="21"/>
              </w:rPr>
              <w:t>2.1.3</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2"/>
              <w:rPr>
                <w:rFonts w:ascii="Times New Roman" w:hAnsi="Times New Roman" w:eastAsia="Times New Roman" w:cs="Times New Roman"/>
                <w:sz w:val="21"/>
                <w:szCs w:val="21"/>
              </w:rPr>
            </w:pPr>
          </w:p>
          <w:p>
            <w:pPr>
              <w:pStyle w:val="22"/>
              <w:spacing w:line="314" w:lineRule="auto"/>
              <w:ind w:left="242" w:right="138" w:hanging="106"/>
              <w:rPr>
                <w:rFonts w:hint="eastAsia" w:ascii="宋体" w:hAnsi="宋体" w:eastAsia="宋体" w:cs="宋体"/>
                <w:sz w:val="21"/>
                <w:szCs w:val="21"/>
              </w:rPr>
            </w:pPr>
            <w:r>
              <w:rPr>
                <w:rFonts w:ascii="宋体" w:hAnsi="宋体" w:eastAsia="宋体" w:cs="宋体"/>
                <w:sz w:val="21"/>
                <w:szCs w:val="21"/>
              </w:rPr>
              <w:t>响应性评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7"/>
              <w:ind w:left="812"/>
              <w:rPr>
                <w:rFonts w:hint="eastAsia" w:ascii="宋体" w:hAnsi="宋体" w:eastAsia="宋体" w:cs="宋体"/>
                <w:sz w:val="21"/>
                <w:szCs w:val="21"/>
              </w:rPr>
            </w:pPr>
            <w:r>
              <w:rPr>
                <w:rFonts w:ascii="宋体" w:hAnsi="宋体" w:eastAsia="宋体" w:cs="宋体"/>
                <w:sz w:val="21"/>
                <w:szCs w:val="21"/>
              </w:rPr>
              <w:t>投标报价</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7"/>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3.2</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款规定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6"/>
              <w:ind w:left="812"/>
              <w:rPr>
                <w:rFonts w:hint="eastAsia" w:ascii="宋体" w:hAnsi="宋体" w:eastAsia="宋体" w:cs="宋体"/>
                <w:sz w:val="21"/>
                <w:szCs w:val="21"/>
              </w:rPr>
            </w:pPr>
            <w:r>
              <w:rPr>
                <w:rFonts w:ascii="宋体" w:hAnsi="宋体" w:eastAsia="宋体" w:cs="宋体"/>
                <w:sz w:val="21"/>
                <w:szCs w:val="21"/>
              </w:rPr>
              <w:t>投标内容</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right="1"/>
              <w:jc w:val="center"/>
              <w:rPr>
                <w:rFonts w:hint="eastAsia" w:ascii="宋体" w:hAnsi="宋体" w:eastAsia="宋体" w:cs="宋体"/>
                <w:sz w:val="21"/>
                <w:szCs w:val="21"/>
              </w:rPr>
            </w:pPr>
            <w:r>
              <w:rPr>
                <w:rFonts w:ascii="宋体" w:hAnsi="宋体" w:eastAsia="宋体" w:cs="宋体"/>
                <w:sz w:val="21"/>
                <w:szCs w:val="21"/>
              </w:rPr>
              <w:t>交货期</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6"/>
              <w:ind w:left="812"/>
              <w:rPr>
                <w:rFonts w:hint="eastAsia" w:ascii="宋体" w:hAnsi="宋体" w:eastAsia="宋体" w:cs="宋体"/>
                <w:sz w:val="21"/>
                <w:szCs w:val="21"/>
              </w:rPr>
            </w:pPr>
            <w:r>
              <w:rPr>
                <w:rFonts w:ascii="宋体" w:hAnsi="宋体" w:eastAsia="宋体" w:cs="宋体"/>
                <w:sz w:val="21"/>
                <w:szCs w:val="21"/>
              </w:rPr>
              <w:t>交货地点</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603"/>
              <w:rPr>
                <w:rFonts w:hint="eastAsia" w:ascii="宋体" w:hAnsi="宋体" w:eastAsia="宋体" w:cs="宋体"/>
                <w:sz w:val="21"/>
                <w:szCs w:val="21"/>
              </w:rPr>
            </w:pPr>
            <w:r>
              <w:rPr>
                <w:rFonts w:ascii="宋体" w:hAnsi="宋体" w:eastAsia="宋体" w:cs="宋体"/>
                <w:sz w:val="21"/>
                <w:szCs w:val="21"/>
              </w:rPr>
              <w:t>技术性能指标</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1.3.4</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43"/>
              <w:ind w:left="706"/>
              <w:rPr>
                <w:rFonts w:hint="eastAsia" w:ascii="宋体" w:hAnsi="宋体" w:eastAsia="宋体" w:cs="宋体"/>
                <w:sz w:val="21"/>
                <w:szCs w:val="21"/>
              </w:rPr>
            </w:pPr>
            <w:r>
              <w:rPr>
                <w:rFonts w:ascii="宋体" w:hAnsi="宋体" w:eastAsia="宋体" w:cs="宋体"/>
                <w:sz w:val="21"/>
                <w:szCs w:val="21"/>
              </w:rPr>
              <w:t>投标有效期</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7"/>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3.3.1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42"/>
              <w:ind w:left="706"/>
              <w:rPr>
                <w:rFonts w:hint="eastAsia" w:ascii="宋体" w:hAnsi="宋体" w:eastAsia="宋体" w:cs="宋体"/>
                <w:sz w:val="21"/>
                <w:szCs w:val="21"/>
              </w:rPr>
            </w:pPr>
            <w:r>
              <w:rPr>
                <w:rFonts w:ascii="宋体" w:hAnsi="宋体" w:eastAsia="宋体" w:cs="宋体"/>
                <w:sz w:val="21"/>
                <w:szCs w:val="21"/>
              </w:rPr>
              <w:t>投标保证金</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730"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44"/>
              <w:ind w:left="812"/>
              <w:rPr>
                <w:rFonts w:hint="eastAsia" w:ascii="宋体" w:hAnsi="宋体" w:eastAsia="宋体" w:cs="宋体"/>
                <w:sz w:val="21"/>
                <w:szCs w:val="21"/>
              </w:rPr>
            </w:pPr>
            <w:r>
              <w:rPr>
                <w:rFonts w:ascii="宋体" w:hAnsi="宋体" w:eastAsia="宋体" w:cs="宋体"/>
                <w:sz w:val="21"/>
                <w:szCs w:val="21"/>
              </w:rPr>
              <w:t>权利义务</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 w:line="360" w:lineRule="exact"/>
              <w:ind w:left="102" w:righ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44"/>
                <w:sz w:val="21"/>
                <w:szCs w:val="21"/>
                <w:lang w:eastAsia="zh-CN"/>
              </w:rPr>
              <w:t xml:space="preserve"> </w:t>
            </w:r>
            <w:r>
              <w:rPr>
                <w:rFonts w:ascii="宋体" w:hAnsi="宋体" w:eastAsia="宋体" w:cs="宋体"/>
                <w:sz w:val="21"/>
                <w:szCs w:val="21"/>
                <w:lang w:eastAsia="zh-CN"/>
              </w:rPr>
              <w:t>1.11.1</w:t>
            </w:r>
            <w:r>
              <w:rPr>
                <w:rFonts w:ascii="宋体" w:hAnsi="宋体" w:eastAsia="宋体" w:cs="宋体"/>
                <w:spacing w:val="-47"/>
                <w:sz w:val="21"/>
                <w:szCs w:val="21"/>
                <w:lang w:eastAsia="zh-CN"/>
              </w:rPr>
              <w:t xml:space="preserve"> </w:t>
            </w:r>
            <w:r>
              <w:rPr>
                <w:rFonts w:ascii="宋体" w:hAnsi="宋体" w:eastAsia="宋体" w:cs="宋体"/>
                <w:sz w:val="21"/>
                <w:szCs w:val="21"/>
                <w:lang w:eastAsia="zh-CN"/>
              </w:rPr>
              <w:t>项规定和第四</w:t>
            </w:r>
            <w:r>
              <w:rPr>
                <w:rFonts w:ascii="宋体" w:hAnsi="宋体" w:eastAsia="宋体" w:cs="宋体"/>
                <w:w w:val="99"/>
                <w:sz w:val="21"/>
                <w:szCs w:val="21"/>
                <w:lang w:eastAsia="zh-CN"/>
              </w:rPr>
              <w:t xml:space="preserve"> </w:t>
            </w:r>
            <w:r>
              <w:rPr>
                <w:rFonts w:ascii="宋体" w:hAnsi="宋体" w:eastAsia="宋体" w:cs="宋体"/>
                <w:sz w:val="21"/>
                <w:szCs w:val="21"/>
                <w:lang w:eastAsia="zh-CN"/>
              </w:rPr>
              <w:t>章“合同条款及格式”中的实质性要求和条件</w:t>
            </w:r>
          </w:p>
        </w:tc>
      </w:tr>
      <w:tr>
        <w:tblPrEx>
          <w:tblCellMar>
            <w:top w:w="0" w:type="dxa"/>
            <w:left w:w="0" w:type="dxa"/>
            <w:bottom w:w="0" w:type="dxa"/>
            <w:right w:w="0" w:type="dxa"/>
          </w:tblCellMar>
        </w:tblPrEx>
        <w:trPr>
          <w:trHeight w:val="730"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 w:line="360" w:lineRule="exact"/>
              <w:ind w:left="392" w:right="101" w:hanging="291"/>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投标设备（材料）及技术</w:t>
            </w:r>
            <w:r>
              <w:rPr>
                <w:rFonts w:ascii="宋体" w:hAnsi="宋体" w:eastAsia="宋体" w:cs="宋体"/>
                <w:w w:val="99"/>
                <w:sz w:val="21"/>
                <w:szCs w:val="21"/>
                <w:lang w:eastAsia="zh-CN"/>
              </w:rPr>
              <w:t xml:space="preserve"> </w:t>
            </w:r>
            <w:r>
              <w:rPr>
                <w:rFonts w:ascii="宋体" w:hAnsi="宋体" w:eastAsia="宋体" w:cs="宋体"/>
                <w:sz w:val="21"/>
                <w:szCs w:val="21"/>
                <w:lang w:eastAsia="zh-CN"/>
              </w:rPr>
              <w:t>服务和质保期服务</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9"/>
                <w:szCs w:val="19"/>
                <w:lang w:eastAsia="zh-CN"/>
              </w:rPr>
            </w:pPr>
          </w:p>
          <w:p>
            <w:pPr>
              <w:pStyle w:val="22"/>
              <w:ind w:left="102"/>
              <w:rPr>
                <w:rFonts w:hint="eastAsia" w:ascii="宋体" w:hAnsi="宋体" w:eastAsia="宋体" w:cs="宋体"/>
                <w:sz w:val="21"/>
                <w:szCs w:val="21"/>
                <w:lang w:eastAsia="zh-CN"/>
              </w:rPr>
            </w:pPr>
            <w:r>
              <w:rPr>
                <w:rFonts w:ascii="宋体" w:hAnsi="宋体" w:eastAsia="宋体" w:cs="宋体"/>
                <w:sz w:val="21"/>
                <w:szCs w:val="21"/>
                <w:lang w:eastAsia="zh-CN"/>
              </w:rPr>
              <w:t>符合第五章“供货要求”中的实质性要求和条件</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43"/>
              <w:ind w:left="603"/>
              <w:rPr>
                <w:rFonts w:hint="eastAsia" w:ascii="宋体" w:hAnsi="宋体" w:eastAsia="宋体" w:cs="宋体"/>
                <w:sz w:val="21"/>
                <w:szCs w:val="21"/>
              </w:rPr>
            </w:pPr>
            <w:r>
              <w:rPr>
                <w:rFonts w:ascii="宋体" w:hAnsi="宋体" w:eastAsia="宋体" w:cs="宋体"/>
                <w:sz w:val="21"/>
                <w:szCs w:val="21"/>
              </w:rPr>
              <w:t>技术支持资料</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1.11.3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right="1"/>
              <w:jc w:val="center"/>
              <w:rPr>
                <w:rFonts w:hint="eastAsia" w:ascii="宋体" w:hAnsi="宋体" w:eastAsia="宋体" w:cs="宋体"/>
                <w:sz w:val="21"/>
                <w:szCs w:val="21"/>
              </w:rPr>
            </w:pPr>
            <w:r>
              <w:rPr>
                <w:rFonts w:ascii="宋体" w:hAnsi="宋体" w:eastAsia="宋体" w:cs="宋体"/>
                <w:sz w:val="21"/>
                <w:szCs w:val="21"/>
              </w:rPr>
              <w:t>……</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577" w:hRule="exact"/>
        </w:trPr>
        <w:tc>
          <w:tcPr>
            <w:tcW w:w="1941" w:type="dxa"/>
            <w:gridSpan w:val="2"/>
            <w:tcBorders>
              <w:top w:val="single" w:color="000000" w:sz="4" w:space="0"/>
              <w:left w:val="single" w:color="000000" w:sz="4" w:space="0"/>
              <w:bottom w:val="single" w:color="000000" w:sz="4" w:space="0"/>
              <w:right w:val="single" w:color="000000" w:sz="4" w:space="0"/>
            </w:tcBorders>
          </w:tcPr>
          <w:p>
            <w:pPr>
              <w:pStyle w:val="22"/>
              <w:spacing w:before="147"/>
              <w:ind w:left="2"/>
              <w:jc w:val="center"/>
              <w:rPr>
                <w:rFonts w:hint="eastAsia" w:ascii="宋体" w:hAnsi="宋体" w:eastAsia="宋体" w:cs="宋体"/>
                <w:sz w:val="21"/>
                <w:szCs w:val="21"/>
              </w:rPr>
            </w:pPr>
            <w:r>
              <w:rPr>
                <w:rFonts w:ascii="宋体" w:hAnsi="宋体" w:eastAsia="宋体" w:cs="宋体"/>
                <w:b/>
                <w:bCs/>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7"/>
              <w:ind w:left="603"/>
              <w:rPr>
                <w:rFonts w:hint="eastAsia" w:ascii="宋体" w:hAnsi="宋体" w:eastAsia="宋体" w:cs="宋体"/>
                <w:sz w:val="21"/>
                <w:szCs w:val="21"/>
              </w:rPr>
            </w:pPr>
            <w:r>
              <w:rPr>
                <w:rFonts w:ascii="宋体" w:hAnsi="宋体" w:eastAsia="宋体" w:cs="宋体"/>
                <w:b/>
                <w:bCs/>
                <w:sz w:val="21"/>
                <w:szCs w:val="21"/>
              </w:rPr>
              <w:t>价格调整因素</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7"/>
              <w:ind w:left="3"/>
              <w:jc w:val="center"/>
              <w:rPr>
                <w:rFonts w:hint="eastAsia" w:ascii="宋体" w:hAnsi="宋体" w:eastAsia="宋体" w:cs="宋体"/>
                <w:sz w:val="21"/>
                <w:szCs w:val="21"/>
              </w:rPr>
            </w:pPr>
            <w:r>
              <w:rPr>
                <w:rFonts w:ascii="宋体" w:hAnsi="宋体" w:eastAsia="宋体" w:cs="宋体"/>
                <w:b/>
                <w:bCs/>
                <w:sz w:val="21"/>
                <w:szCs w:val="21"/>
              </w:rPr>
              <w:t>价格调整标准</w:t>
            </w:r>
          </w:p>
        </w:tc>
      </w:tr>
      <w:tr>
        <w:tblPrEx>
          <w:tblCellMar>
            <w:top w:w="0" w:type="dxa"/>
            <w:left w:w="0" w:type="dxa"/>
            <w:bottom w:w="0" w:type="dxa"/>
            <w:right w:w="0" w:type="dxa"/>
          </w:tblCellMar>
        </w:tblPrEx>
        <w:trPr>
          <w:trHeight w:val="577" w:hRule="exact"/>
        </w:trPr>
        <w:tc>
          <w:tcPr>
            <w:tcW w:w="817"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9"/>
              <w:rPr>
                <w:rFonts w:ascii="Times New Roman" w:hAnsi="Times New Roman" w:eastAsia="Times New Roman" w:cs="Times New Roman"/>
              </w:rPr>
            </w:pPr>
          </w:p>
          <w:p>
            <w:pPr>
              <w:pStyle w:val="22"/>
              <w:ind w:left="104"/>
              <w:rPr>
                <w:rFonts w:hint="eastAsia" w:ascii="宋体" w:hAnsi="宋体" w:eastAsia="宋体" w:cs="宋体"/>
                <w:sz w:val="21"/>
                <w:szCs w:val="21"/>
              </w:rPr>
            </w:pPr>
            <w:r>
              <w:rPr>
                <w:rFonts w:ascii="宋体"/>
                <w:sz w:val="21"/>
              </w:rPr>
              <w:t>2.2</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spacing w:before="1"/>
              <w:rPr>
                <w:rFonts w:ascii="Times New Roman" w:hAnsi="Times New Roman" w:eastAsia="Times New Roman" w:cs="Times New Roman"/>
                <w:sz w:val="27"/>
                <w:szCs w:val="27"/>
              </w:rPr>
            </w:pPr>
          </w:p>
          <w:p>
            <w:pPr>
              <w:pStyle w:val="22"/>
              <w:spacing w:line="314" w:lineRule="auto"/>
              <w:ind w:left="347" w:right="138" w:hanging="212"/>
              <w:rPr>
                <w:rFonts w:hint="eastAsia" w:ascii="宋体" w:hAnsi="宋体" w:eastAsia="宋体" w:cs="宋体"/>
                <w:sz w:val="21"/>
                <w:szCs w:val="21"/>
              </w:rPr>
            </w:pPr>
            <w:r>
              <w:rPr>
                <w:rFonts w:ascii="宋体" w:hAnsi="宋体" w:eastAsia="宋体" w:cs="宋体"/>
                <w:sz w:val="21"/>
                <w:szCs w:val="21"/>
              </w:rPr>
              <w:t>详细评审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6"/>
              <w:ind w:left="812"/>
              <w:rPr>
                <w:rFonts w:hint="eastAsia" w:ascii="宋体" w:hAnsi="宋体" w:eastAsia="宋体" w:cs="宋体"/>
                <w:sz w:val="21"/>
                <w:szCs w:val="21"/>
              </w:rPr>
            </w:pPr>
            <w:r>
              <w:rPr>
                <w:rFonts w:ascii="宋体" w:hAnsi="宋体" w:eastAsia="宋体" w:cs="宋体"/>
                <w:sz w:val="21"/>
                <w:szCs w:val="21"/>
              </w:rPr>
              <w:t>付款条件</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right="1"/>
              <w:jc w:val="center"/>
              <w:rPr>
                <w:rFonts w:hint="eastAsia" w:ascii="宋体" w:hAnsi="宋体" w:eastAsia="宋体" w:cs="宋体"/>
                <w:sz w:val="21"/>
                <w:szCs w:val="21"/>
              </w:rPr>
            </w:pPr>
            <w:r>
              <w:rPr>
                <w:rFonts w:ascii="宋体" w:hAnsi="宋体" w:eastAsia="宋体" w:cs="宋体"/>
                <w:sz w:val="21"/>
                <w:szCs w:val="21"/>
              </w:rPr>
              <w:t>交货期</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5"/>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577" w:hRule="exact"/>
        </w:trPr>
        <w:tc>
          <w:tcPr>
            <w:tcW w:w="817"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6"/>
              <w:ind w:right="1"/>
              <w:jc w:val="center"/>
              <w:rPr>
                <w:rFonts w:hint="eastAsia" w:ascii="宋体" w:hAnsi="宋体" w:eastAsia="宋体" w:cs="宋体"/>
                <w:sz w:val="21"/>
                <w:szCs w:val="21"/>
              </w:rPr>
            </w:pPr>
            <w:r>
              <w:rPr>
                <w:rFonts w:ascii="宋体" w:hAnsi="宋体" w:eastAsia="宋体" w:cs="宋体"/>
                <w:sz w:val="21"/>
                <w:szCs w:val="21"/>
              </w:rPr>
              <w:t>……</w:t>
            </w:r>
          </w:p>
        </w:tc>
        <w:tc>
          <w:tcPr>
            <w:tcW w:w="4964" w:type="dxa"/>
            <w:tcBorders>
              <w:top w:val="single" w:color="000000" w:sz="4" w:space="0"/>
              <w:left w:val="single" w:color="000000" w:sz="4" w:space="0"/>
              <w:bottom w:val="single" w:color="000000" w:sz="4" w:space="0"/>
              <w:right w:val="single" w:color="000000" w:sz="4" w:space="0"/>
            </w:tcBorders>
          </w:tcPr>
          <w:p>
            <w:pPr>
              <w:pStyle w:val="22"/>
              <w:spacing w:before="146"/>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730" w:hRule="exact"/>
        </w:trPr>
        <w:tc>
          <w:tcPr>
            <w:tcW w:w="9381" w:type="dxa"/>
            <w:gridSpan w:val="4"/>
            <w:tcBorders>
              <w:top w:val="single" w:color="000000" w:sz="4" w:space="0"/>
              <w:left w:val="single" w:color="000000" w:sz="4" w:space="0"/>
              <w:bottom w:val="single" w:color="000000" w:sz="4" w:space="0"/>
              <w:right w:val="single" w:color="000000" w:sz="4" w:space="0"/>
            </w:tcBorders>
          </w:tcPr>
          <w:p>
            <w:pPr>
              <w:pStyle w:val="22"/>
              <w:spacing w:before="42"/>
              <w:ind w:left="104"/>
              <w:rPr>
                <w:rFonts w:hint="eastAsia" w:ascii="宋体" w:hAnsi="宋体" w:eastAsia="宋体" w:cs="宋体"/>
                <w:sz w:val="21"/>
                <w:szCs w:val="21"/>
                <w:lang w:eastAsia="zh-CN"/>
              </w:rPr>
            </w:pPr>
            <w:r>
              <w:rPr>
                <w:rFonts w:ascii="宋体" w:hAnsi="宋体" w:eastAsia="宋体" w:cs="宋体"/>
                <w:w w:val="95"/>
                <w:sz w:val="21"/>
                <w:szCs w:val="21"/>
                <w:lang w:eastAsia="zh-CN"/>
              </w:rPr>
              <w:t>注：前附表应列明全部评审因素和评审标准，并在本章前附表标明投标人不满足要求即否决其投标的</w:t>
            </w:r>
          </w:p>
          <w:p>
            <w:pPr>
              <w:pStyle w:val="22"/>
              <w:spacing w:before="85"/>
              <w:ind w:left="104"/>
              <w:rPr>
                <w:rFonts w:hint="eastAsia" w:ascii="宋体" w:hAnsi="宋体" w:eastAsia="宋体" w:cs="宋体"/>
                <w:sz w:val="21"/>
                <w:szCs w:val="21"/>
              </w:rPr>
            </w:pPr>
            <w:r>
              <w:rPr>
                <w:rFonts w:ascii="宋体" w:hAnsi="宋体" w:eastAsia="宋体" w:cs="宋体"/>
                <w:sz w:val="21"/>
                <w:szCs w:val="21"/>
              </w:rPr>
              <w:t>全部条款。</w:t>
            </w:r>
          </w:p>
        </w:tc>
      </w:tr>
    </w:tbl>
    <w:p>
      <w:pPr>
        <w:rPr>
          <w:rFonts w:hint="eastAsia" w:ascii="宋体" w:hAnsi="宋体" w:eastAsia="宋体" w:cs="宋体"/>
          <w:sz w:val="21"/>
          <w:szCs w:val="21"/>
        </w:rPr>
        <w:sectPr>
          <w:pgSz w:w="11910" w:h="16840"/>
          <w:pgMar w:top="1600" w:right="920" w:bottom="1380" w:left="1360" w:header="0" w:footer="1197" w:gutter="0"/>
          <w:cols w:space="720" w:num="1"/>
        </w:sectPr>
      </w:pPr>
    </w:p>
    <w:p>
      <w:pPr>
        <w:rPr>
          <w:rFonts w:ascii="Times New Roman" w:hAnsi="Times New Roman" w:eastAsia="Times New Roman" w:cs="Times New Roman"/>
          <w:sz w:val="20"/>
          <w:szCs w:val="20"/>
        </w:rPr>
      </w:pPr>
    </w:p>
    <w:p>
      <w:pPr>
        <w:rPr>
          <w:rFonts w:ascii="Times New Roman" w:hAnsi="Times New Roman" w:eastAsia="Times New Roman" w:cs="Times New Roman"/>
          <w:sz w:val="24"/>
          <w:szCs w:val="24"/>
        </w:rPr>
      </w:pPr>
    </w:p>
    <w:p>
      <w:pPr>
        <w:ind w:left="108" w:right="98"/>
        <w:rPr>
          <w:rFonts w:hint="eastAsia" w:ascii="黑体" w:hAnsi="黑体" w:eastAsia="黑体" w:cs="黑体"/>
          <w:sz w:val="32"/>
          <w:szCs w:val="32"/>
        </w:rPr>
      </w:pPr>
      <w:r>
        <w:rPr>
          <w:rFonts w:ascii="黑体" w:hAnsi="黑体" w:eastAsia="黑体" w:cs="黑体"/>
          <w:b/>
          <w:bCs/>
          <w:sz w:val="32"/>
          <w:szCs w:val="32"/>
        </w:rPr>
        <w:t>1.</w:t>
      </w:r>
      <w:r>
        <w:rPr>
          <w:rFonts w:ascii="黑体" w:hAnsi="黑体" w:eastAsia="黑体" w:cs="黑体"/>
          <w:b/>
          <w:bCs/>
          <w:spacing w:val="-6"/>
          <w:sz w:val="32"/>
          <w:szCs w:val="32"/>
        </w:rPr>
        <w:t xml:space="preserve"> </w:t>
      </w:r>
      <w:r>
        <w:rPr>
          <w:rFonts w:ascii="黑体" w:hAnsi="黑体" w:eastAsia="黑体" w:cs="黑体"/>
          <w:b/>
          <w:bCs/>
          <w:sz w:val="32"/>
          <w:szCs w:val="32"/>
        </w:rPr>
        <w:t>评标方法</w:t>
      </w:r>
    </w:p>
    <w:p>
      <w:pPr>
        <w:spacing w:before="2"/>
        <w:rPr>
          <w:rFonts w:hint="eastAsia" w:ascii="黑体" w:hAnsi="黑体" w:eastAsia="黑体" w:cs="黑体"/>
          <w:b/>
          <w:bCs/>
          <w:sz w:val="31"/>
          <w:szCs w:val="31"/>
        </w:rPr>
      </w:pPr>
    </w:p>
    <w:p>
      <w:pPr>
        <w:pStyle w:val="7"/>
        <w:spacing w:line="396" w:lineRule="auto"/>
        <w:ind w:left="108" w:right="98" w:firstLine="420"/>
        <w:jc w:val="both"/>
        <w:rPr>
          <w:rFonts w:hint="eastAsia"/>
          <w:lang w:eastAsia="zh-CN"/>
        </w:rPr>
      </w:pPr>
      <w:r>
        <w:rPr>
          <w:w w:val="95"/>
          <w:lang w:eastAsia="zh-CN"/>
        </w:rPr>
        <w:t>本次评标采用经评审的最低投标价法。评标委员会对满足招标文件实质性要求的投标文件，</w:t>
      </w:r>
      <w:r>
        <w:rPr>
          <w:w w:val="99"/>
          <w:lang w:eastAsia="zh-CN"/>
        </w:rPr>
        <w:t xml:space="preserve"> </w:t>
      </w:r>
      <w:r>
        <w:rPr>
          <w:lang w:eastAsia="zh-CN"/>
        </w:rPr>
        <w:t>根据本章第</w:t>
      </w:r>
      <w:r>
        <w:rPr>
          <w:spacing w:val="-52"/>
          <w:lang w:eastAsia="zh-CN"/>
        </w:rPr>
        <w:t xml:space="preserve"> </w:t>
      </w:r>
      <w:r>
        <w:rPr>
          <w:rFonts w:ascii="Times New Roman" w:hAnsi="Times New Roman" w:eastAsia="Times New Roman" w:cs="Times New Roman"/>
          <w:lang w:eastAsia="zh-CN"/>
        </w:rPr>
        <w:t xml:space="preserve">2.2 </w:t>
      </w:r>
      <w:r>
        <w:rPr>
          <w:lang w:eastAsia="zh-CN"/>
        </w:rPr>
        <w:t>款规定的评标价格调整方法进行必要的价格调整，并按照经评审调整后的投标价</w:t>
      </w:r>
      <w:r>
        <w:rPr>
          <w:w w:val="99"/>
          <w:lang w:eastAsia="zh-CN"/>
        </w:rPr>
        <w:t xml:space="preserve"> </w:t>
      </w:r>
      <w:r>
        <w:rPr>
          <w:w w:val="95"/>
          <w:lang w:eastAsia="zh-CN"/>
        </w:rPr>
        <w:t>由低到高的顺序推荐中标候选人，或根据招标人授权直接确定中标人，但投标报价低于其成本的</w:t>
      </w:r>
      <w:r>
        <w:rPr>
          <w:spacing w:val="88"/>
          <w:w w:val="95"/>
          <w:lang w:eastAsia="zh-CN"/>
        </w:rPr>
        <w:t xml:space="preserve"> </w:t>
      </w:r>
      <w:r>
        <w:rPr>
          <w:w w:val="95"/>
          <w:lang w:eastAsia="zh-CN"/>
        </w:rPr>
        <w:t>除外。经评审的投标价相等时，投标报价低的优先；投标报价也相等的，按照评标办法前附表中</w:t>
      </w:r>
      <w:r>
        <w:rPr>
          <w:spacing w:val="84"/>
          <w:w w:val="95"/>
          <w:lang w:eastAsia="zh-CN"/>
        </w:rPr>
        <w:t xml:space="preserve"> </w:t>
      </w:r>
      <w:r>
        <w:rPr>
          <w:lang w:eastAsia="zh-CN"/>
        </w:rPr>
        <w:t>的规定确定中标候选人顺序。</w:t>
      </w:r>
    </w:p>
    <w:p>
      <w:pPr>
        <w:pStyle w:val="2"/>
        <w:spacing w:before="161"/>
        <w:ind w:right="98"/>
        <w:rPr>
          <w:rFonts w:hint="eastAsia"/>
          <w:b w:val="0"/>
          <w:bCs w:val="0"/>
          <w:lang w:eastAsia="zh-CN"/>
        </w:rPr>
      </w:pPr>
      <w:r>
        <w:rPr>
          <w:lang w:eastAsia="zh-CN"/>
        </w:rPr>
        <w:t>2.</w:t>
      </w:r>
      <w:r>
        <w:rPr>
          <w:spacing w:val="-6"/>
          <w:lang w:eastAsia="zh-CN"/>
        </w:rPr>
        <w:t xml:space="preserve"> </w:t>
      </w:r>
      <w:r>
        <w:rPr>
          <w:lang w:eastAsia="zh-CN"/>
        </w:rPr>
        <w:t>评审标准</w:t>
      </w:r>
    </w:p>
    <w:p>
      <w:pPr>
        <w:spacing w:before="2"/>
        <w:rPr>
          <w:rFonts w:hint="eastAsia" w:ascii="黑体" w:hAnsi="黑体" w:eastAsia="黑体" w:cs="黑体"/>
          <w:b/>
          <w:bCs/>
          <w:sz w:val="25"/>
          <w:szCs w:val="25"/>
          <w:lang w:eastAsia="zh-CN"/>
        </w:rPr>
      </w:pPr>
    </w:p>
    <w:p>
      <w:pPr>
        <w:pStyle w:val="5"/>
        <w:ind w:right="98"/>
        <w:rPr>
          <w:rFonts w:hint="eastAsia"/>
          <w:lang w:eastAsia="zh-CN"/>
        </w:rPr>
      </w:pPr>
      <w:bookmarkStart w:id="154" w:name="_bookmark81"/>
      <w:bookmarkEnd w:id="154"/>
      <w:r>
        <w:rPr>
          <w:lang w:eastAsia="zh-CN"/>
        </w:rPr>
        <w:t>2.1</w:t>
      </w:r>
      <w:r>
        <w:rPr>
          <w:spacing w:val="-6"/>
          <w:lang w:eastAsia="zh-CN"/>
        </w:rPr>
        <w:t xml:space="preserve"> </w:t>
      </w:r>
      <w:r>
        <w:rPr>
          <w:lang w:eastAsia="zh-CN"/>
        </w:rPr>
        <w:t>初步评审标准</w:t>
      </w:r>
    </w:p>
    <w:p>
      <w:pPr>
        <w:spacing w:before="8"/>
        <w:rPr>
          <w:rFonts w:hint="eastAsia" w:ascii="黑体" w:hAnsi="黑体" w:eastAsia="黑体" w:cs="黑体"/>
          <w:sz w:val="31"/>
          <w:szCs w:val="31"/>
          <w:lang w:eastAsia="zh-CN"/>
        </w:rPr>
      </w:pPr>
    </w:p>
    <w:p>
      <w:pPr>
        <w:pStyle w:val="7"/>
        <w:ind w:right="98"/>
        <w:rPr>
          <w:rFonts w:hint="eastAsia"/>
          <w:lang w:eastAsia="zh-CN"/>
        </w:rPr>
      </w:pPr>
      <w:r>
        <w:rPr>
          <w:rFonts w:ascii="Times New Roman" w:hAnsi="Times New Roman" w:eastAsia="Times New Roman" w:cs="Times New Roman"/>
          <w:lang w:eastAsia="zh-CN"/>
        </w:rPr>
        <w:t>2.1.1</w:t>
      </w:r>
      <w:r>
        <w:rPr>
          <w:rFonts w:ascii="Times New Roman" w:hAnsi="Times New Roman" w:eastAsia="Times New Roman" w:cs="Times New Roman"/>
          <w:spacing w:val="-14"/>
          <w:lang w:eastAsia="zh-CN"/>
        </w:rPr>
        <w:t xml:space="preserve"> </w:t>
      </w:r>
      <w:r>
        <w:rPr>
          <w:lang w:eastAsia="zh-CN"/>
        </w:rPr>
        <w:t>形式评审标准：见评标办法前附表。</w:t>
      </w:r>
    </w:p>
    <w:p>
      <w:pPr>
        <w:pStyle w:val="7"/>
        <w:spacing w:before="167"/>
        <w:ind w:right="98"/>
        <w:rPr>
          <w:rFonts w:hint="eastAsia"/>
          <w:lang w:eastAsia="zh-CN"/>
        </w:rPr>
      </w:pPr>
      <w:r>
        <w:rPr>
          <w:rFonts w:ascii="Times New Roman" w:hAnsi="Times New Roman" w:eastAsia="Times New Roman" w:cs="Times New Roman"/>
          <w:lang w:eastAsia="zh-CN"/>
        </w:rPr>
        <w:t>2.1.2</w:t>
      </w:r>
      <w:r>
        <w:rPr>
          <w:rFonts w:ascii="Times New Roman" w:hAnsi="Times New Roman" w:eastAsia="Times New Roman" w:cs="Times New Roman"/>
          <w:spacing w:val="-14"/>
          <w:lang w:eastAsia="zh-CN"/>
        </w:rPr>
        <w:t xml:space="preserve"> </w:t>
      </w:r>
      <w:r>
        <w:rPr>
          <w:lang w:eastAsia="zh-CN"/>
        </w:rPr>
        <w:t>资格评审标准：见评标办法前附表。</w:t>
      </w:r>
    </w:p>
    <w:p>
      <w:pPr>
        <w:pStyle w:val="7"/>
        <w:spacing w:before="170"/>
        <w:ind w:right="98"/>
        <w:rPr>
          <w:rFonts w:hint="eastAsia"/>
          <w:lang w:eastAsia="zh-CN"/>
        </w:rPr>
      </w:pPr>
      <w:r>
        <w:rPr>
          <w:rFonts w:ascii="Times New Roman" w:hAnsi="Times New Roman" w:eastAsia="Times New Roman" w:cs="Times New Roman"/>
          <w:lang w:eastAsia="zh-CN"/>
        </w:rPr>
        <w:t>2.1.3</w:t>
      </w:r>
      <w:r>
        <w:rPr>
          <w:rFonts w:ascii="Times New Roman" w:hAnsi="Times New Roman" w:eastAsia="Times New Roman" w:cs="Times New Roman"/>
          <w:spacing w:val="-13"/>
          <w:lang w:eastAsia="zh-CN"/>
        </w:rPr>
        <w:t xml:space="preserve"> </w:t>
      </w:r>
      <w:r>
        <w:rPr>
          <w:lang w:eastAsia="zh-CN"/>
        </w:rPr>
        <w:t>响应性评审标准：见评标办法前附表。</w:t>
      </w:r>
    </w:p>
    <w:p>
      <w:pPr>
        <w:spacing w:before="1"/>
        <w:rPr>
          <w:rFonts w:hint="eastAsia" w:ascii="宋体" w:hAnsi="宋体" w:eastAsia="宋体" w:cs="宋体"/>
          <w:sz w:val="25"/>
          <w:szCs w:val="25"/>
          <w:lang w:eastAsia="zh-CN"/>
        </w:rPr>
      </w:pPr>
    </w:p>
    <w:p>
      <w:pPr>
        <w:pStyle w:val="5"/>
        <w:ind w:right="98"/>
        <w:rPr>
          <w:rFonts w:hint="eastAsia"/>
          <w:lang w:eastAsia="zh-CN"/>
        </w:rPr>
      </w:pPr>
      <w:bookmarkStart w:id="155" w:name="2.2_详细评审标准"/>
      <w:bookmarkEnd w:id="155"/>
      <w:bookmarkStart w:id="156" w:name="_bookmark82"/>
      <w:bookmarkEnd w:id="156"/>
      <w:r>
        <w:rPr>
          <w:lang w:eastAsia="zh-CN"/>
        </w:rPr>
        <w:t>2.2</w:t>
      </w:r>
      <w:r>
        <w:rPr>
          <w:spacing w:val="-6"/>
          <w:lang w:eastAsia="zh-CN"/>
        </w:rPr>
        <w:t xml:space="preserve"> </w:t>
      </w:r>
      <w:r>
        <w:rPr>
          <w:lang w:eastAsia="zh-CN"/>
        </w:rPr>
        <w:t>详细评审标准</w:t>
      </w:r>
    </w:p>
    <w:p>
      <w:pPr>
        <w:spacing w:before="8"/>
        <w:rPr>
          <w:rFonts w:hint="eastAsia" w:ascii="黑体" w:hAnsi="黑体" w:eastAsia="黑体" w:cs="黑体"/>
          <w:sz w:val="31"/>
          <w:szCs w:val="31"/>
          <w:lang w:eastAsia="zh-CN"/>
        </w:rPr>
      </w:pPr>
    </w:p>
    <w:p>
      <w:pPr>
        <w:pStyle w:val="7"/>
        <w:ind w:right="98"/>
        <w:rPr>
          <w:rFonts w:hint="eastAsia"/>
          <w:lang w:eastAsia="zh-CN"/>
        </w:rPr>
      </w:pPr>
      <w:r>
        <w:rPr>
          <w:lang w:eastAsia="zh-CN"/>
        </w:rPr>
        <w:t>详细评审标准：见评标办法前附表。</w:t>
      </w:r>
    </w:p>
    <w:p>
      <w:pPr>
        <w:spacing w:before="12"/>
        <w:rPr>
          <w:rFonts w:hint="eastAsia" w:ascii="宋体" w:hAnsi="宋体" w:eastAsia="宋体" w:cs="宋体"/>
          <w:lang w:eastAsia="zh-CN"/>
        </w:rPr>
      </w:pPr>
    </w:p>
    <w:p>
      <w:pPr>
        <w:pStyle w:val="2"/>
        <w:ind w:right="98"/>
        <w:rPr>
          <w:rFonts w:hint="eastAsia"/>
          <w:b w:val="0"/>
          <w:bCs w:val="0"/>
          <w:lang w:eastAsia="zh-CN"/>
        </w:rPr>
      </w:pPr>
      <w:r>
        <w:rPr>
          <w:lang w:eastAsia="zh-CN"/>
        </w:rPr>
        <w:t>3.</w:t>
      </w:r>
      <w:r>
        <w:rPr>
          <w:spacing w:val="-6"/>
          <w:lang w:eastAsia="zh-CN"/>
        </w:rPr>
        <w:t xml:space="preserve"> </w:t>
      </w:r>
      <w:r>
        <w:rPr>
          <w:lang w:eastAsia="zh-CN"/>
        </w:rPr>
        <w:t>评标程序</w:t>
      </w:r>
    </w:p>
    <w:p>
      <w:pPr>
        <w:spacing w:before="12"/>
        <w:rPr>
          <w:rFonts w:hint="eastAsia" w:ascii="黑体" w:hAnsi="黑体" w:eastAsia="黑体" w:cs="黑体"/>
          <w:b/>
          <w:bCs/>
          <w:sz w:val="24"/>
          <w:szCs w:val="24"/>
          <w:lang w:eastAsia="zh-CN"/>
        </w:rPr>
      </w:pPr>
    </w:p>
    <w:p>
      <w:pPr>
        <w:pStyle w:val="5"/>
        <w:ind w:left="91" w:right="6944"/>
        <w:jc w:val="center"/>
        <w:rPr>
          <w:rFonts w:hint="eastAsia"/>
          <w:lang w:eastAsia="zh-CN"/>
        </w:rPr>
      </w:pPr>
      <w:bookmarkStart w:id="157" w:name="_bookmark83"/>
      <w:bookmarkEnd w:id="157"/>
      <w:r>
        <w:rPr>
          <w:lang w:eastAsia="zh-CN"/>
        </w:rPr>
        <w:t>3.1</w:t>
      </w:r>
      <w:r>
        <w:rPr>
          <w:spacing w:val="-4"/>
          <w:lang w:eastAsia="zh-CN"/>
        </w:rPr>
        <w:t xml:space="preserve"> </w:t>
      </w:r>
      <w:r>
        <w:rPr>
          <w:lang w:eastAsia="zh-CN"/>
        </w:rPr>
        <w:t>初步评审</w:t>
      </w:r>
    </w:p>
    <w:p>
      <w:pPr>
        <w:spacing w:before="8"/>
        <w:rPr>
          <w:rFonts w:hint="eastAsia" w:ascii="黑体" w:hAnsi="黑体" w:eastAsia="黑体" w:cs="黑体"/>
          <w:sz w:val="31"/>
          <w:szCs w:val="31"/>
          <w:lang w:eastAsia="zh-CN"/>
        </w:rPr>
      </w:pPr>
    </w:p>
    <w:p>
      <w:pPr>
        <w:pStyle w:val="7"/>
        <w:ind w:right="98"/>
        <w:rPr>
          <w:rFonts w:hint="eastAsia"/>
          <w:lang w:eastAsia="zh-CN"/>
        </w:rPr>
      </w:pPr>
      <w:r>
        <w:rPr>
          <w:rFonts w:ascii="Times New Roman" w:hAnsi="Times New Roman" w:eastAsia="Times New Roman" w:cs="Times New Roman"/>
          <w:w w:val="95"/>
          <w:lang w:eastAsia="zh-CN"/>
        </w:rPr>
        <w:t xml:space="preserve">3.1.1    </w:t>
      </w:r>
      <w:r>
        <w:rPr>
          <w:spacing w:val="-1"/>
          <w:w w:val="95"/>
          <w:lang w:eastAsia="zh-CN"/>
        </w:rPr>
        <w:t>评标委员会可以要求投标人提交第二章</w:t>
      </w:r>
      <w:r>
        <w:rPr>
          <w:rFonts w:ascii="Times New Roman" w:hAnsi="Times New Roman" w:eastAsia="Times New Roman" w:cs="Times New Roman"/>
          <w:spacing w:val="-1"/>
          <w:w w:val="95"/>
          <w:lang w:eastAsia="zh-CN"/>
        </w:rPr>
        <w:t>“</w:t>
      </w:r>
      <w:r>
        <w:rPr>
          <w:spacing w:val="-1"/>
          <w:w w:val="95"/>
          <w:lang w:eastAsia="zh-CN"/>
        </w:rPr>
        <w:t>投标人须知</w:t>
      </w:r>
      <w:r>
        <w:rPr>
          <w:rFonts w:ascii="Times New Roman" w:hAnsi="Times New Roman" w:eastAsia="Times New Roman" w:cs="Times New Roman"/>
          <w:spacing w:val="-1"/>
          <w:w w:val="95"/>
          <w:lang w:eastAsia="zh-CN"/>
        </w:rPr>
        <w:t>”</w:t>
      </w:r>
      <w:r>
        <w:rPr>
          <w:spacing w:val="-1"/>
          <w:w w:val="95"/>
          <w:lang w:eastAsia="zh-CN"/>
        </w:rPr>
        <w:t>规定的有关证明和证件的原件，以</w:t>
      </w:r>
    </w:p>
    <w:p>
      <w:pPr>
        <w:pStyle w:val="7"/>
        <w:spacing w:before="170" w:line="381" w:lineRule="auto"/>
        <w:ind w:left="108" w:right="98"/>
        <w:rPr>
          <w:rFonts w:hint="eastAsia"/>
          <w:lang w:eastAsia="zh-CN"/>
        </w:rPr>
      </w:pPr>
      <w:r>
        <w:rPr>
          <w:lang w:eastAsia="zh-CN"/>
        </w:rPr>
        <w:t>便核验。评标委员会依据本章第</w:t>
      </w:r>
      <w:r>
        <w:rPr>
          <w:spacing w:val="-49"/>
          <w:lang w:eastAsia="zh-CN"/>
        </w:rPr>
        <w:t xml:space="preserve"> </w:t>
      </w:r>
      <w:r>
        <w:rPr>
          <w:rFonts w:ascii="Times New Roman" w:hAnsi="Times New Roman" w:eastAsia="Times New Roman" w:cs="Times New Roman"/>
          <w:lang w:eastAsia="zh-CN"/>
        </w:rPr>
        <w:t xml:space="preserve">2.1 </w:t>
      </w:r>
      <w:r>
        <w:rPr>
          <w:lang w:eastAsia="zh-CN"/>
        </w:rPr>
        <w:t>款规定的标准对投标文件进行初步评审。有一项不符合评审</w:t>
      </w:r>
      <w:r>
        <w:rPr>
          <w:w w:val="99"/>
          <w:lang w:eastAsia="zh-CN"/>
        </w:rPr>
        <w:t xml:space="preserve"> </w:t>
      </w:r>
      <w:r>
        <w:rPr>
          <w:lang w:eastAsia="zh-CN"/>
        </w:rPr>
        <w:t>标准的，评标委员会应当否决其投标。</w:t>
      </w:r>
    </w:p>
    <w:p>
      <w:pPr>
        <w:pStyle w:val="7"/>
        <w:spacing w:before="59"/>
        <w:ind w:right="98"/>
        <w:rPr>
          <w:rFonts w:hint="eastAsia"/>
          <w:lang w:eastAsia="zh-CN"/>
        </w:rPr>
      </w:pPr>
      <w:r>
        <w:rPr>
          <w:rFonts w:ascii="Times New Roman" w:hAnsi="Times New Roman" w:eastAsia="Times New Roman" w:cs="Times New Roman"/>
          <w:lang w:eastAsia="zh-CN"/>
        </w:rPr>
        <w:t>3.1.2</w:t>
      </w:r>
      <w:r>
        <w:rPr>
          <w:rFonts w:ascii="Times New Roman" w:hAnsi="Times New Roman" w:eastAsia="Times New Roman" w:cs="Times New Roman"/>
          <w:spacing w:val="-17"/>
          <w:lang w:eastAsia="zh-CN"/>
        </w:rPr>
        <w:t xml:space="preserve"> </w:t>
      </w:r>
      <w:r>
        <w:rPr>
          <w:lang w:eastAsia="zh-CN"/>
        </w:rPr>
        <w:t>投标人有以下情形之一的，评标委员会应当否决其投标：</w:t>
      </w:r>
    </w:p>
    <w:p>
      <w:pPr>
        <w:pStyle w:val="7"/>
        <w:spacing w:before="170" w:line="381" w:lineRule="auto"/>
        <w:ind w:left="108" w:right="98" w:firstLine="420"/>
        <w:rPr>
          <w:rFonts w:hint="eastAsia"/>
          <w:lang w:eastAsia="zh-CN"/>
        </w:rPr>
      </w:pPr>
      <w:r>
        <w:rPr>
          <w:spacing w:val="2"/>
          <w:w w:val="95"/>
          <w:lang w:eastAsia="zh-CN"/>
        </w:rPr>
        <w:t>（</w:t>
      </w:r>
      <w:r>
        <w:rPr>
          <w:rFonts w:ascii="Times New Roman" w:hAnsi="Times New Roman" w:eastAsia="Times New Roman" w:cs="Times New Roman"/>
          <w:spacing w:val="2"/>
          <w:w w:val="95"/>
          <w:lang w:eastAsia="zh-CN"/>
        </w:rPr>
        <w:t>1</w:t>
      </w:r>
      <w:r>
        <w:rPr>
          <w:spacing w:val="2"/>
          <w:w w:val="95"/>
          <w:lang w:eastAsia="zh-CN"/>
        </w:rPr>
        <w:t>）投标文件没有对招标文件的实质性要求和条件作出响应，或者对招标文件的偏差超出</w:t>
      </w:r>
      <w:r>
        <w:rPr>
          <w:w w:val="99"/>
          <w:lang w:eastAsia="zh-CN"/>
        </w:rPr>
        <w:t xml:space="preserve"> </w:t>
      </w:r>
      <w:r>
        <w:rPr>
          <w:lang w:eastAsia="zh-CN"/>
        </w:rPr>
        <w:t>招标文件规定的偏差范围或最高项数；</w:t>
      </w:r>
    </w:p>
    <w:p>
      <w:pPr>
        <w:pStyle w:val="7"/>
        <w:spacing w:before="59"/>
        <w:ind w:right="98"/>
        <w:rPr>
          <w:rFonts w:hint="eastAsia"/>
          <w:lang w:eastAsia="zh-CN"/>
        </w:rPr>
      </w:pPr>
      <w:r>
        <w:rPr>
          <w:lang w:eastAsia="zh-CN"/>
        </w:rPr>
        <w:t>（</w:t>
      </w:r>
      <w:r>
        <w:rPr>
          <w:rFonts w:ascii="Times New Roman" w:hAnsi="Times New Roman" w:eastAsia="Times New Roman" w:cs="Times New Roman"/>
          <w:lang w:eastAsia="zh-CN"/>
        </w:rPr>
        <w:t>2</w:t>
      </w:r>
      <w:r>
        <w:rPr>
          <w:lang w:eastAsia="zh-CN"/>
        </w:rPr>
        <w:t>）有串通投标、弄虚作假、行贿等违法行为（有第二章</w:t>
      </w:r>
      <w:r>
        <w:rPr>
          <w:spacing w:val="-60"/>
          <w:lang w:eastAsia="zh-CN"/>
        </w:rPr>
        <w:t xml:space="preserve"> </w:t>
      </w:r>
      <w:r>
        <w:rPr>
          <w:rFonts w:ascii="Times New Roman" w:hAnsi="Times New Roman" w:eastAsia="Times New Roman" w:cs="Times New Roman"/>
          <w:lang w:eastAsia="zh-CN"/>
        </w:rPr>
        <w:t>8.2</w:t>
      </w:r>
      <w:r>
        <w:rPr>
          <w:rFonts w:ascii="Times New Roman" w:hAnsi="Times New Roman" w:eastAsia="Times New Roman" w:cs="Times New Roman"/>
          <w:spacing w:val="-11"/>
          <w:lang w:eastAsia="zh-CN"/>
        </w:rPr>
        <w:t xml:space="preserve"> </w:t>
      </w:r>
      <w:r>
        <w:rPr>
          <w:spacing w:val="-9"/>
          <w:lang w:eastAsia="zh-CN"/>
        </w:rPr>
        <w:t>条违法违规条件之一的）。</w:t>
      </w:r>
    </w:p>
    <w:p>
      <w:pPr>
        <w:pStyle w:val="7"/>
        <w:spacing w:before="170"/>
        <w:ind w:right="98"/>
        <w:rPr>
          <w:rFonts w:hint="eastAsia"/>
          <w:lang w:eastAsia="zh-CN"/>
        </w:rPr>
      </w:pPr>
      <w:r>
        <w:rPr>
          <w:rFonts w:ascii="Times New Roman" w:hAnsi="Times New Roman" w:eastAsia="Times New Roman" w:cs="Times New Roman"/>
          <w:lang w:eastAsia="zh-CN"/>
        </w:rPr>
        <w:t>3.1.3</w:t>
      </w:r>
      <w:r>
        <w:rPr>
          <w:rFonts w:ascii="Times New Roman" w:hAnsi="Times New Roman" w:eastAsia="Times New Roman" w:cs="Times New Roman"/>
          <w:spacing w:val="-26"/>
          <w:lang w:eastAsia="zh-CN"/>
        </w:rPr>
        <w:t xml:space="preserve"> </w:t>
      </w:r>
      <w:r>
        <w:rPr>
          <w:spacing w:val="-2"/>
          <w:lang w:eastAsia="zh-CN"/>
        </w:rPr>
        <w:t>投标报价有算术错误及其他错误的，评标委员会按以下原则对投标报价进行修正，并要</w:t>
      </w:r>
    </w:p>
    <w:p>
      <w:pPr>
        <w:rPr>
          <w:lang w:eastAsia="zh-CN"/>
        </w:rPr>
        <w:sectPr>
          <w:pgSz w:w="11910" w:h="16840"/>
          <w:pgMar w:top="1600" w:right="1400" w:bottom="1380" w:left="1480" w:header="0" w:footer="1197" w:gutter="0"/>
          <w:cols w:space="720" w:num="1"/>
        </w:sectPr>
      </w:pPr>
    </w:p>
    <w:p>
      <w:pPr>
        <w:spacing w:before="5"/>
        <w:rPr>
          <w:rFonts w:hint="eastAsia" w:ascii="宋体" w:hAnsi="宋体" w:eastAsia="宋体" w:cs="宋体"/>
          <w:sz w:val="27"/>
          <w:szCs w:val="27"/>
          <w:lang w:eastAsia="zh-CN"/>
        </w:rPr>
      </w:pPr>
    </w:p>
    <w:p>
      <w:pPr>
        <w:pStyle w:val="7"/>
        <w:spacing w:before="34"/>
        <w:ind w:left="0" w:right="1638"/>
        <w:jc w:val="center"/>
        <w:rPr>
          <w:rFonts w:hint="eastAsia"/>
          <w:lang w:eastAsia="zh-CN"/>
        </w:rPr>
      </w:pPr>
      <w:r>
        <w:rPr>
          <w:lang w:eastAsia="zh-CN"/>
        </w:rPr>
        <w:t>求投标人书面澄清确认。投标人拒不澄清确认的，评标委员会应当否决其投标：</w:t>
      </w:r>
    </w:p>
    <w:p>
      <w:pPr>
        <w:spacing w:before="3"/>
        <w:rPr>
          <w:rFonts w:hint="eastAsia" w:ascii="宋体" w:hAnsi="宋体" w:eastAsia="宋体" w:cs="宋体"/>
          <w:sz w:val="14"/>
          <w:szCs w:val="14"/>
          <w:lang w:eastAsia="zh-CN"/>
        </w:rPr>
      </w:pPr>
    </w:p>
    <w:p>
      <w:pPr>
        <w:pStyle w:val="7"/>
        <w:ind w:right="278"/>
        <w:rPr>
          <w:rFonts w:hint="eastAsia"/>
          <w:lang w:eastAsia="zh-CN"/>
        </w:rPr>
      </w:pPr>
      <w:r>
        <w:rPr>
          <w:lang w:eastAsia="zh-CN"/>
        </w:rPr>
        <w:t>（</w:t>
      </w:r>
      <w:r>
        <w:rPr>
          <w:rFonts w:ascii="Times New Roman" w:hAnsi="Times New Roman" w:eastAsia="Times New Roman" w:cs="Times New Roman"/>
          <w:lang w:eastAsia="zh-CN"/>
        </w:rPr>
        <w:t>1</w:t>
      </w:r>
      <w:r>
        <w:rPr>
          <w:lang w:eastAsia="zh-CN"/>
        </w:rPr>
        <w:t>）投标文件中的大写金额与小写金额不一致的，以大写金额为准；</w:t>
      </w:r>
    </w:p>
    <w:p>
      <w:pPr>
        <w:pStyle w:val="7"/>
        <w:spacing w:before="170"/>
        <w:ind w:left="511" w:right="278"/>
        <w:rPr>
          <w:rFonts w:hint="eastAsia"/>
          <w:lang w:eastAsia="zh-CN"/>
        </w:rPr>
      </w:pPr>
      <w:r>
        <w:rPr>
          <w:spacing w:val="-9"/>
          <w:lang w:eastAsia="zh-CN"/>
        </w:rPr>
        <w:t>（</w:t>
      </w:r>
      <w:r>
        <w:rPr>
          <w:rFonts w:ascii="Times New Roman" w:hAnsi="Times New Roman" w:eastAsia="Times New Roman" w:cs="Times New Roman"/>
          <w:spacing w:val="-9"/>
          <w:lang w:eastAsia="zh-CN"/>
        </w:rPr>
        <w:t>2</w:t>
      </w:r>
      <w:r>
        <w:rPr>
          <w:spacing w:val="-9"/>
          <w:lang w:eastAsia="zh-CN"/>
        </w:rPr>
        <w:t>）总价金额与单价金额不一致的，以单价金额为准，但单价金额小数点有明显错误的除外；</w:t>
      </w:r>
    </w:p>
    <w:p>
      <w:pPr>
        <w:pStyle w:val="7"/>
        <w:spacing w:before="167" w:line="381" w:lineRule="auto"/>
        <w:ind w:left="108" w:right="278" w:firstLine="420"/>
        <w:rPr>
          <w:rFonts w:hint="eastAsia"/>
          <w:lang w:eastAsia="zh-CN"/>
        </w:rPr>
      </w:pPr>
      <w:r>
        <w:rPr>
          <w:spacing w:val="2"/>
          <w:w w:val="95"/>
          <w:lang w:eastAsia="zh-CN"/>
        </w:rPr>
        <w:t>（</w:t>
      </w:r>
      <w:r>
        <w:rPr>
          <w:rFonts w:ascii="Times New Roman" w:hAnsi="Times New Roman" w:eastAsia="Times New Roman" w:cs="Times New Roman"/>
          <w:spacing w:val="2"/>
          <w:w w:val="95"/>
          <w:lang w:eastAsia="zh-CN"/>
        </w:rPr>
        <w:t>3</w:t>
      </w:r>
      <w:r>
        <w:rPr>
          <w:spacing w:val="2"/>
          <w:w w:val="95"/>
          <w:lang w:eastAsia="zh-CN"/>
        </w:rPr>
        <w:t>）投标报价为各分项报价金额之和，投标报价与分项报价的合价不一致的，应以各分项</w:t>
      </w:r>
      <w:r>
        <w:rPr>
          <w:w w:val="99"/>
          <w:lang w:eastAsia="zh-CN"/>
        </w:rPr>
        <w:t xml:space="preserve"> </w:t>
      </w:r>
      <w:r>
        <w:rPr>
          <w:lang w:eastAsia="zh-CN"/>
        </w:rPr>
        <w:t>合价累计数为准，修正投标报价；</w:t>
      </w:r>
    </w:p>
    <w:p>
      <w:pPr>
        <w:pStyle w:val="7"/>
        <w:spacing w:before="62"/>
        <w:ind w:right="278"/>
        <w:rPr>
          <w:rFonts w:hint="eastAsia"/>
          <w:lang w:eastAsia="zh-CN"/>
        </w:rPr>
      </w:pPr>
      <w:r>
        <w:rPr>
          <w:lang w:eastAsia="zh-CN"/>
        </w:rPr>
        <w:t>（</w:t>
      </w:r>
      <w:r>
        <w:rPr>
          <w:rFonts w:ascii="Times New Roman" w:hAnsi="Times New Roman" w:eastAsia="Times New Roman" w:cs="Times New Roman"/>
          <w:lang w:eastAsia="zh-CN"/>
        </w:rPr>
        <w:t>4</w:t>
      </w:r>
      <w:r>
        <w:rPr>
          <w:lang w:eastAsia="zh-CN"/>
        </w:rPr>
        <w:t>）如果分项报价中存在缺漏项，则视为缺漏项价格已包含在其他分项报价之中。</w:t>
      </w:r>
    </w:p>
    <w:p>
      <w:pPr>
        <w:spacing w:before="1"/>
        <w:rPr>
          <w:rFonts w:hint="eastAsia" w:ascii="宋体" w:hAnsi="宋体" w:eastAsia="宋体" w:cs="宋体"/>
          <w:sz w:val="25"/>
          <w:szCs w:val="25"/>
          <w:lang w:eastAsia="zh-CN"/>
        </w:rPr>
      </w:pPr>
    </w:p>
    <w:p>
      <w:pPr>
        <w:pStyle w:val="5"/>
        <w:ind w:right="278"/>
        <w:rPr>
          <w:rFonts w:hint="eastAsia"/>
          <w:lang w:eastAsia="zh-CN"/>
        </w:rPr>
      </w:pPr>
      <w:bookmarkStart w:id="158" w:name="_bookmark84"/>
      <w:bookmarkEnd w:id="158"/>
      <w:r>
        <w:rPr>
          <w:lang w:eastAsia="zh-CN"/>
        </w:rPr>
        <w:t>3.2</w:t>
      </w:r>
      <w:r>
        <w:rPr>
          <w:spacing w:val="-4"/>
          <w:lang w:eastAsia="zh-CN"/>
        </w:rPr>
        <w:t xml:space="preserve"> </w:t>
      </w:r>
      <w:r>
        <w:rPr>
          <w:lang w:eastAsia="zh-CN"/>
        </w:rPr>
        <w:t>详细评审</w:t>
      </w:r>
    </w:p>
    <w:p>
      <w:pPr>
        <w:spacing w:before="8"/>
        <w:rPr>
          <w:rFonts w:hint="eastAsia" w:ascii="黑体" w:hAnsi="黑体" w:eastAsia="黑体" w:cs="黑体"/>
          <w:sz w:val="31"/>
          <w:szCs w:val="31"/>
          <w:lang w:eastAsia="zh-CN"/>
        </w:rPr>
      </w:pPr>
    </w:p>
    <w:p>
      <w:pPr>
        <w:pStyle w:val="7"/>
        <w:spacing w:line="381" w:lineRule="auto"/>
        <w:ind w:left="108" w:right="278" w:firstLine="420"/>
        <w:jc w:val="both"/>
        <w:rPr>
          <w:rFonts w:hint="eastAsia"/>
          <w:lang w:eastAsia="zh-CN"/>
        </w:rPr>
      </w:pPr>
      <w:r>
        <w:rPr>
          <w:rFonts w:ascii="Times New Roman" w:hAnsi="Times New Roman" w:eastAsia="Times New Roman" w:cs="Times New Roman"/>
          <w:lang w:eastAsia="zh-CN"/>
        </w:rPr>
        <w:t>3.2.1</w:t>
      </w:r>
      <w:r>
        <w:rPr>
          <w:rFonts w:ascii="Times New Roman" w:hAnsi="Times New Roman" w:eastAsia="Times New Roman" w:cs="Times New Roman"/>
          <w:spacing w:val="-2"/>
          <w:lang w:eastAsia="zh-CN"/>
        </w:rPr>
        <w:t xml:space="preserve"> </w:t>
      </w:r>
      <w:r>
        <w:rPr>
          <w:spacing w:val="2"/>
          <w:lang w:eastAsia="zh-CN"/>
        </w:rPr>
        <w:t>评标委员会按本章第</w:t>
      </w:r>
      <w:r>
        <w:rPr>
          <w:spacing w:val="-53"/>
          <w:lang w:eastAsia="zh-CN"/>
        </w:rPr>
        <w:t xml:space="preserve"> </w:t>
      </w:r>
      <w:r>
        <w:rPr>
          <w:rFonts w:ascii="Times New Roman" w:hAnsi="Times New Roman" w:eastAsia="Times New Roman" w:cs="Times New Roman"/>
          <w:lang w:eastAsia="zh-CN"/>
        </w:rPr>
        <w:t xml:space="preserve">2.2 </w:t>
      </w:r>
      <w:r>
        <w:rPr>
          <w:spacing w:val="2"/>
          <w:lang w:eastAsia="zh-CN"/>
        </w:rPr>
        <w:t>款规定的评标价格调整方法进行必要的价格调整，并编制</w:t>
      </w:r>
      <w:r>
        <w:rPr>
          <w:rFonts w:ascii="Times New Roman" w:hAnsi="Times New Roman" w:eastAsia="Times New Roman" w:cs="Times New Roman"/>
          <w:spacing w:val="2"/>
          <w:lang w:eastAsia="zh-CN"/>
        </w:rPr>
        <w:t>“</w:t>
      </w:r>
      <w:r>
        <w:rPr>
          <w:spacing w:val="2"/>
          <w:lang w:eastAsia="zh-CN"/>
        </w:rPr>
        <w:t>标</w:t>
      </w:r>
      <w:r>
        <w:rPr>
          <w:lang w:eastAsia="zh-CN"/>
        </w:rPr>
        <w:t>价比较表</w:t>
      </w:r>
      <w:r>
        <w:rPr>
          <w:rFonts w:ascii="Times New Roman" w:hAnsi="Times New Roman" w:eastAsia="Times New Roman" w:cs="Times New Roman"/>
          <w:lang w:eastAsia="zh-CN"/>
        </w:rPr>
        <w:t>”</w:t>
      </w:r>
      <w:r>
        <w:rPr>
          <w:lang w:eastAsia="zh-CN"/>
        </w:rPr>
        <w:t>。</w:t>
      </w:r>
    </w:p>
    <w:p>
      <w:pPr>
        <w:pStyle w:val="7"/>
        <w:spacing w:before="30" w:line="391" w:lineRule="auto"/>
        <w:ind w:left="108" w:right="100" w:firstLine="420"/>
        <w:rPr>
          <w:rFonts w:hint="eastAsia"/>
          <w:lang w:eastAsia="zh-CN"/>
        </w:rPr>
      </w:pPr>
      <w:r>
        <w:rPr>
          <w:rFonts w:ascii="Times New Roman" w:hAnsi="Times New Roman" w:eastAsia="Times New Roman" w:cs="Times New Roman"/>
          <w:lang w:eastAsia="zh-CN"/>
        </w:rPr>
        <w:t>3.2.2</w:t>
      </w:r>
      <w:r>
        <w:rPr>
          <w:rFonts w:ascii="Times New Roman" w:hAnsi="Times New Roman" w:eastAsia="Times New Roman" w:cs="Times New Roman"/>
          <w:spacing w:val="-20"/>
          <w:lang w:eastAsia="zh-CN"/>
        </w:rPr>
        <w:t xml:space="preserve"> </w:t>
      </w:r>
      <w:r>
        <w:rPr>
          <w:lang w:eastAsia="zh-CN"/>
        </w:rPr>
        <w:t>评标委员会发现投标人的报价明显低于其他投标报价，应进入成本评审环节，并要求该</w:t>
      </w:r>
      <w:r>
        <w:rPr>
          <w:w w:val="99"/>
          <w:lang w:eastAsia="zh-CN"/>
        </w:rPr>
        <w:t xml:space="preserve"> </w:t>
      </w:r>
      <w:r>
        <w:rPr>
          <w:w w:val="95"/>
          <w:lang w:eastAsia="zh-CN"/>
        </w:rPr>
        <w:t>投标人作出书面说明并提供相应的证明材料。投标人不能合理说明或者不能提供相应证明材料的，</w:t>
      </w:r>
      <w:r>
        <w:rPr>
          <w:spacing w:val="96"/>
          <w:w w:val="95"/>
          <w:lang w:eastAsia="zh-CN"/>
        </w:rPr>
        <w:t xml:space="preserve"> </w:t>
      </w:r>
      <w:r>
        <w:rPr>
          <w:lang w:eastAsia="zh-CN"/>
        </w:rPr>
        <w:t>评标委员会应当认定该投标人以低于成本报价竞标，并否决其投标。</w:t>
      </w:r>
    </w:p>
    <w:p>
      <w:pPr>
        <w:spacing w:before="3"/>
        <w:rPr>
          <w:rFonts w:hint="eastAsia" w:ascii="宋体" w:hAnsi="宋体" w:eastAsia="宋体" w:cs="宋体"/>
          <w:sz w:val="16"/>
          <w:szCs w:val="16"/>
          <w:lang w:eastAsia="zh-CN"/>
        </w:rPr>
      </w:pPr>
    </w:p>
    <w:p>
      <w:pPr>
        <w:pStyle w:val="5"/>
        <w:ind w:right="278"/>
        <w:rPr>
          <w:rFonts w:hint="eastAsia"/>
          <w:lang w:eastAsia="zh-CN"/>
        </w:rPr>
      </w:pPr>
      <w:bookmarkStart w:id="159" w:name="_bookmark85"/>
      <w:bookmarkEnd w:id="159"/>
      <w:r>
        <w:rPr>
          <w:lang w:eastAsia="zh-CN"/>
        </w:rPr>
        <w:t>3.3</w:t>
      </w:r>
      <w:r>
        <w:rPr>
          <w:spacing w:val="-6"/>
          <w:lang w:eastAsia="zh-CN"/>
        </w:rPr>
        <w:t xml:space="preserve"> </w:t>
      </w:r>
      <w:r>
        <w:rPr>
          <w:lang w:eastAsia="zh-CN"/>
        </w:rPr>
        <w:t>投标文件的澄清</w:t>
      </w:r>
    </w:p>
    <w:p>
      <w:pPr>
        <w:spacing w:before="8"/>
        <w:rPr>
          <w:rFonts w:hint="eastAsia" w:ascii="黑体" w:hAnsi="黑体" w:eastAsia="黑体" w:cs="黑体"/>
          <w:sz w:val="31"/>
          <w:szCs w:val="31"/>
          <w:lang w:eastAsia="zh-CN"/>
        </w:rPr>
      </w:pPr>
    </w:p>
    <w:p>
      <w:pPr>
        <w:pStyle w:val="7"/>
        <w:spacing w:line="391" w:lineRule="auto"/>
        <w:ind w:left="108" w:right="307" w:firstLine="420"/>
        <w:jc w:val="both"/>
        <w:rPr>
          <w:rFonts w:hint="eastAsia"/>
          <w:lang w:eastAsia="zh-CN"/>
        </w:rPr>
      </w:pPr>
      <w:r>
        <w:rPr>
          <w:rFonts w:ascii="Times New Roman" w:hAnsi="Times New Roman" w:eastAsia="Times New Roman" w:cs="Times New Roman"/>
          <w:lang w:eastAsia="zh-CN"/>
        </w:rPr>
        <w:t>3.3.1</w:t>
      </w:r>
      <w:r>
        <w:rPr>
          <w:rFonts w:ascii="Times New Roman" w:hAnsi="Times New Roman" w:eastAsia="Times New Roman" w:cs="Times New Roman"/>
          <w:spacing w:val="-18"/>
          <w:lang w:eastAsia="zh-CN"/>
        </w:rPr>
        <w:t xml:space="preserve"> </w:t>
      </w:r>
      <w:r>
        <w:rPr>
          <w:spacing w:val="-2"/>
          <w:lang w:eastAsia="zh-CN"/>
        </w:rPr>
        <w:t>在评标过程中，评标委员会可以书面形式要求投标人对投标文件中含义不明确、对同类</w:t>
      </w:r>
      <w:r>
        <w:rPr>
          <w:w w:val="99"/>
          <w:lang w:eastAsia="zh-CN"/>
        </w:rPr>
        <w:t xml:space="preserve"> </w:t>
      </w:r>
      <w:r>
        <w:rPr>
          <w:w w:val="95"/>
          <w:lang w:eastAsia="zh-CN"/>
        </w:rPr>
        <w:t>问题表述不一致或者有明显文字和计算错误的内容做必要的澄清、说明或补正。澄清、说明或补</w:t>
      </w:r>
      <w:r>
        <w:rPr>
          <w:spacing w:val="89"/>
          <w:w w:val="95"/>
          <w:lang w:eastAsia="zh-CN"/>
        </w:rPr>
        <w:t xml:space="preserve"> </w:t>
      </w:r>
      <w:r>
        <w:rPr>
          <w:lang w:eastAsia="zh-CN"/>
        </w:rPr>
        <w:t>正应以书面方式进行。评标委员会不接受投标人主动提出的澄清、说明或补正。</w:t>
      </w:r>
    </w:p>
    <w:p>
      <w:pPr>
        <w:pStyle w:val="7"/>
        <w:spacing w:before="53" w:line="381" w:lineRule="auto"/>
        <w:ind w:left="108" w:right="278" w:firstLine="420"/>
        <w:rPr>
          <w:rFonts w:hint="eastAsia"/>
          <w:lang w:eastAsia="zh-CN"/>
        </w:rPr>
      </w:pPr>
      <w:r>
        <w:rPr>
          <w:rFonts w:ascii="Times New Roman" w:hAnsi="Times New Roman" w:eastAsia="Times New Roman" w:cs="Times New Roman"/>
          <w:lang w:eastAsia="zh-CN"/>
        </w:rPr>
        <w:t>3.3.2</w:t>
      </w:r>
      <w:r>
        <w:rPr>
          <w:rFonts w:ascii="Times New Roman" w:hAnsi="Times New Roman" w:eastAsia="Times New Roman" w:cs="Times New Roman"/>
          <w:spacing w:val="-18"/>
          <w:lang w:eastAsia="zh-CN"/>
        </w:rPr>
        <w:t xml:space="preserve"> </w:t>
      </w:r>
      <w:r>
        <w:rPr>
          <w:spacing w:val="-2"/>
          <w:lang w:eastAsia="zh-CN"/>
        </w:rPr>
        <w:t>澄清、说明或补正不得超出投标文件的范围且不得改变投标文件的实质性内容，并构成</w:t>
      </w:r>
      <w:r>
        <w:rPr>
          <w:w w:val="99"/>
          <w:lang w:eastAsia="zh-CN"/>
        </w:rPr>
        <w:t xml:space="preserve"> </w:t>
      </w:r>
      <w:r>
        <w:rPr>
          <w:lang w:eastAsia="zh-CN"/>
        </w:rPr>
        <w:t>投标文件的组成部分。</w:t>
      </w:r>
    </w:p>
    <w:p>
      <w:pPr>
        <w:pStyle w:val="7"/>
        <w:spacing w:before="59" w:line="381" w:lineRule="auto"/>
        <w:ind w:left="108" w:right="100" w:firstLine="420"/>
        <w:rPr>
          <w:rFonts w:hint="eastAsia"/>
          <w:lang w:eastAsia="zh-CN"/>
        </w:rPr>
      </w:pPr>
      <w:r>
        <w:rPr>
          <w:rFonts w:ascii="Times New Roman" w:hAnsi="Times New Roman" w:eastAsia="Times New Roman" w:cs="Times New Roman"/>
          <w:lang w:eastAsia="zh-CN"/>
        </w:rPr>
        <w:t>3.3.3</w:t>
      </w:r>
      <w:r>
        <w:rPr>
          <w:rFonts w:ascii="Times New Roman" w:hAnsi="Times New Roman" w:eastAsia="Times New Roman" w:cs="Times New Roman"/>
          <w:spacing w:val="-13"/>
          <w:lang w:eastAsia="zh-CN"/>
        </w:rPr>
        <w:t xml:space="preserve"> </w:t>
      </w:r>
      <w:r>
        <w:rPr>
          <w:lang w:eastAsia="zh-CN"/>
        </w:rPr>
        <w:t>评标委员会对投标人提交的澄清、说明或补正有疑问的，可以要求投标人进一步澄清、</w:t>
      </w:r>
      <w:r>
        <w:rPr>
          <w:w w:val="99"/>
          <w:lang w:eastAsia="zh-CN"/>
        </w:rPr>
        <w:t xml:space="preserve"> </w:t>
      </w:r>
      <w:r>
        <w:rPr>
          <w:lang w:eastAsia="zh-CN"/>
        </w:rPr>
        <w:t>说明或补正，直至满足评标委员会的要求。</w:t>
      </w:r>
    </w:p>
    <w:p>
      <w:pPr>
        <w:spacing w:before="11"/>
        <w:rPr>
          <w:rFonts w:hint="eastAsia" w:ascii="宋体" w:hAnsi="宋体" w:eastAsia="宋体" w:cs="宋体"/>
          <w:sz w:val="16"/>
          <w:szCs w:val="16"/>
          <w:lang w:eastAsia="zh-CN"/>
        </w:rPr>
      </w:pPr>
    </w:p>
    <w:p>
      <w:pPr>
        <w:pStyle w:val="5"/>
        <w:ind w:right="278"/>
        <w:rPr>
          <w:rFonts w:hint="eastAsia"/>
          <w:lang w:eastAsia="zh-CN"/>
        </w:rPr>
      </w:pPr>
      <w:bookmarkStart w:id="160" w:name="_bookmark86"/>
      <w:bookmarkEnd w:id="160"/>
      <w:r>
        <w:rPr>
          <w:lang w:eastAsia="zh-CN"/>
        </w:rPr>
        <w:t>3.4</w:t>
      </w:r>
      <w:r>
        <w:rPr>
          <w:spacing w:val="-4"/>
          <w:lang w:eastAsia="zh-CN"/>
        </w:rPr>
        <w:t xml:space="preserve"> </w:t>
      </w:r>
      <w:r>
        <w:rPr>
          <w:lang w:eastAsia="zh-CN"/>
        </w:rPr>
        <w:t>评标结果</w:t>
      </w:r>
    </w:p>
    <w:p>
      <w:pPr>
        <w:spacing w:before="8"/>
        <w:rPr>
          <w:rFonts w:hint="eastAsia" w:ascii="黑体" w:hAnsi="黑体" w:eastAsia="黑体" w:cs="黑体"/>
          <w:sz w:val="31"/>
          <w:szCs w:val="31"/>
          <w:lang w:eastAsia="zh-CN"/>
        </w:rPr>
      </w:pPr>
    </w:p>
    <w:p>
      <w:pPr>
        <w:pStyle w:val="7"/>
        <w:spacing w:line="381" w:lineRule="auto"/>
        <w:ind w:left="108" w:right="278" w:firstLine="420"/>
        <w:rPr>
          <w:rFonts w:hint="eastAsia"/>
          <w:lang w:eastAsia="zh-CN"/>
        </w:rPr>
      </w:pPr>
      <w:r>
        <w:rPr>
          <w:rFonts w:ascii="Times New Roman" w:hAnsi="Times New Roman" w:eastAsia="Times New Roman" w:cs="Times New Roman"/>
          <w:w w:val="95"/>
          <w:lang w:eastAsia="zh-CN"/>
        </w:rPr>
        <w:t>3.4.1</w:t>
      </w:r>
      <w:r>
        <w:rPr>
          <w:rFonts w:ascii="Times New Roman" w:hAnsi="Times New Roman" w:eastAsia="Times New Roman" w:cs="Times New Roman"/>
          <w:spacing w:val="33"/>
          <w:w w:val="95"/>
          <w:lang w:eastAsia="zh-CN"/>
        </w:rPr>
        <w:t xml:space="preserve"> </w:t>
      </w:r>
      <w:r>
        <w:rPr>
          <w:w w:val="95"/>
          <w:lang w:eastAsia="zh-CN"/>
        </w:rPr>
        <w:t>除第二章</w:t>
      </w:r>
      <w:r>
        <w:rPr>
          <w:rFonts w:ascii="Times New Roman" w:hAnsi="Times New Roman" w:eastAsia="Times New Roman" w:cs="Times New Roman"/>
          <w:w w:val="95"/>
          <w:lang w:eastAsia="zh-CN"/>
        </w:rPr>
        <w:t>“</w:t>
      </w:r>
      <w:r>
        <w:rPr>
          <w:w w:val="95"/>
          <w:lang w:eastAsia="zh-CN"/>
        </w:rPr>
        <w:t>投标人须知</w:t>
      </w:r>
      <w:r>
        <w:rPr>
          <w:rFonts w:ascii="Times New Roman" w:hAnsi="Times New Roman" w:eastAsia="Times New Roman" w:cs="Times New Roman"/>
          <w:w w:val="95"/>
          <w:lang w:eastAsia="zh-CN"/>
        </w:rPr>
        <w:t>”</w:t>
      </w:r>
      <w:r>
        <w:rPr>
          <w:w w:val="95"/>
          <w:lang w:eastAsia="zh-CN"/>
        </w:rPr>
        <w:t>前附表授权直接确定中标人外，评标委员会按照经评审的价格由</w:t>
      </w:r>
      <w:r>
        <w:rPr>
          <w:lang w:eastAsia="zh-CN"/>
        </w:rPr>
        <w:t>低到高的顺序推荐中标候选人，并标明排序。</w:t>
      </w:r>
    </w:p>
    <w:p>
      <w:pPr>
        <w:pStyle w:val="7"/>
        <w:spacing w:before="62"/>
        <w:ind w:right="278"/>
        <w:rPr>
          <w:rFonts w:hint="eastAsia"/>
          <w:lang w:eastAsia="zh-CN"/>
        </w:rPr>
      </w:pPr>
      <w:r>
        <w:rPr>
          <w:rFonts w:ascii="Times New Roman" w:hAnsi="Times New Roman" w:eastAsia="Times New Roman" w:cs="Times New Roman"/>
          <w:lang w:eastAsia="zh-CN"/>
        </w:rPr>
        <w:t>3.4.2</w:t>
      </w:r>
      <w:r>
        <w:rPr>
          <w:rFonts w:ascii="Times New Roman" w:hAnsi="Times New Roman" w:eastAsia="Times New Roman" w:cs="Times New Roman"/>
          <w:spacing w:val="-23"/>
          <w:lang w:eastAsia="zh-CN"/>
        </w:rPr>
        <w:t xml:space="preserve"> </w:t>
      </w:r>
      <w:r>
        <w:rPr>
          <w:lang w:eastAsia="zh-CN"/>
        </w:rPr>
        <w:t>评标委员会完成评标后，应当向招标人提交书面评标报告和中标候选人名单。</w:t>
      </w:r>
    </w:p>
    <w:p>
      <w:pPr>
        <w:rPr>
          <w:lang w:eastAsia="zh-CN"/>
        </w:rPr>
        <w:sectPr>
          <w:pgSz w:w="11910" w:h="16840"/>
          <w:pgMar w:top="1600" w:right="1220" w:bottom="1380" w:left="1480" w:header="0" w:footer="1197" w:gutter="0"/>
          <w:cols w:space="720" w:num="1"/>
        </w:sectPr>
      </w:pPr>
    </w:p>
    <w:p>
      <w:pPr>
        <w:spacing w:before="11"/>
        <w:rPr>
          <w:rFonts w:hint="eastAsia" w:ascii="宋体" w:hAnsi="宋体" w:eastAsia="宋体" w:cs="宋体"/>
          <w:sz w:val="16"/>
          <w:szCs w:val="16"/>
          <w:lang w:eastAsia="zh-CN"/>
        </w:rPr>
      </w:pPr>
    </w:p>
    <w:p>
      <w:pPr>
        <w:ind w:left="128" w:right="3524"/>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6"/>
          <w:sz w:val="32"/>
          <w:szCs w:val="32"/>
          <w:lang w:eastAsia="zh-CN"/>
        </w:rPr>
        <w:t xml:space="preserve"> </w:t>
      </w:r>
      <w:r>
        <w:rPr>
          <w:rFonts w:ascii="Times New Roman" w:hAnsi="Times New Roman" w:eastAsia="Times New Roman" w:cs="Times New Roman"/>
          <w:sz w:val="32"/>
          <w:szCs w:val="32"/>
          <w:lang w:eastAsia="zh-CN"/>
        </w:rPr>
        <w:t>1</w:t>
      </w:r>
      <w:r>
        <w:rPr>
          <w:rFonts w:ascii="黑体" w:hAnsi="黑体" w:eastAsia="黑体" w:cs="黑体"/>
          <w:sz w:val="32"/>
          <w:szCs w:val="32"/>
          <w:lang w:eastAsia="zh-CN"/>
        </w:rPr>
        <w:t>：形式评审表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pStyle w:val="5"/>
        <w:spacing w:before="153"/>
        <w:ind w:left="3067" w:right="3445"/>
        <w:jc w:val="center"/>
        <w:rPr>
          <w:rFonts w:hint="eastAsia"/>
          <w:lang w:eastAsia="zh-CN"/>
        </w:rPr>
      </w:pPr>
      <w:r>
        <w:rPr>
          <w:lang w:eastAsia="zh-CN"/>
        </w:rPr>
        <w:t>形式评审表</w:t>
      </w:r>
    </w:p>
    <w:p>
      <w:pPr>
        <w:rPr>
          <w:rFonts w:hint="eastAsia" w:ascii="黑体" w:hAnsi="黑体" w:eastAsia="黑体" w:cs="黑体"/>
          <w:sz w:val="28"/>
          <w:szCs w:val="28"/>
          <w:lang w:eastAsia="zh-CN"/>
        </w:rPr>
      </w:pPr>
    </w:p>
    <w:p>
      <w:pPr>
        <w:spacing w:before="10"/>
        <w:rPr>
          <w:rFonts w:hint="eastAsia" w:ascii="黑体" w:hAnsi="黑体" w:eastAsia="黑体" w:cs="黑体"/>
          <w:sz w:val="30"/>
          <w:szCs w:val="30"/>
          <w:lang w:eastAsia="zh-CN"/>
        </w:rPr>
      </w:pPr>
    </w:p>
    <w:p>
      <w:pPr>
        <w:pStyle w:val="7"/>
        <w:tabs>
          <w:tab w:val="left" w:pos="2017"/>
          <w:tab w:val="left" w:pos="4223"/>
        </w:tabs>
        <w:spacing w:line="400" w:lineRule="auto"/>
        <w:ind w:left="128" w:right="3524"/>
        <w:rPr>
          <w:rFonts w:ascii="Times New Roman" w:hAnsi="Times New Roman" w:eastAsia="Times New Roman" w:cs="Times New Roman"/>
          <w:lang w:eastAsia="zh-CN"/>
        </w:rPr>
      </w:pPr>
      <w:r>
        <mc:AlternateContent>
          <mc:Choice Requires="wps">
            <w:drawing>
              <wp:anchor distT="0" distB="0" distL="114300" distR="114300" simplePos="0" relativeHeight="251662336" behindDoc="0" locked="0" layoutInCell="1" allowOverlap="1">
                <wp:simplePos x="0" y="0"/>
                <wp:positionH relativeFrom="page">
                  <wp:posOffset>995680</wp:posOffset>
                </wp:positionH>
                <wp:positionV relativeFrom="paragraph">
                  <wp:posOffset>505460</wp:posOffset>
                </wp:positionV>
                <wp:extent cx="5847715" cy="4860925"/>
                <wp:effectExtent l="0" t="0" r="0" b="0"/>
                <wp:wrapNone/>
                <wp:docPr id="20" name="文本框 29"/>
                <wp:cNvGraphicFramePr/>
                <a:graphic xmlns:a="http://schemas.openxmlformats.org/drawingml/2006/main">
                  <a:graphicData uri="http://schemas.microsoft.com/office/word/2010/wordprocessingShape">
                    <wps:wsp>
                      <wps:cNvSpPr txBox="true"/>
                      <wps:spPr>
                        <a:xfrm>
                          <a:off x="0" y="0"/>
                          <a:ext cx="5847715" cy="4860925"/>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529"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3"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69"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line="239"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line="239" w:lineRule="exact"/>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line="239" w:lineRule="exact"/>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0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25"/>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79"/>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79"/>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79"/>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2"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lang w:eastAsia="zh-CN"/>
                                    </w:rPr>
                                  </w:pPr>
                                </w:p>
                                <w:p>
                                  <w:pPr>
                                    <w:pStyle w:val="22"/>
                                    <w:ind w:left="1306"/>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29" o:spid="_x0000_s1026" o:spt="202" type="#_x0000_t202" style="position:absolute;left:0pt;margin-left:78.4pt;margin-top:39.8pt;height:382.75pt;width:460.45pt;mso-position-horizontal-relative:page;z-index:251662336;mso-width-relative:page;mso-height-relative:page;" filled="f" stroked="f" coordsize="21600,21600" o:gfxdata="UEsFBgAAAAAAAAAAAAAAAAAAAAAAAFBLAwQKAAAAAACHTuJAAAAAAAAAAAAAAAAABAAAAGRycy9Q&#10;SwMEFAAAAAgAh07iQDbJYkbZAAAACwEAAA8AAABkcnMvZG93bnJldi54bWxNj81OwzAQhO9IfQdr&#10;kbhRO4gmbYhTVVU5ISHScODoxNvEarwOsfvD2+Oe4Dia0cw3xfpqB3bGyRtHEpK5AIbUOm2ok/BZ&#10;vz4ugfmgSKvBEUr4QQ/rcnZXqFy7C1V43oeOxRLyuZLQhzDmnPu2R6v83I1I0Tu4yaoQ5dRxPalL&#10;LLcDfxIi5VYZigu9GnHbY3vcn6yEzRdVO/P93nxUh8rU9UrQW3qU8uE+ES/AAl7DXxhu+BEdysjU&#10;uBNpz4aoF2lEDxKyVQrsFhBZlgFrJCyfFwnwsuD/P5S/UEsDBBQAAAAIAIdO4kAc540npAEAAC0D&#10;AAAOAAAAZHJzL2Uyb0RvYy54bWytUktu2zAQ3RfoHQjua8pCnDiC5QBFkKJA0RZIegCaIi0C/GFI&#10;W/IF2ht01U33PZfP0SFtOf3sim5Gw5nR43tvuLobrSF7CVF719L5rKJEOuE77bYt/fT08GpJSUzc&#10;ddx4J1t6kJHerV++WA2hkbXvvekkEARxsRlCS/uUQsNYFL20PM58kA6byoPlCY+wZR3wAdGtYXVV&#10;XbPBQxfACxkjVu9PTbou+EpJkT4oFWUipqXILZUIJW5yZOsVb7bAQ6/FmQb/BxaWa4eXXqDueeJk&#10;B/ovKKsF+OhVmglvmVdKC1k0oJp59Yeax54HWbSgOTFcbIr/D1a8338EoruW1miP4xZ3dPz65fjt&#10;x/H7Z1LfZoOGEBuceww4mcbXfmxpgp2cWhHrWfqowOYviiI4gnCHi8NyTERgcbG8urmZLygR2Lta&#10;Xle39SLjsOffA8T0RnpLctJSwBUWZ/n+XUyn0Wkk3+b8gzamrNG43wqImSss0z9xzFkaN+NZ08Z3&#10;B5Rk3jo0ND+OKYEp2UzJLoDe9khnEl5QcSeF+vn95KX/ei53P7/y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2yWJG2QAAAAsBAAAPAAAAAAAAAAEAIAAAADgAAABkcnMvZG93bnJldi54bWxQSwEC&#10;FAAUAAAACACHTuJAHOeNJ6QBAAAtAwAADgAAAAAAAAABACAAAAA+AQAAZHJzL2Uyb0RvYy54bWxQ&#10;SwUGAAAAAAYABgBZAQAAVAU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529"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3"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269"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line="239" w:lineRule="exact"/>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line="239" w:lineRule="exact"/>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line="239" w:lineRule="exact"/>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0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25"/>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79"/>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79"/>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79"/>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79"/>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79"/>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79"/>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2"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lang w:eastAsia="zh-CN"/>
                              </w:rPr>
                            </w:pPr>
                          </w:p>
                          <w:p>
                            <w:pPr>
                              <w:pStyle w:val="22"/>
                              <w:ind w:left="1306"/>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8"/>
        <w:rPr>
          <w:rFonts w:ascii="Times New Roman" w:hAnsi="Times New Roman" w:eastAsia="Times New Roman" w:cs="Times New Roman"/>
          <w:sz w:val="19"/>
          <w:szCs w:val="19"/>
          <w:lang w:eastAsia="zh-CN"/>
        </w:rPr>
      </w:pPr>
    </w:p>
    <w:p>
      <w:pPr>
        <w:pStyle w:val="7"/>
        <w:spacing w:before="34"/>
        <w:ind w:left="128" w:right="3524"/>
        <w:rPr>
          <w:rFonts w:hint="eastAsia"/>
          <w:lang w:eastAsia="zh-CN"/>
        </w:rPr>
      </w:pPr>
      <w:r>
        <w:rPr>
          <w:lang w:eastAsia="zh-CN"/>
        </w:rPr>
        <w:t>备注：</w:t>
      </w:r>
    </w:p>
    <w:p>
      <w:pPr>
        <w:pStyle w:val="7"/>
        <w:spacing w:before="85" w:line="314" w:lineRule="auto"/>
        <w:ind w:left="128" w:right="108" w:firstLine="420"/>
        <w:rPr>
          <w:rFonts w:hint="eastAsia"/>
          <w:lang w:eastAsia="zh-CN"/>
        </w:rPr>
      </w:pPr>
      <w:r>
        <w:rPr>
          <w:w w:val="95"/>
          <w:lang w:eastAsia="zh-CN"/>
        </w:rPr>
        <w:t>1.评审项目合格的打“√”，不合格的打“×”。上表中有一项不符合评审标准的，其评审</w:t>
      </w:r>
      <w:r>
        <w:rPr>
          <w:w w:val="99"/>
          <w:lang w:eastAsia="zh-CN"/>
        </w:rPr>
        <w:t xml:space="preserve"> </w:t>
      </w:r>
      <w:r>
        <w:rPr>
          <w:lang w:eastAsia="zh-CN"/>
        </w:rPr>
        <w:t>结论为不合格，则不进入投标文件下一轮的评审。</w:t>
      </w:r>
    </w:p>
    <w:p>
      <w:pPr>
        <w:pStyle w:val="7"/>
        <w:spacing w:before="20" w:line="314" w:lineRule="auto"/>
        <w:ind w:left="128" w:right="108" w:firstLine="420"/>
        <w:rPr>
          <w:rFonts w:hint="eastAsia" w:cs="宋体"/>
          <w:sz w:val="29"/>
          <w:szCs w:val="29"/>
          <w:lang w:eastAsia="zh-CN"/>
        </w:rPr>
      </w:pPr>
      <w:r>
        <w:rPr>
          <w:w w:val="95"/>
          <w:lang w:eastAsia="zh-CN"/>
        </w:rPr>
        <w:t>2.本表由评标委员会集体评议，评标委员会成员中对评审结论有不同意见时，按少数服从多</w:t>
      </w:r>
      <w:r>
        <w:rPr>
          <w:w w:val="99"/>
          <w:lang w:eastAsia="zh-CN"/>
        </w:rPr>
        <w:t xml:space="preserve"> </w:t>
      </w:r>
      <w:r>
        <w:rPr>
          <w:lang w:eastAsia="zh-CN"/>
        </w:rPr>
        <w:t>数的原则，确定评审结论。</w:t>
      </w:r>
    </w:p>
    <w:p>
      <w:pPr>
        <w:pStyle w:val="7"/>
        <w:ind w:left="128" w:right="3524"/>
        <w:rPr>
          <w:rFonts w:hint="eastAsia"/>
          <w:lang w:eastAsia="zh-CN"/>
        </w:rPr>
      </w:pPr>
      <w:r>
        <w:rPr>
          <w:lang w:eastAsia="zh-CN"/>
        </w:rPr>
        <w:t>评标委员会全体成员签字/日期：</w:t>
      </w:r>
    </w:p>
    <w:p>
      <w:pPr>
        <w:rPr>
          <w:lang w:eastAsia="zh-CN"/>
        </w:rPr>
        <w:sectPr>
          <w:pgSz w:w="11910" w:h="16840"/>
          <w:pgMar w:top="1600" w:right="1020" w:bottom="1380" w:left="1460" w:header="0" w:footer="1197" w:gutter="0"/>
          <w:cols w:space="720" w:num="1"/>
        </w:sectPr>
      </w:pPr>
    </w:p>
    <w:p>
      <w:pPr>
        <w:spacing w:before="11"/>
        <w:rPr>
          <w:rFonts w:hint="eastAsia" w:ascii="宋体" w:hAnsi="宋体" w:eastAsia="宋体" w:cs="宋体"/>
          <w:sz w:val="16"/>
          <w:szCs w:val="16"/>
          <w:lang w:eastAsia="zh-CN"/>
        </w:rPr>
      </w:pPr>
    </w:p>
    <w:p>
      <w:pPr>
        <w:pStyle w:val="4"/>
        <w:ind w:left="308" w:right="3524"/>
        <w:rPr>
          <w:rFonts w:hint="eastAsia"/>
          <w:lang w:eastAsia="zh-CN"/>
        </w:rPr>
      </w:pPr>
      <w:r>
        <w:rPr>
          <w:lang w:eastAsia="zh-CN"/>
        </w:rPr>
        <w:t>附表</w:t>
      </w:r>
      <w:r>
        <w:rPr>
          <w:spacing w:val="-87"/>
          <w:lang w:eastAsia="zh-CN"/>
        </w:rPr>
        <w:t xml:space="preserve"> </w:t>
      </w:r>
      <w:r>
        <w:rPr>
          <w:rFonts w:ascii="Times New Roman" w:hAnsi="Times New Roman" w:eastAsia="Times New Roman" w:cs="Times New Roman"/>
          <w:lang w:eastAsia="zh-CN"/>
        </w:rPr>
        <w:t>2</w:t>
      </w:r>
      <w:r>
        <w:rPr>
          <w:lang w:eastAsia="zh-CN"/>
        </w:rPr>
        <w:t>：响应性评审表</w:t>
      </w:r>
    </w:p>
    <w:p>
      <w:pPr>
        <w:rPr>
          <w:rFonts w:hint="eastAsia" w:ascii="黑体" w:hAnsi="黑体" w:eastAsia="黑体" w:cs="黑体"/>
          <w:sz w:val="20"/>
          <w:szCs w:val="20"/>
          <w:lang w:eastAsia="zh-CN"/>
        </w:rPr>
      </w:pPr>
    </w:p>
    <w:p>
      <w:pPr>
        <w:spacing w:before="2"/>
        <w:rPr>
          <w:rFonts w:hint="eastAsia" w:ascii="黑体" w:hAnsi="黑体" w:eastAsia="黑体" w:cs="黑体"/>
          <w:sz w:val="20"/>
          <w:szCs w:val="20"/>
          <w:lang w:eastAsia="zh-CN"/>
        </w:rPr>
      </w:pPr>
    </w:p>
    <w:p>
      <w:pPr>
        <w:pStyle w:val="5"/>
        <w:spacing w:before="14"/>
        <w:ind w:left="3422" w:right="3445"/>
        <w:jc w:val="center"/>
        <w:rPr>
          <w:rFonts w:hint="eastAsia"/>
          <w:lang w:eastAsia="zh-CN"/>
        </w:rPr>
      </w:pPr>
      <w:r>
        <w:rPr>
          <w:lang w:eastAsia="zh-CN"/>
        </w:rPr>
        <w:t>响应性评审表</w:t>
      </w:r>
    </w:p>
    <w:p>
      <w:pPr>
        <w:spacing w:before="12"/>
        <w:rPr>
          <w:rFonts w:hint="eastAsia" w:ascii="黑体" w:hAnsi="黑体" w:eastAsia="黑体" w:cs="黑体"/>
          <w:sz w:val="30"/>
          <w:szCs w:val="30"/>
          <w:lang w:eastAsia="zh-CN"/>
        </w:rPr>
      </w:pPr>
    </w:p>
    <w:p>
      <w:pPr>
        <w:pStyle w:val="7"/>
        <w:tabs>
          <w:tab w:val="left" w:pos="2197"/>
          <w:tab w:val="left" w:pos="2248"/>
          <w:tab w:val="left" w:pos="4403"/>
        </w:tabs>
        <w:spacing w:line="400" w:lineRule="auto"/>
        <w:ind w:left="308" w:right="3344"/>
        <w:rPr>
          <w:rFonts w:ascii="Times New Roman" w:hAnsi="Times New Roman" w:eastAsia="Times New Roman" w:cs="Times New Roman"/>
          <w:lang w:eastAsia="zh-CN"/>
        </w:rPr>
      </w:pPr>
      <w:r>
        <mc:AlternateContent>
          <mc:Choice Requires="wps">
            <w:drawing>
              <wp:anchor distT="0" distB="0" distL="114300" distR="114300" simplePos="0" relativeHeight="251663360" behindDoc="0" locked="0" layoutInCell="1" allowOverlap="1">
                <wp:simplePos x="0" y="0"/>
                <wp:positionH relativeFrom="page">
                  <wp:posOffset>876300</wp:posOffset>
                </wp:positionH>
                <wp:positionV relativeFrom="paragraph">
                  <wp:posOffset>505460</wp:posOffset>
                </wp:positionV>
                <wp:extent cx="5847715" cy="4835525"/>
                <wp:effectExtent l="0" t="0" r="0" b="0"/>
                <wp:wrapNone/>
                <wp:docPr id="21" name="文本框 30"/>
                <wp:cNvGraphicFramePr/>
                <a:graphic xmlns:a="http://schemas.openxmlformats.org/drawingml/2006/main">
                  <a:graphicData uri="http://schemas.microsoft.com/office/word/2010/wordprocessingShape">
                    <wps:wsp>
                      <wps:cNvSpPr txBox="true"/>
                      <wps:spPr>
                        <a:xfrm>
                          <a:off x="0" y="0"/>
                          <a:ext cx="5847715" cy="4835525"/>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2"/>
                                    <w:rPr>
                                      <w:rFonts w:hint="eastAsia" w:ascii="宋体" w:hAnsi="宋体" w:eastAsia="宋体" w:cs="宋体"/>
                                      <w:sz w:val="14"/>
                                      <w:szCs w:val="14"/>
                                    </w:rPr>
                                  </w:pPr>
                                </w:p>
                                <w:p>
                                  <w:pPr>
                                    <w:pStyle w:val="22"/>
                                    <w:spacing w:line="272" w:lineRule="exact"/>
                                    <w:ind w:left="167" w:right="166"/>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
                                    <w:rPr>
                                      <w:rFonts w:hint="eastAsia" w:ascii="宋体" w:hAnsi="宋体" w:eastAsia="宋体" w:cs="宋体"/>
                                      <w:sz w:val="23"/>
                                      <w:szCs w:val="23"/>
                                    </w:rPr>
                                  </w:pPr>
                                </w:p>
                                <w:p>
                                  <w:pPr>
                                    <w:pStyle w:val="22"/>
                                    <w:ind w:left="311"/>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
                                    <w:rPr>
                                      <w:rFonts w:hint="eastAsia" w:ascii="宋体" w:hAnsi="宋体" w:eastAsia="宋体" w:cs="宋体"/>
                                      <w:sz w:val="23"/>
                                      <w:szCs w:val="23"/>
                                    </w:rPr>
                                  </w:pPr>
                                </w:p>
                                <w:p>
                                  <w:pPr>
                                    <w:pStyle w:val="22"/>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
                                    <w:rPr>
                                      <w:rFonts w:hint="eastAsia" w:ascii="宋体" w:hAnsi="宋体" w:eastAsia="宋体" w:cs="宋体"/>
                                      <w:sz w:val="23"/>
                                      <w:szCs w:val="2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39" w:lineRule="exact"/>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3"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4"/>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4"/>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5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01"/>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1"/>
                                    <w:ind w:left="102"/>
                                    <w:rPr>
                                      <w:rFonts w:hint="eastAsia" w:ascii="宋体" w:hAnsi="宋体" w:eastAsia="宋体" w:cs="宋体"/>
                                      <w:sz w:val="21"/>
                                      <w:szCs w:val="21"/>
                                    </w:rPr>
                                  </w:pPr>
                                  <w:r>
                                    <w:rPr>
                                      <w:rFonts w:ascii="宋体" w:hAnsi="宋体" w:eastAsia="宋体" w:cs="宋体"/>
                                      <w:spacing w:val="1"/>
                                      <w:w w:val="99"/>
                                      <w:sz w:val="21"/>
                                      <w:szCs w:val="21"/>
                                    </w:rPr>
                                    <w:t>2.1</w:t>
                                  </w:r>
                                  <w:r>
                                    <w:rPr>
                                      <w:rFonts w:ascii="宋体" w:hAnsi="宋体" w:eastAsia="宋体" w:cs="宋体"/>
                                      <w:spacing w:val="-2"/>
                                      <w:w w:val="99"/>
                                      <w:sz w:val="21"/>
                                      <w:szCs w:val="21"/>
                                    </w:rPr>
                                    <w:t>.</w:t>
                                  </w:r>
                                  <w:r>
                                    <w:rPr>
                                      <w:rFonts w:ascii="宋体" w:hAnsi="宋体" w:eastAsia="宋体" w:cs="宋体"/>
                                      <w:spacing w:val="1"/>
                                      <w:w w:val="99"/>
                                      <w:sz w:val="21"/>
                                      <w:szCs w:val="21"/>
                                    </w:rPr>
                                    <w:t>3</w:t>
                                  </w:r>
                                  <w:r>
                                    <w:rPr>
                                      <w:rFonts w:ascii="宋体" w:hAnsi="宋体" w:eastAsia="宋体" w:cs="宋体"/>
                                      <w:spacing w:val="2"/>
                                      <w:w w:val="99"/>
                                      <w:sz w:val="21"/>
                                      <w:szCs w:val="21"/>
                                    </w:rPr>
                                    <w:t>（</w:t>
                                  </w:r>
                                  <w:r>
                                    <w:rPr>
                                      <w:rFonts w:ascii="宋体" w:hAnsi="宋体" w:eastAsia="宋体" w:cs="宋体"/>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1"/>
                                    <w:ind w:left="200"/>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2"/>
                                    <w:spacing w:line="238"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2"/>
                                    <w:spacing w:line="274" w:lineRule="exact"/>
                                    <w:ind w:right="1"/>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w:t>
                                  </w:r>
                                  <w:r>
                                    <w:rPr>
                                      <w:rFonts w:ascii="宋体" w:hAnsi="宋体" w:eastAsia="宋体" w:cs="宋体"/>
                                      <w:spacing w:val="-2"/>
                                      <w:w w:val="99"/>
                                      <w:sz w:val="21"/>
                                      <w:szCs w:val="21"/>
                                    </w:rPr>
                                    <w:t>3</w:t>
                                  </w:r>
                                  <w:r>
                                    <w:rPr>
                                      <w:rFonts w:ascii="宋体" w:hAnsi="宋体" w:eastAsia="宋体" w:cs="宋体"/>
                                      <w:spacing w:val="1"/>
                                      <w:w w:val="99"/>
                                      <w:sz w:val="21"/>
                                      <w:szCs w:val="21"/>
                                    </w:rPr>
                                    <w:t>.</w:t>
                                  </w:r>
                                  <w:r>
                                    <w:rPr>
                                      <w:rFonts w:ascii="宋体" w:hAnsi="宋体" w:eastAsia="宋体" w:cs="宋体"/>
                                      <w:spacing w:val="-2"/>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6"/>
                                    <w:ind w:left="167"/>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2"/>
                                    <w:spacing w:before="56"/>
                                    <w:ind w:left="1396"/>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30" o:spid="_x0000_s1026" o:spt="202" type="#_x0000_t202" style="position:absolute;left:0pt;margin-left:69pt;margin-top:39.8pt;height:380.75pt;width:460.45pt;mso-position-horizontal-relative:page;z-index:251663360;mso-width-relative:page;mso-height-relative:page;" filled="f" stroked="f" coordsize="21600,21600" o:gfxdata="UEsFBgAAAAAAAAAAAAAAAAAAAAAAAFBLAwQKAAAAAACHTuJAAAAAAAAAAAAAAAAABAAAAGRycy9Q&#10;SwMEFAAAAAgAh07iQKEeoLDZAAAACwEAAA8AAABkcnMvZG93bnJldi54bWxNj8tOwzAURPdI/IN1&#10;K7GjdniEJI1TIQQrJNQ0LFg68W1iNb4Osfvg73FXsBzNaOZMuT7bkR1x9saRhGQpgCF1ThvqJXw2&#10;b7cZMB8UaTU6Qgk/6GFdXV+VqtDuRDUet6FnsYR8oSQMIUwF574b0Cq/dBNS9HZutipEOfdcz+oU&#10;y+3I74RIuVWG4sKgJnwZsNtvD1bC8xfVr+b7o93Uu9o0TS7oPd1LebNIxApYwHP4C8MFP6JDFZla&#10;dyDt2Rj1fRa/BAlPeQrsEhCPWQ6slZA9JAnwquT/P1S/UEsDBBQAAAAIAIdO4kDkUL/EpAEAAC0D&#10;AAAOAAAAZHJzL2Uyb0RvYy54bWytUktu2zAQ3RfIHQjuY9pO1BiC5QBFkKJA0RZIewCaIi0C/GFI&#10;W/IF2ht01U33PZfP0SFj2U2yC7oZDWdGj++94fJ2sIbsJETtXUNnkykl0gnfardp6Lev95cLSmLi&#10;ruXGO9nQvYz0dnXxZtmHWs59500rgSCIi3UfGtqlFGrGouik5XHig3TYVB4sT3iEDWuB94huDZtP&#10;p29Z76EN4IWMEat3j026KvhKSZE+KxVlIqahyC2VCCWuc2SrJa83wEOnxZEGfwULy7XDS09Qdzxx&#10;sgX9AspqAT56lSbCW+aV0kIWDahmNn2m5qHjQRYtaE4MJ5vi/4MVn3ZfgOi2ofMZJY5b3NHh54/D&#10;rz+H39/JVTGoD7HGuYeAk2l454eGJtjK7F1uRaxn6YMCm78oiuAIur0/OSyHRAQWq8X1zc2sokRg&#10;73pxVVXzKuOw8+8BYnovvSU5aSjgCouzfPcxpsfRcSTf5vy9Nqas0bgnBcTMFXbmmLM0rIcj8bVv&#10;9yjJfHBoaH4cYwJjsh6TbQC96ZDOKLyg4k4K9eP7yUv/91zuPr/y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hHqCw2QAAAAsBAAAPAAAAAAAAAAEAIAAAADgAAABkcnMvZG93bnJldi54bWxQSwEC&#10;FAAUAAAACACHTuJA5FC/xKQBAAAtAwAADgAAAAAAAAABACAAAAA+AQAAZHJzL2Uyb0RvYy54bWxQ&#10;SwUGAAAAAAYABgBZAQAAVAU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2"/>
                              <w:rPr>
                                <w:rFonts w:hint="eastAsia" w:ascii="宋体" w:hAnsi="宋体" w:eastAsia="宋体" w:cs="宋体"/>
                                <w:sz w:val="14"/>
                                <w:szCs w:val="14"/>
                              </w:rPr>
                            </w:pPr>
                          </w:p>
                          <w:p>
                            <w:pPr>
                              <w:pStyle w:val="22"/>
                              <w:spacing w:line="272" w:lineRule="exact"/>
                              <w:ind w:left="167" w:right="166"/>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
                              <w:rPr>
                                <w:rFonts w:hint="eastAsia" w:ascii="宋体" w:hAnsi="宋体" w:eastAsia="宋体" w:cs="宋体"/>
                                <w:sz w:val="23"/>
                                <w:szCs w:val="23"/>
                              </w:rPr>
                            </w:pPr>
                          </w:p>
                          <w:p>
                            <w:pPr>
                              <w:pStyle w:val="22"/>
                              <w:ind w:left="311"/>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
                              <w:rPr>
                                <w:rFonts w:hint="eastAsia" w:ascii="宋体" w:hAnsi="宋体" w:eastAsia="宋体" w:cs="宋体"/>
                                <w:sz w:val="23"/>
                                <w:szCs w:val="23"/>
                              </w:rPr>
                            </w:pPr>
                          </w:p>
                          <w:p>
                            <w:pPr>
                              <w:pStyle w:val="22"/>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
                              <w:rPr>
                                <w:rFonts w:hint="eastAsia" w:ascii="宋体" w:hAnsi="宋体" w:eastAsia="宋体" w:cs="宋体"/>
                                <w:sz w:val="23"/>
                                <w:szCs w:val="2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39" w:lineRule="exact"/>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3"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4"/>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4"/>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5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01"/>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1"/>
                              <w:ind w:left="102"/>
                              <w:rPr>
                                <w:rFonts w:hint="eastAsia" w:ascii="宋体" w:hAnsi="宋体" w:eastAsia="宋体" w:cs="宋体"/>
                                <w:sz w:val="21"/>
                                <w:szCs w:val="21"/>
                              </w:rPr>
                            </w:pPr>
                            <w:r>
                              <w:rPr>
                                <w:rFonts w:ascii="宋体" w:hAnsi="宋体" w:eastAsia="宋体" w:cs="宋体"/>
                                <w:spacing w:val="1"/>
                                <w:w w:val="99"/>
                                <w:sz w:val="21"/>
                                <w:szCs w:val="21"/>
                              </w:rPr>
                              <w:t>2.1</w:t>
                            </w:r>
                            <w:r>
                              <w:rPr>
                                <w:rFonts w:ascii="宋体" w:hAnsi="宋体" w:eastAsia="宋体" w:cs="宋体"/>
                                <w:spacing w:val="-2"/>
                                <w:w w:val="99"/>
                                <w:sz w:val="21"/>
                                <w:szCs w:val="21"/>
                              </w:rPr>
                              <w:t>.</w:t>
                            </w:r>
                            <w:r>
                              <w:rPr>
                                <w:rFonts w:ascii="宋体" w:hAnsi="宋体" w:eastAsia="宋体" w:cs="宋体"/>
                                <w:spacing w:val="1"/>
                                <w:w w:val="99"/>
                                <w:sz w:val="21"/>
                                <w:szCs w:val="21"/>
                              </w:rPr>
                              <w:t>3</w:t>
                            </w:r>
                            <w:r>
                              <w:rPr>
                                <w:rFonts w:ascii="宋体" w:hAnsi="宋体" w:eastAsia="宋体" w:cs="宋体"/>
                                <w:spacing w:val="2"/>
                                <w:w w:val="99"/>
                                <w:sz w:val="21"/>
                                <w:szCs w:val="21"/>
                              </w:rPr>
                              <w:t>（</w:t>
                            </w:r>
                            <w:r>
                              <w:rPr>
                                <w:rFonts w:ascii="宋体" w:hAnsi="宋体" w:eastAsia="宋体" w:cs="宋体"/>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1"/>
                              <w:ind w:left="200"/>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2"/>
                              <w:spacing w:line="238"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2"/>
                              <w:spacing w:line="274" w:lineRule="exact"/>
                              <w:ind w:right="1"/>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w:t>
                            </w:r>
                            <w:r>
                              <w:rPr>
                                <w:rFonts w:ascii="宋体" w:hAnsi="宋体" w:eastAsia="宋体" w:cs="宋体"/>
                                <w:spacing w:val="-2"/>
                                <w:w w:val="99"/>
                                <w:sz w:val="21"/>
                                <w:szCs w:val="21"/>
                              </w:rPr>
                              <w:t>3</w:t>
                            </w:r>
                            <w:r>
                              <w:rPr>
                                <w:rFonts w:ascii="宋体" w:hAnsi="宋体" w:eastAsia="宋体" w:cs="宋体"/>
                                <w:spacing w:val="1"/>
                                <w:w w:val="99"/>
                                <w:sz w:val="21"/>
                                <w:szCs w:val="21"/>
                              </w:rPr>
                              <w:t>.</w:t>
                            </w:r>
                            <w:r>
                              <w:rPr>
                                <w:rFonts w:ascii="宋体" w:hAnsi="宋体" w:eastAsia="宋体" w:cs="宋体"/>
                                <w:spacing w:val="-2"/>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6"/>
                              <w:ind w:left="167"/>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6"/>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left="167"/>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2"/>
                              <w:spacing w:before="56"/>
                              <w:ind w:left="1396"/>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19"/>
          <w:szCs w:val="19"/>
          <w:lang w:eastAsia="zh-CN"/>
        </w:rPr>
      </w:pPr>
    </w:p>
    <w:p>
      <w:pPr>
        <w:pStyle w:val="7"/>
        <w:spacing w:before="34"/>
        <w:ind w:left="308" w:right="3524"/>
        <w:rPr>
          <w:rFonts w:hint="eastAsia"/>
          <w:lang w:eastAsia="zh-CN"/>
        </w:rPr>
      </w:pPr>
      <w:r>
        <w:rPr>
          <w:lang w:eastAsia="zh-CN"/>
        </w:rPr>
        <w:t>备注：</w:t>
      </w:r>
    </w:p>
    <w:p>
      <w:pPr>
        <w:pStyle w:val="7"/>
        <w:spacing w:before="126" w:line="348" w:lineRule="auto"/>
        <w:ind w:left="308" w:right="108" w:firstLine="420"/>
        <w:rPr>
          <w:rFonts w:hint="eastAsia"/>
          <w:lang w:eastAsia="zh-CN"/>
        </w:rPr>
      </w:pPr>
      <w:r>
        <w:rPr>
          <w:w w:val="95"/>
          <w:lang w:eastAsia="zh-CN"/>
        </w:rPr>
        <w:t>1.评审项目合格的打“√”，不合格的打“×”。上表中有一项不符合评审标准的，其评审</w:t>
      </w:r>
      <w:r>
        <w:rPr>
          <w:w w:val="99"/>
          <w:lang w:eastAsia="zh-CN"/>
        </w:rPr>
        <w:t xml:space="preserve"> </w:t>
      </w:r>
      <w:r>
        <w:rPr>
          <w:lang w:eastAsia="zh-CN"/>
        </w:rPr>
        <w:t>结论为不合格，则不进入投标文件下一轮的评审。</w:t>
      </w:r>
    </w:p>
    <w:p>
      <w:pPr>
        <w:pStyle w:val="7"/>
        <w:spacing w:before="31" w:line="350" w:lineRule="auto"/>
        <w:ind w:left="308" w:right="108" w:firstLine="420"/>
        <w:rPr>
          <w:rFonts w:hint="eastAsia"/>
          <w:lang w:eastAsia="zh-CN"/>
        </w:rPr>
      </w:pPr>
      <w:r>
        <w:rPr>
          <w:w w:val="95"/>
          <w:lang w:eastAsia="zh-CN"/>
        </w:rPr>
        <w:t>2.本表由评标委员会集体评议，评标委员会成员中对评审结论有不同意见时，按少数服从多</w:t>
      </w:r>
      <w:r>
        <w:rPr>
          <w:w w:val="99"/>
          <w:lang w:eastAsia="zh-CN"/>
        </w:rPr>
        <w:t xml:space="preserve"> </w:t>
      </w:r>
      <w:r>
        <w:rPr>
          <w:lang w:eastAsia="zh-CN"/>
        </w:rPr>
        <w:t>数的原则，确定评审结论。</w:t>
      </w:r>
    </w:p>
    <w:p>
      <w:pPr>
        <w:rPr>
          <w:rFonts w:hint="eastAsia" w:ascii="宋体" w:hAnsi="宋体" w:eastAsia="宋体" w:cs="宋体"/>
          <w:sz w:val="20"/>
          <w:szCs w:val="20"/>
          <w:lang w:eastAsia="zh-CN"/>
        </w:rPr>
      </w:pPr>
    </w:p>
    <w:p>
      <w:pPr>
        <w:pStyle w:val="7"/>
        <w:spacing w:before="166"/>
        <w:ind w:left="308" w:right="3524"/>
        <w:rPr>
          <w:rFonts w:hint="eastAsia"/>
          <w:lang w:eastAsia="zh-CN"/>
        </w:rPr>
      </w:pPr>
      <w:r>
        <w:rPr>
          <w:lang w:eastAsia="zh-CN"/>
        </w:rPr>
        <w:t>评标委员会全体成员签字/日期：</w:t>
      </w:r>
    </w:p>
    <w:p>
      <w:pPr>
        <w:rPr>
          <w:lang w:eastAsia="zh-CN"/>
        </w:rPr>
        <w:sectPr>
          <w:footerReference r:id="rId14" w:type="default"/>
          <w:pgSz w:w="11910" w:h="16840"/>
          <w:pgMar w:top="1600" w:right="1200" w:bottom="1400" w:left="1280" w:header="0" w:footer="1217" w:gutter="0"/>
          <w:pgNumType w:start="40"/>
          <w:cols w:space="720" w:num="1"/>
        </w:sectPr>
      </w:pPr>
    </w:p>
    <w:p>
      <w:pPr>
        <w:pStyle w:val="4"/>
        <w:ind w:left="0" w:right="322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3</w:t>
      </w:r>
      <w:r>
        <w:rPr>
          <w:lang w:eastAsia="zh-CN"/>
        </w:rPr>
        <w:t>：技术投标文件评审表</w:t>
      </w:r>
    </w:p>
    <w:p>
      <w:pPr>
        <w:spacing w:before="2"/>
        <w:rPr>
          <w:rFonts w:hint="eastAsia" w:ascii="黑体" w:hAnsi="黑体" w:eastAsia="黑体" w:cs="黑体"/>
          <w:sz w:val="40"/>
          <w:szCs w:val="40"/>
          <w:lang w:eastAsia="zh-CN"/>
        </w:rPr>
      </w:pPr>
    </w:p>
    <w:p>
      <w:pPr>
        <w:pStyle w:val="5"/>
        <w:ind w:left="3282" w:right="3285"/>
        <w:jc w:val="center"/>
        <w:rPr>
          <w:rFonts w:hint="eastAsia"/>
          <w:lang w:eastAsia="zh-CN"/>
        </w:rPr>
      </w:pPr>
      <w:r>
        <w:rPr>
          <w:lang w:eastAsia="zh-CN"/>
        </w:rPr>
        <w:t>技术投标文件评审表</w:t>
      </w:r>
    </w:p>
    <w:p>
      <w:pPr>
        <w:rPr>
          <w:rFonts w:hint="eastAsia" w:ascii="黑体" w:hAnsi="黑体" w:eastAsia="黑体" w:cs="黑体"/>
          <w:sz w:val="28"/>
          <w:szCs w:val="28"/>
          <w:lang w:eastAsia="zh-CN"/>
        </w:rPr>
      </w:pPr>
    </w:p>
    <w:p>
      <w:pPr>
        <w:spacing w:before="10"/>
        <w:rPr>
          <w:rFonts w:hint="eastAsia" w:ascii="黑体" w:hAnsi="黑体" w:eastAsia="黑体" w:cs="黑体"/>
          <w:sz w:val="30"/>
          <w:szCs w:val="30"/>
          <w:lang w:eastAsia="zh-CN"/>
        </w:rPr>
      </w:pPr>
    </w:p>
    <w:p>
      <w:pPr>
        <w:pStyle w:val="7"/>
        <w:tabs>
          <w:tab w:val="left" w:pos="2057"/>
          <w:tab w:val="left" w:pos="4263"/>
        </w:tabs>
        <w:spacing w:line="400" w:lineRule="auto"/>
        <w:ind w:left="168" w:right="3224"/>
        <w:rPr>
          <w:rFonts w:ascii="Times New Roman" w:hAnsi="Times New Roman" w:eastAsia="Times New Roman" w:cs="Times New Roman"/>
          <w:lang w:eastAsia="zh-CN"/>
        </w:rPr>
      </w:pPr>
      <w:r>
        <mc:AlternateContent>
          <mc:Choice Requires="wps">
            <w:drawing>
              <wp:anchor distT="0" distB="0" distL="114300" distR="114300" simplePos="0" relativeHeight="251664384" behindDoc="0" locked="0" layoutInCell="1" allowOverlap="1">
                <wp:simplePos x="0" y="0"/>
                <wp:positionH relativeFrom="page">
                  <wp:posOffset>974725</wp:posOffset>
                </wp:positionH>
                <wp:positionV relativeFrom="paragraph">
                  <wp:posOffset>505460</wp:posOffset>
                </wp:positionV>
                <wp:extent cx="5650230" cy="4131310"/>
                <wp:effectExtent l="0" t="0" r="0" b="0"/>
                <wp:wrapNone/>
                <wp:docPr id="22" name="文本框 31"/>
                <wp:cNvGraphicFramePr/>
                <a:graphic xmlns:a="http://schemas.openxmlformats.org/drawingml/2006/main">
                  <a:graphicData uri="http://schemas.microsoft.com/office/word/2010/wordprocessingShape">
                    <wps:wsp>
                      <wps:cNvSpPr txBox="true"/>
                      <wps:spPr>
                        <a:xfrm>
                          <a:off x="0" y="0"/>
                          <a:ext cx="5650230" cy="4131310"/>
                        </a:xfrm>
                        <a:prstGeom prst="rect">
                          <a:avLst/>
                        </a:prstGeom>
                        <a:noFill/>
                        <a:ln>
                          <a:noFill/>
                        </a:ln>
                      </wps:spPr>
                      <wps:txbx>
                        <w:txbxContent>
                          <w:tbl>
                            <w:tblPr>
                              <w:tblStyle w:val="16"/>
                              <w:tblW w:w="8883" w:type="dxa"/>
                              <w:tblInd w:w="0" w:type="dxa"/>
                              <w:tblLayout w:type="fixed"/>
                              <w:tblCellMar>
                                <w:top w:w="0" w:type="dxa"/>
                                <w:left w:w="0" w:type="dxa"/>
                                <w:bottom w:w="0" w:type="dxa"/>
                                <w:right w:w="0" w:type="dxa"/>
                              </w:tblCellMar>
                            </w:tblPr>
                            <w:tblGrid>
                              <w:gridCol w:w="441"/>
                              <w:gridCol w:w="923"/>
                              <w:gridCol w:w="2077"/>
                              <w:gridCol w:w="2022"/>
                              <w:gridCol w:w="900"/>
                              <w:gridCol w:w="720"/>
                              <w:gridCol w:w="900"/>
                              <w:gridCol w:w="900"/>
                            </w:tblGrid>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50" w:line="272" w:lineRule="exact"/>
                                    <w:ind w:left="111" w:right="109"/>
                                    <w:rPr>
                                      <w:rFonts w:hint="eastAsia" w:ascii="宋体" w:hAnsi="宋体" w:eastAsia="宋体" w:cs="宋体"/>
                                      <w:sz w:val="21"/>
                                      <w:szCs w:val="21"/>
                                    </w:rPr>
                                  </w:pPr>
                                  <w:r>
                                    <w:rPr>
                                      <w:rFonts w:ascii="宋体" w:hAnsi="宋体" w:eastAsia="宋体" w:cs="宋体"/>
                                      <w:b/>
                                      <w:bCs/>
                                      <w:w w:val="99"/>
                                      <w:sz w:val="21"/>
                                      <w:szCs w:val="21"/>
                                    </w:rPr>
                                    <w:t>序 号</w:t>
                                  </w:r>
                                </w:p>
                              </w:tc>
                              <w:tc>
                                <w:tcPr>
                                  <w:tcW w:w="92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40"/>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207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611"/>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922" w:type="dxa"/>
                                  <w:gridSpan w:val="2"/>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2"/>
                                    <w:spacing w:before="55"/>
                                    <w:ind w:left="20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pPr>
                                    <w:rPr>
                                      <w:lang w:eastAsia="zh-CN"/>
                                    </w:rPr>
                                  </w:pPr>
                                </w:p>
                              </w:tc>
                              <w:tc>
                                <w:tcPr>
                                  <w:tcW w:w="923" w:type="dxa"/>
                                  <w:vMerge w:val="continue"/>
                                  <w:tcBorders>
                                    <w:left w:val="single" w:color="000000" w:sz="4" w:space="0"/>
                                    <w:right w:val="single" w:color="000000" w:sz="4" w:space="0"/>
                                  </w:tcBorders>
                                </w:tcPr>
                                <w:p>
                                  <w:pPr>
                                    <w:rPr>
                                      <w:lang w:eastAsia="zh-CN"/>
                                    </w:rPr>
                                  </w:pPr>
                                </w:p>
                              </w:tc>
                              <w:tc>
                                <w:tcPr>
                                  <w:tcW w:w="2077" w:type="dxa"/>
                                  <w:vMerge w:val="continue"/>
                                  <w:tcBorders>
                                    <w:left w:val="single" w:color="000000" w:sz="4" w:space="0"/>
                                    <w:right w:val="single" w:color="000000" w:sz="4" w:space="0"/>
                                  </w:tcBorders>
                                </w:tcPr>
                                <w:p>
                                  <w:pPr>
                                    <w:rPr>
                                      <w:lang w:eastAsia="zh-CN"/>
                                    </w:rPr>
                                  </w:pPr>
                                </w:p>
                              </w:tc>
                              <w:tc>
                                <w:tcPr>
                                  <w:tcW w:w="2922"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ind w:left="23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923" w:type="dxa"/>
                                  <w:vMerge w:val="continue"/>
                                  <w:tcBorders>
                                    <w:left w:val="single" w:color="000000" w:sz="4" w:space="0"/>
                                    <w:bottom w:val="single" w:color="000000" w:sz="4" w:space="0"/>
                                    <w:right w:val="single" w:color="000000" w:sz="4" w:space="0"/>
                                  </w:tcBorders>
                                </w:tcPr>
                                <w:p/>
                              </w:tc>
                              <w:tc>
                                <w:tcPr>
                                  <w:tcW w:w="2077" w:type="dxa"/>
                                  <w:vMerge w:val="continue"/>
                                  <w:tcBorders>
                                    <w:left w:val="single" w:color="000000" w:sz="4" w:space="0"/>
                                    <w:bottom w:val="single" w:color="000000" w:sz="4" w:space="0"/>
                                    <w:right w:val="single" w:color="000000" w:sz="4" w:space="0"/>
                                  </w:tcBorders>
                                </w:tcPr>
                                <w:p/>
                              </w:tc>
                              <w:tc>
                                <w:tcPr>
                                  <w:tcW w:w="2922"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2"/>
                                    <w:rPr>
                                      <w:rFonts w:hint="eastAsia" w:ascii="宋体" w:hAnsi="宋体" w:eastAsia="宋体" w:cs="宋体"/>
                                      <w:sz w:val="15"/>
                                      <w:szCs w:val="15"/>
                                    </w:rPr>
                                  </w:pPr>
                                </w:p>
                                <w:p>
                                  <w:pPr>
                                    <w:pStyle w:val="22"/>
                                    <w:ind w:left="1"/>
                                    <w:jc w:val="center"/>
                                    <w:rPr>
                                      <w:rFonts w:hint="eastAsia" w:ascii="宋体" w:hAnsi="宋体" w:eastAsia="宋体" w:cs="宋体"/>
                                      <w:sz w:val="21"/>
                                      <w:szCs w:val="21"/>
                                    </w:rPr>
                                  </w:pPr>
                                  <w:r>
                                    <w:rPr>
                                      <w:rFonts w:ascii="宋体"/>
                                      <w:w w:val="99"/>
                                      <w:sz w:val="21"/>
                                    </w:rPr>
                                    <w:t>1</w:t>
                                  </w:r>
                                </w:p>
                              </w:tc>
                              <w:tc>
                                <w:tcPr>
                                  <w:tcW w:w="923" w:type="dxa"/>
                                  <w:vMerge w:val="restart"/>
                                  <w:tcBorders>
                                    <w:top w:val="single" w:color="000000" w:sz="4" w:space="0"/>
                                    <w:left w:val="single" w:color="000000" w:sz="4" w:space="0"/>
                                    <w:right w:val="single" w:color="000000" w:sz="4" w:space="0"/>
                                  </w:tcBorders>
                                </w:tcPr>
                                <w:p/>
                              </w:tc>
                              <w:tc>
                                <w:tcPr>
                                  <w:tcW w:w="2077" w:type="dxa"/>
                                  <w:vMerge w:val="restart"/>
                                  <w:tcBorders>
                                    <w:top w:val="single" w:color="000000" w:sz="4" w:space="0"/>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923" w:type="dxa"/>
                                  <w:vMerge w:val="continue"/>
                                  <w:tcBorders>
                                    <w:left w:val="single" w:color="000000" w:sz="4" w:space="0"/>
                                    <w:right w:val="single" w:color="000000" w:sz="4" w:space="0"/>
                                  </w:tcBorders>
                                </w:tcPr>
                                <w:p/>
                              </w:tc>
                              <w:tc>
                                <w:tcPr>
                                  <w:tcW w:w="2077" w:type="dxa"/>
                                  <w:vMerge w:val="continue"/>
                                  <w:tcBorders>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923" w:type="dxa"/>
                                  <w:vMerge w:val="continue"/>
                                  <w:tcBorders>
                                    <w:left w:val="single" w:color="000000" w:sz="4" w:space="0"/>
                                    <w:right w:val="single" w:color="000000" w:sz="4" w:space="0"/>
                                  </w:tcBorders>
                                </w:tcPr>
                                <w:p/>
                              </w:tc>
                              <w:tc>
                                <w:tcPr>
                                  <w:tcW w:w="2077" w:type="dxa"/>
                                  <w:vMerge w:val="continue"/>
                                  <w:tcBorders>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923" w:type="dxa"/>
                                  <w:vMerge w:val="continue"/>
                                  <w:tcBorders>
                                    <w:left w:val="single" w:color="000000" w:sz="4" w:space="0"/>
                                    <w:right w:val="single" w:color="000000" w:sz="4" w:space="0"/>
                                  </w:tcBorders>
                                </w:tcPr>
                                <w:p/>
                              </w:tc>
                              <w:tc>
                                <w:tcPr>
                                  <w:tcW w:w="2077" w:type="dxa"/>
                                  <w:vMerge w:val="continue"/>
                                  <w:tcBorders>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923" w:type="dxa"/>
                                  <w:vMerge w:val="continue"/>
                                  <w:tcBorders>
                                    <w:left w:val="single" w:color="000000" w:sz="4" w:space="0"/>
                                    <w:bottom w:val="single" w:color="000000" w:sz="4" w:space="0"/>
                                    <w:right w:val="single" w:color="000000" w:sz="4" w:space="0"/>
                                  </w:tcBorders>
                                </w:tcPr>
                                <w:p/>
                              </w:tc>
                              <w:tc>
                                <w:tcPr>
                                  <w:tcW w:w="2077" w:type="dxa"/>
                                  <w:vMerge w:val="continue"/>
                                  <w:tcBorders>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w w:val="99"/>
                                      <w:sz w:val="21"/>
                                    </w:rPr>
                                    <w:t>2</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5"/>
                                    <w:ind w:left="1"/>
                                    <w:jc w:val="center"/>
                                    <w:rPr>
                                      <w:rFonts w:hint="eastAsia" w:ascii="宋体" w:hAnsi="宋体" w:eastAsia="宋体" w:cs="宋体"/>
                                      <w:sz w:val="21"/>
                                      <w:szCs w:val="21"/>
                                    </w:rPr>
                                  </w:pPr>
                                  <w:r>
                                    <w:rPr>
                                      <w:rFonts w:ascii="宋体"/>
                                      <w:w w:val="99"/>
                                      <w:sz w:val="21"/>
                                    </w:rPr>
                                    <w:t>3</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w w:val="99"/>
                                      <w:sz w:val="21"/>
                                    </w:rPr>
                                    <w:t>4</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w w:val="99"/>
                                      <w:sz w:val="21"/>
                                    </w:rPr>
                                    <w:t>5</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5"/>
                                    <w:ind w:left="1"/>
                                    <w:jc w:val="center"/>
                                    <w:rPr>
                                      <w:rFonts w:hint="eastAsia" w:ascii="宋体" w:hAnsi="宋体" w:eastAsia="宋体" w:cs="宋体"/>
                                      <w:sz w:val="21"/>
                                      <w:szCs w:val="21"/>
                                    </w:rPr>
                                  </w:pPr>
                                  <w:r>
                                    <w:rPr>
                                      <w:rFonts w:ascii="宋体"/>
                                      <w:w w:val="99"/>
                                      <w:sz w:val="21"/>
                                    </w:rPr>
                                    <w:t>6</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tc>
                              <w:tc>
                                <w:tcPr>
                                  <w:tcW w:w="5922" w:type="dxa"/>
                                  <w:gridSpan w:val="4"/>
                                  <w:tcBorders>
                                    <w:top w:val="single" w:color="000000" w:sz="4" w:space="0"/>
                                    <w:left w:val="single" w:color="000000" w:sz="4" w:space="0"/>
                                    <w:bottom w:val="single" w:color="000000" w:sz="4" w:space="0"/>
                                    <w:right w:val="single" w:color="000000" w:sz="4" w:space="0"/>
                                  </w:tcBorders>
                                </w:tcPr>
                                <w:p>
                                  <w:pPr>
                                    <w:pStyle w:val="22"/>
                                    <w:spacing w:before="56"/>
                                    <w:ind w:left="1748"/>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31" o:spid="_x0000_s1026" o:spt="202" type="#_x0000_t202" style="position:absolute;left:0pt;margin-left:76.75pt;margin-top:39.8pt;height:325.3pt;width:444.9pt;mso-position-horizontal-relative:page;z-index:251664384;mso-width-relative:page;mso-height-relative:page;" filled="f" stroked="f" coordsize="21600,21600" o:gfxdata="UEsFBgAAAAAAAAAAAAAAAAAAAAAAAFBLAwQKAAAAAACHTuJAAAAAAAAAAAAAAAAABAAAAGRycy9Q&#10;SwMEFAAAAAgAh07iQBGxB2rZAAAACwEAAA8AAABkcnMvZG93bnJldi54bWxNj01PwzAMhu9I/IfI&#10;SNxYspUVVppOCMEJCa0rB45p67XRGqc02Qf/Hu8Ex9d+9Ppxvj67QRxxCtaThvlMgUBqfGup0/BZ&#10;vd09ggjRUGsGT6jhBwOsi+ur3GStP1GJx23sBJdQyIyGPsYxkzI0PToTZn5E4t3OT85EjlMn28mc&#10;uNwNcqFUKp2xxBd6M+JLj81+e3Aanr+ofLXfH/Wm3JW2qlaK3tO91rc3c/UEIuI5/sFw0Wd1KNip&#10;9gdqgxg4L5MloxoeVimIC6DukwREzZNELUAWufz/Q/ELUEsDBBQAAAAIAIdO4kBVCd8DpAEAAC0D&#10;AAAOAAAAZHJzL2Uyb0RvYy54bWytUs1qGzEQvhfyDkL3WOt1E8ridaCElEJpA0keQNZKXoH+GMne&#10;9Qu0b9BTL73nufwcGSlep21uoSxoRzOjT9/3jZZXozVkJyFq71o6n1WUSCd8p92mpQ/3N+cfKImJ&#10;u44b72RL9zLSq9XZu+UQGln73ptOAkEQF5shtLRPKTSMRdFLy+PMB+mwqDxYnnALG9YBHxDdGlZX&#10;1SUbPHQBvJAxYvb6uUhXBV8pKdI3paJMxLQUuaWyQlnXeWWrJW82wEOvxZEGfwMLy7XDS09Q1zxx&#10;sgX9CspqAT56lWbCW+aV0kIWDahmXv2j5q7nQRYtaE4MJ5vi/4MVX3e3QHTX0rqmxHGLMzr8/HH4&#10;9Xj4/Z0s5tmgIcQG++4Cdqbxox9bmmArp1LEfJY+KrD5j6IItqDb+5PDckxEYPLi8qKqF1gSWHs/&#10;X+BXZsBejgeI6ZP0luSgpYAjLM7y3ZeYkA22Ti35NudvtDFljMb9lcDGnGGZ/jPHHKVxPR41rX23&#10;R0nms0ND8+OYApiC9RRsA+hNj3Qm4QUVZ1L4HN9PHvqf+3L3yytfP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RsQdq2QAAAAsBAAAPAAAAAAAAAAEAIAAAADgAAABkcnMvZG93bnJldi54bWxQSwEC&#10;FAAUAAAACACHTuJAVQnfA6QBAAAtAwAADgAAAAAAAAABACAAAAA+AQAAZHJzL2Uyb0RvYy54bWxQ&#10;SwUGAAAAAAYABgBZAQAAVAUAAAAA&#10;">
                <v:fill on="f" focussize="0,0"/>
                <v:stroke on="f"/>
                <v:imagedata o:title=""/>
                <o:lock v:ext="edit" aspectratio="f"/>
                <v:textbox inset="0mm,0mm,0mm,0mm">
                  <w:txbxContent>
                    <w:tbl>
                      <w:tblPr>
                        <w:tblStyle w:val="16"/>
                        <w:tblW w:w="8883" w:type="dxa"/>
                        <w:tblInd w:w="0" w:type="dxa"/>
                        <w:tblLayout w:type="fixed"/>
                        <w:tblCellMar>
                          <w:top w:w="0" w:type="dxa"/>
                          <w:left w:w="0" w:type="dxa"/>
                          <w:bottom w:w="0" w:type="dxa"/>
                          <w:right w:w="0" w:type="dxa"/>
                        </w:tblCellMar>
                      </w:tblPr>
                      <w:tblGrid>
                        <w:gridCol w:w="441"/>
                        <w:gridCol w:w="923"/>
                        <w:gridCol w:w="2077"/>
                        <w:gridCol w:w="2022"/>
                        <w:gridCol w:w="900"/>
                        <w:gridCol w:w="720"/>
                        <w:gridCol w:w="900"/>
                        <w:gridCol w:w="900"/>
                      </w:tblGrid>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50" w:line="272" w:lineRule="exact"/>
                              <w:ind w:left="111" w:right="109"/>
                              <w:rPr>
                                <w:rFonts w:hint="eastAsia" w:ascii="宋体" w:hAnsi="宋体" w:eastAsia="宋体" w:cs="宋体"/>
                                <w:sz w:val="21"/>
                                <w:szCs w:val="21"/>
                              </w:rPr>
                            </w:pPr>
                            <w:r>
                              <w:rPr>
                                <w:rFonts w:ascii="宋体" w:hAnsi="宋体" w:eastAsia="宋体" w:cs="宋体"/>
                                <w:b/>
                                <w:bCs/>
                                <w:w w:val="99"/>
                                <w:sz w:val="21"/>
                                <w:szCs w:val="21"/>
                              </w:rPr>
                              <w:t>序 号</w:t>
                            </w:r>
                          </w:p>
                        </w:tc>
                        <w:tc>
                          <w:tcPr>
                            <w:tcW w:w="92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40"/>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207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611"/>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922" w:type="dxa"/>
                            <w:gridSpan w:val="2"/>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2"/>
                              <w:spacing w:before="55"/>
                              <w:ind w:left="20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pPr>
                              <w:rPr>
                                <w:lang w:eastAsia="zh-CN"/>
                              </w:rPr>
                            </w:pPr>
                          </w:p>
                        </w:tc>
                        <w:tc>
                          <w:tcPr>
                            <w:tcW w:w="923" w:type="dxa"/>
                            <w:vMerge w:val="continue"/>
                            <w:tcBorders>
                              <w:left w:val="single" w:color="000000" w:sz="4" w:space="0"/>
                              <w:right w:val="single" w:color="000000" w:sz="4" w:space="0"/>
                            </w:tcBorders>
                          </w:tcPr>
                          <w:p>
                            <w:pPr>
                              <w:rPr>
                                <w:lang w:eastAsia="zh-CN"/>
                              </w:rPr>
                            </w:pPr>
                          </w:p>
                        </w:tc>
                        <w:tc>
                          <w:tcPr>
                            <w:tcW w:w="2077" w:type="dxa"/>
                            <w:vMerge w:val="continue"/>
                            <w:tcBorders>
                              <w:left w:val="single" w:color="000000" w:sz="4" w:space="0"/>
                              <w:right w:val="single" w:color="000000" w:sz="4" w:space="0"/>
                            </w:tcBorders>
                          </w:tcPr>
                          <w:p>
                            <w:pPr>
                              <w:rPr>
                                <w:lang w:eastAsia="zh-CN"/>
                              </w:rPr>
                            </w:pPr>
                          </w:p>
                        </w:tc>
                        <w:tc>
                          <w:tcPr>
                            <w:tcW w:w="2922"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ind w:left="23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923" w:type="dxa"/>
                            <w:vMerge w:val="continue"/>
                            <w:tcBorders>
                              <w:left w:val="single" w:color="000000" w:sz="4" w:space="0"/>
                              <w:bottom w:val="single" w:color="000000" w:sz="4" w:space="0"/>
                              <w:right w:val="single" w:color="000000" w:sz="4" w:space="0"/>
                            </w:tcBorders>
                          </w:tcPr>
                          <w:p/>
                        </w:tc>
                        <w:tc>
                          <w:tcPr>
                            <w:tcW w:w="2077" w:type="dxa"/>
                            <w:vMerge w:val="continue"/>
                            <w:tcBorders>
                              <w:left w:val="single" w:color="000000" w:sz="4" w:space="0"/>
                              <w:bottom w:val="single" w:color="000000" w:sz="4" w:space="0"/>
                              <w:right w:val="single" w:color="000000" w:sz="4" w:space="0"/>
                            </w:tcBorders>
                          </w:tcPr>
                          <w:p/>
                        </w:tc>
                        <w:tc>
                          <w:tcPr>
                            <w:tcW w:w="2922"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2"/>
                              <w:rPr>
                                <w:rFonts w:hint="eastAsia" w:ascii="宋体" w:hAnsi="宋体" w:eastAsia="宋体" w:cs="宋体"/>
                                <w:sz w:val="15"/>
                                <w:szCs w:val="15"/>
                              </w:rPr>
                            </w:pPr>
                          </w:p>
                          <w:p>
                            <w:pPr>
                              <w:pStyle w:val="22"/>
                              <w:ind w:left="1"/>
                              <w:jc w:val="center"/>
                              <w:rPr>
                                <w:rFonts w:hint="eastAsia" w:ascii="宋体" w:hAnsi="宋体" w:eastAsia="宋体" w:cs="宋体"/>
                                <w:sz w:val="21"/>
                                <w:szCs w:val="21"/>
                              </w:rPr>
                            </w:pPr>
                            <w:r>
                              <w:rPr>
                                <w:rFonts w:ascii="宋体"/>
                                <w:w w:val="99"/>
                                <w:sz w:val="21"/>
                              </w:rPr>
                              <w:t>1</w:t>
                            </w:r>
                          </w:p>
                        </w:tc>
                        <w:tc>
                          <w:tcPr>
                            <w:tcW w:w="923" w:type="dxa"/>
                            <w:vMerge w:val="restart"/>
                            <w:tcBorders>
                              <w:top w:val="single" w:color="000000" w:sz="4" w:space="0"/>
                              <w:left w:val="single" w:color="000000" w:sz="4" w:space="0"/>
                              <w:right w:val="single" w:color="000000" w:sz="4" w:space="0"/>
                            </w:tcBorders>
                          </w:tcPr>
                          <w:p/>
                        </w:tc>
                        <w:tc>
                          <w:tcPr>
                            <w:tcW w:w="2077" w:type="dxa"/>
                            <w:vMerge w:val="restart"/>
                            <w:tcBorders>
                              <w:top w:val="single" w:color="000000" w:sz="4" w:space="0"/>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923" w:type="dxa"/>
                            <w:vMerge w:val="continue"/>
                            <w:tcBorders>
                              <w:left w:val="single" w:color="000000" w:sz="4" w:space="0"/>
                              <w:right w:val="single" w:color="000000" w:sz="4" w:space="0"/>
                            </w:tcBorders>
                          </w:tcPr>
                          <w:p/>
                        </w:tc>
                        <w:tc>
                          <w:tcPr>
                            <w:tcW w:w="2077" w:type="dxa"/>
                            <w:vMerge w:val="continue"/>
                            <w:tcBorders>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923" w:type="dxa"/>
                            <w:vMerge w:val="continue"/>
                            <w:tcBorders>
                              <w:left w:val="single" w:color="000000" w:sz="4" w:space="0"/>
                              <w:right w:val="single" w:color="000000" w:sz="4" w:space="0"/>
                            </w:tcBorders>
                          </w:tcPr>
                          <w:p/>
                        </w:tc>
                        <w:tc>
                          <w:tcPr>
                            <w:tcW w:w="2077" w:type="dxa"/>
                            <w:vMerge w:val="continue"/>
                            <w:tcBorders>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right w:val="single" w:color="000000" w:sz="4" w:space="0"/>
                            </w:tcBorders>
                          </w:tcPr>
                          <w:p/>
                        </w:tc>
                        <w:tc>
                          <w:tcPr>
                            <w:tcW w:w="923" w:type="dxa"/>
                            <w:vMerge w:val="continue"/>
                            <w:tcBorders>
                              <w:left w:val="single" w:color="000000" w:sz="4" w:space="0"/>
                              <w:right w:val="single" w:color="000000" w:sz="4" w:space="0"/>
                            </w:tcBorders>
                          </w:tcPr>
                          <w:p/>
                        </w:tc>
                        <w:tc>
                          <w:tcPr>
                            <w:tcW w:w="2077" w:type="dxa"/>
                            <w:vMerge w:val="continue"/>
                            <w:tcBorders>
                              <w:left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vMerge w:val="continue"/>
                            <w:tcBorders>
                              <w:left w:val="single" w:color="000000" w:sz="4" w:space="0"/>
                              <w:bottom w:val="single" w:color="000000" w:sz="4" w:space="0"/>
                              <w:right w:val="single" w:color="000000" w:sz="4" w:space="0"/>
                            </w:tcBorders>
                          </w:tcPr>
                          <w:p/>
                        </w:tc>
                        <w:tc>
                          <w:tcPr>
                            <w:tcW w:w="923" w:type="dxa"/>
                            <w:vMerge w:val="continue"/>
                            <w:tcBorders>
                              <w:left w:val="single" w:color="000000" w:sz="4" w:space="0"/>
                              <w:bottom w:val="single" w:color="000000" w:sz="4" w:space="0"/>
                              <w:right w:val="single" w:color="000000" w:sz="4" w:space="0"/>
                            </w:tcBorders>
                          </w:tcPr>
                          <w:p/>
                        </w:tc>
                        <w:tc>
                          <w:tcPr>
                            <w:tcW w:w="2077" w:type="dxa"/>
                            <w:vMerge w:val="continue"/>
                            <w:tcBorders>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w w:val="99"/>
                                <w:sz w:val="21"/>
                              </w:rPr>
                              <w:t>2</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5"/>
                              <w:ind w:left="1"/>
                              <w:jc w:val="center"/>
                              <w:rPr>
                                <w:rFonts w:hint="eastAsia" w:ascii="宋体" w:hAnsi="宋体" w:eastAsia="宋体" w:cs="宋体"/>
                                <w:sz w:val="21"/>
                                <w:szCs w:val="21"/>
                              </w:rPr>
                            </w:pPr>
                            <w:r>
                              <w:rPr>
                                <w:rFonts w:ascii="宋体"/>
                                <w:w w:val="99"/>
                                <w:sz w:val="21"/>
                              </w:rPr>
                              <w:t>3</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w w:val="99"/>
                                <w:sz w:val="21"/>
                              </w:rPr>
                              <w:t>4</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w w:val="99"/>
                                <w:sz w:val="21"/>
                              </w:rPr>
                              <w:t>5</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pPr>
                              <w:pStyle w:val="22"/>
                              <w:spacing w:before="55"/>
                              <w:ind w:left="1"/>
                              <w:jc w:val="center"/>
                              <w:rPr>
                                <w:rFonts w:hint="eastAsia" w:ascii="宋体" w:hAnsi="宋体" w:eastAsia="宋体" w:cs="宋体"/>
                                <w:sz w:val="21"/>
                                <w:szCs w:val="21"/>
                              </w:rPr>
                            </w:pPr>
                            <w:r>
                              <w:rPr>
                                <w:rFonts w:ascii="宋体"/>
                                <w:w w:val="99"/>
                                <w:sz w:val="21"/>
                              </w:rPr>
                              <w:t>6</w:t>
                            </w:r>
                          </w:p>
                        </w:tc>
                        <w:tc>
                          <w:tcPr>
                            <w:tcW w:w="923" w:type="dxa"/>
                            <w:tcBorders>
                              <w:top w:val="single" w:color="000000" w:sz="4" w:space="0"/>
                              <w:left w:val="single" w:color="000000" w:sz="4" w:space="0"/>
                              <w:bottom w:val="single" w:color="000000" w:sz="4" w:space="0"/>
                              <w:right w:val="single" w:color="000000" w:sz="4" w:space="0"/>
                            </w:tcBorders>
                          </w:tcPr>
                          <w:p/>
                        </w:tc>
                        <w:tc>
                          <w:tcPr>
                            <w:tcW w:w="2077" w:type="dxa"/>
                            <w:tcBorders>
                              <w:top w:val="single" w:color="000000" w:sz="4" w:space="0"/>
                              <w:left w:val="single" w:color="000000" w:sz="4" w:space="0"/>
                              <w:bottom w:val="single" w:color="000000" w:sz="4" w:space="0"/>
                              <w:right w:val="single" w:color="000000" w:sz="4" w:space="0"/>
                            </w:tcBorders>
                          </w:tcPr>
                          <w:p/>
                        </w:tc>
                        <w:tc>
                          <w:tcPr>
                            <w:tcW w:w="2022"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441" w:type="dxa"/>
                            <w:tcBorders>
                              <w:top w:val="single" w:color="000000" w:sz="4" w:space="0"/>
                              <w:left w:val="single" w:color="000000" w:sz="4" w:space="0"/>
                              <w:bottom w:val="single" w:color="000000" w:sz="4" w:space="0"/>
                              <w:right w:val="single" w:color="000000" w:sz="4" w:space="0"/>
                            </w:tcBorders>
                          </w:tcPr>
                          <w:p/>
                        </w:tc>
                        <w:tc>
                          <w:tcPr>
                            <w:tcW w:w="5922" w:type="dxa"/>
                            <w:gridSpan w:val="4"/>
                            <w:tcBorders>
                              <w:top w:val="single" w:color="000000" w:sz="4" w:space="0"/>
                              <w:left w:val="single" w:color="000000" w:sz="4" w:space="0"/>
                              <w:bottom w:val="single" w:color="000000" w:sz="4" w:space="0"/>
                              <w:right w:val="single" w:color="000000" w:sz="4" w:space="0"/>
                            </w:tcBorders>
                          </w:tcPr>
                          <w:p>
                            <w:pPr>
                              <w:pStyle w:val="22"/>
                              <w:spacing w:before="56"/>
                              <w:ind w:left="1748"/>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0"/>
        <w:rPr>
          <w:rFonts w:ascii="Times New Roman" w:hAnsi="Times New Roman" w:eastAsia="Times New Roman" w:cs="Times New Roman"/>
          <w:sz w:val="19"/>
          <w:szCs w:val="19"/>
          <w:lang w:eastAsia="zh-CN"/>
        </w:rPr>
      </w:pPr>
    </w:p>
    <w:p>
      <w:pPr>
        <w:pStyle w:val="7"/>
        <w:spacing w:before="34"/>
        <w:ind w:left="168" w:right="3224"/>
        <w:rPr>
          <w:rFonts w:hint="eastAsia"/>
          <w:lang w:eastAsia="zh-CN"/>
        </w:rPr>
      </w:pPr>
      <w:r>
        <w:rPr>
          <w:lang w:eastAsia="zh-CN"/>
        </w:rPr>
        <w:t>备注：</w:t>
      </w:r>
    </w:p>
    <w:p>
      <w:pPr>
        <w:pStyle w:val="7"/>
        <w:spacing w:before="85"/>
        <w:ind w:left="588" w:right="3224"/>
        <w:rPr>
          <w:rFonts w:hint="eastAsia"/>
          <w:lang w:eastAsia="zh-CN"/>
        </w:rPr>
      </w:pPr>
      <w:r>
        <w:rPr>
          <w:lang w:eastAsia="zh-CN"/>
        </w:rPr>
        <w:t>1.评审项目合格的打“√”，不合格的打“×”。</w:t>
      </w:r>
    </w:p>
    <w:p>
      <w:pPr>
        <w:pStyle w:val="7"/>
        <w:spacing w:before="85" w:line="314" w:lineRule="auto"/>
        <w:ind w:left="168" w:firstLine="420"/>
        <w:rPr>
          <w:rFonts w:hint="eastAsia"/>
          <w:lang w:eastAsia="zh-CN"/>
        </w:rPr>
      </w:pPr>
      <w:r>
        <w:rPr>
          <w:w w:val="95"/>
          <w:lang w:eastAsia="zh-CN"/>
        </w:rPr>
        <w:t>2.评标委员会对投标人的技术投标文件进行集体评议，评标委员会成员根据集体评议意见对</w:t>
      </w:r>
      <w:r>
        <w:rPr>
          <w:w w:val="99"/>
          <w:lang w:eastAsia="zh-CN"/>
        </w:rPr>
        <w:t xml:space="preserve"> </w:t>
      </w:r>
      <w:r>
        <w:rPr>
          <w:lang w:eastAsia="zh-CN"/>
        </w:rPr>
        <w:t>技术投标文件自主评价并作出书面评价。</w:t>
      </w:r>
    </w:p>
    <w:p>
      <w:pPr>
        <w:pStyle w:val="7"/>
        <w:spacing w:before="20" w:line="314" w:lineRule="auto"/>
        <w:ind w:left="168" w:firstLine="420"/>
        <w:rPr>
          <w:rFonts w:hint="eastAsia"/>
          <w:lang w:eastAsia="zh-CN"/>
        </w:rPr>
      </w:pPr>
      <w:r>
        <w:rPr>
          <w:w w:val="95"/>
          <w:lang w:eastAsia="zh-CN"/>
        </w:rPr>
        <w:t>3.按照少数服从多数原则，多数评委评审不合格的技术投标文件评审结果为不合格；通过技</w:t>
      </w:r>
      <w:r>
        <w:rPr>
          <w:w w:val="99"/>
          <w:lang w:eastAsia="zh-CN"/>
        </w:rPr>
        <w:t xml:space="preserve"> </w:t>
      </w:r>
      <w:r>
        <w:rPr>
          <w:lang w:eastAsia="zh-CN"/>
        </w:rPr>
        <w:t>术投标文件合格性评审的投标人，视为合格投标人。</w:t>
      </w:r>
    </w:p>
    <w:p>
      <w:pPr>
        <w:pStyle w:val="7"/>
        <w:spacing w:before="20" w:line="314" w:lineRule="auto"/>
        <w:ind w:left="168" w:firstLine="420"/>
        <w:rPr>
          <w:rFonts w:hint="eastAsia" w:cs="宋体"/>
          <w:sz w:val="20"/>
          <w:szCs w:val="20"/>
          <w:lang w:eastAsia="zh-CN"/>
        </w:rPr>
      </w:pPr>
      <w:r>
        <w:rPr>
          <w:spacing w:val="5"/>
          <w:w w:val="95"/>
          <w:lang w:eastAsia="zh-CN"/>
        </w:rPr>
        <w:t>4.招标人可在技术投标文件评审标准表中的其他项中根据项目的特点进行调整和补充评审</w:t>
      </w:r>
      <w:r>
        <w:rPr>
          <w:w w:val="99"/>
          <w:lang w:eastAsia="zh-CN"/>
        </w:rPr>
        <w:t xml:space="preserve"> </w:t>
      </w:r>
      <w:r>
        <w:rPr>
          <w:lang w:eastAsia="zh-CN"/>
        </w:rPr>
        <w:t>因数。</w:t>
      </w:r>
    </w:p>
    <w:p>
      <w:pPr>
        <w:rPr>
          <w:rFonts w:hint="eastAsia" w:ascii="宋体" w:hAnsi="宋体" w:eastAsia="宋体" w:cs="宋体"/>
          <w:sz w:val="20"/>
          <w:szCs w:val="20"/>
          <w:lang w:eastAsia="zh-CN"/>
        </w:rPr>
      </w:pPr>
    </w:p>
    <w:p>
      <w:pPr>
        <w:spacing w:before="7"/>
        <w:rPr>
          <w:rFonts w:hint="eastAsia" w:ascii="宋体" w:hAnsi="宋体" w:eastAsia="宋体" w:cs="宋体"/>
          <w:sz w:val="16"/>
          <w:szCs w:val="16"/>
          <w:lang w:eastAsia="zh-CN"/>
        </w:rPr>
      </w:pPr>
    </w:p>
    <w:p>
      <w:pPr>
        <w:pStyle w:val="7"/>
        <w:ind w:right="3224"/>
        <w:rPr>
          <w:rFonts w:hint="eastAsia"/>
          <w:lang w:eastAsia="zh-CN"/>
        </w:rPr>
      </w:pPr>
      <w:r>
        <w:rPr>
          <w:lang w:eastAsia="zh-CN"/>
        </w:rPr>
        <w:t>评委签字/日期：</w:t>
      </w:r>
    </w:p>
    <w:p>
      <w:pPr>
        <w:rPr>
          <w:lang w:eastAsia="zh-CN"/>
        </w:rPr>
        <w:sectPr>
          <w:pgSz w:w="11910" w:h="16840"/>
          <w:pgMar w:top="1600" w:right="1360" w:bottom="1400" w:left="1420" w:header="0" w:footer="1217" w:gutter="0"/>
          <w:cols w:space="720" w:num="1"/>
        </w:sectPr>
      </w:pPr>
    </w:p>
    <w:p>
      <w:pPr>
        <w:pStyle w:val="4"/>
        <w:ind w:left="0" w:right="3384"/>
        <w:rPr>
          <w:rFonts w:hint="eastAsia"/>
          <w:lang w:eastAsia="zh-CN"/>
        </w:rPr>
      </w:pPr>
      <w:r>
        <w:rPr>
          <w:lang w:eastAsia="zh-CN"/>
        </w:rPr>
        <w:t>附表</w:t>
      </w:r>
      <w:r>
        <w:rPr>
          <w:spacing w:val="-86"/>
          <w:lang w:eastAsia="zh-CN"/>
        </w:rPr>
        <w:t xml:space="preserve"> </w:t>
      </w:r>
      <w:r>
        <w:rPr>
          <w:lang w:eastAsia="zh-CN"/>
        </w:rPr>
        <w:t>4：不合格情况说明</w:t>
      </w:r>
    </w:p>
    <w:p>
      <w:pPr>
        <w:rPr>
          <w:rFonts w:hint="eastAsia" w:ascii="黑体" w:hAnsi="黑体" w:eastAsia="黑体" w:cs="黑体"/>
          <w:sz w:val="32"/>
          <w:szCs w:val="32"/>
          <w:lang w:eastAsia="zh-CN"/>
        </w:rPr>
      </w:pPr>
    </w:p>
    <w:p>
      <w:pPr>
        <w:pStyle w:val="5"/>
        <w:spacing w:before="236"/>
        <w:ind w:left="0"/>
        <w:jc w:val="center"/>
        <w:rPr>
          <w:rFonts w:hint="eastAsia"/>
          <w:lang w:eastAsia="zh-CN"/>
        </w:rPr>
      </w:pPr>
      <w:r>
        <w:rPr>
          <w:lang w:eastAsia="zh-CN"/>
        </w:rPr>
        <w:t>不合格情况说明</w:t>
      </w:r>
    </w:p>
    <w:p>
      <w:pPr>
        <w:rPr>
          <w:rFonts w:hint="eastAsia" w:ascii="黑体" w:hAnsi="黑体" w:eastAsia="黑体" w:cs="黑体"/>
          <w:sz w:val="28"/>
          <w:szCs w:val="28"/>
          <w:lang w:eastAsia="zh-CN"/>
        </w:rPr>
      </w:pPr>
    </w:p>
    <w:p>
      <w:pPr>
        <w:spacing w:before="1"/>
        <w:rPr>
          <w:rFonts w:hint="eastAsia" w:ascii="黑体" w:hAnsi="黑体" w:eastAsia="黑体" w:cs="黑体"/>
          <w:sz w:val="38"/>
          <w:szCs w:val="38"/>
          <w:lang w:eastAsia="zh-CN"/>
        </w:rPr>
      </w:pPr>
    </w:p>
    <w:p>
      <w:pPr>
        <w:pStyle w:val="7"/>
        <w:tabs>
          <w:tab w:val="left" w:pos="2257"/>
          <w:tab w:val="left" w:pos="4463"/>
        </w:tabs>
        <w:spacing w:line="400" w:lineRule="auto"/>
        <w:ind w:left="368" w:right="3384"/>
        <w:rPr>
          <w:rFonts w:ascii="Times New Roman" w:hAnsi="Times New Roman" w:eastAsia="Times New Roman" w:cs="Times New Roman"/>
          <w:lang w:eastAsia="zh-CN"/>
        </w:rPr>
      </w:pPr>
      <w:r>
        <mc:AlternateContent>
          <mc:Choice Requires="wps">
            <w:drawing>
              <wp:anchor distT="0" distB="0" distL="114300" distR="114300" simplePos="0" relativeHeight="251665408" behindDoc="0" locked="0" layoutInCell="1" allowOverlap="1">
                <wp:simplePos x="0" y="0"/>
                <wp:positionH relativeFrom="page">
                  <wp:posOffset>847090</wp:posOffset>
                </wp:positionH>
                <wp:positionV relativeFrom="paragraph">
                  <wp:posOffset>505460</wp:posOffset>
                </wp:positionV>
                <wp:extent cx="5906135" cy="3605530"/>
                <wp:effectExtent l="0" t="0" r="0" b="0"/>
                <wp:wrapNone/>
                <wp:docPr id="23" name="文本框 32"/>
                <wp:cNvGraphicFramePr/>
                <a:graphic xmlns:a="http://schemas.openxmlformats.org/drawingml/2006/main">
                  <a:graphicData uri="http://schemas.microsoft.com/office/word/2010/wordprocessingShape">
                    <wps:wsp>
                      <wps:cNvSpPr txBox="true"/>
                      <wps:spPr>
                        <a:xfrm>
                          <a:off x="0" y="0"/>
                          <a:ext cx="5906135" cy="3605530"/>
                        </a:xfrm>
                        <a:prstGeom prst="rect">
                          <a:avLst/>
                        </a:prstGeom>
                        <a:noFill/>
                        <a:ln>
                          <a:noFill/>
                        </a:ln>
                      </wps:spPr>
                      <wps:txbx>
                        <w:txbxContent>
                          <w:tbl>
                            <w:tblPr>
                              <w:tblStyle w:val="16"/>
                              <w:tblW w:w="9286" w:type="dxa"/>
                              <w:tblInd w:w="0" w:type="dxa"/>
                              <w:tblLayout w:type="fixed"/>
                              <w:tblCellMar>
                                <w:top w:w="0" w:type="dxa"/>
                                <w:left w:w="0" w:type="dxa"/>
                                <w:bottom w:w="0" w:type="dxa"/>
                                <w:right w:w="0" w:type="dxa"/>
                              </w:tblCellMar>
                            </w:tblPr>
                            <w:tblGrid>
                              <w:gridCol w:w="793"/>
                              <w:gridCol w:w="3427"/>
                              <w:gridCol w:w="5066"/>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ind w:left="180"/>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42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tabs>
                                      <w:tab w:val="left" w:pos="1551"/>
                                      <w:tab w:val="left" w:pos="2185"/>
                                    </w:tabs>
                                    <w:ind w:left="1026"/>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z w:val="21"/>
                                      <w:szCs w:val="21"/>
                                    </w:rPr>
                                    <w:tab/>
                                  </w:r>
                                  <w:r>
                                    <w:rPr>
                                      <w:rFonts w:ascii="宋体" w:hAnsi="宋体" w:eastAsia="宋体" w:cs="宋体"/>
                                      <w:b/>
                                      <w:bCs/>
                                      <w:w w:val="99"/>
                                      <w:sz w:val="21"/>
                                      <w:szCs w:val="21"/>
                                    </w:rPr>
                                    <w:t>标</w:t>
                                  </w:r>
                                  <w:r>
                                    <w:rPr>
                                      <w:rFonts w:ascii="宋体" w:hAnsi="宋体" w:eastAsia="宋体" w:cs="宋体"/>
                                      <w:b/>
                                      <w:bCs/>
                                      <w:sz w:val="21"/>
                                      <w:szCs w:val="21"/>
                                    </w:rPr>
                                    <w:tab/>
                                  </w:r>
                                  <w:r>
                                    <w:rPr>
                                      <w:rFonts w:ascii="宋体" w:hAnsi="宋体" w:eastAsia="宋体" w:cs="宋体"/>
                                      <w:b/>
                                      <w:bCs/>
                                      <w:w w:val="99"/>
                                      <w:sz w:val="21"/>
                                      <w:szCs w:val="21"/>
                                    </w:rPr>
                                    <w:t>人</w:t>
                                  </w:r>
                                </w:p>
                              </w:tc>
                              <w:tc>
                                <w:tcPr>
                                  <w:tcW w:w="5066"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lang w:eastAsia="zh-CN"/>
                                    </w:rPr>
                                  </w:pPr>
                                </w:p>
                                <w:p>
                                  <w:pPr>
                                    <w:pStyle w:val="22"/>
                                    <w:ind w:left="95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认定不合格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lang w:eastAsia="zh-CN"/>
                                    </w:rPr>
                                  </w:pPr>
                                </w:p>
                                <w:p>
                                  <w:pPr>
                                    <w:pStyle w:val="22"/>
                                    <w:ind w:right="1"/>
                                    <w:jc w:val="center"/>
                                    <w:rPr>
                                      <w:rFonts w:ascii="Times New Roman" w:hAnsi="Times New Roman" w:eastAsia="Times New Roman" w:cs="Times New Roman"/>
                                      <w:sz w:val="21"/>
                                      <w:szCs w:val="21"/>
                                    </w:rPr>
                                  </w:pPr>
                                  <w:r>
                                    <w:rPr>
                                      <w:rFonts w:ascii="Times New Roman"/>
                                      <w:w w:val="99"/>
                                      <w:sz w:val="21"/>
                                    </w:rPr>
                                    <w:t>1</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rPr>
                                  </w:pPr>
                                </w:p>
                                <w:p>
                                  <w:pPr>
                                    <w:pStyle w:val="22"/>
                                    <w:ind w:right="1"/>
                                    <w:jc w:val="center"/>
                                    <w:rPr>
                                      <w:rFonts w:ascii="Times New Roman" w:hAnsi="Times New Roman" w:eastAsia="Times New Roman" w:cs="Times New Roman"/>
                                      <w:sz w:val="21"/>
                                      <w:szCs w:val="21"/>
                                    </w:rPr>
                                  </w:pPr>
                                  <w:r>
                                    <w:rPr>
                                      <w:rFonts w:ascii="Times New Roman"/>
                                      <w:w w:val="99"/>
                                      <w:sz w:val="21"/>
                                    </w:rPr>
                                    <w:t>2</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right="1"/>
                                    <w:jc w:val="center"/>
                                    <w:rPr>
                                      <w:rFonts w:ascii="Times New Roman" w:hAnsi="Times New Roman" w:eastAsia="Times New Roman" w:cs="Times New Roman"/>
                                      <w:sz w:val="21"/>
                                      <w:szCs w:val="21"/>
                                    </w:rPr>
                                  </w:pPr>
                                  <w:r>
                                    <w:rPr>
                                      <w:rFonts w:ascii="Times New Roman"/>
                                      <w:w w:val="99"/>
                                      <w:sz w:val="21"/>
                                    </w:rPr>
                                    <w:t>3</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right="1"/>
                                    <w:jc w:val="center"/>
                                    <w:rPr>
                                      <w:rFonts w:ascii="Times New Roman" w:hAnsi="Times New Roman" w:eastAsia="Times New Roman" w:cs="Times New Roman"/>
                                      <w:sz w:val="21"/>
                                      <w:szCs w:val="21"/>
                                    </w:rPr>
                                  </w:pPr>
                                  <w:r>
                                    <w:rPr>
                                      <w:rFonts w:ascii="Times New Roman"/>
                                      <w:w w:val="99"/>
                                      <w:sz w:val="21"/>
                                    </w:rPr>
                                    <w:t>4</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left="180"/>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32" o:spid="_x0000_s1026" o:spt="202" type="#_x0000_t202" style="position:absolute;left:0pt;margin-left:66.7pt;margin-top:39.8pt;height:283.9pt;width:465.05pt;mso-position-horizontal-relative:page;z-index:251665408;mso-width-relative:page;mso-height-relative:page;" filled="f" stroked="f" coordsize="21600,21600" o:gfxdata="UEsFBgAAAAAAAAAAAAAAAAAAAAAAAFBLAwQKAAAAAACHTuJAAAAAAAAAAAAAAAAABAAAAGRycy9Q&#10;SwMEFAAAAAgAh07iQAzHQOfaAAAACwEAAA8AAABkcnMvZG93bnJldi54bWxNj8tOwzAQRfdI/IM1&#10;SOyoXRLSNo1TIQQrJEQaFiydeJpYjcchdh/8Pe6qLK/m6N4zxeZsB3bEyRtHEuYzAQypddpQJ+Gr&#10;fntYAvNBkVaDI5Twix425e1NoXLtTlThcRs6FkvI50pCH8KYc+7bHq3yMzcixdvOTVaFGKeO60md&#10;Yrkd+KMQGbfKUFzo1YgvPbb77cFKeP6m6tX8fDSf1a4ydb0S9J7tpby/m4s1sIDncIXhoh/VoYxO&#10;jTuQ9myIOUnSiEpYrDJgF0BkyROwRkKWLlLgZcH//1D+AVBLAwQUAAAACACHTuJAn6AWUKUBAAAt&#10;AwAADgAAAGRycy9lMm9Eb2MueG1srVJLbtswEN0X6B0I7mvKFmy0guUAQZAgQNEWSHMAmiItAvxh&#10;SFvyBdobdNVN9z2Xz9EhYzn97IpsRsOZ0eN7b7i+Gq0hBwlRe9fS+ayiRDrhO+12LX38fPvmLSUx&#10;cddx451s6VFGerV5/Wo9hEYufO9NJ4EgiIvNEFrapxQaxqLopeVx5oN02FQeLE94hB3rgA+Ibg1b&#10;VNWKDR66AF7IGLF689Skm4KvlBTpo1JRJmJaitxSiVDiNke2WfNmBzz0Wpxp8P9gYbl2eOkF6oYn&#10;Tvag/4GyWoCPXqWZ8JZ5pbSQRQOqmVd/qXnoeZBFC5oTw8Wm+HKw4sPhExDdtXRRU+K4xR2dvn09&#10;ff95+vGF1Its0BBig3MPASfTeO3HlibYy6kVsZ6ljwps/qIogiPo9vHisBwTEVhcvqtW83pJicBe&#10;vaqWy7rsgD3/HiCmO+ktyUlLAVdYnOWH9zEhGxydRvJtzt9qY8oajfujgIO5wjL9J445S+N2PGva&#10;+u6Iksy9Q0Pz45gSmJLtlOwD6F2PdCbhBRV3Uvic309e+u/ncvfzK9/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AzHQOfaAAAACwEAAA8AAAAAAAAAAQAgAAAAOAAAAGRycy9kb3ducmV2LnhtbFBL&#10;AQIUABQAAAAIAIdO4kCfoBZQpQEAAC0DAAAOAAAAAAAAAAEAIAAAAD8BAABkcnMvZTJvRG9jLnht&#10;bFBLBQYAAAAABgAGAFkBAABWBQAAAAA=&#10;">
                <v:fill on="f" focussize="0,0"/>
                <v:stroke on="f"/>
                <v:imagedata o:title=""/>
                <o:lock v:ext="edit" aspectratio="f"/>
                <v:textbox inset="0mm,0mm,0mm,0mm">
                  <w:txbxContent>
                    <w:tbl>
                      <w:tblPr>
                        <w:tblStyle w:val="16"/>
                        <w:tblW w:w="9286" w:type="dxa"/>
                        <w:tblInd w:w="0" w:type="dxa"/>
                        <w:tblLayout w:type="fixed"/>
                        <w:tblCellMar>
                          <w:top w:w="0" w:type="dxa"/>
                          <w:left w:w="0" w:type="dxa"/>
                          <w:bottom w:w="0" w:type="dxa"/>
                          <w:right w:w="0" w:type="dxa"/>
                        </w:tblCellMar>
                      </w:tblPr>
                      <w:tblGrid>
                        <w:gridCol w:w="793"/>
                        <w:gridCol w:w="3427"/>
                        <w:gridCol w:w="5066"/>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ind w:left="180"/>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42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tabs>
                                <w:tab w:val="left" w:pos="1551"/>
                                <w:tab w:val="left" w:pos="2185"/>
                              </w:tabs>
                              <w:ind w:left="1026"/>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z w:val="21"/>
                                <w:szCs w:val="21"/>
                              </w:rPr>
                              <w:tab/>
                            </w:r>
                            <w:r>
                              <w:rPr>
                                <w:rFonts w:ascii="宋体" w:hAnsi="宋体" w:eastAsia="宋体" w:cs="宋体"/>
                                <w:b/>
                                <w:bCs/>
                                <w:w w:val="99"/>
                                <w:sz w:val="21"/>
                                <w:szCs w:val="21"/>
                              </w:rPr>
                              <w:t>标</w:t>
                            </w:r>
                            <w:r>
                              <w:rPr>
                                <w:rFonts w:ascii="宋体" w:hAnsi="宋体" w:eastAsia="宋体" w:cs="宋体"/>
                                <w:b/>
                                <w:bCs/>
                                <w:sz w:val="21"/>
                                <w:szCs w:val="21"/>
                              </w:rPr>
                              <w:tab/>
                            </w:r>
                            <w:r>
                              <w:rPr>
                                <w:rFonts w:ascii="宋体" w:hAnsi="宋体" w:eastAsia="宋体" w:cs="宋体"/>
                                <w:b/>
                                <w:bCs/>
                                <w:w w:val="99"/>
                                <w:sz w:val="21"/>
                                <w:szCs w:val="21"/>
                              </w:rPr>
                              <w:t>人</w:t>
                            </w:r>
                          </w:p>
                        </w:tc>
                        <w:tc>
                          <w:tcPr>
                            <w:tcW w:w="5066"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lang w:eastAsia="zh-CN"/>
                              </w:rPr>
                            </w:pPr>
                          </w:p>
                          <w:p>
                            <w:pPr>
                              <w:pStyle w:val="22"/>
                              <w:ind w:left="95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认定不合格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lang w:eastAsia="zh-CN"/>
                              </w:rPr>
                            </w:pPr>
                          </w:p>
                          <w:p>
                            <w:pPr>
                              <w:pStyle w:val="22"/>
                              <w:ind w:right="1"/>
                              <w:jc w:val="center"/>
                              <w:rPr>
                                <w:rFonts w:ascii="Times New Roman" w:hAnsi="Times New Roman" w:eastAsia="Times New Roman" w:cs="Times New Roman"/>
                                <w:sz w:val="21"/>
                                <w:szCs w:val="21"/>
                              </w:rPr>
                            </w:pPr>
                            <w:r>
                              <w:rPr>
                                <w:rFonts w:ascii="Times New Roman"/>
                                <w:w w:val="99"/>
                                <w:sz w:val="21"/>
                              </w:rPr>
                              <w:t>1</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rPr>
                            </w:pPr>
                          </w:p>
                          <w:p>
                            <w:pPr>
                              <w:pStyle w:val="22"/>
                              <w:ind w:right="1"/>
                              <w:jc w:val="center"/>
                              <w:rPr>
                                <w:rFonts w:ascii="Times New Roman" w:hAnsi="Times New Roman" w:eastAsia="Times New Roman" w:cs="Times New Roman"/>
                                <w:sz w:val="21"/>
                                <w:szCs w:val="21"/>
                              </w:rPr>
                            </w:pPr>
                            <w:r>
                              <w:rPr>
                                <w:rFonts w:ascii="Times New Roman"/>
                                <w:w w:val="99"/>
                                <w:sz w:val="21"/>
                              </w:rPr>
                              <w:t>2</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right="1"/>
                              <w:jc w:val="center"/>
                              <w:rPr>
                                <w:rFonts w:ascii="Times New Roman" w:hAnsi="Times New Roman" w:eastAsia="Times New Roman" w:cs="Times New Roman"/>
                                <w:sz w:val="21"/>
                                <w:szCs w:val="21"/>
                              </w:rPr>
                            </w:pPr>
                            <w:r>
                              <w:rPr>
                                <w:rFonts w:ascii="Times New Roman"/>
                                <w:w w:val="99"/>
                                <w:sz w:val="21"/>
                              </w:rPr>
                              <w:t>3</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right="1"/>
                              <w:jc w:val="center"/>
                              <w:rPr>
                                <w:rFonts w:ascii="Times New Roman" w:hAnsi="Times New Roman" w:eastAsia="Times New Roman" w:cs="Times New Roman"/>
                                <w:sz w:val="21"/>
                                <w:szCs w:val="21"/>
                              </w:rPr>
                            </w:pPr>
                            <w:r>
                              <w:rPr>
                                <w:rFonts w:ascii="Times New Roman"/>
                                <w:w w:val="99"/>
                                <w:sz w:val="21"/>
                              </w:rPr>
                              <w:t>4</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left="180"/>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427"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spacing w:before="156"/>
        <w:ind w:left="891" w:right="3384"/>
        <w:rPr>
          <w:rFonts w:hint="eastAsia"/>
          <w:lang w:eastAsia="zh-CN"/>
        </w:rPr>
      </w:pPr>
      <w:r>
        <w:rPr>
          <w:lang w:eastAsia="zh-CN"/>
        </w:rPr>
        <w:t>评标委员会全体成员签字/日期：</w:t>
      </w:r>
    </w:p>
    <w:p>
      <w:pPr>
        <w:rPr>
          <w:lang w:eastAsia="zh-CN"/>
        </w:rPr>
        <w:sectPr>
          <w:pgSz w:w="11910" w:h="16840"/>
          <w:pgMar w:top="1600" w:right="1160" w:bottom="1400" w:left="1220" w:header="0" w:footer="1217" w:gutter="0"/>
          <w:cols w:space="720" w:num="1"/>
        </w:sectPr>
      </w:pPr>
    </w:p>
    <w:p>
      <w:pPr>
        <w:spacing w:before="11"/>
        <w:rPr>
          <w:rFonts w:hint="eastAsia" w:ascii="宋体" w:hAnsi="宋体" w:eastAsia="宋体" w:cs="宋体"/>
          <w:sz w:val="16"/>
          <w:szCs w:val="16"/>
          <w:lang w:eastAsia="zh-CN"/>
        </w:rPr>
      </w:pPr>
    </w:p>
    <w:p>
      <w:pPr>
        <w:pStyle w:val="4"/>
        <w:ind w:left="208" w:right="278"/>
        <w:rPr>
          <w:rFonts w:hint="eastAsia"/>
          <w:lang w:eastAsia="zh-CN"/>
        </w:rPr>
      </w:pPr>
      <w:r>
        <w:rPr>
          <w:lang w:eastAsia="zh-CN"/>
        </w:rPr>
        <w:t>附表</w:t>
      </w:r>
      <w:r>
        <w:rPr>
          <w:spacing w:val="-90"/>
          <w:lang w:eastAsia="zh-CN"/>
        </w:rPr>
        <w:t xml:space="preserve"> </w:t>
      </w:r>
      <w:r>
        <w:rPr>
          <w:lang w:eastAsia="zh-CN"/>
        </w:rPr>
        <w:t>5：进入详细评审的投标人名单表</w:t>
      </w:r>
    </w:p>
    <w:p>
      <w:pPr>
        <w:spacing w:before="3"/>
        <w:rPr>
          <w:rFonts w:hint="eastAsia" w:ascii="黑体" w:hAnsi="黑体" w:eastAsia="黑体" w:cs="黑体"/>
          <w:sz w:val="46"/>
          <w:szCs w:val="46"/>
          <w:lang w:eastAsia="zh-CN"/>
        </w:rPr>
      </w:pPr>
    </w:p>
    <w:p>
      <w:pPr>
        <w:pStyle w:val="5"/>
        <w:ind w:left="2781" w:right="278"/>
        <w:rPr>
          <w:rFonts w:hint="eastAsia"/>
          <w:lang w:eastAsia="zh-CN"/>
        </w:rPr>
      </w:pPr>
      <w:r>
        <w:rPr>
          <w:lang w:eastAsia="zh-CN"/>
        </w:rPr>
        <w:t>进入详细评审的投标人名单表</w:t>
      </w:r>
    </w:p>
    <w:p>
      <w:pPr>
        <w:rPr>
          <w:rFonts w:hint="eastAsia" w:ascii="黑体" w:hAnsi="黑体" w:eastAsia="黑体" w:cs="黑体"/>
          <w:sz w:val="28"/>
          <w:szCs w:val="28"/>
          <w:lang w:eastAsia="zh-CN"/>
        </w:rPr>
      </w:pPr>
    </w:p>
    <w:p>
      <w:pPr>
        <w:spacing w:before="8"/>
        <w:rPr>
          <w:rFonts w:hint="eastAsia" w:ascii="黑体" w:hAnsi="黑体" w:eastAsia="黑体" w:cs="黑体"/>
          <w:sz w:val="41"/>
          <w:szCs w:val="41"/>
          <w:lang w:eastAsia="zh-CN"/>
        </w:rPr>
      </w:pPr>
    </w:p>
    <w:p>
      <w:pPr>
        <w:pStyle w:val="7"/>
        <w:tabs>
          <w:tab w:val="left" w:pos="2097"/>
          <w:tab w:val="left" w:pos="4303"/>
        </w:tabs>
        <w:spacing w:line="400" w:lineRule="auto"/>
        <w:ind w:left="208" w:right="3224"/>
        <w:rPr>
          <w:rFonts w:ascii="Times New Roman" w:hAnsi="Times New Roman" w:eastAsia="Times New Roman" w:cs="Times New Roman"/>
          <w:lang w:eastAsia="zh-CN"/>
        </w:rPr>
      </w:pPr>
      <w:r>
        <mc:AlternateContent>
          <mc:Choice Requires="wps">
            <w:drawing>
              <wp:anchor distT="0" distB="0" distL="114300" distR="114300" simplePos="0" relativeHeight="251666432" behindDoc="0" locked="0" layoutInCell="1" allowOverlap="1">
                <wp:simplePos x="0" y="0"/>
                <wp:positionH relativeFrom="page">
                  <wp:posOffset>950595</wp:posOffset>
                </wp:positionH>
                <wp:positionV relativeFrom="paragraph">
                  <wp:posOffset>505460</wp:posOffset>
                </wp:positionV>
                <wp:extent cx="5698490" cy="4425950"/>
                <wp:effectExtent l="0" t="0" r="0" b="0"/>
                <wp:wrapNone/>
                <wp:docPr id="24" name="文本框 33"/>
                <wp:cNvGraphicFramePr/>
                <a:graphic xmlns:a="http://schemas.openxmlformats.org/drawingml/2006/main">
                  <a:graphicData uri="http://schemas.microsoft.com/office/word/2010/wordprocessingShape">
                    <wps:wsp>
                      <wps:cNvSpPr txBox="true"/>
                      <wps:spPr>
                        <a:xfrm>
                          <a:off x="0" y="0"/>
                          <a:ext cx="5698490" cy="4425950"/>
                        </a:xfrm>
                        <a:prstGeom prst="rect">
                          <a:avLst/>
                        </a:prstGeom>
                        <a:noFill/>
                        <a:ln>
                          <a:noFill/>
                        </a:ln>
                      </wps:spPr>
                      <wps:txbx>
                        <w:txbxContent>
                          <w:tbl>
                            <w:tblPr>
                              <w:tblStyle w:val="16"/>
                              <w:tblW w:w="8959" w:type="dxa"/>
                              <w:tblInd w:w="0" w:type="dxa"/>
                              <w:tblLayout w:type="fixed"/>
                              <w:tblCellMar>
                                <w:top w:w="0" w:type="dxa"/>
                                <w:left w:w="0" w:type="dxa"/>
                                <w:bottom w:w="0" w:type="dxa"/>
                                <w:right w:w="0" w:type="dxa"/>
                              </w:tblCellMar>
                            </w:tblPr>
                            <w:tblGrid>
                              <w:gridCol w:w="944"/>
                              <w:gridCol w:w="6000"/>
                              <w:gridCol w:w="2015"/>
                            </w:tblGrid>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pPr>
                                    <w:pStyle w:val="22"/>
                                    <w:spacing w:before="55"/>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000"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33" o:spid="_x0000_s1026" o:spt="202" type="#_x0000_t202" style="position:absolute;left:0pt;margin-left:74.85pt;margin-top:39.8pt;height:348.5pt;width:448.7pt;mso-position-horizontal-relative:page;z-index:251666432;mso-width-relative:page;mso-height-relative:page;" filled="f" stroked="f" coordsize="21600,21600" o:gfxdata="UEsFBgAAAAAAAAAAAAAAAAAAAAAAAFBLAwQKAAAAAACHTuJAAAAAAAAAAAAAAAAABAAAAGRycy9Q&#10;SwMEFAAAAAgAh07iQOwnSqzYAAAACwEAAA8AAABkcnMvZG93bnJldi54bWxNj8tOwzAQRfdI/IM1&#10;SOyoHVQ5JMSpEIIVEiINC5ZOPE2sxuMQuw/+HncFyztzdOdMtTm7iR1xCdaTgmwlgCH13lgaFHy2&#10;r3cPwELUZPTkCRX8YIBNfX1V6dL4EzV43MaBpRIKpVYwxjiXnId+RKfDys9Iabfzi9MxxWXgZtGn&#10;VO4mfi+E5E5bShdGPePziP1+e3AKnr6oebHf791Hs2ts2xaC3uReqdubTDwCi3iOfzBc9JM61Mmp&#10;8wcygU0pr4s8oQryQgK7AGKdZ8C6NMmlBF5X/P8P9S9QSwMEFAAAAAgAh07iQHJN382lAQAALQMA&#10;AA4AAABkcnMvZTJvRG9jLnhtbK1SzU4bMRC+V+o7WL43DiFBZJUNUoWoKlWABH0Ax2tnLflPYye7&#10;eQF4g5564c5z5Tk6NtlA4Vb1Mjuemf38fd94cdFbQ7YSovaupiejMSXSCd9ot67pz/urL+eUxMRd&#10;w413sqY7GenF8vOnRRcqOfGtN40EgiAuVl2oaZtSqBiLopWWx5EP0mFTebA84RHWrAHeIbo1bDIe&#10;n7HOQxPACxkjVi9fmnRZ8JWSIt0oFWUipqbILZUIJa5yZMsFr9bAQ6vFgQb/BxaWa4eXHqEueeJk&#10;A/oDlNUCfPQqjYS3zCulhSwaUM3J+J2au5YHWbSgOTEcbYr/D1Zcb2+B6Kamkykljlvc0f7X4/73&#10;8/7pgZyeZoO6ECucuws4mfqvvq9pgo0cWhHrWXqvwOYviiI4gm7vjg7LPhGBxdnZ/Hw6x5bA3nQ6&#10;mc1nZQfs9fcAMX2T3pKc1BRwhcVZvv0RE7LB0WEk3+b8lTamrNG4vwo4mCss03/hmLPUr/qDppVv&#10;dijJfHdoaH4cQwJDshqSTQC9bpHOILyg4k4Kn8P7yUt/ey53v77y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sJ0qs2AAAAAsBAAAPAAAAAAAAAAEAIAAAADgAAABkcnMvZG93bnJldi54bWxQSwEC&#10;FAAUAAAACACHTuJAck3fzaUBAAAtAwAADgAAAAAAAAABACAAAAA9AQAAZHJzL2Uyb0RvYy54bWxQ&#10;SwUGAAAAAAYABgBZAQAAVAUAAAAA&#10;">
                <v:fill on="f" focussize="0,0"/>
                <v:stroke on="f"/>
                <v:imagedata o:title=""/>
                <o:lock v:ext="edit" aspectratio="f"/>
                <v:textbox inset="0mm,0mm,0mm,0mm">
                  <w:txbxContent>
                    <w:tbl>
                      <w:tblPr>
                        <w:tblStyle w:val="16"/>
                        <w:tblW w:w="8959" w:type="dxa"/>
                        <w:tblInd w:w="0" w:type="dxa"/>
                        <w:tblLayout w:type="fixed"/>
                        <w:tblCellMar>
                          <w:top w:w="0" w:type="dxa"/>
                          <w:left w:w="0" w:type="dxa"/>
                          <w:bottom w:w="0" w:type="dxa"/>
                          <w:right w:w="0" w:type="dxa"/>
                        </w:tblCellMar>
                      </w:tblPr>
                      <w:tblGrid>
                        <w:gridCol w:w="944"/>
                        <w:gridCol w:w="6000"/>
                        <w:gridCol w:w="2015"/>
                      </w:tblGrid>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pPr>
                              <w:pStyle w:val="22"/>
                              <w:spacing w:before="55"/>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000"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000"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spacing w:line="560" w:lineRule="exact"/>
        <w:ind w:left="0" w:firstLine="398" w:firstLineChars="200"/>
        <w:rPr>
          <w:rFonts w:hint="eastAsia"/>
          <w:w w:val="95"/>
          <w:lang w:eastAsia="zh-CN"/>
        </w:rPr>
      </w:pPr>
      <w:r>
        <w:rPr>
          <w:w w:val="95"/>
          <w:lang w:eastAsia="zh-CN"/>
        </w:rPr>
        <w:t>备注：本表中投标人排名不分先后</w:t>
      </w:r>
      <w:r>
        <w:rPr>
          <w:rFonts w:hint="eastAsia"/>
          <w:w w:val="95"/>
          <w:lang w:eastAsia="zh-CN"/>
        </w:rPr>
        <w:t>。</w:t>
      </w:r>
    </w:p>
    <w:p>
      <w:pPr>
        <w:pStyle w:val="7"/>
        <w:spacing w:line="560" w:lineRule="exact"/>
        <w:ind w:left="0" w:firstLine="398" w:firstLineChars="200"/>
        <w:rPr>
          <w:rFonts w:hint="eastAsia"/>
          <w:w w:val="95"/>
          <w:lang w:eastAsia="zh-CN"/>
        </w:rPr>
      </w:pPr>
    </w:p>
    <w:p>
      <w:pPr>
        <w:pStyle w:val="7"/>
        <w:spacing w:line="560" w:lineRule="exact"/>
        <w:ind w:left="0" w:firstLine="398" w:firstLineChars="200"/>
        <w:rPr>
          <w:rFonts w:hint="eastAsia"/>
          <w:w w:val="95"/>
          <w:lang w:eastAsia="zh-CN"/>
        </w:rPr>
      </w:pPr>
    </w:p>
    <w:p>
      <w:pPr>
        <w:pStyle w:val="7"/>
        <w:spacing w:line="560" w:lineRule="exact"/>
        <w:ind w:left="0" w:firstLine="398" w:firstLineChars="200"/>
        <w:rPr>
          <w:rFonts w:hint="eastAsia"/>
          <w:w w:val="95"/>
          <w:lang w:eastAsia="zh-CN"/>
        </w:rPr>
      </w:pPr>
    </w:p>
    <w:p>
      <w:pPr>
        <w:pStyle w:val="7"/>
        <w:spacing w:line="560" w:lineRule="exact"/>
        <w:ind w:left="0" w:firstLine="420" w:firstLineChars="200"/>
        <w:rPr>
          <w:rFonts w:hint="eastAsia" w:cs="宋体"/>
          <w:sz w:val="16"/>
          <w:szCs w:val="16"/>
          <w:lang w:eastAsia="zh-CN"/>
        </w:rPr>
      </w:pPr>
      <w:r>
        <w:rPr>
          <w:lang w:eastAsia="zh-CN"/>
        </w:rPr>
        <w:t>评标委员会全体成员签字/日期：</w:t>
      </w:r>
      <w:r>
        <w:rPr>
          <w:w w:val="99"/>
          <w:lang w:eastAsia="zh-CN"/>
        </w:rPr>
        <w:t xml:space="preserve"> </w:t>
      </w:r>
    </w:p>
    <w:p>
      <w:pPr>
        <w:pStyle w:val="4"/>
        <w:ind w:left="128" w:right="3224"/>
        <w:rPr>
          <w:rFonts w:hint="eastAsia"/>
          <w:lang w:eastAsia="zh-CN"/>
        </w:rPr>
      </w:pPr>
    </w:p>
    <w:p>
      <w:pPr>
        <w:pStyle w:val="4"/>
        <w:ind w:left="0" w:right="3224"/>
        <w:rPr>
          <w:rFonts w:hint="eastAsia"/>
          <w:lang w:eastAsia="zh-CN"/>
        </w:rPr>
      </w:pPr>
      <w:r>
        <w:rPr>
          <w:lang w:eastAsia="zh-CN"/>
        </w:rPr>
        <w:t>附表</w:t>
      </w:r>
      <w:r>
        <w:rPr>
          <w:spacing w:val="-88"/>
          <w:lang w:eastAsia="zh-CN"/>
        </w:rPr>
        <w:t xml:space="preserve"> </w:t>
      </w:r>
      <w:r>
        <w:rPr>
          <w:lang w:eastAsia="zh-CN"/>
        </w:rPr>
        <w:t>6：算术错误检查表</w:t>
      </w:r>
    </w:p>
    <w:p>
      <w:pPr>
        <w:rPr>
          <w:rFonts w:hint="eastAsia" w:ascii="黑体" w:hAnsi="黑体" w:eastAsia="黑体" w:cs="黑体"/>
          <w:sz w:val="32"/>
          <w:szCs w:val="32"/>
          <w:lang w:eastAsia="zh-CN"/>
        </w:rPr>
      </w:pPr>
    </w:p>
    <w:p>
      <w:pPr>
        <w:spacing w:before="7"/>
        <w:rPr>
          <w:rFonts w:hint="eastAsia" w:ascii="黑体" w:hAnsi="黑体" w:eastAsia="黑体" w:cs="黑体"/>
          <w:sz w:val="23"/>
          <w:szCs w:val="23"/>
          <w:lang w:eastAsia="zh-CN"/>
        </w:rPr>
      </w:pPr>
    </w:p>
    <w:p>
      <w:pPr>
        <w:pStyle w:val="5"/>
        <w:ind w:left="3205" w:right="3285"/>
        <w:jc w:val="center"/>
        <w:rPr>
          <w:rFonts w:hint="eastAsia"/>
          <w:lang w:eastAsia="zh-CN"/>
        </w:rPr>
      </w:pPr>
      <w:r>
        <w:rPr>
          <w:lang w:eastAsia="zh-CN"/>
        </w:rPr>
        <w:t>算术错误检查表</w:t>
      </w:r>
    </w:p>
    <w:p>
      <w:pPr>
        <w:rPr>
          <w:rFonts w:hint="eastAsia" w:ascii="黑体" w:hAnsi="黑体" w:eastAsia="黑体" w:cs="黑体"/>
          <w:sz w:val="28"/>
          <w:szCs w:val="28"/>
          <w:lang w:eastAsia="zh-CN"/>
        </w:rPr>
      </w:pPr>
    </w:p>
    <w:p>
      <w:pPr>
        <w:spacing w:before="3"/>
        <w:rPr>
          <w:rFonts w:hint="eastAsia" w:ascii="黑体" w:hAnsi="黑体" w:eastAsia="黑体" w:cs="黑体"/>
          <w:sz w:val="23"/>
          <w:szCs w:val="23"/>
          <w:lang w:eastAsia="zh-CN"/>
        </w:rPr>
      </w:pPr>
    </w:p>
    <w:p>
      <w:pPr>
        <w:pStyle w:val="7"/>
        <w:tabs>
          <w:tab w:val="left" w:pos="2017"/>
          <w:tab w:val="left" w:pos="4223"/>
        </w:tabs>
        <w:spacing w:line="403" w:lineRule="auto"/>
        <w:ind w:left="128" w:right="3224"/>
        <w:rPr>
          <w:rFonts w:ascii="Times New Roman" w:hAnsi="Times New Roman" w:eastAsia="Times New Roman" w:cs="Times New Roman"/>
          <w:lang w:eastAsia="zh-CN"/>
        </w:rPr>
      </w:pPr>
      <w:r>
        <mc:AlternateContent>
          <mc:Choice Requires="wps">
            <w:drawing>
              <wp:anchor distT="0" distB="0" distL="114300" distR="114300" simplePos="0" relativeHeight="251670528" behindDoc="0" locked="0" layoutInCell="1" allowOverlap="1">
                <wp:simplePos x="0" y="0"/>
                <wp:positionH relativeFrom="page">
                  <wp:posOffset>995680</wp:posOffset>
                </wp:positionH>
                <wp:positionV relativeFrom="paragraph">
                  <wp:posOffset>506095</wp:posOffset>
                </wp:positionV>
                <wp:extent cx="5657215" cy="3696335"/>
                <wp:effectExtent l="0" t="0" r="0" b="0"/>
                <wp:wrapNone/>
                <wp:docPr id="28" name="文本框 34"/>
                <wp:cNvGraphicFramePr/>
                <a:graphic xmlns:a="http://schemas.openxmlformats.org/drawingml/2006/main">
                  <a:graphicData uri="http://schemas.microsoft.com/office/word/2010/wordprocessingShape">
                    <wps:wsp>
                      <wps:cNvSpPr txBox="true"/>
                      <wps:spPr>
                        <a:xfrm>
                          <a:off x="0" y="0"/>
                          <a:ext cx="5657215" cy="3696335"/>
                        </a:xfrm>
                        <a:prstGeom prst="rect">
                          <a:avLst/>
                        </a:prstGeom>
                        <a:noFill/>
                        <a:ln>
                          <a:noFill/>
                        </a:ln>
                      </wps:spPr>
                      <wps:txbx>
                        <w:txbxContent>
                          <w:tbl>
                            <w:tblPr>
                              <w:tblStyle w:val="16"/>
                              <w:tblW w:w="8894" w:type="dxa"/>
                              <w:tblInd w:w="0" w:type="dxa"/>
                              <w:tblLayout w:type="fixed"/>
                              <w:tblCellMar>
                                <w:top w:w="0" w:type="dxa"/>
                                <w:left w:w="0" w:type="dxa"/>
                                <w:bottom w:w="0" w:type="dxa"/>
                                <w:right w:w="0" w:type="dxa"/>
                              </w:tblCellMar>
                            </w:tblPr>
                            <w:tblGrid>
                              <w:gridCol w:w="582"/>
                              <w:gridCol w:w="1134"/>
                              <w:gridCol w:w="1093"/>
                              <w:gridCol w:w="1217"/>
                              <w:gridCol w:w="1217"/>
                              <w:gridCol w:w="1217"/>
                              <w:gridCol w:w="1217"/>
                              <w:gridCol w:w="1217"/>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181" w:right="180"/>
                                    <w:rPr>
                                      <w:rFonts w:hint="eastAsia" w:ascii="宋体" w:hAnsi="宋体" w:eastAsia="宋体" w:cs="宋体"/>
                                      <w:sz w:val="21"/>
                                      <w:szCs w:val="21"/>
                                    </w:rPr>
                                  </w:pPr>
                                  <w:r>
                                    <w:rPr>
                                      <w:rFonts w:ascii="宋体" w:hAnsi="宋体" w:eastAsia="宋体" w:cs="宋体"/>
                                      <w:b/>
                                      <w:bCs/>
                                      <w:w w:val="99"/>
                                      <w:sz w:val="21"/>
                                      <w:szCs w:val="21"/>
                                    </w:rPr>
                                    <w:t>序 号</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353" w:right="243" w:hanging="106"/>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 xml:space="preserve">人 </w:t>
                                  </w: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2"/>
                                    <w:spacing w:before="2"/>
                                    <w:rPr>
                                      <w:rFonts w:hint="eastAsia" w:ascii="宋体" w:hAnsi="宋体" w:eastAsia="宋体" w:cs="宋体"/>
                                      <w:sz w:val="18"/>
                                      <w:szCs w:val="18"/>
                                    </w:rPr>
                                  </w:pPr>
                                </w:p>
                                <w:p>
                                  <w:pPr>
                                    <w:pStyle w:val="22"/>
                                    <w:ind w:left="121"/>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288" w:right="180" w:hanging="106"/>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 xml:space="preserve">算 </w:t>
                                  </w: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182" w:right="180"/>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 xml:space="preserve">的 </w:t>
                                  </w: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2"/>
                                    <w:spacing w:line="239" w:lineRule="exact"/>
                                    <w:ind w:left="18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w w:val="99"/>
                                      <w:sz w:val="21"/>
                                      <w:szCs w:val="21"/>
                                      <w:lang w:eastAsia="zh-CN"/>
                                    </w:rPr>
                                    <w:t>总</w:t>
                                  </w:r>
                                </w:p>
                                <w:p>
                                  <w:pPr>
                                    <w:pStyle w:val="22"/>
                                    <w:ind w:left="287" w:right="180" w:hanging="1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价的正</w:t>
                                  </w:r>
                                  <w:r>
                                    <w:rPr>
                                      <w:rFonts w:ascii="宋体" w:hAnsi="宋体" w:eastAsia="宋体" w:cs="宋体"/>
                                      <w:b/>
                                      <w:bCs/>
                                      <w:w w:val="99"/>
                                      <w:sz w:val="21"/>
                                      <w:szCs w:val="21"/>
                                      <w:lang w:eastAsia="zh-CN"/>
                                    </w:rPr>
                                    <w:t xml:space="preserve">负 </w:t>
                                  </w:r>
                                  <w:r>
                                    <w:rPr>
                                      <w:rFonts w:ascii="宋体" w:hAnsi="宋体" w:eastAsia="宋体" w:cs="宋体"/>
                                      <w:b/>
                                      <w:bCs/>
                                      <w:spacing w:val="2"/>
                                      <w:w w:val="99"/>
                                      <w:sz w:val="21"/>
                                      <w:szCs w:val="21"/>
                                      <w:lang w:eastAsia="zh-CN"/>
                                    </w:rPr>
                                    <w:t>偏差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34" o:spid="_x0000_s1026" o:spt="202" type="#_x0000_t202" style="position:absolute;left:0pt;margin-left:78.4pt;margin-top:39.85pt;height:291.05pt;width:445.45pt;mso-position-horizontal-relative:page;z-index:251670528;mso-width-relative:page;mso-height-relative:page;" filled="f" stroked="f" coordsize="21600,21600" o:gfxdata="UEsFBgAAAAAAAAAAAAAAAAAAAAAAAFBLAwQKAAAAAACHTuJAAAAAAAAAAAAAAAAABAAAAGRycy9Q&#10;SwMEFAAAAAgAh07iQLUakzDZAAAACwEAAA8AAABkcnMvZG93bnJldi54bWxNj81OwzAQhO9IvIO1&#10;SNyoHQROG+JUCMEJCZGGA0cn3iZW43WI3R/eHvdUbjOa0ey35frkRnbAOVhPCrKFAIbUeWOpV/DV&#10;vN0tgYWoyejREyr4xQDr6vqq1IXxR6rxsIk9SyMUCq1giHEqOA/dgE6HhZ+QUrb1s9Mx2bnnZtbH&#10;NO5Gfi+E5E5bShcGPeHLgN1us3cKnr+pfrU/H+1nva1t06wEvcudUrc3mXgCFvEUL2U44yd0qBJT&#10;6/dkAhuTf5QJPSrIVzmwc0E85Em1CqTMlsCrkv//ofoDUEsDBBQAAAAIAIdO4kDofXdbpQEAAC0D&#10;AAAOAAAAZHJzL2Uyb0RvYy54bWytUktu2zAQ3QfoHQjuY/pTO61gOUAQpChQNAXSHoCmSIsAfxjS&#10;lnyB9gZddZN9z+VzZEhbTpvsim5Gw5nR43tvuLzurSE7CVF7V9PJaEyJdMI32m1q+u3r3eU7SmLi&#10;ruHGO1nTvYz0evXmYtmFSk59600jgSCIi1UXatqmFCrGomil5XHkg3TYVB4sT3iEDWuAd4huDZuO&#10;xwvWeWgCeCFjxOrtsUlXBV8pKdK9UlEmYmqK3FKJUOI6R7Za8moDPLRanGjwf2BhuXZ46RnqlidO&#10;tqBfQVktwEev0kh4y7xSWsiiAdVMxi/UPLQ8yKIFzYnhbFP8f7Di8+4LEN3UdIqbctzijg4/fxx+&#10;/T48fiezt9mgLsQK5x4CTqb+xvc1TbCVQytiPUvvFdj8RVEER9Dt/dlh2ScisDhfzK+mkzklAnuz&#10;xfvFbDbPOOz59wAxfZDekpzUFHCFxVm++xTTcXQYybc5f6eNKWs07q8CYuYKy/SPHHOW+nV/0rT2&#10;zR4lmY8ODc2PY0hgSNZDsg2gNy3SGYQXVNxJoX56P3npf57L3c+vfPU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tRqTMNkAAAALAQAADwAAAAAAAAABACAAAAA4AAAAZHJzL2Rvd25yZXYueG1sUEsB&#10;AhQAFAAAAAgAh07iQOh9d1ulAQAALQMAAA4AAAAAAAAAAQAgAAAAPgEAAGRycy9lMm9Eb2MueG1s&#10;UEsFBgAAAAAGAAYAWQEAAFUFAAAAAA==&#10;">
                <v:fill on="f" focussize="0,0"/>
                <v:stroke on="f"/>
                <v:imagedata o:title=""/>
                <o:lock v:ext="edit" aspectratio="f"/>
                <v:textbox inset="0mm,0mm,0mm,0mm">
                  <w:txbxContent>
                    <w:tbl>
                      <w:tblPr>
                        <w:tblStyle w:val="16"/>
                        <w:tblW w:w="8894" w:type="dxa"/>
                        <w:tblInd w:w="0" w:type="dxa"/>
                        <w:tblLayout w:type="fixed"/>
                        <w:tblCellMar>
                          <w:top w:w="0" w:type="dxa"/>
                          <w:left w:w="0" w:type="dxa"/>
                          <w:bottom w:w="0" w:type="dxa"/>
                          <w:right w:w="0" w:type="dxa"/>
                        </w:tblCellMar>
                      </w:tblPr>
                      <w:tblGrid>
                        <w:gridCol w:w="582"/>
                        <w:gridCol w:w="1134"/>
                        <w:gridCol w:w="1093"/>
                        <w:gridCol w:w="1217"/>
                        <w:gridCol w:w="1217"/>
                        <w:gridCol w:w="1217"/>
                        <w:gridCol w:w="1217"/>
                        <w:gridCol w:w="1217"/>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181" w:right="180"/>
                              <w:rPr>
                                <w:rFonts w:hint="eastAsia" w:ascii="宋体" w:hAnsi="宋体" w:eastAsia="宋体" w:cs="宋体"/>
                                <w:sz w:val="21"/>
                                <w:szCs w:val="21"/>
                              </w:rPr>
                            </w:pPr>
                            <w:r>
                              <w:rPr>
                                <w:rFonts w:ascii="宋体" w:hAnsi="宋体" w:eastAsia="宋体" w:cs="宋体"/>
                                <w:b/>
                                <w:bCs/>
                                <w:w w:val="99"/>
                                <w:sz w:val="21"/>
                                <w:szCs w:val="21"/>
                              </w:rPr>
                              <w:t>序 号</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353" w:right="243" w:hanging="106"/>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 xml:space="preserve">人 </w:t>
                            </w: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2"/>
                              <w:spacing w:before="2"/>
                              <w:rPr>
                                <w:rFonts w:hint="eastAsia" w:ascii="宋体" w:hAnsi="宋体" w:eastAsia="宋体" w:cs="宋体"/>
                                <w:sz w:val="18"/>
                                <w:szCs w:val="18"/>
                              </w:rPr>
                            </w:pPr>
                          </w:p>
                          <w:p>
                            <w:pPr>
                              <w:pStyle w:val="22"/>
                              <w:ind w:left="121"/>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288" w:right="180" w:hanging="106"/>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 xml:space="preserve">算 </w:t>
                            </w: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182" w:right="180"/>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 xml:space="preserve">的 </w:t>
                            </w: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2"/>
                              <w:spacing w:line="239" w:lineRule="exact"/>
                              <w:ind w:left="18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w w:val="99"/>
                                <w:sz w:val="21"/>
                                <w:szCs w:val="21"/>
                                <w:lang w:eastAsia="zh-CN"/>
                              </w:rPr>
                              <w:t>总</w:t>
                            </w:r>
                          </w:p>
                          <w:p>
                            <w:pPr>
                              <w:pStyle w:val="22"/>
                              <w:ind w:left="287" w:right="180" w:hanging="1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价的正</w:t>
                            </w:r>
                            <w:r>
                              <w:rPr>
                                <w:rFonts w:ascii="宋体" w:hAnsi="宋体" w:eastAsia="宋体" w:cs="宋体"/>
                                <w:b/>
                                <w:bCs/>
                                <w:w w:val="99"/>
                                <w:sz w:val="21"/>
                                <w:szCs w:val="21"/>
                                <w:lang w:eastAsia="zh-CN"/>
                              </w:rPr>
                              <w:t xml:space="preserve">负 </w:t>
                            </w:r>
                            <w:r>
                              <w:rPr>
                                <w:rFonts w:ascii="宋体" w:hAnsi="宋体" w:eastAsia="宋体" w:cs="宋体"/>
                                <w:b/>
                                <w:bCs/>
                                <w:spacing w:val="2"/>
                                <w:w w:val="99"/>
                                <w:sz w:val="21"/>
                                <w:szCs w:val="21"/>
                                <w:lang w:eastAsia="zh-CN"/>
                              </w:rPr>
                              <w:t>偏差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30"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1"/>
        <w:rPr>
          <w:rFonts w:ascii="Times New Roman" w:hAnsi="Times New Roman" w:eastAsia="Times New Roman" w:cs="Times New Roman"/>
          <w:sz w:val="16"/>
          <w:szCs w:val="16"/>
          <w:lang w:eastAsia="zh-CN"/>
        </w:rPr>
      </w:pPr>
    </w:p>
    <w:p>
      <w:pPr>
        <w:pStyle w:val="7"/>
        <w:spacing w:before="34"/>
        <w:ind w:left="548" w:right="3224"/>
        <w:rPr>
          <w:rFonts w:hint="eastAsia"/>
          <w:lang w:eastAsia="zh-CN"/>
        </w:rPr>
      </w:pPr>
      <w:r>
        <w:rPr>
          <w:lang w:eastAsia="zh-CN"/>
        </w:rPr>
        <w:t>评标委员会全体成员签字/日期：</w:t>
      </w:r>
    </w:p>
    <w:p>
      <w:pPr>
        <w:rPr>
          <w:lang w:eastAsia="zh-CN"/>
        </w:rPr>
        <w:sectPr>
          <w:pgSz w:w="11910" w:h="16840"/>
          <w:pgMar w:top="1600" w:right="1320" w:bottom="1400" w:left="1460" w:header="0" w:footer="1217" w:gutter="0"/>
          <w:cols w:space="720" w:num="1"/>
        </w:sectPr>
      </w:pPr>
    </w:p>
    <w:p>
      <w:pPr>
        <w:spacing w:before="11"/>
        <w:rPr>
          <w:rFonts w:hint="eastAsia" w:ascii="宋体" w:hAnsi="宋体" w:eastAsia="宋体" w:cs="宋体"/>
          <w:sz w:val="16"/>
          <w:szCs w:val="16"/>
          <w:lang w:eastAsia="zh-CN"/>
        </w:rPr>
      </w:pPr>
    </w:p>
    <w:p>
      <w:pPr>
        <w:pStyle w:val="4"/>
        <w:ind w:left="348" w:right="189"/>
        <w:rPr>
          <w:rFonts w:hint="eastAsia"/>
          <w:lang w:eastAsia="zh-CN"/>
        </w:rPr>
      </w:pPr>
      <w:r>
        <w:rPr>
          <w:lang w:eastAsia="zh-CN"/>
        </w:rPr>
        <w:t>附表</w:t>
      </w:r>
      <w:r>
        <w:rPr>
          <w:spacing w:val="-89"/>
          <w:lang w:eastAsia="zh-CN"/>
        </w:rPr>
        <w:t xml:space="preserve"> </w:t>
      </w:r>
      <w:r>
        <w:rPr>
          <w:lang w:eastAsia="zh-CN"/>
        </w:rPr>
        <w:t>7：评标价折算评审记录表</w:t>
      </w:r>
    </w:p>
    <w:p>
      <w:pPr>
        <w:rPr>
          <w:rFonts w:hint="eastAsia" w:ascii="黑体" w:hAnsi="黑体" w:eastAsia="黑体" w:cs="黑体"/>
          <w:sz w:val="32"/>
          <w:szCs w:val="32"/>
          <w:lang w:eastAsia="zh-CN"/>
        </w:rPr>
      </w:pPr>
    </w:p>
    <w:p>
      <w:pPr>
        <w:spacing w:before="7"/>
        <w:rPr>
          <w:rFonts w:hint="eastAsia" w:ascii="黑体" w:hAnsi="黑体" w:eastAsia="黑体" w:cs="黑体"/>
          <w:sz w:val="23"/>
          <w:szCs w:val="23"/>
          <w:lang w:eastAsia="zh-CN"/>
        </w:rPr>
      </w:pPr>
    </w:p>
    <w:p>
      <w:pPr>
        <w:pStyle w:val="5"/>
        <w:ind w:left="0"/>
        <w:jc w:val="center"/>
        <w:rPr>
          <w:rFonts w:hint="eastAsia"/>
          <w:lang w:eastAsia="zh-CN"/>
        </w:rPr>
      </w:pPr>
      <w:r>
        <w:rPr>
          <w:lang w:eastAsia="zh-CN"/>
        </w:rPr>
        <w:t>评标价折算评审记录表</w:t>
      </w:r>
    </w:p>
    <w:p>
      <w:pPr>
        <w:rPr>
          <w:rFonts w:hint="eastAsia" w:ascii="黑体" w:hAnsi="黑体" w:eastAsia="黑体" w:cs="黑体"/>
          <w:sz w:val="28"/>
          <w:szCs w:val="28"/>
          <w:lang w:eastAsia="zh-CN"/>
        </w:rPr>
      </w:pPr>
    </w:p>
    <w:p>
      <w:pPr>
        <w:rPr>
          <w:rFonts w:hint="eastAsia" w:ascii="黑体" w:hAnsi="黑体" w:eastAsia="黑体" w:cs="黑体"/>
          <w:sz w:val="28"/>
          <w:szCs w:val="28"/>
          <w:lang w:eastAsia="zh-CN"/>
        </w:rPr>
      </w:pPr>
    </w:p>
    <w:p>
      <w:pPr>
        <w:pStyle w:val="7"/>
        <w:tabs>
          <w:tab w:val="left" w:pos="2237"/>
          <w:tab w:val="left" w:pos="4443"/>
        </w:tabs>
        <w:spacing w:before="209" w:line="403" w:lineRule="auto"/>
        <w:ind w:left="348" w:right="3364"/>
        <w:rPr>
          <w:rFonts w:ascii="Times New Roman" w:hAnsi="Times New Roman" w:eastAsia="Times New Roman" w:cs="Times New Roman"/>
          <w:lang w:eastAsia="zh-CN"/>
        </w:rPr>
      </w:pPr>
      <w:r>
        <mc:AlternateContent>
          <mc:Choice Requires="wps">
            <w:drawing>
              <wp:anchor distT="0" distB="0" distL="114300" distR="114300" simplePos="0" relativeHeight="251667456" behindDoc="0" locked="0" layoutInCell="1" allowOverlap="1">
                <wp:simplePos x="0" y="0"/>
                <wp:positionH relativeFrom="page">
                  <wp:posOffset>861695</wp:posOffset>
                </wp:positionH>
                <wp:positionV relativeFrom="paragraph">
                  <wp:posOffset>640080</wp:posOffset>
                </wp:positionV>
                <wp:extent cx="5876925" cy="4656455"/>
                <wp:effectExtent l="0" t="0" r="0" b="0"/>
                <wp:wrapNone/>
                <wp:docPr id="25" name="文本框 35"/>
                <wp:cNvGraphicFramePr/>
                <a:graphic xmlns:a="http://schemas.openxmlformats.org/drawingml/2006/main">
                  <a:graphicData uri="http://schemas.microsoft.com/office/word/2010/wordprocessingShape">
                    <wps:wsp>
                      <wps:cNvSpPr txBox="true"/>
                      <wps:spPr>
                        <a:xfrm>
                          <a:off x="0" y="0"/>
                          <a:ext cx="5876925" cy="4656455"/>
                        </a:xfrm>
                        <a:prstGeom prst="rect">
                          <a:avLst/>
                        </a:prstGeom>
                        <a:noFill/>
                        <a:ln>
                          <a:noFill/>
                        </a:ln>
                      </wps:spPr>
                      <wps:txbx>
                        <w:txbxContent>
                          <w:tbl>
                            <w:tblPr>
                              <w:tblStyle w:val="16"/>
                              <w:tblW w:w="9240" w:type="dxa"/>
                              <w:tblInd w:w="0" w:type="dxa"/>
                              <w:tblLayout w:type="fixed"/>
                              <w:tblCellMar>
                                <w:top w:w="0" w:type="dxa"/>
                                <w:left w:w="0" w:type="dxa"/>
                                <w:bottom w:w="0" w:type="dxa"/>
                                <w:right w:w="0" w:type="dxa"/>
                              </w:tblCellMar>
                            </w:tblPr>
                            <w:tblGrid>
                              <w:gridCol w:w="907"/>
                              <w:gridCol w:w="1077"/>
                              <w:gridCol w:w="907"/>
                              <w:gridCol w:w="907"/>
                              <w:gridCol w:w="907"/>
                              <w:gridCol w:w="907"/>
                              <w:gridCol w:w="907"/>
                              <w:gridCol w:w="907"/>
                              <w:gridCol w:w="907"/>
                              <w:gridCol w:w="907"/>
                            </w:tblGrid>
                            <w:tr>
                              <w:tblPrEx>
                                <w:tblCellMar>
                                  <w:top w:w="0" w:type="dxa"/>
                                  <w:left w:w="0" w:type="dxa"/>
                                  <w:bottom w:w="0" w:type="dxa"/>
                                  <w:right w:w="0" w:type="dxa"/>
                                </w:tblCellMar>
                              </w:tblPrEx>
                              <w:trPr>
                                <w:trHeight w:val="464" w:hRule="exact"/>
                              </w:trPr>
                              <w:tc>
                                <w:tcPr>
                                  <w:tcW w:w="9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rPr>
                                  </w:pPr>
                                </w:p>
                                <w:p>
                                  <w:pPr>
                                    <w:pStyle w:val="22"/>
                                    <w:ind w:left="238"/>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rPr>
                                  </w:pPr>
                                </w:p>
                                <w:p>
                                  <w:pPr>
                                    <w:pStyle w:val="22"/>
                                    <w:ind w:left="114"/>
                                    <w:rPr>
                                      <w:rFonts w:hint="eastAsia" w:ascii="宋体" w:hAnsi="宋体" w:eastAsia="宋体" w:cs="宋体"/>
                                      <w:sz w:val="21"/>
                                      <w:szCs w:val="21"/>
                                    </w:rPr>
                                  </w:pPr>
                                  <w:r>
                                    <w:rPr>
                                      <w:rFonts w:ascii="宋体" w:hAnsi="宋体" w:eastAsia="宋体" w:cs="宋体"/>
                                      <w:b/>
                                      <w:bCs/>
                                      <w:spacing w:val="2"/>
                                      <w:w w:val="99"/>
                                      <w:sz w:val="21"/>
                                      <w:szCs w:val="21"/>
                                    </w:rPr>
                                    <w:t>量化因</w:t>
                                  </w:r>
                                  <w:r>
                                    <w:rPr>
                                      <w:rFonts w:ascii="宋体" w:hAnsi="宋体" w:eastAsia="宋体" w:cs="宋体"/>
                                      <w:b/>
                                      <w:bCs/>
                                      <w:w w:val="99"/>
                                      <w:sz w:val="21"/>
                                      <w:szCs w:val="21"/>
                                    </w:rPr>
                                    <w:t>素</w:t>
                                  </w:r>
                                </w:p>
                              </w:tc>
                              <w:tc>
                                <w:tcPr>
                                  <w:tcW w:w="7256" w:type="dxa"/>
                                  <w:gridSpan w:val="8"/>
                                  <w:tcBorders>
                                    <w:top w:val="single" w:color="000000" w:sz="4" w:space="0"/>
                                    <w:left w:val="single" w:color="000000" w:sz="4" w:space="0"/>
                                    <w:bottom w:val="single" w:color="000000" w:sz="4" w:space="0"/>
                                    <w:right w:val="single" w:color="000000" w:sz="4" w:space="0"/>
                                  </w:tcBorders>
                                </w:tcPr>
                                <w:p>
                                  <w:pPr>
                                    <w:pStyle w:val="22"/>
                                    <w:spacing w:before="55"/>
                                    <w:ind w:left="5"/>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称及折算价</w:t>
                                  </w:r>
                                  <w:r>
                                    <w:rPr>
                                      <w:rFonts w:ascii="宋体" w:hAnsi="宋体" w:eastAsia="宋体" w:cs="宋体"/>
                                      <w:b/>
                                      <w:bCs/>
                                      <w:w w:val="99"/>
                                      <w:sz w:val="21"/>
                                      <w:szCs w:val="21"/>
                                      <w:lang w:eastAsia="zh-CN"/>
                                    </w:rPr>
                                    <w:t>格</w:t>
                                  </w:r>
                                </w:p>
                              </w:tc>
                            </w:tr>
                            <w:tr>
                              <w:tblPrEx>
                                <w:tblCellMar>
                                  <w:top w:w="0" w:type="dxa"/>
                                  <w:left w:w="0" w:type="dxa"/>
                                  <w:bottom w:w="0" w:type="dxa"/>
                                  <w:right w:w="0" w:type="dxa"/>
                                </w:tblCellMar>
                              </w:tblPrEx>
                              <w:trPr>
                                <w:trHeight w:val="464" w:hRule="exact"/>
                              </w:trPr>
                              <w:tc>
                                <w:tcPr>
                                  <w:tcW w:w="907" w:type="dxa"/>
                                  <w:vMerge w:val="continue"/>
                                  <w:tcBorders>
                                    <w:left w:val="single" w:color="000000" w:sz="4" w:space="0"/>
                                    <w:bottom w:val="single" w:color="000000" w:sz="4" w:space="0"/>
                                    <w:right w:val="single" w:color="000000" w:sz="4" w:space="0"/>
                                  </w:tcBorders>
                                </w:tcPr>
                                <w:p>
                                  <w:pPr>
                                    <w:rPr>
                                      <w:lang w:eastAsia="zh-CN"/>
                                    </w:rPr>
                                  </w:pPr>
                                </w:p>
                              </w:tc>
                              <w:tc>
                                <w:tcPr>
                                  <w:tcW w:w="1077" w:type="dxa"/>
                                  <w:vMerge w:val="continue"/>
                                  <w:tcBorders>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984" w:type="dxa"/>
                                  <w:gridSpan w:val="2"/>
                                  <w:tcBorders>
                                    <w:top w:val="single" w:color="000000" w:sz="4" w:space="0"/>
                                    <w:left w:val="single" w:color="000000" w:sz="4" w:space="0"/>
                                    <w:bottom w:val="single" w:color="000000" w:sz="4" w:space="0"/>
                                    <w:right w:val="single" w:color="000000" w:sz="4" w:space="0"/>
                                  </w:tcBorders>
                                </w:tcPr>
                                <w:p>
                                  <w:pPr>
                                    <w:pStyle w:val="22"/>
                                    <w:spacing w:before="54"/>
                                    <w:ind w:left="567"/>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报</w:t>
                                  </w:r>
                                  <w:r>
                                    <w:rPr>
                                      <w:rFonts w:ascii="宋体" w:hAnsi="宋体" w:eastAsia="宋体" w:cs="宋体"/>
                                      <w:w w:val="99"/>
                                      <w:sz w:val="21"/>
                                      <w:szCs w:val="21"/>
                                    </w:rPr>
                                    <w:t>价</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27" w:hRule="exact"/>
                              </w:trPr>
                              <w:tc>
                                <w:tcPr>
                                  <w:tcW w:w="1984" w:type="dxa"/>
                                  <w:gridSpan w:val="2"/>
                                  <w:tcBorders>
                                    <w:top w:val="single" w:color="000000" w:sz="4" w:space="0"/>
                                    <w:left w:val="single" w:color="000000" w:sz="4" w:space="0"/>
                                    <w:bottom w:val="single" w:color="000000" w:sz="4" w:space="0"/>
                                    <w:right w:val="single" w:color="000000" w:sz="4" w:space="0"/>
                                  </w:tcBorders>
                                </w:tcPr>
                                <w:p>
                                  <w:pPr>
                                    <w:pStyle w:val="22"/>
                                    <w:spacing w:line="238"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价</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2"/>
                                    <w:ind w:left="409" w:right="41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1"/>
                                      <w:w w:val="99"/>
                                      <w:sz w:val="21"/>
                                      <w:szCs w:val="21"/>
                                    </w:rPr>
                                    <w:t>Σ</w:t>
                                  </w:r>
                                  <w:r>
                                    <w:rPr>
                                      <w:rFonts w:ascii="宋体" w:hAnsi="宋体" w:eastAsia="宋体" w:cs="宋体"/>
                                      <w:spacing w:val="-1"/>
                                      <w:w w:val="99"/>
                                      <w:sz w:val="21"/>
                                      <w:szCs w:val="21"/>
                                      <w:lang w:eastAsia="zh-CN"/>
                                    </w:rPr>
                                    <w:t>量</w:t>
                                  </w:r>
                                  <w:r>
                                    <w:rPr>
                                      <w:rFonts w:ascii="宋体" w:hAnsi="宋体" w:eastAsia="宋体" w:cs="宋体"/>
                                      <w:spacing w:val="2"/>
                                      <w:w w:val="99"/>
                                      <w:sz w:val="21"/>
                                      <w:szCs w:val="21"/>
                                      <w:lang w:eastAsia="zh-CN"/>
                                    </w:rPr>
                                    <w:t>化</w:t>
                                  </w:r>
                                  <w:r>
                                    <w:rPr>
                                      <w:rFonts w:ascii="宋体" w:hAnsi="宋体" w:eastAsia="宋体" w:cs="宋体"/>
                                      <w:spacing w:val="-1"/>
                                      <w:w w:val="99"/>
                                      <w:sz w:val="21"/>
                                      <w:szCs w:val="21"/>
                                      <w:lang w:eastAsia="zh-CN"/>
                                    </w:rPr>
                                    <w:t>因</w:t>
                                  </w:r>
                                  <w:r>
                                    <w:rPr>
                                      <w:rFonts w:ascii="宋体" w:hAnsi="宋体" w:eastAsia="宋体" w:cs="宋体"/>
                                      <w:w w:val="99"/>
                                      <w:sz w:val="21"/>
                                      <w:szCs w:val="21"/>
                                      <w:lang w:eastAsia="zh-CN"/>
                                    </w:rPr>
                                    <w:t xml:space="preserve">素 </w:t>
                                  </w:r>
                                  <w:r>
                                    <w:rPr>
                                      <w:rFonts w:ascii="宋体" w:hAnsi="宋体" w:eastAsia="宋体" w:cs="宋体"/>
                                      <w:spacing w:val="-1"/>
                                      <w:w w:val="99"/>
                                      <w:sz w:val="21"/>
                                      <w:szCs w:val="21"/>
                                      <w:lang w:eastAsia="zh-CN"/>
                                    </w:rPr>
                                    <w:t>折</w:t>
                                  </w:r>
                                  <w:r>
                                    <w:rPr>
                                      <w:rFonts w:ascii="宋体" w:hAnsi="宋体" w:eastAsia="宋体" w:cs="宋体"/>
                                      <w:spacing w:val="2"/>
                                      <w:w w:val="99"/>
                                      <w:sz w:val="21"/>
                                      <w:szCs w:val="21"/>
                                      <w:lang w:eastAsia="zh-CN"/>
                                    </w:rPr>
                                    <w:t>算</w:t>
                                  </w:r>
                                  <w:r>
                                    <w:rPr>
                                      <w:rFonts w:ascii="宋体" w:hAnsi="宋体" w:eastAsia="宋体" w:cs="宋体"/>
                                      <w:spacing w:val="-1"/>
                                      <w:w w:val="99"/>
                                      <w:sz w:val="21"/>
                                      <w:szCs w:val="21"/>
                                      <w:lang w:eastAsia="zh-CN"/>
                                    </w:rPr>
                                    <w:t>价</w:t>
                                  </w:r>
                                  <w:r>
                                    <w:rPr>
                                      <w:rFonts w:ascii="宋体" w:hAnsi="宋体" w:eastAsia="宋体" w:cs="宋体"/>
                                      <w:spacing w:val="2"/>
                                      <w:w w:val="99"/>
                                      <w:sz w:val="21"/>
                                      <w:szCs w:val="21"/>
                                      <w:lang w:eastAsia="zh-CN"/>
                                    </w:rPr>
                                    <w:t>格</w:t>
                                  </w:r>
                                  <w:r>
                                    <w:rPr>
                                      <w:rFonts w:ascii="宋体" w:hAnsi="宋体" w:eastAsia="宋体" w:cs="宋体"/>
                                      <w:w w:val="99"/>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35" o:spid="_x0000_s1026" o:spt="202" type="#_x0000_t202" style="position:absolute;left:0pt;margin-left:67.85pt;margin-top:50.4pt;height:366.65pt;width:462.75pt;mso-position-horizontal-relative:page;z-index:251667456;mso-width-relative:page;mso-height-relative:page;" filled="f" stroked="f" coordsize="21600,21600" o:gfxdata="UEsFBgAAAAAAAAAAAAAAAAAAAAAAAFBLAwQKAAAAAACHTuJAAAAAAAAAAAAAAAAABAAAAGRycy9Q&#10;SwMEFAAAAAgAh07iQIgQrcTZAAAADAEAAA8AAABkcnMvZG93bnJldi54bWxNj8tOwzAQRfdI/IM1&#10;SOyonRZCG+JUCMEKCZGGRZdOPE2ixuMQuw/+nukKdnM1R/eRr89uEEecQu9JQzJTIJAab3tqNXxV&#10;b3dLECEasmbwhBp+MMC6uL7KTWb9iUo8bmIr2IRCZjR0MY6ZlKHp0Jkw8yMS/3Z+ciaynFppJ3Ni&#10;czfIuVKpdKYnTujMiC8dNvvNwWl43lL52n9/1J/lruyraqXoPd1rfXuTqCcQEc/xD4ZLfa4OBXeq&#10;/YFsEAPrxcMjo3woxRsuhEqTOYhaw3Jxn4Ascvl/RPELUEsDBBQAAAAIAIdO4kAT4nORpAEAAC0D&#10;AAAOAAAAZHJzL2Uyb0RvYy54bWytUktu2zAQ3RfoHQjuazpO5KaC5QBBkKJA0BZIegCaIi0C/GFI&#10;W/IF0ht01U33PZfPkSFjOb9d0Q01nBm9ee8NFxeDNWQrIWrvGnoymVIinfCtduuG/ri7/nBOSUzc&#10;tdx4Jxu6k5FeLN+/W/ShljPfedNKIAjiYt2HhnYphZqxKDppeZz4IB0WlQfLE15hzVrgPaJbw2bT&#10;6Zz1HtoAXsgYMXv1WKTLgq+UFOmbUlEmYhqK3FI5oZyrfLLlgtdr4KHT4kCD/wMLy7XDoUeoK544&#10;2YB+A2W1AB+9ShPhLfNKaSGLBlRzMn2l5rbjQRYtaE4MR5vi/4MVX7ffgei2obOKEsct7mj/6+f+&#10;99/9n3tyWmWD+hBr7LsN2JmGSz80NMFGjqWI+Sx9UGDzF0URbEG3d0eH5ZCIwGR1/nH+KU8SWDub&#10;V/OzqoxgT78HiOmz9JbkoKGAKyzO8u1NTMgGW8eWPM35a21MWaNxLxLYmDMs03/kmKM0rIaDppVv&#10;dyjJfHFoaH4cYwBjsBqDTQC97pDOKLyg4k4Kn8P7yUt/fi+zn1758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IEK3E2QAAAAwBAAAPAAAAAAAAAAEAIAAAADgAAABkcnMvZG93bnJldi54bWxQSwEC&#10;FAAUAAAACACHTuJAE+JzkaQBAAAtAwAADgAAAAAAAAABACAAAAA+AQAAZHJzL2Uyb0RvYy54bWxQ&#10;SwUGAAAAAAYABgBZAQAAVAUAAAAA&#10;">
                <v:fill on="f" focussize="0,0"/>
                <v:stroke on="f"/>
                <v:imagedata o:title=""/>
                <o:lock v:ext="edit" aspectratio="f"/>
                <v:textbox inset="0mm,0mm,0mm,0mm">
                  <w:txbxContent>
                    <w:tbl>
                      <w:tblPr>
                        <w:tblStyle w:val="16"/>
                        <w:tblW w:w="9240" w:type="dxa"/>
                        <w:tblInd w:w="0" w:type="dxa"/>
                        <w:tblLayout w:type="fixed"/>
                        <w:tblCellMar>
                          <w:top w:w="0" w:type="dxa"/>
                          <w:left w:w="0" w:type="dxa"/>
                          <w:bottom w:w="0" w:type="dxa"/>
                          <w:right w:w="0" w:type="dxa"/>
                        </w:tblCellMar>
                      </w:tblPr>
                      <w:tblGrid>
                        <w:gridCol w:w="907"/>
                        <w:gridCol w:w="1077"/>
                        <w:gridCol w:w="907"/>
                        <w:gridCol w:w="907"/>
                        <w:gridCol w:w="907"/>
                        <w:gridCol w:w="907"/>
                        <w:gridCol w:w="907"/>
                        <w:gridCol w:w="907"/>
                        <w:gridCol w:w="907"/>
                        <w:gridCol w:w="907"/>
                      </w:tblGrid>
                      <w:tr>
                        <w:tblPrEx>
                          <w:tblCellMar>
                            <w:top w:w="0" w:type="dxa"/>
                            <w:left w:w="0" w:type="dxa"/>
                            <w:bottom w:w="0" w:type="dxa"/>
                            <w:right w:w="0" w:type="dxa"/>
                          </w:tblCellMar>
                        </w:tblPrEx>
                        <w:trPr>
                          <w:trHeight w:val="464" w:hRule="exact"/>
                        </w:trPr>
                        <w:tc>
                          <w:tcPr>
                            <w:tcW w:w="9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rPr>
                            </w:pPr>
                          </w:p>
                          <w:p>
                            <w:pPr>
                              <w:pStyle w:val="22"/>
                              <w:ind w:left="238"/>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rPr>
                            </w:pPr>
                          </w:p>
                          <w:p>
                            <w:pPr>
                              <w:pStyle w:val="22"/>
                              <w:ind w:left="114"/>
                              <w:rPr>
                                <w:rFonts w:hint="eastAsia" w:ascii="宋体" w:hAnsi="宋体" w:eastAsia="宋体" w:cs="宋体"/>
                                <w:sz w:val="21"/>
                                <w:szCs w:val="21"/>
                              </w:rPr>
                            </w:pPr>
                            <w:r>
                              <w:rPr>
                                <w:rFonts w:ascii="宋体" w:hAnsi="宋体" w:eastAsia="宋体" w:cs="宋体"/>
                                <w:b/>
                                <w:bCs/>
                                <w:spacing w:val="2"/>
                                <w:w w:val="99"/>
                                <w:sz w:val="21"/>
                                <w:szCs w:val="21"/>
                              </w:rPr>
                              <w:t>量化因</w:t>
                            </w:r>
                            <w:r>
                              <w:rPr>
                                <w:rFonts w:ascii="宋体" w:hAnsi="宋体" w:eastAsia="宋体" w:cs="宋体"/>
                                <w:b/>
                                <w:bCs/>
                                <w:w w:val="99"/>
                                <w:sz w:val="21"/>
                                <w:szCs w:val="21"/>
                              </w:rPr>
                              <w:t>素</w:t>
                            </w:r>
                          </w:p>
                        </w:tc>
                        <w:tc>
                          <w:tcPr>
                            <w:tcW w:w="7256" w:type="dxa"/>
                            <w:gridSpan w:val="8"/>
                            <w:tcBorders>
                              <w:top w:val="single" w:color="000000" w:sz="4" w:space="0"/>
                              <w:left w:val="single" w:color="000000" w:sz="4" w:space="0"/>
                              <w:bottom w:val="single" w:color="000000" w:sz="4" w:space="0"/>
                              <w:right w:val="single" w:color="000000" w:sz="4" w:space="0"/>
                            </w:tcBorders>
                          </w:tcPr>
                          <w:p>
                            <w:pPr>
                              <w:pStyle w:val="22"/>
                              <w:spacing w:before="55"/>
                              <w:ind w:left="5"/>
                              <w:jc w:val="center"/>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称及折算价</w:t>
                            </w:r>
                            <w:r>
                              <w:rPr>
                                <w:rFonts w:ascii="宋体" w:hAnsi="宋体" w:eastAsia="宋体" w:cs="宋体"/>
                                <w:b/>
                                <w:bCs/>
                                <w:w w:val="99"/>
                                <w:sz w:val="21"/>
                                <w:szCs w:val="21"/>
                                <w:lang w:eastAsia="zh-CN"/>
                              </w:rPr>
                              <w:t>格</w:t>
                            </w:r>
                          </w:p>
                        </w:tc>
                      </w:tr>
                      <w:tr>
                        <w:tblPrEx>
                          <w:tblCellMar>
                            <w:top w:w="0" w:type="dxa"/>
                            <w:left w:w="0" w:type="dxa"/>
                            <w:bottom w:w="0" w:type="dxa"/>
                            <w:right w:w="0" w:type="dxa"/>
                          </w:tblCellMar>
                        </w:tblPrEx>
                        <w:trPr>
                          <w:trHeight w:val="464" w:hRule="exact"/>
                        </w:trPr>
                        <w:tc>
                          <w:tcPr>
                            <w:tcW w:w="907" w:type="dxa"/>
                            <w:vMerge w:val="continue"/>
                            <w:tcBorders>
                              <w:left w:val="single" w:color="000000" w:sz="4" w:space="0"/>
                              <w:bottom w:val="single" w:color="000000" w:sz="4" w:space="0"/>
                              <w:right w:val="single" w:color="000000" w:sz="4" w:space="0"/>
                            </w:tcBorders>
                          </w:tcPr>
                          <w:p>
                            <w:pPr>
                              <w:rPr>
                                <w:lang w:eastAsia="zh-CN"/>
                              </w:rPr>
                            </w:pPr>
                          </w:p>
                        </w:tc>
                        <w:tc>
                          <w:tcPr>
                            <w:tcW w:w="1077" w:type="dxa"/>
                            <w:vMerge w:val="continue"/>
                            <w:tcBorders>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64" w:hRule="exact"/>
                        </w:trPr>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077"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984" w:type="dxa"/>
                            <w:gridSpan w:val="2"/>
                            <w:tcBorders>
                              <w:top w:val="single" w:color="000000" w:sz="4" w:space="0"/>
                              <w:left w:val="single" w:color="000000" w:sz="4" w:space="0"/>
                              <w:bottom w:val="single" w:color="000000" w:sz="4" w:space="0"/>
                              <w:right w:val="single" w:color="000000" w:sz="4" w:space="0"/>
                            </w:tcBorders>
                          </w:tcPr>
                          <w:p>
                            <w:pPr>
                              <w:pStyle w:val="22"/>
                              <w:spacing w:before="54"/>
                              <w:ind w:left="567"/>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报</w:t>
                            </w:r>
                            <w:r>
                              <w:rPr>
                                <w:rFonts w:ascii="宋体" w:hAnsi="宋体" w:eastAsia="宋体" w:cs="宋体"/>
                                <w:w w:val="99"/>
                                <w:sz w:val="21"/>
                                <w:szCs w:val="21"/>
                              </w:rPr>
                              <w:t>价</w:t>
                            </w: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c>
                          <w:tcPr>
                            <w:tcW w:w="9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27" w:hRule="exact"/>
                        </w:trPr>
                        <w:tc>
                          <w:tcPr>
                            <w:tcW w:w="1984" w:type="dxa"/>
                            <w:gridSpan w:val="2"/>
                            <w:tcBorders>
                              <w:top w:val="single" w:color="000000" w:sz="4" w:space="0"/>
                              <w:left w:val="single" w:color="000000" w:sz="4" w:space="0"/>
                              <w:bottom w:val="single" w:color="000000" w:sz="4" w:space="0"/>
                              <w:right w:val="single" w:color="000000" w:sz="4" w:space="0"/>
                            </w:tcBorders>
                          </w:tcPr>
                          <w:p>
                            <w:pPr>
                              <w:pStyle w:val="22"/>
                              <w:spacing w:line="238"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价</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2"/>
                              <w:ind w:left="409" w:right="41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1"/>
                                <w:w w:val="99"/>
                                <w:sz w:val="21"/>
                                <w:szCs w:val="21"/>
                              </w:rPr>
                              <w:t>Σ</w:t>
                            </w:r>
                            <w:r>
                              <w:rPr>
                                <w:rFonts w:ascii="宋体" w:hAnsi="宋体" w:eastAsia="宋体" w:cs="宋体"/>
                                <w:spacing w:val="-1"/>
                                <w:w w:val="99"/>
                                <w:sz w:val="21"/>
                                <w:szCs w:val="21"/>
                                <w:lang w:eastAsia="zh-CN"/>
                              </w:rPr>
                              <w:t>量</w:t>
                            </w:r>
                            <w:r>
                              <w:rPr>
                                <w:rFonts w:ascii="宋体" w:hAnsi="宋体" w:eastAsia="宋体" w:cs="宋体"/>
                                <w:spacing w:val="2"/>
                                <w:w w:val="99"/>
                                <w:sz w:val="21"/>
                                <w:szCs w:val="21"/>
                                <w:lang w:eastAsia="zh-CN"/>
                              </w:rPr>
                              <w:t>化</w:t>
                            </w:r>
                            <w:r>
                              <w:rPr>
                                <w:rFonts w:ascii="宋体" w:hAnsi="宋体" w:eastAsia="宋体" w:cs="宋体"/>
                                <w:spacing w:val="-1"/>
                                <w:w w:val="99"/>
                                <w:sz w:val="21"/>
                                <w:szCs w:val="21"/>
                                <w:lang w:eastAsia="zh-CN"/>
                              </w:rPr>
                              <w:t>因</w:t>
                            </w:r>
                            <w:r>
                              <w:rPr>
                                <w:rFonts w:ascii="宋体" w:hAnsi="宋体" w:eastAsia="宋体" w:cs="宋体"/>
                                <w:w w:val="99"/>
                                <w:sz w:val="21"/>
                                <w:szCs w:val="21"/>
                                <w:lang w:eastAsia="zh-CN"/>
                              </w:rPr>
                              <w:t xml:space="preserve">素 </w:t>
                            </w:r>
                            <w:r>
                              <w:rPr>
                                <w:rFonts w:ascii="宋体" w:hAnsi="宋体" w:eastAsia="宋体" w:cs="宋体"/>
                                <w:spacing w:val="-1"/>
                                <w:w w:val="99"/>
                                <w:sz w:val="21"/>
                                <w:szCs w:val="21"/>
                                <w:lang w:eastAsia="zh-CN"/>
                              </w:rPr>
                              <w:t>折</w:t>
                            </w:r>
                            <w:r>
                              <w:rPr>
                                <w:rFonts w:ascii="宋体" w:hAnsi="宋体" w:eastAsia="宋体" w:cs="宋体"/>
                                <w:spacing w:val="2"/>
                                <w:w w:val="99"/>
                                <w:sz w:val="21"/>
                                <w:szCs w:val="21"/>
                                <w:lang w:eastAsia="zh-CN"/>
                              </w:rPr>
                              <w:t>算</w:t>
                            </w:r>
                            <w:r>
                              <w:rPr>
                                <w:rFonts w:ascii="宋体" w:hAnsi="宋体" w:eastAsia="宋体" w:cs="宋体"/>
                                <w:spacing w:val="-1"/>
                                <w:w w:val="99"/>
                                <w:sz w:val="21"/>
                                <w:szCs w:val="21"/>
                                <w:lang w:eastAsia="zh-CN"/>
                              </w:rPr>
                              <w:t>价</w:t>
                            </w:r>
                            <w:r>
                              <w:rPr>
                                <w:rFonts w:ascii="宋体" w:hAnsi="宋体" w:eastAsia="宋体" w:cs="宋体"/>
                                <w:spacing w:val="2"/>
                                <w:w w:val="99"/>
                                <w:sz w:val="21"/>
                                <w:szCs w:val="21"/>
                                <w:lang w:eastAsia="zh-CN"/>
                              </w:rPr>
                              <w:t>格</w:t>
                            </w:r>
                            <w:r>
                              <w:rPr>
                                <w:rFonts w:ascii="宋体" w:hAnsi="宋体" w:eastAsia="宋体" w:cs="宋体"/>
                                <w:w w:val="99"/>
                                <w:sz w:val="21"/>
                                <w:szCs w:val="21"/>
                                <w:lang w:eastAsia="zh-CN"/>
                              </w:rPr>
                              <w:t>）</w:t>
                            </w: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7"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5"/>
        <w:rPr>
          <w:rFonts w:ascii="Times New Roman" w:hAnsi="Times New Roman" w:eastAsia="Times New Roman" w:cs="Times New Roman"/>
          <w:sz w:val="28"/>
          <w:szCs w:val="28"/>
          <w:lang w:eastAsia="zh-CN"/>
        </w:rPr>
      </w:pPr>
    </w:p>
    <w:p>
      <w:pPr>
        <w:pStyle w:val="7"/>
        <w:spacing w:before="34"/>
        <w:ind w:left="348" w:right="189"/>
        <w:rPr>
          <w:rFonts w:hint="eastAsia"/>
          <w:lang w:eastAsia="zh-CN"/>
        </w:rPr>
      </w:pPr>
      <w:r>
        <w:rPr>
          <w:lang w:eastAsia="zh-CN"/>
        </w:rPr>
        <w:t>评标委员会全体成员签字/日期：</w:t>
      </w:r>
    </w:p>
    <w:p>
      <w:pPr>
        <w:rPr>
          <w:lang w:eastAsia="zh-CN"/>
        </w:rPr>
        <w:sectPr>
          <w:pgSz w:w="11910" w:h="16840"/>
          <w:pgMar w:top="1600" w:right="1180" w:bottom="1400" w:left="1240" w:header="0" w:footer="1217" w:gutter="0"/>
          <w:cols w:space="720" w:num="1"/>
        </w:sectPr>
      </w:pPr>
    </w:p>
    <w:p>
      <w:pPr>
        <w:spacing w:before="11"/>
        <w:rPr>
          <w:rFonts w:hint="eastAsia" w:ascii="宋体" w:hAnsi="宋体" w:eastAsia="宋体" w:cs="宋体"/>
          <w:sz w:val="16"/>
          <w:szCs w:val="16"/>
          <w:lang w:eastAsia="zh-CN"/>
        </w:rPr>
      </w:pPr>
    </w:p>
    <w:p>
      <w:pPr>
        <w:pStyle w:val="4"/>
        <w:ind w:left="148" w:right="3164"/>
        <w:rPr>
          <w:rFonts w:hint="eastAsia"/>
          <w:lang w:eastAsia="zh-CN"/>
        </w:rPr>
      </w:pPr>
      <w:r>
        <w:rPr>
          <w:lang w:eastAsia="zh-CN"/>
        </w:rPr>
        <w:t>附表</w:t>
      </w:r>
      <w:r>
        <w:rPr>
          <w:spacing w:val="-88"/>
          <w:lang w:eastAsia="zh-CN"/>
        </w:rPr>
        <w:t xml:space="preserve"> </w:t>
      </w:r>
      <w:r>
        <w:rPr>
          <w:lang w:eastAsia="zh-CN"/>
        </w:rPr>
        <w:t>8：成本评审结论记录表</w:t>
      </w:r>
    </w:p>
    <w:p>
      <w:pPr>
        <w:rPr>
          <w:rFonts w:hint="eastAsia" w:ascii="黑体" w:hAnsi="黑体" w:eastAsia="黑体" w:cs="黑体"/>
          <w:sz w:val="32"/>
          <w:szCs w:val="32"/>
          <w:lang w:eastAsia="zh-CN"/>
        </w:rPr>
      </w:pPr>
    </w:p>
    <w:p>
      <w:pPr>
        <w:spacing w:before="7"/>
        <w:rPr>
          <w:rFonts w:hint="eastAsia" w:ascii="黑体" w:hAnsi="黑体" w:eastAsia="黑体" w:cs="黑体"/>
          <w:sz w:val="23"/>
          <w:szCs w:val="23"/>
          <w:lang w:eastAsia="zh-CN"/>
        </w:rPr>
      </w:pPr>
    </w:p>
    <w:p>
      <w:pPr>
        <w:pStyle w:val="5"/>
        <w:ind w:left="3262" w:right="3265"/>
        <w:jc w:val="center"/>
        <w:rPr>
          <w:rFonts w:hint="eastAsia"/>
          <w:lang w:eastAsia="zh-CN"/>
        </w:rPr>
      </w:pPr>
      <w:r>
        <w:rPr>
          <w:lang w:eastAsia="zh-CN"/>
        </w:rPr>
        <w:t>成本评审结论记录表</w:t>
      </w:r>
    </w:p>
    <w:p>
      <w:pPr>
        <w:rPr>
          <w:rFonts w:hint="eastAsia" w:ascii="黑体" w:hAnsi="黑体" w:eastAsia="黑体" w:cs="黑体"/>
          <w:sz w:val="28"/>
          <w:szCs w:val="28"/>
          <w:lang w:eastAsia="zh-CN"/>
        </w:rPr>
      </w:pPr>
    </w:p>
    <w:p>
      <w:pPr>
        <w:spacing w:before="10"/>
        <w:rPr>
          <w:rFonts w:hint="eastAsia" w:ascii="黑体" w:hAnsi="黑体" w:eastAsia="黑体" w:cs="黑体"/>
          <w:sz w:val="19"/>
          <w:szCs w:val="19"/>
          <w:lang w:eastAsia="zh-CN"/>
        </w:rPr>
      </w:pPr>
    </w:p>
    <w:p>
      <w:pPr>
        <w:pStyle w:val="7"/>
        <w:tabs>
          <w:tab w:val="left" w:pos="2037"/>
          <w:tab w:val="left" w:pos="4243"/>
        </w:tabs>
        <w:spacing w:line="400" w:lineRule="auto"/>
        <w:ind w:left="148" w:right="3164"/>
        <w:rPr>
          <w:rFonts w:ascii="Times New Roman" w:hAnsi="Times New Roman" w:eastAsia="Times New Roman" w:cs="Times New Roman"/>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pStyle w:val="7"/>
        <w:tabs>
          <w:tab w:val="left" w:pos="2299"/>
        </w:tabs>
        <w:spacing w:line="272" w:lineRule="exact"/>
        <w:ind w:left="148" w:right="3164"/>
        <w:rPr>
          <w:rFonts w:ascii="Times New Roman" w:hAnsi="Times New Roman" w:eastAsia="Times New Roman" w:cs="Times New Roman"/>
        </w:rPr>
      </w:pPr>
      <w:r>
        <w:t>投标人名称：</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10"/>
        <w:rPr>
          <w:rFonts w:ascii="Times New Roman" w:hAnsi="Times New Roman" w:eastAsia="Times New Roman" w:cs="Times New Roman"/>
          <w:sz w:val="14"/>
          <w:szCs w:val="14"/>
        </w:rPr>
      </w:pPr>
    </w:p>
    <w:tbl>
      <w:tblPr>
        <w:tblStyle w:val="16"/>
        <w:tblW w:w="8848" w:type="dxa"/>
        <w:tblInd w:w="113" w:type="dxa"/>
        <w:tblLayout w:type="fixed"/>
        <w:tblCellMar>
          <w:top w:w="0" w:type="dxa"/>
          <w:left w:w="0" w:type="dxa"/>
          <w:bottom w:w="0" w:type="dxa"/>
          <w:right w:w="0" w:type="dxa"/>
        </w:tblCellMar>
      </w:tblPr>
      <w:tblGrid>
        <w:gridCol w:w="1418"/>
        <w:gridCol w:w="1418"/>
        <w:gridCol w:w="1418"/>
        <w:gridCol w:w="1418"/>
        <w:gridCol w:w="1418"/>
        <w:gridCol w:w="1758"/>
      </w:tblGrid>
      <w:tr>
        <w:tblPrEx>
          <w:tblCellMar>
            <w:top w:w="0" w:type="dxa"/>
            <w:left w:w="0" w:type="dxa"/>
            <w:bottom w:w="0" w:type="dxa"/>
            <w:right w:w="0" w:type="dxa"/>
          </w:tblCellMar>
        </w:tblPrEx>
        <w:trPr>
          <w:trHeight w:val="555" w:hRule="exact"/>
        </w:trPr>
        <w:tc>
          <w:tcPr>
            <w:tcW w:w="1418" w:type="dxa"/>
            <w:tcBorders>
              <w:top w:val="single" w:color="000000" w:sz="4" w:space="0"/>
              <w:left w:val="single" w:color="000000" w:sz="4" w:space="0"/>
              <w:bottom w:val="single" w:color="000000" w:sz="4" w:space="0"/>
              <w:right w:val="single" w:color="000000" w:sz="4" w:space="0"/>
            </w:tcBorders>
          </w:tcPr>
          <w:p>
            <w:pPr>
              <w:pStyle w:val="22"/>
              <w:spacing w:before="101"/>
              <w:jc w:val="center"/>
              <w:rPr>
                <w:rFonts w:hint="eastAsia" w:ascii="宋体" w:hAnsi="宋体" w:eastAsia="宋体" w:cs="宋体"/>
                <w:sz w:val="21"/>
                <w:szCs w:val="21"/>
              </w:rPr>
            </w:pPr>
            <w:r>
              <w:rPr>
                <w:rFonts w:ascii="宋体" w:hAnsi="宋体" w:eastAsia="宋体" w:cs="宋体"/>
                <w:b/>
                <w:bCs/>
                <w:sz w:val="21"/>
                <w:szCs w:val="21"/>
              </w:rPr>
              <w:t>序号</w:t>
            </w:r>
          </w:p>
        </w:tc>
        <w:tc>
          <w:tcPr>
            <w:tcW w:w="1418" w:type="dxa"/>
            <w:tcBorders>
              <w:top w:val="single" w:color="000000" w:sz="4" w:space="0"/>
              <w:left w:val="single" w:color="000000" w:sz="4" w:space="0"/>
              <w:bottom w:val="single" w:color="000000" w:sz="4" w:space="0"/>
              <w:right w:val="single" w:color="000000" w:sz="4" w:space="0"/>
            </w:tcBorders>
          </w:tcPr>
          <w:p>
            <w:pPr>
              <w:pStyle w:val="22"/>
              <w:spacing w:line="240" w:lineRule="exact"/>
              <w:jc w:val="center"/>
              <w:rPr>
                <w:rFonts w:hint="eastAsia" w:ascii="宋体" w:hAnsi="宋体" w:eastAsia="宋体" w:cs="宋体"/>
                <w:sz w:val="21"/>
                <w:szCs w:val="21"/>
              </w:rPr>
            </w:pPr>
            <w:r>
              <w:rPr>
                <w:rFonts w:ascii="宋体" w:hAnsi="宋体" w:eastAsia="宋体" w:cs="宋体"/>
                <w:b/>
                <w:bCs/>
                <w:sz w:val="21"/>
                <w:szCs w:val="21"/>
              </w:rPr>
              <w:t>最高投标</w:t>
            </w:r>
          </w:p>
          <w:p>
            <w:pPr>
              <w:pStyle w:val="22"/>
              <w:spacing w:line="273" w:lineRule="exact"/>
              <w:jc w:val="center"/>
              <w:rPr>
                <w:rFonts w:hint="eastAsia" w:ascii="宋体" w:hAnsi="宋体" w:eastAsia="宋体" w:cs="宋体"/>
                <w:sz w:val="21"/>
                <w:szCs w:val="21"/>
              </w:rPr>
            </w:pPr>
            <w:r>
              <w:rPr>
                <w:rFonts w:ascii="宋体" w:hAnsi="宋体" w:eastAsia="宋体" w:cs="宋体"/>
                <w:b/>
                <w:bCs/>
                <w:sz w:val="21"/>
                <w:szCs w:val="21"/>
              </w:rPr>
              <w:t>限价</w:t>
            </w:r>
          </w:p>
        </w:tc>
        <w:tc>
          <w:tcPr>
            <w:tcW w:w="1418"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hint="eastAsia" w:ascii="宋体" w:hAnsi="宋体" w:eastAsia="宋体" w:cs="宋体"/>
                <w:sz w:val="21"/>
                <w:szCs w:val="21"/>
              </w:rPr>
            </w:pPr>
            <w:r>
              <w:rPr>
                <w:rFonts w:ascii="宋体" w:hAnsi="宋体" w:eastAsia="宋体" w:cs="宋体"/>
                <w:b/>
                <w:bCs/>
                <w:sz w:val="21"/>
                <w:szCs w:val="21"/>
              </w:rPr>
              <w:t>投标报价</w:t>
            </w:r>
          </w:p>
          <w:p>
            <w:pPr>
              <w:pStyle w:val="22"/>
              <w:spacing w:line="273" w:lineRule="exact"/>
              <w:ind w:right="1"/>
              <w:jc w:val="center"/>
              <w:rPr>
                <w:rFonts w:hint="eastAsia" w:ascii="宋体" w:hAnsi="宋体" w:eastAsia="宋体" w:cs="宋体"/>
                <w:sz w:val="21"/>
                <w:szCs w:val="21"/>
              </w:rPr>
            </w:pPr>
            <w:r>
              <w:rPr>
                <w:rFonts w:ascii="宋体" w:hAnsi="宋体" w:eastAsia="宋体" w:cs="宋体"/>
                <w:b/>
                <w:bCs/>
                <w:sz w:val="21"/>
                <w:szCs w:val="21"/>
              </w:rPr>
              <w:t>算术平均值</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01"/>
              <w:ind w:left="283"/>
              <w:rPr>
                <w:rFonts w:hint="eastAsia" w:ascii="宋体" w:hAnsi="宋体" w:eastAsia="宋体" w:cs="宋体"/>
                <w:sz w:val="21"/>
                <w:szCs w:val="21"/>
              </w:rPr>
            </w:pPr>
            <w:r>
              <w:rPr>
                <w:rFonts w:ascii="宋体" w:hAnsi="宋体" w:eastAsia="宋体" w:cs="宋体"/>
                <w:b/>
                <w:bCs/>
                <w:sz w:val="21"/>
                <w:szCs w:val="21"/>
              </w:rPr>
              <w:t>投标报价</w:t>
            </w:r>
          </w:p>
        </w:tc>
        <w:tc>
          <w:tcPr>
            <w:tcW w:w="1418" w:type="dxa"/>
            <w:tcBorders>
              <w:top w:val="single" w:color="000000" w:sz="4" w:space="0"/>
              <w:left w:val="single" w:color="000000" w:sz="4" w:space="0"/>
              <w:bottom w:val="single" w:color="000000" w:sz="4" w:space="0"/>
              <w:right w:val="single" w:color="000000" w:sz="4" w:space="0"/>
            </w:tcBorders>
          </w:tcPr>
          <w:p>
            <w:pPr>
              <w:pStyle w:val="22"/>
              <w:spacing w:line="240" w:lineRule="exact"/>
              <w:ind w:left="178"/>
              <w:rPr>
                <w:rFonts w:hint="eastAsia" w:ascii="宋体" w:hAnsi="宋体" w:eastAsia="宋体" w:cs="宋体"/>
                <w:sz w:val="21"/>
                <w:szCs w:val="21"/>
                <w:lang w:eastAsia="zh-CN"/>
              </w:rPr>
            </w:pPr>
            <w:r>
              <w:rPr>
                <w:rFonts w:ascii="宋体" w:hAnsi="宋体" w:eastAsia="宋体" w:cs="宋体"/>
                <w:b/>
                <w:bCs/>
                <w:sz w:val="21"/>
                <w:szCs w:val="21"/>
                <w:lang w:eastAsia="zh-CN"/>
              </w:rPr>
              <w:t>本项目成本</w:t>
            </w:r>
          </w:p>
          <w:p>
            <w:pPr>
              <w:pStyle w:val="22"/>
              <w:spacing w:line="273" w:lineRule="exact"/>
              <w:ind w:left="178"/>
              <w:rPr>
                <w:rFonts w:hint="eastAsia" w:ascii="宋体" w:hAnsi="宋体" w:eastAsia="宋体" w:cs="宋体"/>
                <w:sz w:val="21"/>
                <w:szCs w:val="21"/>
                <w:lang w:eastAsia="zh-CN"/>
              </w:rPr>
            </w:pPr>
            <w:r>
              <w:rPr>
                <w:rFonts w:ascii="宋体" w:hAnsi="宋体" w:eastAsia="宋体" w:cs="宋体"/>
                <w:b/>
                <w:bCs/>
                <w:sz w:val="21"/>
                <w:szCs w:val="21"/>
                <w:lang w:eastAsia="zh-CN"/>
              </w:rPr>
              <w:t>评审警戒线</w:t>
            </w:r>
          </w:p>
        </w:tc>
        <w:tc>
          <w:tcPr>
            <w:tcW w:w="1758" w:type="dxa"/>
            <w:tcBorders>
              <w:top w:val="single" w:color="000000" w:sz="4" w:space="0"/>
              <w:left w:val="single" w:color="000000" w:sz="4" w:space="0"/>
              <w:bottom w:val="single" w:color="000000" w:sz="4" w:space="0"/>
              <w:right w:val="single" w:color="000000" w:sz="4" w:space="0"/>
            </w:tcBorders>
          </w:tcPr>
          <w:p>
            <w:pPr>
              <w:pStyle w:val="22"/>
              <w:spacing w:before="101"/>
              <w:ind w:left="455"/>
              <w:rPr>
                <w:rFonts w:hint="eastAsia" w:ascii="宋体" w:hAnsi="宋体" w:eastAsia="宋体" w:cs="宋体"/>
                <w:sz w:val="21"/>
                <w:szCs w:val="21"/>
              </w:rPr>
            </w:pPr>
            <w:r>
              <w:rPr>
                <w:rFonts w:ascii="宋体" w:hAnsi="宋体" w:eastAsia="宋体" w:cs="宋体"/>
                <w:b/>
                <w:bCs/>
                <w:sz w:val="21"/>
                <w:szCs w:val="21"/>
              </w:rPr>
              <w:t>比较结果</w:t>
            </w:r>
          </w:p>
        </w:tc>
      </w:tr>
      <w:tr>
        <w:tblPrEx>
          <w:tblCellMar>
            <w:top w:w="0" w:type="dxa"/>
            <w:left w:w="0" w:type="dxa"/>
            <w:bottom w:w="0" w:type="dxa"/>
            <w:right w:w="0" w:type="dxa"/>
          </w:tblCellMar>
        </w:tblPrEx>
        <w:trPr>
          <w:trHeight w:val="470" w:hRule="exact"/>
        </w:trPr>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7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401" w:hRule="exact"/>
        </w:trPr>
        <w:tc>
          <w:tcPr>
            <w:tcW w:w="8848" w:type="dxa"/>
            <w:gridSpan w:val="6"/>
            <w:tcBorders>
              <w:top w:val="single" w:color="000000" w:sz="4" w:space="0"/>
              <w:left w:val="single" w:color="000000" w:sz="4" w:space="0"/>
              <w:bottom w:val="single" w:color="000000" w:sz="4" w:space="0"/>
              <w:right w:val="single" w:color="000000" w:sz="4" w:space="0"/>
            </w:tcBorders>
          </w:tcPr>
          <w:p>
            <w:pPr>
              <w:pStyle w:val="22"/>
              <w:spacing w:before="39"/>
              <w:ind w:left="102"/>
              <w:rPr>
                <w:rFonts w:hint="eastAsia" w:ascii="宋体" w:hAnsi="宋体" w:eastAsia="宋体" w:cs="宋体"/>
                <w:sz w:val="21"/>
                <w:szCs w:val="21"/>
                <w:lang w:eastAsia="zh-CN"/>
              </w:rPr>
            </w:pPr>
            <w:r>
              <w:rPr>
                <w:rFonts w:ascii="宋体" w:hAnsi="宋体" w:eastAsia="宋体" w:cs="宋体"/>
                <w:sz w:val="21"/>
                <w:szCs w:val="21"/>
                <w:lang w:eastAsia="zh-CN"/>
              </w:rPr>
              <w:t>比较后需投标人澄清和说明的主要事项概要：</w:t>
            </w:r>
          </w:p>
        </w:tc>
      </w:tr>
      <w:tr>
        <w:tblPrEx>
          <w:tblCellMar>
            <w:top w:w="0" w:type="dxa"/>
            <w:left w:w="0" w:type="dxa"/>
            <w:bottom w:w="0" w:type="dxa"/>
            <w:right w:w="0" w:type="dxa"/>
          </w:tblCellMar>
        </w:tblPrEx>
        <w:trPr>
          <w:trHeight w:val="1419" w:hRule="exact"/>
        </w:trPr>
        <w:tc>
          <w:tcPr>
            <w:tcW w:w="8848" w:type="dxa"/>
            <w:gridSpan w:val="6"/>
            <w:tcBorders>
              <w:top w:val="single" w:color="000000" w:sz="4" w:space="0"/>
              <w:left w:val="single" w:color="000000" w:sz="4" w:space="0"/>
              <w:bottom w:val="single" w:color="000000" w:sz="4" w:space="0"/>
              <w:right w:val="single" w:color="000000" w:sz="4" w:space="0"/>
            </w:tcBorders>
          </w:tcPr>
          <w:p>
            <w:pPr>
              <w:pStyle w:val="22"/>
              <w:spacing w:before="37"/>
              <w:ind w:left="102"/>
              <w:rPr>
                <w:rFonts w:hint="eastAsia" w:ascii="宋体" w:hAnsi="宋体" w:eastAsia="宋体" w:cs="宋体"/>
                <w:sz w:val="21"/>
                <w:szCs w:val="21"/>
                <w:lang w:eastAsia="zh-CN"/>
              </w:rPr>
            </w:pPr>
            <w:r>
              <w:rPr>
                <w:rFonts w:ascii="宋体" w:hAnsi="宋体" w:eastAsia="宋体" w:cs="宋体"/>
                <w:sz w:val="21"/>
                <w:szCs w:val="21"/>
                <w:lang w:eastAsia="zh-CN"/>
              </w:rPr>
              <w:t>投标人澄清、说明、补正和提供进一步证明的情况说明：</w:t>
            </w:r>
          </w:p>
        </w:tc>
      </w:tr>
      <w:tr>
        <w:tblPrEx>
          <w:tblCellMar>
            <w:top w:w="0" w:type="dxa"/>
            <w:left w:w="0" w:type="dxa"/>
            <w:bottom w:w="0" w:type="dxa"/>
            <w:right w:w="0" w:type="dxa"/>
          </w:tblCellMar>
        </w:tblPrEx>
        <w:trPr>
          <w:trHeight w:val="774" w:hRule="exact"/>
        </w:trPr>
        <w:tc>
          <w:tcPr>
            <w:tcW w:w="1418" w:type="dxa"/>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8"/>
                <w:szCs w:val="18"/>
                <w:lang w:eastAsia="zh-CN"/>
              </w:rPr>
            </w:pPr>
          </w:p>
          <w:p>
            <w:pPr>
              <w:pStyle w:val="22"/>
              <w:ind w:left="285"/>
              <w:rPr>
                <w:rFonts w:hint="eastAsia" w:ascii="宋体" w:hAnsi="宋体" w:eastAsia="宋体" w:cs="宋体"/>
                <w:sz w:val="21"/>
                <w:szCs w:val="21"/>
              </w:rPr>
            </w:pPr>
            <w:r>
              <w:rPr>
                <w:rFonts w:ascii="宋体" w:hAnsi="宋体" w:eastAsia="宋体" w:cs="宋体"/>
                <w:sz w:val="21"/>
                <w:szCs w:val="21"/>
              </w:rPr>
              <w:t>评审结论</w:t>
            </w:r>
          </w:p>
        </w:tc>
        <w:tc>
          <w:tcPr>
            <w:tcW w:w="7430" w:type="dxa"/>
            <w:gridSpan w:val="5"/>
            <w:tcBorders>
              <w:top w:val="single" w:color="000000" w:sz="4" w:space="0"/>
              <w:left w:val="single" w:color="000000" w:sz="4" w:space="0"/>
              <w:bottom w:val="single" w:color="000000" w:sz="4" w:space="0"/>
              <w:right w:val="single" w:color="000000" w:sz="4" w:space="0"/>
            </w:tcBorders>
          </w:tcPr>
          <w:p>
            <w:pPr>
              <w:pStyle w:val="22"/>
              <w:spacing w:before="5"/>
              <w:rPr>
                <w:rFonts w:ascii="Times New Roman" w:hAnsi="Times New Roman" w:eastAsia="Times New Roman" w:cs="Times New Roman"/>
                <w:sz w:val="18"/>
                <w:szCs w:val="18"/>
              </w:rPr>
            </w:pPr>
          </w:p>
          <w:p>
            <w:pPr>
              <w:pStyle w:val="22"/>
              <w:tabs>
                <w:tab w:val="left" w:pos="1991"/>
              </w:tabs>
              <w:ind w:left="417"/>
              <w:rPr>
                <w:rFonts w:hint="eastAsia" w:ascii="宋体" w:hAnsi="宋体" w:eastAsia="宋体" w:cs="宋体"/>
                <w:sz w:val="21"/>
                <w:szCs w:val="21"/>
              </w:rPr>
            </w:pPr>
            <w:r>
              <w:rPr>
                <w:rFonts w:ascii="宋体" w:hAnsi="宋体" w:eastAsia="宋体" w:cs="宋体"/>
                <w:w w:val="95"/>
                <w:sz w:val="21"/>
                <w:szCs w:val="21"/>
              </w:rPr>
              <w:t>□低于成本</w:t>
            </w:r>
            <w:r>
              <w:rPr>
                <w:rFonts w:ascii="宋体" w:hAnsi="宋体" w:eastAsia="宋体" w:cs="宋体"/>
                <w:w w:val="95"/>
                <w:sz w:val="21"/>
                <w:szCs w:val="21"/>
              </w:rPr>
              <w:tab/>
            </w:r>
            <w:r>
              <w:rPr>
                <w:rFonts w:ascii="宋体" w:hAnsi="宋体" w:eastAsia="宋体" w:cs="宋体"/>
                <w:sz w:val="21"/>
                <w:szCs w:val="21"/>
              </w:rPr>
              <w:t>□不低于成本</w:t>
            </w:r>
          </w:p>
        </w:tc>
      </w:tr>
      <w:tr>
        <w:tblPrEx>
          <w:tblCellMar>
            <w:top w:w="0" w:type="dxa"/>
            <w:left w:w="0" w:type="dxa"/>
            <w:bottom w:w="0" w:type="dxa"/>
            <w:right w:w="0" w:type="dxa"/>
          </w:tblCellMar>
        </w:tblPrEx>
        <w:trPr>
          <w:trHeight w:val="1711" w:hRule="exact"/>
        </w:trPr>
        <w:tc>
          <w:tcPr>
            <w:tcW w:w="141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spacing w:before="8"/>
              <w:rPr>
                <w:rFonts w:ascii="Times New Roman" w:hAnsi="Times New Roman" w:eastAsia="Times New Roman" w:cs="Times New Roman"/>
                <w:sz w:val="29"/>
                <w:szCs w:val="29"/>
              </w:rPr>
            </w:pPr>
          </w:p>
          <w:p>
            <w:pPr>
              <w:pStyle w:val="22"/>
              <w:spacing w:line="272" w:lineRule="exact"/>
              <w:ind w:left="494" w:right="283" w:hanging="209"/>
              <w:rPr>
                <w:rFonts w:hint="eastAsia" w:ascii="宋体" w:hAnsi="宋体" w:eastAsia="宋体" w:cs="宋体"/>
                <w:sz w:val="21"/>
                <w:szCs w:val="21"/>
              </w:rPr>
            </w:pPr>
            <w:r>
              <w:rPr>
                <w:rFonts w:ascii="宋体" w:hAnsi="宋体" w:eastAsia="宋体" w:cs="宋体"/>
                <w:sz w:val="21"/>
                <w:szCs w:val="21"/>
              </w:rPr>
              <w:t>评审意见</w:t>
            </w:r>
            <w:r>
              <w:rPr>
                <w:rFonts w:ascii="宋体" w:hAnsi="宋体" w:eastAsia="宋体" w:cs="宋体"/>
                <w:w w:val="99"/>
                <w:sz w:val="21"/>
                <w:szCs w:val="21"/>
              </w:rPr>
              <w:t xml:space="preserve"> </w:t>
            </w:r>
            <w:r>
              <w:rPr>
                <w:rFonts w:ascii="宋体" w:hAnsi="宋体" w:eastAsia="宋体" w:cs="宋体"/>
                <w:sz w:val="21"/>
                <w:szCs w:val="21"/>
              </w:rPr>
              <w:t>概要</w:t>
            </w:r>
          </w:p>
        </w:tc>
        <w:tc>
          <w:tcPr>
            <w:tcW w:w="7430" w:type="dxa"/>
            <w:gridSpan w:val="5"/>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757" w:hRule="exact"/>
        </w:trPr>
        <w:tc>
          <w:tcPr>
            <w:tcW w:w="141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spacing w:before="4"/>
              <w:rPr>
                <w:rFonts w:ascii="Times New Roman" w:hAnsi="Times New Roman" w:eastAsia="Times New Roman" w:cs="Times New Roman"/>
                <w:sz w:val="23"/>
                <w:szCs w:val="23"/>
                <w:lang w:eastAsia="zh-CN"/>
              </w:rPr>
            </w:pPr>
          </w:p>
          <w:p>
            <w:pPr>
              <w:pStyle w:val="22"/>
              <w:spacing w:line="272" w:lineRule="exact"/>
              <w:ind w:left="179" w:right="177"/>
              <w:jc w:val="center"/>
              <w:rPr>
                <w:rFonts w:hint="eastAsia" w:ascii="宋体" w:hAnsi="宋体" w:eastAsia="宋体" w:cs="宋体"/>
                <w:sz w:val="21"/>
                <w:szCs w:val="21"/>
                <w:lang w:eastAsia="zh-CN"/>
              </w:rPr>
            </w:pPr>
            <w:r>
              <w:rPr>
                <w:rFonts w:ascii="宋体" w:hAnsi="宋体" w:eastAsia="宋体" w:cs="宋体"/>
                <w:sz w:val="21"/>
                <w:szCs w:val="21"/>
                <w:lang w:eastAsia="zh-CN"/>
              </w:rPr>
              <w:t>评标委员会</w:t>
            </w:r>
            <w:r>
              <w:rPr>
                <w:rFonts w:ascii="宋体" w:hAnsi="宋体" w:eastAsia="宋体" w:cs="宋体"/>
                <w:w w:val="99"/>
                <w:sz w:val="21"/>
                <w:szCs w:val="21"/>
                <w:lang w:eastAsia="zh-CN"/>
              </w:rPr>
              <w:t xml:space="preserve"> </w:t>
            </w:r>
            <w:r>
              <w:rPr>
                <w:rFonts w:ascii="宋体" w:hAnsi="宋体" w:eastAsia="宋体" w:cs="宋体"/>
                <w:sz w:val="21"/>
                <w:szCs w:val="21"/>
                <w:lang w:eastAsia="zh-CN"/>
              </w:rPr>
              <w:t>全体成员</w:t>
            </w:r>
            <w:r>
              <w:rPr>
                <w:rFonts w:ascii="宋体" w:hAnsi="宋体" w:eastAsia="宋体" w:cs="宋体"/>
                <w:w w:val="99"/>
                <w:sz w:val="21"/>
                <w:szCs w:val="21"/>
                <w:lang w:eastAsia="zh-CN"/>
              </w:rPr>
              <w:t xml:space="preserve"> </w:t>
            </w:r>
            <w:r>
              <w:rPr>
                <w:rFonts w:ascii="宋体" w:hAnsi="宋体" w:eastAsia="宋体" w:cs="宋体"/>
                <w:sz w:val="21"/>
                <w:szCs w:val="21"/>
                <w:lang w:eastAsia="zh-CN"/>
              </w:rPr>
              <w:t>签名</w:t>
            </w:r>
          </w:p>
        </w:tc>
        <w:tc>
          <w:tcPr>
            <w:tcW w:w="7430" w:type="dxa"/>
            <w:gridSpan w:val="5"/>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spacing w:before="9"/>
              <w:rPr>
                <w:rFonts w:ascii="Times New Roman" w:hAnsi="Times New Roman" w:eastAsia="Times New Roman" w:cs="Times New Roman"/>
                <w:sz w:val="25"/>
                <w:szCs w:val="25"/>
                <w:lang w:eastAsia="zh-CN"/>
              </w:rPr>
            </w:pPr>
          </w:p>
          <w:p>
            <w:pPr>
              <w:pStyle w:val="22"/>
              <w:tabs>
                <w:tab w:val="left" w:pos="5531"/>
                <w:tab w:val="left" w:pos="6371"/>
                <w:tab w:val="left" w:pos="7106"/>
              </w:tabs>
              <w:ind w:left="4797"/>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z w:val="21"/>
                <w:szCs w:val="21"/>
              </w:rPr>
              <w:t>年</w:t>
            </w:r>
            <w:r>
              <w:rPr>
                <w:rFonts w:ascii="Times New Roman" w:hAnsi="Times New Roman" w:eastAsia="Times New Roman" w:cs="Times New Roman"/>
                <w:sz w:val="21"/>
                <w:szCs w:val="21"/>
                <w:u w:val="single" w:color="000000"/>
              </w:rPr>
              <w:tab/>
            </w:r>
            <w:r>
              <w:rPr>
                <w:rFonts w:ascii="宋体" w:hAnsi="宋体" w:eastAsia="宋体" w:cs="宋体"/>
                <w:sz w:val="21"/>
                <w:szCs w:val="21"/>
              </w:rPr>
              <w:t>月</w:t>
            </w:r>
            <w:r>
              <w:rPr>
                <w:rFonts w:ascii="Times New Roman" w:hAnsi="Times New Roman" w:eastAsia="Times New Roman" w:cs="Times New Roman"/>
                <w:sz w:val="21"/>
                <w:szCs w:val="21"/>
                <w:u w:val="single" w:color="000000"/>
              </w:rPr>
              <w:tab/>
            </w:r>
            <w:r>
              <w:rPr>
                <w:rFonts w:ascii="宋体" w:hAnsi="宋体" w:eastAsia="宋体" w:cs="宋体"/>
                <w:sz w:val="21"/>
                <w:szCs w:val="21"/>
              </w:rPr>
              <w:t>日</w:t>
            </w:r>
          </w:p>
        </w:tc>
      </w:tr>
    </w:tbl>
    <w:p>
      <w:pPr>
        <w:rPr>
          <w:rFonts w:hint="eastAsia" w:ascii="宋体" w:hAnsi="宋体" w:eastAsia="宋体" w:cs="宋体"/>
          <w:sz w:val="21"/>
          <w:szCs w:val="21"/>
        </w:rPr>
        <w:sectPr>
          <w:pgSz w:w="11910" w:h="16840"/>
          <w:pgMar w:top="1600" w:right="1380" w:bottom="1400" w:left="1440" w:header="0" w:footer="1217" w:gutter="0"/>
          <w:cols w:space="720" w:num="1"/>
        </w:sectPr>
      </w:pPr>
    </w:p>
    <w:p>
      <w:pPr>
        <w:spacing w:before="2"/>
        <w:rPr>
          <w:rFonts w:ascii="Times New Roman" w:hAnsi="Times New Roman" w:eastAsia="Times New Roman" w:cs="Times New Roman"/>
          <w:sz w:val="19"/>
          <w:szCs w:val="19"/>
        </w:rPr>
      </w:pPr>
    </w:p>
    <w:p>
      <w:pPr>
        <w:pStyle w:val="4"/>
        <w:rPr>
          <w:rFonts w:hint="eastAsia"/>
          <w:lang w:eastAsia="zh-CN"/>
        </w:rPr>
      </w:pPr>
      <w:r>
        <w:rPr>
          <w:lang w:eastAsia="zh-CN"/>
        </w:rPr>
        <w:t>附表</w:t>
      </w:r>
      <w:r>
        <w:rPr>
          <w:spacing w:val="-89"/>
          <w:lang w:eastAsia="zh-CN"/>
        </w:rPr>
        <w:t xml:space="preserve"> </w:t>
      </w:r>
      <w:r>
        <w:rPr>
          <w:lang w:eastAsia="zh-CN"/>
        </w:rPr>
        <w:t>9：经评审的投标人价格一览表</w:t>
      </w:r>
    </w:p>
    <w:p>
      <w:pPr>
        <w:rPr>
          <w:rFonts w:hint="eastAsia" w:ascii="黑体" w:hAnsi="黑体" w:eastAsia="黑体" w:cs="黑体"/>
          <w:sz w:val="32"/>
          <w:szCs w:val="32"/>
          <w:lang w:eastAsia="zh-CN"/>
        </w:rPr>
      </w:pPr>
    </w:p>
    <w:p>
      <w:pPr>
        <w:spacing w:before="8"/>
        <w:rPr>
          <w:rFonts w:hint="eastAsia" w:ascii="黑体" w:hAnsi="黑体" w:eastAsia="黑体" w:cs="黑体"/>
          <w:sz w:val="27"/>
          <w:szCs w:val="27"/>
          <w:lang w:eastAsia="zh-CN"/>
        </w:rPr>
      </w:pPr>
    </w:p>
    <w:p>
      <w:pPr>
        <w:pStyle w:val="5"/>
        <w:ind w:left="2820"/>
        <w:rPr>
          <w:rFonts w:hint="eastAsia"/>
          <w:lang w:eastAsia="zh-CN"/>
        </w:rPr>
      </w:pPr>
      <w:r>
        <w:rPr>
          <w:lang w:eastAsia="zh-CN"/>
        </w:rPr>
        <w:t>经评审的投标人价格一览表</w:t>
      </w:r>
    </w:p>
    <w:p>
      <w:pPr>
        <w:spacing w:before="3"/>
        <w:rPr>
          <w:rFonts w:hint="eastAsia" w:ascii="黑体" w:hAnsi="黑体" w:eastAsia="黑体" w:cs="黑体"/>
          <w:sz w:val="40"/>
          <w:szCs w:val="40"/>
          <w:lang w:eastAsia="zh-CN"/>
        </w:rPr>
      </w:pPr>
    </w:p>
    <w:p>
      <w:pPr>
        <w:pStyle w:val="7"/>
        <w:tabs>
          <w:tab w:val="left" w:pos="1997"/>
          <w:tab w:val="left" w:pos="4203"/>
        </w:tabs>
        <w:ind w:left="108"/>
        <w:rPr>
          <w:rFonts w:hint="eastAsia"/>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设备（材料）采购</w:t>
      </w:r>
    </w:p>
    <w:p>
      <w:pPr>
        <w:spacing w:before="8"/>
        <w:rPr>
          <w:rFonts w:hint="eastAsia" w:ascii="宋体" w:hAnsi="宋体" w:eastAsia="宋体" w:cs="宋体"/>
          <w:sz w:val="11"/>
          <w:szCs w:val="11"/>
          <w:lang w:eastAsia="zh-CN"/>
        </w:rPr>
      </w:pPr>
    </w:p>
    <w:p>
      <w:pPr>
        <w:rPr>
          <w:rFonts w:hint="eastAsia" w:ascii="宋体" w:hAnsi="宋体" w:eastAsia="宋体" w:cs="宋体"/>
          <w:sz w:val="11"/>
          <w:szCs w:val="11"/>
          <w:lang w:eastAsia="zh-CN"/>
        </w:rPr>
        <w:sectPr>
          <w:pgSz w:w="11910" w:h="16840"/>
          <w:pgMar w:top="1600" w:right="1440" w:bottom="1400" w:left="1480" w:header="0" w:footer="1217" w:gutter="0"/>
          <w:cols w:space="720" w:num="1"/>
        </w:sectPr>
      </w:pPr>
    </w:p>
    <w:p>
      <w:pPr>
        <w:pStyle w:val="7"/>
        <w:tabs>
          <w:tab w:val="left" w:pos="2048"/>
        </w:tabs>
        <w:spacing w:before="34"/>
        <w:ind w:left="108"/>
        <w:rPr>
          <w:rFonts w:ascii="Times New Roman" w:hAnsi="Times New Roman" w:eastAsia="Times New Roman" w:cs="Times New Roman"/>
        </w:rPr>
      </w:pPr>
      <w:r>
        <w:t>招标编号：</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3"/>
        <w:rPr>
          <w:rFonts w:ascii="Times New Roman" w:hAnsi="Times New Roman" w:eastAsia="Times New Roman" w:cs="Times New Roman"/>
          <w:sz w:val="29"/>
          <w:szCs w:val="29"/>
        </w:rPr>
      </w:pPr>
      <w:r>
        <w:br w:type="column"/>
      </w:r>
    </w:p>
    <w:p>
      <w:pPr>
        <w:pStyle w:val="7"/>
        <w:ind w:left="108"/>
        <w:rPr>
          <w:rFonts w:hint="eastAsia"/>
        </w:rPr>
      </w:pPr>
      <w:r>
        <w:t>单位：万元</w:t>
      </w:r>
    </w:p>
    <w:p>
      <w:pPr>
        <w:sectPr>
          <w:type w:val="continuous"/>
          <w:pgSz w:w="11910" w:h="16840"/>
          <w:pgMar w:top="1580" w:right="1440" w:bottom="280" w:left="1480" w:header="720" w:footer="720" w:gutter="0"/>
          <w:cols w:equalWidth="0" w:num="2">
            <w:col w:w="2050" w:space="5090"/>
            <w:col w:w="1850"/>
          </w:cols>
        </w:sectPr>
      </w:pPr>
    </w:p>
    <w:p>
      <w:pPr>
        <w:spacing w:before="9"/>
        <w:rPr>
          <w:rFonts w:hint="eastAsia" w:ascii="宋体" w:hAnsi="宋体" w:eastAsia="宋体" w:cs="宋体"/>
          <w:sz w:val="11"/>
          <w:szCs w:val="11"/>
        </w:rPr>
      </w:pPr>
    </w:p>
    <w:tbl>
      <w:tblPr>
        <w:tblStyle w:val="16"/>
        <w:tblW w:w="8748" w:type="dxa"/>
        <w:tblInd w:w="123" w:type="dxa"/>
        <w:tblLayout w:type="fixed"/>
        <w:tblCellMar>
          <w:top w:w="0" w:type="dxa"/>
          <w:left w:w="0" w:type="dxa"/>
          <w:bottom w:w="0" w:type="dxa"/>
          <w:right w:w="0" w:type="dxa"/>
        </w:tblCellMar>
      </w:tblPr>
      <w:tblGrid>
        <w:gridCol w:w="766"/>
        <w:gridCol w:w="1531"/>
        <w:gridCol w:w="1531"/>
        <w:gridCol w:w="1531"/>
        <w:gridCol w:w="1531"/>
        <w:gridCol w:w="1858"/>
      </w:tblGrid>
      <w:tr>
        <w:tblPrEx>
          <w:tblCellMar>
            <w:top w:w="0" w:type="dxa"/>
            <w:left w:w="0" w:type="dxa"/>
            <w:bottom w:w="0" w:type="dxa"/>
            <w:right w:w="0" w:type="dxa"/>
          </w:tblCellMar>
        </w:tblPrEx>
        <w:trPr>
          <w:trHeight w:val="600" w:hRule="exact"/>
        </w:trPr>
        <w:tc>
          <w:tcPr>
            <w:tcW w:w="766" w:type="dxa"/>
            <w:tcBorders>
              <w:top w:val="single" w:color="000000" w:sz="4" w:space="0"/>
              <w:left w:val="single" w:color="000000" w:sz="4" w:space="0"/>
              <w:bottom w:val="single" w:color="000000" w:sz="4" w:space="0"/>
              <w:right w:val="single" w:color="000000" w:sz="4" w:space="0"/>
            </w:tcBorders>
          </w:tcPr>
          <w:p>
            <w:pPr>
              <w:pStyle w:val="22"/>
              <w:spacing w:before="122"/>
              <w:ind w:left="168"/>
              <w:rPr>
                <w:rFonts w:hint="eastAsia" w:ascii="宋体" w:hAnsi="宋体" w:eastAsia="宋体" w:cs="宋体"/>
                <w:sz w:val="21"/>
                <w:szCs w:val="21"/>
              </w:rPr>
            </w:pPr>
            <w:r>
              <w:rPr>
                <w:rFonts w:ascii="宋体" w:hAnsi="宋体" w:eastAsia="宋体" w:cs="宋体"/>
                <w:b/>
                <w:bCs/>
                <w:sz w:val="21"/>
                <w:szCs w:val="21"/>
              </w:rPr>
              <w:t>序号</w:t>
            </w:r>
          </w:p>
        </w:tc>
        <w:tc>
          <w:tcPr>
            <w:tcW w:w="1531" w:type="dxa"/>
            <w:tcBorders>
              <w:top w:val="single" w:color="000000" w:sz="4" w:space="0"/>
              <w:left w:val="single" w:color="000000" w:sz="4" w:space="0"/>
              <w:bottom w:val="single" w:color="000000" w:sz="4" w:space="0"/>
              <w:right w:val="single" w:color="000000" w:sz="4" w:space="0"/>
            </w:tcBorders>
          </w:tcPr>
          <w:p>
            <w:pPr>
              <w:pStyle w:val="22"/>
              <w:spacing w:before="122"/>
              <w:ind w:left="234"/>
              <w:rPr>
                <w:rFonts w:hint="eastAsia" w:ascii="宋体" w:hAnsi="宋体" w:eastAsia="宋体" w:cs="宋体"/>
                <w:sz w:val="21"/>
                <w:szCs w:val="21"/>
              </w:rPr>
            </w:pPr>
            <w:r>
              <w:rPr>
                <w:rFonts w:ascii="宋体" w:hAnsi="宋体" w:eastAsia="宋体" w:cs="宋体"/>
                <w:b/>
                <w:bCs/>
                <w:sz w:val="21"/>
                <w:szCs w:val="21"/>
              </w:rPr>
              <w:t>投标人名称</w:t>
            </w:r>
          </w:p>
        </w:tc>
        <w:tc>
          <w:tcPr>
            <w:tcW w:w="1531" w:type="dxa"/>
            <w:tcBorders>
              <w:top w:val="single" w:color="000000" w:sz="4" w:space="0"/>
              <w:left w:val="single" w:color="000000" w:sz="4" w:space="0"/>
              <w:bottom w:val="single" w:color="000000" w:sz="4" w:space="0"/>
              <w:right w:val="single" w:color="000000" w:sz="4" w:space="0"/>
            </w:tcBorders>
          </w:tcPr>
          <w:p>
            <w:pPr>
              <w:pStyle w:val="22"/>
              <w:spacing w:before="122"/>
              <w:ind w:left="340"/>
              <w:rPr>
                <w:rFonts w:hint="eastAsia" w:ascii="宋体" w:hAnsi="宋体" w:eastAsia="宋体" w:cs="宋体"/>
                <w:sz w:val="21"/>
                <w:szCs w:val="21"/>
              </w:rPr>
            </w:pPr>
            <w:r>
              <w:rPr>
                <w:rFonts w:ascii="宋体" w:hAnsi="宋体" w:eastAsia="宋体" w:cs="宋体"/>
                <w:b/>
                <w:bCs/>
                <w:sz w:val="21"/>
                <w:szCs w:val="21"/>
              </w:rPr>
              <w:t>投标报价</w:t>
            </w:r>
          </w:p>
        </w:tc>
        <w:tc>
          <w:tcPr>
            <w:tcW w:w="1531" w:type="dxa"/>
            <w:tcBorders>
              <w:top w:val="single" w:color="000000" w:sz="4" w:space="0"/>
              <w:left w:val="single" w:color="000000" w:sz="4" w:space="0"/>
              <w:bottom w:val="single" w:color="000000" w:sz="4" w:space="0"/>
              <w:right w:val="single" w:color="000000" w:sz="4" w:space="0"/>
            </w:tcBorders>
          </w:tcPr>
          <w:p>
            <w:pPr>
              <w:pStyle w:val="22"/>
              <w:spacing w:before="15" w:line="272" w:lineRule="exact"/>
              <w:ind w:left="340" w:right="336"/>
              <w:rPr>
                <w:rFonts w:hint="eastAsia" w:ascii="宋体" w:hAnsi="宋体" w:eastAsia="宋体" w:cs="宋体"/>
                <w:sz w:val="21"/>
                <w:szCs w:val="21"/>
              </w:rPr>
            </w:pPr>
            <w:r>
              <w:rPr>
                <w:rFonts w:ascii="宋体" w:hAnsi="宋体" w:eastAsia="宋体" w:cs="宋体"/>
                <w:b/>
                <w:bCs/>
                <w:sz w:val="21"/>
                <w:szCs w:val="21"/>
              </w:rPr>
              <w:t>投标报价</w:t>
            </w:r>
            <w:r>
              <w:rPr>
                <w:rFonts w:ascii="宋体" w:hAnsi="宋体" w:eastAsia="宋体" w:cs="宋体"/>
                <w:b/>
                <w:bCs/>
                <w:w w:val="99"/>
                <w:sz w:val="21"/>
                <w:szCs w:val="21"/>
              </w:rPr>
              <w:t xml:space="preserve"> </w:t>
            </w:r>
            <w:r>
              <w:rPr>
                <w:rFonts w:ascii="宋体" w:hAnsi="宋体" w:eastAsia="宋体" w:cs="宋体"/>
                <w:b/>
                <w:bCs/>
                <w:sz w:val="21"/>
                <w:szCs w:val="21"/>
              </w:rPr>
              <w:t>是否有效</w:t>
            </w:r>
          </w:p>
        </w:tc>
        <w:tc>
          <w:tcPr>
            <w:tcW w:w="1531" w:type="dxa"/>
            <w:tcBorders>
              <w:top w:val="single" w:color="000000" w:sz="4" w:space="0"/>
              <w:left w:val="single" w:color="000000" w:sz="4" w:space="0"/>
              <w:bottom w:val="single" w:color="000000" w:sz="4" w:space="0"/>
              <w:right w:val="single" w:color="000000" w:sz="4" w:space="0"/>
            </w:tcBorders>
          </w:tcPr>
          <w:p>
            <w:pPr>
              <w:pStyle w:val="22"/>
              <w:spacing w:before="122"/>
              <w:ind w:left="444"/>
              <w:rPr>
                <w:rFonts w:hint="eastAsia" w:ascii="宋体" w:hAnsi="宋体" w:eastAsia="宋体" w:cs="宋体"/>
                <w:sz w:val="21"/>
                <w:szCs w:val="21"/>
              </w:rPr>
            </w:pPr>
            <w:r>
              <w:rPr>
                <w:rFonts w:ascii="宋体" w:hAnsi="宋体" w:eastAsia="宋体" w:cs="宋体"/>
                <w:b/>
                <w:bCs/>
                <w:sz w:val="21"/>
                <w:szCs w:val="21"/>
              </w:rPr>
              <w:t>评标价</w:t>
            </w:r>
          </w:p>
        </w:tc>
        <w:tc>
          <w:tcPr>
            <w:tcW w:w="1858" w:type="dxa"/>
            <w:tcBorders>
              <w:top w:val="single" w:color="000000" w:sz="4" w:space="0"/>
              <w:left w:val="single" w:color="000000" w:sz="4" w:space="0"/>
              <w:bottom w:val="single" w:color="000000" w:sz="4" w:space="0"/>
              <w:right w:val="single" w:color="000000" w:sz="4" w:space="0"/>
            </w:tcBorders>
          </w:tcPr>
          <w:p>
            <w:pPr>
              <w:pStyle w:val="22"/>
              <w:spacing w:before="15" w:line="272" w:lineRule="exact"/>
              <w:ind w:left="398" w:right="182" w:hanging="209"/>
              <w:rPr>
                <w:rFonts w:hint="eastAsia" w:ascii="宋体" w:hAnsi="宋体" w:eastAsia="宋体" w:cs="宋体"/>
                <w:sz w:val="21"/>
                <w:szCs w:val="21"/>
                <w:lang w:eastAsia="zh-CN"/>
              </w:rPr>
            </w:pPr>
            <w:r>
              <w:rPr>
                <w:rFonts w:ascii="宋体" w:hAnsi="宋体" w:eastAsia="宋体" w:cs="宋体"/>
                <w:b/>
                <w:bCs/>
                <w:sz w:val="21"/>
                <w:szCs w:val="21"/>
                <w:lang w:eastAsia="zh-CN"/>
              </w:rPr>
              <w:t>排序（按评标价</w:t>
            </w:r>
            <w:r>
              <w:rPr>
                <w:rFonts w:ascii="宋体" w:hAnsi="宋体" w:eastAsia="宋体" w:cs="宋体"/>
                <w:b/>
                <w:bCs/>
                <w:w w:val="99"/>
                <w:sz w:val="21"/>
                <w:szCs w:val="21"/>
                <w:lang w:eastAsia="zh-CN"/>
              </w:rPr>
              <w:t xml:space="preserve"> </w:t>
            </w:r>
            <w:r>
              <w:rPr>
                <w:rFonts w:ascii="宋体" w:hAnsi="宋体" w:eastAsia="宋体" w:cs="宋体"/>
                <w:b/>
                <w:bCs/>
                <w:sz w:val="21"/>
                <w:szCs w:val="21"/>
                <w:lang w:eastAsia="zh-CN"/>
              </w:rPr>
              <w:t>由低至高）</w:t>
            </w:r>
          </w:p>
        </w:tc>
      </w:tr>
      <w:tr>
        <w:tblPrEx>
          <w:tblCellMar>
            <w:top w:w="0" w:type="dxa"/>
            <w:left w:w="0" w:type="dxa"/>
            <w:bottom w:w="0" w:type="dxa"/>
            <w:right w:w="0" w:type="dxa"/>
          </w:tblCellMar>
        </w:tblPrEx>
        <w:trPr>
          <w:trHeight w:val="600" w:hRule="exact"/>
        </w:trPr>
        <w:tc>
          <w:tcPr>
            <w:tcW w:w="766"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hint="eastAsia" w:ascii="宋体" w:hAnsi="宋体" w:eastAsia="宋体" w:cs="宋体"/>
                <w:sz w:val="21"/>
                <w:szCs w:val="21"/>
              </w:rPr>
            </w:pPr>
            <w:r>
              <w:rPr>
                <w:rFonts w:ascii="宋体"/>
                <w:w w:val="99"/>
                <w:sz w:val="21"/>
              </w:rPr>
              <w:t>1</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8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766"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hint="eastAsia" w:ascii="宋体" w:hAnsi="宋体" w:eastAsia="宋体" w:cs="宋体"/>
                <w:sz w:val="21"/>
                <w:szCs w:val="21"/>
              </w:rPr>
            </w:pPr>
            <w:r>
              <w:rPr>
                <w:rFonts w:ascii="宋体"/>
                <w:w w:val="99"/>
                <w:sz w:val="21"/>
              </w:rPr>
              <w:t>2</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8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766"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hint="eastAsia" w:ascii="宋体" w:hAnsi="宋体" w:eastAsia="宋体" w:cs="宋体"/>
                <w:sz w:val="21"/>
                <w:szCs w:val="21"/>
              </w:rPr>
            </w:pPr>
            <w:r>
              <w:rPr>
                <w:rFonts w:ascii="宋体"/>
                <w:w w:val="99"/>
                <w:sz w:val="21"/>
              </w:rPr>
              <w:t>3</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8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766"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hint="eastAsia" w:ascii="宋体" w:hAnsi="宋体" w:eastAsia="宋体" w:cs="宋体"/>
                <w:sz w:val="21"/>
                <w:szCs w:val="21"/>
              </w:rPr>
            </w:pPr>
            <w:r>
              <w:rPr>
                <w:rFonts w:ascii="宋体"/>
                <w:w w:val="99"/>
                <w:sz w:val="21"/>
              </w:rPr>
              <w:t>4</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8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766"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8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766"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hint="eastAsia" w:ascii="宋体" w:hAnsi="宋体" w:eastAsia="宋体" w:cs="宋体"/>
                <w:sz w:val="21"/>
                <w:szCs w:val="21"/>
              </w:rPr>
            </w:pPr>
            <w:r>
              <w:rPr>
                <w:rFonts w:ascii="宋体" w:hAnsi="宋体" w:eastAsia="宋体" w:cs="宋体"/>
                <w:w w:val="99"/>
                <w:sz w:val="21"/>
                <w:szCs w:val="21"/>
              </w:rPr>
              <w:t>…</w:t>
            </w:r>
          </w:p>
        </w:tc>
        <w:tc>
          <w:tcPr>
            <w:tcW w:w="1531" w:type="dxa"/>
            <w:tcBorders>
              <w:top w:val="single" w:color="000000" w:sz="4" w:space="0"/>
              <w:left w:val="single" w:color="000000" w:sz="4" w:space="0"/>
              <w:bottom w:val="single" w:color="000000" w:sz="4" w:space="0"/>
              <w:right w:val="single" w:color="000000" w:sz="4" w:space="0"/>
            </w:tcBorders>
          </w:tcPr>
          <w:p>
            <w:pPr>
              <w:pStyle w:val="22"/>
              <w:spacing w:before="122"/>
              <w:ind w:right="3"/>
              <w:jc w:val="center"/>
              <w:rPr>
                <w:rFonts w:hint="eastAsia" w:ascii="宋体" w:hAnsi="宋体" w:eastAsia="宋体" w:cs="宋体"/>
                <w:sz w:val="21"/>
                <w:szCs w:val="21"/>
              </w:rPr>
            </w:pPr>
            <w:r>
              <w:rPr>
                <w:rFonts w:ascii="宋体" w:hAnsi="宋体" w:eastAsia="宋体" w:cs="宋体"/>
                <w:sz w:val="21"/>
                <w:szCs w:val="21"/>
              </w:rPr>
              <w:t>……</w:t>
            </w: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531" w:type="dxa"/>
            <w:tcBorders>
              <w:top w:val="single" w:color="000000" w:sz="4" w:space="0"/>
              <w:left w:val="single" w:color="000000" w:sz="4" w:space="0"/>
              <w:bottom w:val="single" w:color="000000" w:sz="4" w:space="0"/>
              <w:right w:val="single" w:color="000000" w:sz="4" w:space="0"/>
            </w:tcBorders>
          </w:tcPr>
          <w:p/>
        </w:tc>
        <w:tc>
          <w:tcPr>
            <w:tcW w:w="18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752" w:hRule="exact"/>
        </w:trPr>
        <w:tc>
          <w:tcPr>
            <w:tcW w:w="8748" w:type="dxa"/>
            <w:gridSpan w:val="6"/>
            <w:tcBorders>
              <w:top w:val="single" w:color="000000" w:sz="4" w:space="0"/>
              <w:left w:val="single" w:color="000000" w:sz="4" w:space="0"/>
              <w:bottom w:val="single" w:color="000000" w:sz="4" w:space="0"/>
              <w:right w:val="single" w:color="000000" w:sz="4" w:space="0"/>
            </w:tcBorders>
          </w:tcPr>
          <w:p>
            <w:pPr>
              <w:pStyle w:val="22"/>
              <w:spacing w:line="239"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对投标报价的调整记录：</w:t>
            </w:r>
          </w:p>
        </w:tc>
      </w:tr>
    </w:tbl>
    <w:p>
      <w:pPr>
        <w:spacing w:before="7"/>
        <w:rPr>
          <w:rFonts w:hint="eastAsia" w:ascii="宋体" w:hAnsi="宋体" w:eastAsia="宋体" w:cs="宋体"/>
          <w:sz w:val="15"/>
          <w:szCs w:val="15"/>
          <w:lang w:eastAsia="zh-CN"/>
        </w:rPr>
      </w:pPr>
    </w:p>
    <w:p>
      <w:pPr>
        <w:pStyle w:val="7"/>
        <w:spacing w:before="34"/>
        <w:ind w:left="108"/>
        <w:rPr>
          <w:rFonts w:hint="eastAsia"/>
          <w:lang w:eastAsia="zh-CN"/>
        </w:rPr>
      </w:pPr>
      <w:r>
        <w:rPr>
          <w:lang w:eastAsia="zh-CN"/>
        </w:rPr>
        <w:t>评标委员会全体成员签字/日期：</w:t>
      </w:r>
    </w:p>
    <w:p>
      <w:pPr>
        <w:rPr>
          <w:lang w:eastAsia="zh-CN"/>
        </w:rPr>
        <w:sectPr>
          <w:type w:val="continuous"/>
          <w:pgSz w:w="11910" w:h="16840"/>
          <w:pgMar w:top="1580" w:right="1440" w:bottom="280" w:left="1480" w:header="720" w:footer="720" w:gutter="0"/>
          <w:cols w:space="720" w:num="1"/>
        </w:sectPr>
      </w:pPr>
    </w:p>
    <w:p>
      <w:pPr>
        <w:spacing w:before="11"/>
        <w:rPr>
          <w:rFonts w:hint="eastAsia" w:ascii="宋体" w:hAnsi="宋体" w:eastAsia="宋体" w:cs="宋体"/>
          <w:sz w:val="16"/>
          <w:szCs w:val="16"/>
          <w:lang w:eastAsia="zh-CN"/>
        </w:rPr>
      </w:pPr>
    </w:p>
    <w:p>
      <w:pPr>
        <w:pStyle w:val="4"/>
        <w:ind w:left="248" w:right="3264"/>
        <w:rPr>
          <w:rFonts w:hint="eastAsia"/>
          <w:lang w:eastAsia="zh-CN"/>
        </w:rPr>
      </w:pPr>
      <w:r>
        <w:rPr>
          <w:lang w:eastAsia="zh-CN"/>
        </w:rPr>
        <w:t>附表</w:t>
      </w:r>
      <w:r>
        <w:rPr>
          <w:spacing w:val="-89"/>
          <w:lang w:eastAsia="zh-CN"/>
        </w:rPr>
        <w:t xml:space="preserve"> </w:t>
      </w:r>
      <w:r>
        <w:rPr>
          <w:lang w:eastAsia="zh-CN"/>
        </w:rPr>
        <w:t>10：经评审的投标人排序表</w:t>
      </w:r>
    </w:p>
    <w:p>
      <w:pPr>
        <w:rPr>
          <w:rFonts w:hint="eastAsia" w:ascii="黑体" w:hAnsi="黑体" w:eastAsia="黑体" w:cs="黑体"/>
          <w:sz w:val="32"/>
          <w:szCs w:val="32"/>
          <w:lang w:eastAsia="zh-CN"/>
        </w:rPr>
      </w:pPr>
    </w:p>
    <w:p>
      <w:pPr>
        <w:spacing w:before="7"/>
        <w:rPr>
          <w:rFonts w:hint="eastAsia" w:ascii="黑体" w:hAnsi="黑体" w:eastAsia="黑体" w:cs="黑体"/>
          <w:sz w:val="23"/>
          <w:szCs w:val="23"/>
          <w:lang w:eastAsia="zh-CN"/>
        </w:rPr>
      </w:pPr>
    </w:p>
    <w:p>
      <w:pPr>
        <w:pStyle w:val="5"/>
        <w:ind w:left="3223" w:right="3223"/>
        <w:jc w:val="center"/>
        <w:rPr>
          <w:rFonts w:hint="eastAsia"/>
          <w:lang w:eastAsia="zh-CN"/>
        </w:rPr>
      </w:pPr>
      <w:r>
        <w:rPr>
          <w:lang w:eastAsia="zh-CN"/>
        </w:rPr>
        <w:t>经评审的投标人排序表</w:t>
      </w:r>
    </w:p>
    <w:p>
      <w:pPr>
        <w:rPr>
          <w:rFonts w:hint="eastAsia" w:ascii="黑体" w:hAnsi="黑体" w:eastAsia="黑体" w:cs="黑体"/>
          <w:sz w:val="28"/>
          <w:szCs w:val="28"/>
          <w:lang w:eastAsia="zh-CN"/>
        </w:rPr>
      </w:pPr>
    </w:p>
    <w:p>
      <w:pPr>
        <w:spacing w:before="2"/>
        <w:rPr>
          <w:rFonts w:hint="eastAsia" w:ascii="黑体" w:hAnsi="黑体" w:eastAsia="黑体" w:cs="黑体"/>
          <w:sz w:val="24"/>
          <w:szCs w:val="24"/>
          <w:lang w:eastAsia="zh-CN"/>
        </w:rPr>
      </w:pPr>
    </w:p>
    <w:p>
      <w:pPr>
        <w:pStyle w:val="7"/>
        <w:tabs>
          <w:tab w:val="left" w:pos="2137"/>
          <w:tab w:val="left" w:pos="4343"/>
        </w:tabs>
        <w:spacing w:line="403" w:lineRule="auto"/>
        <w:ind w:left="248" w:right="3264"/>
        <w:rPr>
          <w:rFonts w:ascii="Times New Roman" w:hAnsi="Times New Roman" w:eastAsia="Times New Roman" w:cs="Times New Roman"/>
          <w:lang w:eastAsia="zh-CN"/>
        </w:rPr>
      </w:pPr>
      <w:r>
        <mc:AlternateContent>
          <mc:Choice Requires="wps">
            <w:drawing>
              <wp:anchor distT="0" distB="0" distL="114300" distR="114300" simplePos="0" relativeHeight="251668480" behindDoc="0" locked="0" layoutInCell="1" allowOverlap="1">
                <wp:simplePos x="0" y="0"/>
                <wp:positionH relativeFrom="page">
                  <wp:posOffset>925830</wp:posOffset>
                </wp:positionH>
                <wp:positionV relativeFrom="paragraph">
                  <wp:posOffset>506730</wp:posOffset>
                </wp:positionV>
                <wp:extent cx="5748020" cy="2363470"/>
                <wp:effectExtent l="0" t="0" r="0" b="0"/>
                <wp:wrapNone/>
                <wp:docPr id="26" name="文本框 36"/>
                <wp:cNvGraphicFramePr/>
                <a:graphic xmlns:a="http://schemas.openxmlformats.org/drawingml/2006/main">
                  <a:graphicData uri="http://schemas.microsoft.com/office/word/2010/wordprocessingShape">
                    <wps:wsp>
                      <wps:cNvSpPr txBox="true"/>
                      <wps:spPr>
                        <a:xfrm>
                          <a:off x="0" y="0"/>
                          <a:ext cx="5748020" cy="2363470"/>
                        </a:xfrm>
                        <a:prstGeom prst="rect">
                          <a:avLst/>
                        </a:prstGeom>
                        <a:noFill/>
                        <a:ln>
                          <a:noFill/>
                        </a:ln>
                      </wps:spPr>
                      <wps:txbx>
                        <w:txbxContent>
                          <w:tbl>
                            <w:tblPr>
                              <w:tblStyle w:val="16"/>
                              <w:tblW w:w="9037" w:type="dxa"/>
                              <w:tblInd w:w="0" w:type="dxa"/>
                              <w:tblLayout w:type="fixed"/>
                              <w:tblCellMar>
                                <w:top w:w="0" w:type="dxa"/>
                                <w:left w:w="0" w:type="dxa"/>
                                <w:bottom w:w="0" w:type="dxa"/>
                                <w:right w:w="0" w:type="dxa"/>
                              </w:tblCellMar>
                            </w:tblPr>
                            <w:tblGrid>
                              <w:gridCol w:w="1157"/>
                              <w:gridCol w:w="4871"/>
                              <w:gridCol w:w="3009"/>
                            </w:tblGrid>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tabs>
                                      <w:tab w:val="left" w:pos="680"/>
                                    </w:tabs>
                                    <w:spacing w:before="56"/>
                                    <w:ind w:left="257"/>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871"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3009" w:type="dxa"/>
                                  <w:tcBorders>
                                    <w:top w:val="single" w:color="000000" w:sz="4" w:space="0"/>
                                    <w:left w:val="single" w:color="000000" w:sz="4" w:space="0"/>
                                    <w:bottom w:val="single" w:color="000000" w:sz="4" w:space="0"/>
                                    <w:right w:val="single" w:color="000000" w:sz="4" w:space="0"/>
                                  </w:tcBorders>
                                </w:tcPr>
                                <w:p>
                                  <w:pPr>
                                    <w:pStyle w:val="22"/>
                                    <w:spacing w:before="56"/>
                                    <w:ind w:left="765"/>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1</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2</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3</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4</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5</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6</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5"/>
                                    <w:ind w:left="36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871"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3009" w:type="dxa"/>
                                  <w:tcBorders>
                                    <w:top w:val="single" w:color="000000" w:sz="4" w:space="0"/>
                                    <w:left w:val="single" w:color="000000" w:sz="4" w:space="0"/>
                                    <w:bottom w:val="single" w:color="000000" w:sz="4" w:space="0"/>
                                    <w:right w:val="single" w:color="000000" w:sz="4" w:space="0"/>
                                  </w:tcBorders>
                                </w:tcPr>
                                <w:p>
                                  <w:pPr>
                                    <w:pStyle w:val="22"/>
                                    <w:spacing w:before="55"/>
                                    <w:ind w:right="3"/>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wps:txbx>
                      <wps:bodyPr lIns="0" tIns="0" rIns="0" bIns="0" upright="true"/>
                    </wps:wsp>
                  </a:graphicData>
                </a:graphic>
              </wp:anchor>
            </w:drawing>
          </mc:Choice>
          <mc:Fallback>
            <w:pict>
              <v:shape id="文本框 36" o:spid="_x0000_s1026" o:spt="202" type="#_x0000_t202" style="position:absolute;left:0pt;margin-left:72.9pt;margin-top:39.9pt;height:186.1pt;width:452.6pt;mso-position-horizontal-relative:page;z-index:251668480;mso-width-relative:page;mso-height-relative:page;" filled="f" stroked="f" coordsize="21600,21600" o:gfxdata="UEsFBgAAAAAAAAAAAAAAAAAAAAAAAFBLAwQKAAAAAACHTuJAAAAAAAAAAAAAAAAABAAAAGRycy9Q&#10;SwMEFAAAAAgAh07iQJI33k3ZAAAACwEAAA8AAABkcnMvZG93bnJldi54bWxNj81OwzAQhO9IvIO1&#10;SNyonaopNMSpEIITEmoaDhydeJtEjdchdn94e7anclqNdjTzTb4+u0EccQq9Jw3JTIFAarztqdXw&#10;Vb0/PIEI0ZA1gyfU8IsB1sXtTW4y609U4nEbW8EhFDKjoYtxzKQMTYfOhJkfkfi385MzkeXUSjuZ&#10;E4e7Qc6VWkpneuKGzoz42mGz3x6chpdvKt/6n896U+7KvqpWij6We63v7xL1DCLiOV7NcMFndCiY&#10;qfYHskEMrBcpo0cNjyu+F4NKE15Xa1ikcwWyyOX/DcUfUEsDBBQAAAAIAIdO4kAfKPShpQEAAC0D&#10;AAAOAAAAZHJzL2Uyb0RvYy54bWytUktu2zAQ3RfoHQjuaypy6gSC5QBFkCBA0RZIewCaIi0C/GFI&#10;W/IF2ht01U33PZfP0SFjOU2yC7oZDWdGj++94fJqtIbsJETtXUvPZhUl0gnfabdp6bevN+8uKYmJ&#10;u44b72RL9zLSq9XbN8shNLL2vTedBIIgLjZDaGmfUmgYi6KXlseZD9JhU3mwPOERNqwDPiC6Nayu&#10;qgUbPHQBvJAxYvX6oUlXBV8pKdJnpaJMxLQUuaUSocR1jmy15M0GeOi1ONLgr2BhuXZ46QnqmidO&#10;tqBfQFktwEev0kx4y7xSWsiiAdWcVc/U3Pc8yKIFzYnhZFP8f7Di0+4LEN21tF5Q4rjFHR1+/jj8&#10;+nP4/Z3MF9mgIcQG5+4DTqbxgx9bmmArp1bEepY+KrD5i6IIjqDb+5PDckxEYPH9xfllVWNLYK+e&#10;L+bnF2UH7PH3ADHdSm9JTloKuMLiLN99jAnZ4Og0km9z/kYbU9Zo3JMCDuYKy/QfOOYsjevxqGnt&#10;uz1KMncODc2PY0pgStZTsg2gNz3SmYQXVNxJ4XN8P3np/57L3Y+vfP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kjfeTdkAAAALAQAADwAAAAAAAAABACAAAAA4AAAAZHJzL2Rvd25yZXYueG1sUEsB&#10;AhQAFAAAAAgAh07iQB8o9KGlAQAALQMAAA4AAAAAAAAAAQAgAAAAPgEAAGRycy9lMm9Eb2MueG1s&#10;UEsFBgAAAAAGAAYAWQEAAFUFAAAAAA==&#10;">
                <v:fill on="f" focussize="0,0"/>
                <v:stroke on="f"/>
                <v:imagedata o:title=""/>
                <o:lock v:ext="edit" aspectratio="f"/>
                <v:textbox inset="0mm,0mm,0mm,0mm">
                  <w:txbxContent>
                    <w:tbl>
                      <w:tblPr>
                        <w:tblStyle w:val="16"/>
                        <w:tblW w:w="9037" w:type="dxa"/>
                        <w:tblInd w:w="0" w:type="dxa"/>
                        <w:tblLayout w:type="fixed"/>
                        <w:tblCellMar>
                          <w:top w:w="0" w:type="dxa"/>
                          <w:left w:w="0" w:type="dxa"/>
                          <w:bottom w:w="0" w:type="dxa"/>
                          <w:right w:w="0" w:type="dxa"/>
                        </w:tblCellMar>
                      </w:tblPr>
                      <w:tblGrid>
                        <w:gridCol w:w="1157"/>
                        <w:gridCol w:w="4871"/>
                        <w:gridCol w:w="3009"/>
                      </w:tblGrid>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tabs>
                                <w:tab w:val="left" w:pos="680"/>
                              </w:tabs>
                              <w:spacing w:before="56"/>
                              <w:ind w:left="257"/>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871"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3009" w:type="dxa"/>
                            <w:tcBorders>
                              <w:top w:val="single" w:color="000000" w:sz="4" w:space="0"/>
                              <w:left w:val="single" w:color="000000" w:sz="4" w:space="0"/>
                              <w:bottom w:val="single" w:color="000000" w:sz="4" w:space="0"/>
                              <w:right w:val="single" w:color="000000" w:sz="4" w:space="0"/>
                            </w:tcBorders>
                          </w:tcPr>
                          <w:p>
                            <w:pPr>
                              <w:pStyle w:val="22"/>
                              <w:spacing w:before="56"/>
                              <w:ind w:left="765"/>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1</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2</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3</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4</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5</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6</w:t>
                            </w:r>
                          </w:p>
                        </w:tc>
                        <w:tc>
                          <w:tcPr>
                            <w:tcW w:w="4871" w:type="dxa"/>
                            <w:tcBorders>
                              <w:top w:val="single" w:color="000000" w:sz="4" w:space="0"/>
                              <w:left w:val="single" w:color="000000" w:sz="4" w:space="0"/>
                              <w:bottom w:val="single" w:color="000000" w:sz="4" w:space="0"/>
                              <w:right w:val="single" w:color="000000" w:sz="4" w:space="0"/>
                            </w:tcBorders>
                          </w:tcPr>
                          <w:p/>
                        </w:tc>
                        <w:tc>
                          <w:tcPr>
                            <w:tcW w:w="300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57" w:type="dxa"/>
                            <w:tcBorders>
                              <w:top w:val="single" w:color="000000" w:sz="4" w:space="0"/>
                              <w:left w:val="single" w:color="000000" w:sz="4" w:space="0"/>
                              <w:bottom w:val="single" w:color="000000" w:sz="4" w:space="0"/>
                              <w:right w:val="single" w:color="000000" w:sz="4" w:space="0"/>
                            </w:tcBorders>
                          </w:tcPr>
                          <w:p>
                            <w:pPr>
                              <w:pStyle w:val="22"/>
                              <w:spacing w:before="55"/>
                              <w:ind w:left="36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871"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3009" w:type="dxa"/>
                            <w:tcBorders>
                              <w:top w:val="single" w:color="000000" w:sz="4" w:space="0"/>
                              <w:left w:val="single" w:color="000000" w:sz="4" w:space="0"/>
                              <w:bottom w:val="single" w:color="000000" w:sz="4" w:space="0"/>
                              <w:right w:val="single" w:color="000000" w:sz="4" w:space="0"/>
                            </w:tcBorders>
                          </w:tcPr>
                          <w:p>
                            <w:pPr>
                              <w:pStyle w:val="22"/>
                              <w:spacing w:before="55"/>
                              <w:ind w:right="3"/>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3"/>
        <w:rPr>
          <w:rFonts w:ascii="Times New Roman" w:hAnsi="Times New Roman" w:eastAsia="Times New Roman" w:cs="Times New Roman"/>
          <w:sz w:val="17"/>
          <w:szCs w:val="17"/>
          <w:lang w:eastAsia="zh-CN"/>
        </w:rPr>
      </w:pPr>
    </w:p>
    <w:p>
      <w:pPr>
        <w:pStyle w:val="7"/>
        <w:ind w:left="248" w:right="3264"/>
        <w:rPr>
          <w:rFonts w:hint="eastAsia"/>
          <w:lang w:eastAsia="zh-CN"/>
        </w:rPr>
      </w:pPr>
      <w:r>
        <w:rPr>
          <w:lang w:eastAsia="zh-CN"/>
        </w:rPr>
        <w:t>评标委员会全体成员签字/日期：</w:t>
      </w:r>
    </w:p>
    <w:p>
      <w:pPr>
        <w:rPr>
          <w:lang w:eastAsia="zh-CN"/>
        </w:rPr>
        <w:sectPr>
          <w:pgSz w:w="11910" w:h="16840"/>
          <w:pgMar w:top="1600" w:right="1280" w:bottom="1400" w:left="1340" w:header="0" w:footer="1217" w:gutter="0"/>
          <w:cols w:space="720" w:num="1"/>
        </w:sectPr>
      </w:pPr>
    </w:p>
    <w:p>
      <w:pPr>
        <w:spacing w:before="11"/>
        <w:rPr>
          <w:rFonts w:hint="eastAsia" w:ascii="宋体" w:hAnsi="宋体" w:eastAsia="宋体" w:cs="宋体"/>
          <w:sz w:val="16"/>
          <w:szCs w:val="16"/>
          <w:lang w:eastAsia="zh-CN"/>
        </w:rPr>
      </w:pPr>
    </w:p>
    <w:p>
      <w:pPr>
        <w:pStyle w:val="4"/>
        <w:ind w:right="3064"/>
        <w:rPr>
          <w:rFonts w:hint="eastAsia"/>
          <w:lang w:eastAsia="zh-CN"/>
        </w:rPr>
      </w:pPr>
      <w:r>
        <w:rPr>
          <w:lang w:eastAsia="zh-CN"/>
        </w:rPr>
        <w:t>附表</w:t>
      </w:r>
      <w:r>
        <w:rPr>
          <w:spacing w:val="-87"/>
          <w:lang w:eastAsia="zh-CN"/>
        </w:rPr>
        <w:t xml:space="preserve"> </w:t>
      </w:r>
      <w:r>
        <w:rPr>
          <w:lang w:eastAsia="zh-CN"/>
        </w:rPr>
        <w:t>11：中标候选人表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6"/>
        <w:rPr>
          <w:rFonts w:hint="eastAsia" w:ascii="黑体" w:hAnsi="黑体" w:eastAsia="黑体" w:cs="黑体"/>
          <w:sz w:val="14"/>
          <w:szCs w:val="14"/>
          <w:lang w:eastAsia="zh-CN"/>
        </w:rPr>
      </w:pPr>
    </w:p>
    <w:p>
      <w:pPr>
        <w:pStyle w:val="5"/>
        <w:spacing w:before="14"/>
        <w:ind w:left="3079" w:right="3025"/>
        <w:jc w:val="center"/>
        <w:rPr>
          <w:rFonts w:hint="eastAsia"/>
          <w:lang w:eastAsia="zh-CN"/>
        </w:rPr>
      </w:pPr>
      <w:r>
        <w:rPr>
          <w:lang w:eastAsia="zh-CN"/>
        </w:rPr>
        <w:t>中标候选人表</w:t>
      </w:r>
    </w:p>
    <w:p>
      <w:pPr>
        <w:rPr>
          <w:rFonts w:hint="eastAsia" w:ascii="黑体" w:hAnsi="黑体" w:eastAsia="黑体" w:cs="黑体"/>
          <w:sz w:val="28"/>
          <w:szCs w:val="28"/>
          <w:lang w:eastAsia="zh-CN"/>
        </w:rPr>
      </w:pPr>
    </w:p>
    <w:p>
      <w:pPr>
        <w:spacing w:before="10"/>
        <w:rPr>
          <w:rFonts w:hint="eastAsia" w:ascii="黑体" w:hAnsi="黑体" w:eastAsia="黑体" w:cs="黑体"/>
          <w:sz w:val="19"/>
          <w:szCs w:val="19"/>
          <w:lang w:eastAsia="zh-CN"/>
        </w:rPr>
      </w:pPr>
    </w:p>
    <w:p>
      <w:pPr>
        <w:pStyle w:val="7"/>
        <w:tabs>
          <w:tab w:val="left" w:pos="1997"/>
          <w:tab w:val="left" w:pos="2048"/>
          <w:tab w:val="left" w:pos="4203"/>
        </w:tabs>
        <w:spacing w:line="400" w:lineRule="auto"/>
        <w:ind w:left="108" w:right="3064"/>
        <w:rPr>
          <w:rFonts w:ascii="Times New Roman" w:hAnsi="Times New Roman" w:eastAsia="Times New Roman" w:cs="Times New Roman"/>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spacing w:before="8"/>
        <w:rPr>
          <w:rFonts w:ascii="Times New Roman" w:hAnsi="Times New Roman" w:eastAsia="Times New Roman" w:cs="Times New Roman"/>
          <w:sz w:val="3"/>
          <w:szCs w:val="3"/>
          <w:lang w:eastAsia="zh-CN"/>
        </w:rPr>
      </w:pPr>
    </w:p>
    <w:tbl>
      <w:tblPr>
        <w:tblStyle w:val="16"/>
        <w:tblW w:w="8640" w:type="dxa"/>
        <w:tblInd w:w="177" w:type="dxa"/>
        <w:tblLayout w:type="fixed"/>
        <w:tblCellMar>
          <w:top w:w="0" w:type="dxa"/>
          <w:left w:w="0" w:type="dxa"/>
          <w:bottom w:w="0" w:type="dxa"/>
          <w:right w:w="0" w:type="dxa"/>
        </w:tblCellMar>
      </w:tblPr>
      <w:tblGrid>
        <w:gridCol w:w="1160"/>
        <w:gridCol w:w="4660"/>
        <w:gridCol w:w="2820"/>
      </w:tblGrid>
      <w:tr>
        <w:tblPrEx>
          <w:tblCellMar>
            <w:top w:w="0" w:type="dxa"/>
            <w:left w:w="0" w:type="dxa"/>
            <w:bottom w:w="0" w:type="dxa"/>
            <w:right w:w="0" w:type="dxa"/>
          </w:tblCellMar>
        </w:tblPrEx>
        <w:trPr>
          <w:trHeight w:val="488" w:hRule="exact"/>
        </w:trPr>
        <w:tc>
          <w:tcPr>
            <w:tcW w:w="1160" w:type="dxa"/>
            <w:tcBorders>
              <w:top w:val="single" w:color="000000" w:sz="4" w:space="0"/>
              <w:left w:val="single" w:color="000000" w:sz="4" w:space="0"/>
              <w:bottom w:val="single" w:color="000000" w:sz="4" w:space="0"/>
              <w:right w:val="single" w:color="000000" w:sz="4" w:space="0"/>
            </w:tcBorders>
          </w:tcPr>
          <w:p>
            <w:pPr>
              <w:pStyle w:val="22"/>
              <w:tabs>
                <w:tab w:val="left" w:pos="680"/>
              </w:tabs>
              <w:spacing w:before="67"/>
              <w:ind w:left="260"/>
              <w:rPr>
                <w:rFonts w:hint="eastAsia" w:ascii="宋体" w:hAnsi="宋体" w:eastAsia="宋体" w:cs="宋体"/>
                <w:sz w:val="21"/>
                <w:szCs w:val="21"/>
              </w:rPr>
            </w:pPr>
            <w:r>
              <w:rPr>
                <w:rFonts w:ascii="宋体" w:hAnsi="宋体" w:eastAsia="宋体" w:cs="宋体"/>
                <w:b/>
                <w:bCs/>
                <w:w w:val="95"/>
                <w:sz w:val="21"/>
                <w:szCs w:val="21"/>
              </w:rPr>
              <w:t>排</w:t>
            </w:r>
            <w:r>
              <w:rPr>
                <w:rFonts w:ascii="宋体" w:hAnsi="宋体" w:eastAsia="宋体" w:cs="宋体"/>
                <w:b/>
                <w:bCs/>
                <w:w w:val="95"/>
                <w:sz w:val="21"/>
                <w:szCs w:val="21"/>
              </w:rPr>
              <w:tab/>
            </w:r>
            <w:r>
              <w:rPr>
                <w:rFonts w:ascii="宋体" w:hAnsi="宋体" w:eastAsia="宋体" w:cs="宋体"/>
                <w:b/>
                <w:bCs/>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2"/>
              <w:spacing w:before="67"/>
              <w:ind w:left="1"/>
              <w:jc w:val="center"/>
              <w:rPr>
                <w:rFonts w:hint="eastAsia" w:ascii="宋体" w:hAnsi="宋体" w:eastAsia="宋体" w:cs="宋体"/>
                <w:sz w:val="21"/>
                <w:szCs w:val="21"/>
              </w:rPr>
            </w:pPr>
            <w:r>
              <w:rPr>
                <w:rFonts w:ascii="宋体" w:hAnsi="宋体" w:eastAsia="宋体" w:cs="宋体"/>
                <w:b/>
                <w:bCs/>
                <w:sz w:val="21"/>
                <w:szCs w:val="21"/>
              </w:rPr>
              <w:t>中标候选人</w:t>
            </w:r>
          </w:p>
        </w:tc>
        <w:tc>
          <w:tcPr>
            <w:tcW w:w="2820" w:type="dxa"/>
            <w:tcBorders>
              <w:top w:val="single" w:color="000000" w:sz="4" w:space="0"/>
              <w:left w:val="single" w:color="000000" w:sz="4" w:space="0"/>
              <w:bottom w:val="single" w:color="000000" w:sz="4" w:space="0"/>
              <w:right w:val="single" w:color="000000" w:sz="4" w:space="0"/>
            </w:tcBorders>
          </w:tcPr>
          <w:p>
            <w:pPr>
              <w:pStyle w:val="22"/>
              <w:spacing w:before="67"/>
              <w:ind w:left="565"/>
              <w:rPr>
                <w:rFonts w:hint="eastAsia" w:ascii="宋体" w:hAnsi="宋体" w:eastAsia="宋体" w:cs="宋体"/>
                <w:sz w:val="21"/>
                <w:szCs w:val="21"/>
              </w:rPr>
            </w:pPr>
            <w:r>
              <w:rPr>
                <w:rFonts w:ascii="宋体" w:hAnsi="宋体" w:eastAsia="宋体" w:cs="宋体"/>
                <w:b/>
                <w:bCs/>
                <w:sz w:val="21"/>
                <w:szCs w:val="21"/>
              </w:rPr>
              <w:t>投标报价（万元）</w:t>
            </w:r>
          </w:p>
        </w:tc>
      </w:tr>
      <w:tr>
        <w:tblPrEx>
          <w:tblCellMar>
            <w:top w:w="0" w:type="dxa"/>
            <w:left w:w="0" w:type="dxa"/>
            <w:bottom w:w="0" w:type="dxa"/>
            <w:right w:w="0" w:type="dxa"/>
          </w:tblCellMar>
        </w:tblPrEx>
        <w:trPr>
          <w:trHeight w:val="465"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6"/>
              <w:ind w:left="260"/>
              <w:rPr>
                <w:rFonts w:hint="eastAsia" w:ascii="宋体" w:hAnsi="宋体" w:eastAsia="宋体" w:cs="宋体"/>
                <w:sz w:val="21"/>
                <w:szCs w:val="21"/>
              </w:rPr>
            </w:pPr>
            <w:r>
              <w:rPr>
                <w:rFonts w:ascii="宋体" w:hAnsi="宋体" w:eastAsia="宋体" w:cs="宋体"/>
                <w:sz w:val="21"/>
                <w:szCs w:val="21"/>
              </w:rPr>
              <w:t>第一名</w:t>
            </w:r>
          </w:p>
        </w:tc>
        <w:tc>
          <w:tcPr>
            <w:tcW w:w="4660" w:type="dxa"/>
            <w:tcBorders>
              <w:top w:val="single" w:color="000000" w:sz="4" w:space="0"/>
              <w:left w:val="single" w:color="000000" w:sz="4" w:space="0"/>
              <w:bottom w:val="single" w:color="000000" w:sz="4" w:space="0"/>
              <w:right w:val="single" w:color="000000" w:sz="4" w:space="0"/>
            </w:tcBorders>
          </w:tcPr>
          <w:p/>
        </w:tc>
        <w:tc>
          <w:tcPr>
            <w:tcW w:w="282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9"/>
              <w:ind w:left="260"/>
              <w:rPr>
                <w:rFonts w:hint="eastAsia" w:ascii="宋体" w:hAnsi="宋体" w:eastAsia="宋体" w:cs="宋体"/>
                <w:sz w:val="21"/>
                <w:szCs w:val="21"/>
              </w:rPr>
            </w:pPr>
            <w:r>
              <w:rPr>
                <w:rFonts w:ascii="宋体" w:hAnsi="宋体" w:eastAsia="宋体" w:cs="宋体"/>
                <w:sz w:val="21"/>
                <w:szCs w:val="21"/>
              </w:rPr>
              <w:t>第二名</w:t>
            </w:r>
          </w:p>
        </w:tc>
        <w:tc>
          <w:tcPr>
            <w:tcW w:w="4660" w:type="dxa"/>
            <w:tcBorders>
              <w:top w:val="single" w:color="000000" w:sz="4" w:space="0"/>
              <w:left w:val="single" w:color="000000" w:sz="4" w:space="0"/>
              <w:bottom w:val="single" w:color="000000" w:sz="4" w:space="0"/>
              <w:right w:val="single" w:color="000000" w:sz="4" w:space="0"/>
            </w:tcBorders>
          </w:tcPr>
          <w:p/>
        </w:tc>
        <w:tc>
          <w:tcPr>
            <w:tcW w:w="282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62"/>
              <w:ind w:left="260"/>
              <w:rPr>
                <w:rFonts w:hint="eastAsia" w:ascii="宋体" w:hAnsi="宋体" w:eastAsia="宋体" w:cs="宋体"/>
                <w:sz w:val="21"/>
                <w:szCs w:val="21"/>
              </w:rPr>
            </w:pPr>
            <w:r>
              <w:rPr>
                <w:rFonts w:ascii="宋体" w:hAnsi="宋体" w:eastAsia="宋体" w:cs="宋体"/>
                <w:sz w:val="21"/>
                <w:szCs w:val="21"/>
              </w:rPr>
              <w:t>第三名</w:t>
            </w:r>
          </w:p>
        </w:tc>
        <w:tc>
          <w:tcPr>
            <w:tcW w:w="4660" w:type="dxa"/>
            <w:tcBorders>
              <w:top w:val="single" w:color="000000" w:sz="4" w:space="0"/>
              <w:left w:val="single" w:color="000000" w:sz="4" w:space="0"/>
              <w:bottom w:val="single" w:color="000000" w:sz="4" w:space="0"/>
              <w:right w:val="single" w:color="000000" w:sz="4" w:space="0"/>
            </w:tcBorders>
          </w:tcPr>
          <w:p/>
        </w:tc>
        <w:tc>
          <w:tcPr>
            <w:tcW w:w="282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63"/>
              <w:ind w:left="366"/>
              <w:rPr>
                <w:rFonts w:hint="eastAsia" w:ascii="宋体" w:hAnsi="宋体" w:eastAsia="宋体" w:cs="宋体"/>
                <w:sz w:val="21"/>
                <w:szCs w:val="21"/>
              </w:rPr>
            </w:pPr>
            <w:r>
              <w:rPr>
                <w:rFonts w:ascii="宋体" w:hAnsi="宋体" w:eastAsia="宋体" w:cs="宋体"/>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tc>
        <w:tc>
          <w:tcPr>
            <w:tcW w:w="2820" w:type="dxa"/>
            <w:tcBorders>
              <w:top w:val="single" w:color="000000" w:sz="4" w:space="0"/>
              <w:left w:val="single" w:color="000000" w:sz="4" w:space="0"/>
              <w:bottom w:val="single" w:color="000000" w:sz="4" w:space="0"/>
              <w:right w:val="single" w:color="000000" w:sz="4" w:space="0"/>
            </w:tcBorders>
          </w:tcPr>
          <w:p/>
        </w:tc>
      </w:tr>
    </w:tbl>
    <w:p>
      <w:pPr>
        <w:rPr>
          <w:rFonts w:ascii="Times New Roman" w:hAnsi="Times New Roman" w:eastAsia="Times New Roman" w:cs="Times New Roman"/>
          <w:sz w:val="20"/>
          <w:szCs w:val="20"/>
        </w:rPr>
      </w:pPr>
    </w:p>
    <w:p>
      <w:pPr>
        <w:spacing w:before="4"/>
        <w:rPr>
          <w:rFonts w:ascii="Times New Roman" w:hAnsi="Times New Roman" w:eastAsia="Times New Roman" w:cs="Times New Roman"/>
          <w:sz w:val="21"/>
          <w:szCs w:val="21"/>
        </w:rPr>
      </w:pPr>
    </w:p>
    <w:p>
      <w:pPr>
        <w:pStyle w:val="7"/>
        <w:tabs>
          <w:tab w:val="left" w:pos="5199"/>
        </w:tabs>
        <w:spacing w:before="34"/>
        <w:ind w:left="108" w:right="3064"/>
        <w:rPr>
          <w:rFonts w:ascii="Times New Roman" w:hAnsi="Times New Roman" w:eastAsia="Times New Roman" w:cs="Times New Roman"/>
          <w:lang w:eastAsia="zh-CN"/>
        </w:rPr>
      </w:pPr>
      <w:r>
        <w:rPr>
          <w:lang w:eastAsia="zh-CN"/>
        </w:rPr>
        <w:t>签订合同前要处理的事宜：</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spacing w:before="3"/>
        <w:rPr>
          <w:rFonts w:ascii="Times New Roman" w:hAnsi="Times New Roman" w:eastAsia="Times New Roman" w:cs="Times New Roman"/>
          <w:sz w:val="24"/>
          <w:szCs w:val="24"/>
          <w:lang w:eastAsia="zh-CN"/>
        </w:rPr>
      </w:pPr>
    </w:p>
    <w:p>
      <w:pPr>
        <w:pStyle w:val="7"/>
        <w:tabs>
          <w:tab w:val="left" w:pos="5199"/>
        </w:tabs>
        <w:spacing w:before="34"/>
        <w:ind w:left="108" w:right="3064"/>
        <w:rPr>
          <w:rFonts w:ascii="Times New Roman" w:hAnsi="Times New Roman" w:eastAsia="Times New Roman" w:cs="Times New Roman"/>
          <w:lang w:eastAsia="zh-CN"/>
        </w:rPr>
      </w:pPr>
      <w:r>
        <w:rPr>
          <w:lang w:eastAsia="zh-CN"/>
        </w:rPr>
        <w:t>评标委员会全体成员签字：</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9"/>
        <w:rPr>
          <w:rFonts w:ascii="Times New Roman" w:hAnsi="Times New Roman" w:eastAsia="Times New Roman" w:cs="Times New Roman"/>
          <w:sz w:val="28"/>
          <w:szCs w:val="28"/>
          <w:lang w:eastAsia="zh-CN"/>
        </w:rPr>
      </w:pPr>
    </w:p>
    <w:p>
      <w:pPr>
        <w:pStyle w:val="7"/>
        <w:tabs>
          <w:tab w:val="left" w:pos="5955"/>
          <w:tab w:val="left" w:pos="7006"/>
          <w:tab w:val="left" w:pos="8055"/>
        </w:tabs>
        <w:spacing w:before="34"/>
        <w:ind w:left="5012"/>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480" w:bottom="1400" w:left="1480" w:header="0" w:footer="1217" w:gutter="0"/>
          <w:cols w:space="720" w:num="1"/>
        </w:sectPr>
      </w:pPr>
    </w:p>
    <w:p>
      <w:pPr>
        <w:spacing w:before="11"/>
        <w:rPr>
          <w:rFonts w:hint="eastAsia" w:ascii="宋体" w:hAnsi="宋体" w:eastAsia="宋体" w:cs="宋体"/>
          <w:sz w:val="23"/>
          <w:szCs w:val="23"/>
          <w:lang w:eastAsia="zh-CN"/>
        </w:rPr>
      </w:pPr>
    </w:p>
    <w:p>
      <w:pPr>
        <w:pStyle w:val="3"/>
        <w:spacing w:line="533" w:lineRule="exact"/>
        <w:ind w:left="1400"/>
        <w:rPr>
          <w:rFonts w:hint="eastAsia"/>
          <w:lang w:eastAsia="zh-CN"/>
        </w:rPr>
      </w:pPr>
      <w:bookmarkStart w:id="161" w:name="第三章评标办法（综合评估法Ⅰ）"/>
      <w:bookmarkEnd w:id="161"/>
      <w:bookmarkStart w:id="162" w:name="_bookmark87"/>
      <w:bookmarkEnd w:id="162"/>
      <w:r>
        <w:rPr>
          <w:lang w:eastAsia="zh-CN"/>
        </w:rPr>
        <w:t>第三章评标办法（综合评估法</w:t>
      </w:r>
      <w:bookmarkStart w:id="163" w:name="_Hlk213942781"/>
      <w:r>
        <w:rPr>
          <w:lang w:eastAsia="zh-CN"/>
        </w:rPr>
        <w:t>Ⅰ</w:t>
      </w:r>
      <w:bookmarkEnd w:id="163"/>
      <w:r>
        <w:rPr>
          <w:lang w:eastAsia="zh-CN"/>
        </w:rPr>
        <w:t>）</w:t>
      </w:r>
    </w:p>
    <w:p>
      <w:pPr>
        <w:pStyle w:val="2"/>
        <w:spacing w:before="386"/>
        <w:ind w:left="308"/>
        <w:rPr>
          <w:rFonts w:hint="eastAsia"/>
          <w:b w:val="0"/>
          <w:bCs w:val="0"/>
        </w:rPr>
      </w:pPr>
      <w:bookmarkStart w:id="164" w:name="_bookmark88"/>
      <w:bookmarkEnd w:id="164"/>
      <w:r>
        <w:t>评标办法前附表</w:t>
      </w:r>
    </w:p>
    <w:p>
      <w:pPr>
        <w:spacing w:before="12"/>
        <w:rPr>
          <w:rFonts w:hint="eastAsia" w:ascii="黑体" w:hAnsi="黑体" w:eastAsia="黑体" w:cs="黑体"/>
          <w:b/>
          <w:bCs/>
          <w:sz w:val="21"/>
          <w:szCs w:val="21"/>
        </w:rPr>
      </w:pPr>
    </w:p>
    <w:tbl>
      <w:tblPr>
        <w:tblStyle w:val="16"/>
        <w:tblW w:w="9180" w:type="dxa"/>
        <w:tblInd w:w="107" w:type="dxa"/>
        <w:tblLayout w:type="fixed"/>
        <w:tblCellMar>
          <w:top w:w="0" w:type="dxa"/>
          <w:left w:w="0" w:type="dxa"/>
          <w:bottom w:w="0" w:type="dxa"/>
          <w:right w:w="0" w:type="dxa"/>
        </w:tblCellMar>
      </w:tblPr>
      <w:tblGrid>
        <w:gridCol w:w="900"/>
        <w:gridCol w:w="1124"/>
        <w:gridCol w:w="2476"/>
        <w:gridCol w:w="4680"/>
      </w:tblGrid>
      <w:tr>
        <w:tblPrEx>
          <w:tblCellMar>
            <w:top w:w="0" w:type="dxa"/>
            <w:left w:w="0" w:type="dxa"/>
            <w:bottom w:w="0" w:type="dxa"/>
            <w:right w:w="0" w:type="dxa"/>
          </w:tblCellMar>
        </w:tblPrEx>
        <w:trPr>
          <w:trHeight w:val="435"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ind w:left="812"/>
              <w:rPr>
                <w:rFonts w:hint="eastAsia" w:ascii="宋体" w:hAnsi="宋体" w:eastAsia="宋体" w:cs="宋体"/>
                <w:sz w:val="21"/>
                <w:szCs w:val="21"/>
              </w:rPr>
            </w:pPr>
            <w:r>
              <w:rPr>
                <w:rFonts w:ascii="宋体" w:hAnsi="宋体" w:eastAsia="宋体" w:cs="宋体"/>
                <w:b/>
                <w:bCs/>
                <w:sz w:val="21"/>
                <w:szCs w:val="21"/>
              </w:rPr>
              <w:t>评审因素</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2"/>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435" w:hRule="exact"/>
        </w:trPr>
        <w:tc>
          <w:tcPr>
            <w:tcW w:w="900"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w w:val="99"/>
                <w:sz w:val="21"/>
              </w:rPr>
              <w:t>1</w:t>
            </w:r>
          </w:p>
        </w:tc>
        <w:tc>
          <w:tcPr>
            <w:tcW w:w="1124" w:type="dxa"/>
            <w:tcBorders>
              <w:top w:val="single" w:color="000000" w:sz="4" w:space="0"/>
              <w:left w:val="single" w:color="000000" w:sz="4" w:space="0"/>
              <w:bottom w:val="single" w:color="000000" w:sz="4" w:space="0"/>
              <w:right w:val="single" w:color="000000" w:sz="4" w:space="0"/>
            </w:tcBorders>
          </w:tcPr>
          <w:p>
            <w:pPr>
              <w:pStyle w:val="22"/>
              <w:spacing w:before="55"/>
              <w:ind w:left="136"/>
              <w:rPr>
                <w:rFonts w:hint="eastAsia" w:ascii="宋体" w:hAnsi="宋体" w:eastAsia="宋体" w:cs="宋体"/>
                <w:sz w:val="21"/>
                <w:szCs w:val="21"/>
              </w:rPr>
            </w:pPr>
            <w:r>
              <w:rPr>
                <w:rFonts w:ascii="宋体" w:hAnsi="宋体" w:eastAsia="宋体" w:cs="宋体"/>
                <w:sz w:val="21"/>
                <w:szCs w:val="21"/>
              </w:rPr>
              <w:t>评标方法</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5"/>
              <w:ind w:left="287"/>
              <w:rPr>
                <w:rFonts w:hint="eastAsia" w:ascii="宋体" w:hAnsi="宋体" w:eastAsia="宋体" w:cs="宋体"/>
                <w:sz w:val="21"/>
                <w:szCs w:val="21"/>
              </w:rPr>
            </w:pPr>
            <w:r>
              <w:rPr>
                <w:rFonts w:ascii="宋体" w:hAnsi="宋体" w:eastAsia="宋体" w:cs="宋体"/>
                <w:sz w:val="21"/>
                <w:szCs w:val="21"/>
              </w:rPr>
              <w:t>中标候选人排序方法</w:t>
            </w:r>
          </w:p>
        </w:tc>
        <w:tc>
          <w:tcPr>
            <w:tcW w:w="4680" w:type="dxa"/>
            <w:tcBorders>
              <w:top w:val="single" w:color="000000" w:sz="4" w:space="0"/>
              <w:left w:val="single" w:color="000000" w:sz="4" w:space="0"/>
              <w:bottom w:val="single" w:color="000000" w:sz="4" w:space="0"/>
              <w:right w:val="single" w:color="000000" w:sz="4" w:space="0"/>
            </w:tcBorders>
          </w:tcPr>
          <w:p>
            <w:pPr>
              <w:pStyle w:val="22"/>
              <w:tabs>
                <w:tab w:val="left" w:pos="1520"/>
              </w:tabs>
              <w:spacing w:before="105"/>
              <w:ind w:left="103"/>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910" w:hRule="exact"/>
        </w:trPr>
        <w:tc>
          <w:tcPr>
            <w:tcW w:w="900"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150"/>
              <w:ind w:left="182"/>
              <w:rPr>
                <w:rFonts w:hint="eastAsia" w:ascii="宋体" w:hAnsi="宋体" w:eastAsia="宋体" w:cs="宋体"/>
                <w:sz w:val="21"/>
                <w:szCs w:val="21"/>
              </w:rPr>
            </w:pPr>
            <w:r>
              <w:rPr>
                <w:rFonts w:ascii="宋体"/>
                <w:sz w:val="21"/>
              </w:rPr>
              <w:t>2.1.1</w:t>
            </w:r>
          </w:p>
        </w:tc>
        <w:tc>
          <w:tcPr>
            <w:tcW w:w="1124"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1"/>
              <w:rPr>
                <w:rFonts w:hint="eastAsia" w:ascii="黑体" w:hAnsi="黑体" w:eastAsia="黑体" w:cs="黑体"/>
                <w:b/>
                <w:bCs/>
                <w:sz w:val="20"/>
                <w:szCs w:val="20"/>
              </w:rPr>
            </w:pPr>
          </w:p>
          <w:p>
            <w:pPr>
              <w:pStyle w:val="22"/>
              <w:spacing w:line="261" w:lineRule="auto"/>
              <w:ind w:left="348" w:right="137" w:hanging="212"/>
              <w:rPr>
                <w:rFonts w:hint="eastAsia" w:ascii="宋体" w:hAnsi="宋体" w:eastAsia="宋体" w:cs="宋体"/>
                <w:sz w:val="21"/>
                <w:szCs w:val="21"/>
              </w:rPr>
            </w:pPr>
            <w:r>
              <w:rPr>
                <w:rFonts w:ascii="宋体" w:hAnsi="宋体" w:eastAsia="宋体" w:cs="宋体"/>
                <w:sz w:val="21"/>
                <w:szCs w:val="21"/>
              </w:rPr>
              <w:t>形式评审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黑体" w:hAnsi="黑体" w:eastAsia="黑体" w:cs="黑体"/>
                <w:b/>
                <w:bCs/>
              </w:rPr>
            </w:pPr>
          </w:p>
          <w:p>
            <w:pPr>
              <w:pStyle w:val="22"/>
              <w:ind w:left="707"/>
              <w:rPr>
                <w:rFonts w:hint="eastAsia" w:ascii="宋体" w:hAnsi="宋体" w:eastAsia="宋体" w:cs="宋体"/>
                <w:sz w:val="21"/>
                <w:szCs w:val="21"/>
              </w:rPr>
            </w:pPr>
            <w:r>
              <w:rPr>
                <w:rFonts w:ascii="宋体" w:hAnsi="宋体" w:eastAsia="宋体" w:cs="宋体"/>
                <w:sz w:val="21"/>
                <w:szCs w:val="21"/>
              </w:rPr>
              <w:t>投标人名称</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70" w:lineRule="exact"/>
              <w:ind w:left="103"/>
              <w:rPr>
                <w:rFonts w:hint="eastAsia" w:ascii="宋体" w:hAnsi="宋体" w:eastAsia="宋体" w:cs="宋体"/>
                <w:sz w:val="21"/>
                <w:szCs w:val="21"/>
                <w:lang w:eastAsia="zh-CN"/>
              </w:rPr>
            </w:pPr>
            <w:r>
              <w:rPr>
                <w:rFonts w:ascii="宋体" w:hAnsi="宋体" w:eastAsia="宋体" w:cs="宋体"/>
                <w:spacing w:val="-7"/>
                <w:sz w:val="21"/>
                <w:szCs w:val="21"/>
                <w:lang w:eastAsia="zh-CN"/>
              </w:rPr>
              <w:t>与营业执照（事业单位法人证书）、资质证书一致</w:t>
            </w:r>
          </w:p>
          <w:p>
            <w:pPr>
              <w:pStyle w:val="22"/>
              <w:spacing w:before="25" w:line="261" w:lineRule="auto"/>
              <w:ind w:left="103" w:right="156"/>
              <w:rPr>
                <w:rFonts w:hint="eastAsia" w:ascii="宋体" w:hAnsi="宋体" w:eastAsia="宋体" w:cs="宋体"/>
                <w:sz w:val="21"/>
                <w:szCs w:val="21"/>
                <w:lang w:eastAsia="zh-CN"/>
              </w:rPr>
            </w:pPr>
            <w:r>
              <w:rPr>
                <w:rFonts w:ascii="宋体" w:hAnsi="宋体" w:eastAsia="宋体" w:cs="宋体"/>
                <w:sz w:val="21"/>
                <w:szCs w:val="21"/>
                <w:lang w:eastAsia="zh-CN"/>
              </w:rPr>
              <w:t>（单位名称或证书正在变更过程中的应提供相应</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证明材料）</w:t>
            </w:r>
          </w:p>
        </w:tc>
      </w:tr>
      <w:tr>
        <w:tblPrEx>
          <w:tblCellMar>
            <w:top w:w="0" w:type="dxa"/>
            <w:left w:w="0" w:type="dxa"/>
            <w:bottom w:w="0" w:type="dxa"/>
            <w:right w:w="0" w:type="dxa"/>
          </w:tblCellMar>
        </w:tblPrEx>
        <w:trPr>
          <w:trHeight w:val="21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b/>
                <w:bCs/>
                <w:sz w:val="20"/>
                <w:szCs w:val="20"/>
                <w:lang w:eastAsia="zh-CN"/>
              </w:rPr>
            </w:pPr>
          </w:p>
          <w:p>
            <w:pPr>
              <w:pStyle w:val="22"/>
              <w:rPr>
                <w:rFonts w:hint="eastAsia" w:ascii="黑体" w:hAnsi="黑体" w:eastAsia="黑体" w:cs="黑体"/>
                <w:b/>
                <w:bCs/>
                <w:sz w:val="20"/>
                <w:szCs w:val="20"/>
                <w:lang w:eastAsia="zh-CN"/>
              </w:rPr>
            </w:pPr>
          </w:p>
          <w:p>
            <w:pPr>
              <w:pStyle w:val="22"/>
              <w:spacing w:before="11"/>
              <w:rPr>
                <w:rFonts w:hint="eastAsia" w:ascii="黑体" w:hAnsi="黑体" w:eastAsia="黑体" w:cs="黑体"/>
                <w:b/>
                <w:bCs/>
                <w:sz w:val="16"/>
                <w:szCs w:val="16"/>
                <w:lang w:eastAsia="zh-CN"/>
              </w:rPr>
            </w:pPr>
          </w:p>
          <w:p>
            <w:pPr>
              <w:pStyle w:val="22"/>
              <w:ind w:left="498"/>
              <w:rPr>
                <w:rFonts w:hint="eastAsia" w:ascii="宋体" w:hAnsi="宋体" w:eastAsia="宋体" w:cs="宋体"/>
                <w:sz w:val="21"/>
                <w:szCs w:val="21"/>
              </w:rPr>
            </w:pPr>
            <w:r>
              <w:rPr>
                <w:rFonts w:ascii="宋体" w:hAnsi="宋体" w:eastAsia="宋体" w:cs="宋体"/>
                <w:sz w:val="21"/>
                <w:szCs w:val="21"/>
              </w:rPr>
              <w:t>投标函签字盖章</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61" w:lineRule="auto"/>
              <w:ind w:left="103" w:right="156"/>
              <w:rPr>
                <w:rFonts w:hint="eastAsia" w:ascii="宋体" w:hAnsi="宋体" w:eastAsia="宋体" w:cs="宋体"/>
                <w:sz w:val="21"/>
                <w:szCs w:val="21"/>
                <w:lang w:eastAsia="zh-CN"/>
              </w:rPr>
            </w:pPr>
            <w:r>
              <w:rPr>
                <w:rFonts w:ascii="宋体" w:hAnsi="宋体" w:eastAsia="宋体" w:cs="宋体"/>
                <w:sz w:val="21"/>
                <w:szCs w:val="21"/>
                <w:lang w:eastAsia="zh-CN"/>
              </w:rPr>
              <w:t>有法定代表人（单位负责人）或其委托代理人签</w:t>
            </w:r>
            <w:r>
              <w:rPr>
                <w:rFonts w:ascii="宋体" w:hAnsi="宋体" w:eastAsia="宋体" w:cs="宋体"/>
                <w:w w:val="99"/>
                <w:sz w:val="21"/>
                <w:szCs w:val="21"/>
                <w:lang w:eastAsia="zh-CN"/>
              </w:rPr>
              <w:t xml:space="preserve"> </w:t>
            </w:r>
            <w:r>
              <w:rPr>
                <w:rFonts w:ascii="宋体" w:hAnsi="宋体" w:eastAsia="宋体" w:cs="宋体"/>
                <w:sz w:val="21"/>
                <w:szCs w:val="21"/>
                <w:lang w:eastAsia="zh-CN"/>
              </w:rPr>
              <w:t>字或加盖单位章。由法定代表人（单位负责人）</w:t>
            </w:r>
            <w:r>
              <w:rPr>
                <w:rFonts w:ascii="宋体" w:hAnsi="宋体" w:eastAsia="宋体" w:cs="宋体"/>
                <w:w w:val="99"/>
                <w:sz w:val="21"/>
                <w:szCs w:val="21"/>
                <w:lang w:eastAsia="zh-CN"/>
              </w:rPr>
              <w:t xml:space="preserve"> </w:t>
            </w:r>
            <w:r>
              <w:rPr>
                <w:rFonts w:ascii="宋体" w:hAnsi="宋体" w:eastAsia="宋体" w:cs="宋体"/>
                <w:sz w:val="21"/>
                <w:szCs w:val="21"/>
                <w:lang w:eastAsia="zh-CN"/>
              </w:rPr>
              <w:t>签字的，还应附法定代表人（单位负责人）身份</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证明，由代理人签字的，应附授权委托书，身份</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证明或授权委托书应符合第六章“投标文件格</w:t>
            </w:r>
            <w:r>
              <w:rPr>
                <w:rFonts w:ascii="宋体" w:hAnsi="宋体" w:eastAsia="宋体" w:cs="宋体"/>
                <w:w w:val="99"/>
                <w:sz w:val="21"/>
                <w:szCs w:val="21"/>
                <w:lang w:eastAsia="zh-CN"/>
              </w:rPr>
              <w:t xml:space="preserve"> </w:t>
            </w:r>
            <w:r>
              <w:rPr>
                <w:rFonts w:ascii="宋体" w:hAnsi="宋体" w:eastAsia="宋体" w:cs="宋体"/>
                <w:sz w:val="21"/>
                <w:szCs w:val="21"/>
                <w:lang w:eastAsia="zh-CN"/>
              </w:rPr>
              <w:t>式”的规定</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ind w:left="603"/>
              <w:rPr>
                <w:rFonts w:hint="eastAsia" w:ascii="宋体" w:hAnsi="宋体" w:eastAsia="宋体" w:cs="宋体"/>
                <w:sz w:val="21"/>
                <w:szCs w:val="21"/>
              </w:rPr>
            </w:pPr>
            <w:r>
              <w:rPr>
                <w:rFonts w:ascii="宋体" w:hAnsi="宋体" w:eastAsia="宋体" w:cs="宋体"/>
                <w:sz w:val="21"/>
                <w:szCs w:val="21"/>
              </w:rPr>
              <w:t>投标文件格式</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lang w:eastAsia="zh-CN"/>
              </w:rPr>
            </w:pPr>
            <w:r>
              <w:rPr>
                <w:rFonts w:ascii="宋体" w:hAnsi="宋体" w:eastAsia="宋体" w:cs="宋体"/>
                <w:sz w:val="21"/>
                <w:szCs w:val="21"/>
                <w:lang w:eastAsia="zh-CN"/>
              </w:rPr>
              <w:t>符合第六章“投标文件格式”的规定</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603"/>
              <w:rPr>
                <w:rFonts w:hint="eastAsia" w:ascii="宋体" w:hAnsi="宋体" w:eastAsia="宋体" w:cs="宋体"/>
                <w:sz w:val="21"/>
                <w:szCs w:val="21"/>
              </w:rPr>
            </w:pPr>
            <w:r>
              <w:rPr>
                <w:rFonts w:ascii="宋体" w:hAnsi="宋体" w:eastAsia="宋体" w:cs="宋体"/>
                <w:sz w:val="21"/>
                <w:szCs w:val="21"/>
              </w:rPr>
              <w:t>联合体投标人</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61" w:lineRule="auto"/>
              <w:ind w:left="103" w:right="156"/>
              <w:rPr>
                <w:rFonts w:hint="eastAsia" w:ascii="宋体" w:hAnsi="宋体" w:eastAsia="宋体" w:cs="宋体"/>
                <w:sz w:val="21"/>
                <w:szCs w:val="21"/>
                <w:lang w:eastAsia="zh-CN"/>
              </w:rPr>
            </w:pPr>
            <w:r>
              <w:rPr>
                <w:rFonts w:ascii="宋体" w:hAnsi="宋体" w:eastAsia="宋体" w:cs="宋体"/>
                <w:sz w:val="21"/>
                <w:szCs w:val="21"/>
                <w:lang w:eastAsia="zh-CN"/>
              </w:rPr>
              <w:t>提交符合招标文件要求的联合体协议书，明确各</w:t>
            </w:r>
            <w:r>
              <w:rPr>
                <w:rFonts w:ascii="宋体" w:hAnsi="宋体" w:eastAsia="宋体" w:cs="宋体"/>
                <w:w w:val="99"/>
                <w:sz w:val="21"/>
                <w:szCs w:val="21"/>
                <w:lang w:eastAsia="zh-CN"/>
              </w:rPr>
              <w:t xml:space="preserve"> </w:t>
            </w:r>
            <w:r>
              <w:rPr>
                <w:rFonts w:ascii="宋体" w:hAnsi="宋体" w:eastAsia="宋体" w:cs="宋体"/>
                <w:sz w:val="21"/>
                <w:szCs w:val="21"/>
                <w:lang w:eastAsia="zh-CN"/>
              </w:rPr>
              <w:t>方承担连带责任，并明确联合体牵头人</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4"/>
              <w:ind w:left="603"/>
              <w:rPr>
                <w:rFonts w:hint="eastAsia" w:ascii="宋体" w:hAnsi="宋体" w:eastAsia="宋体" w:cs="宋体"/>
                <w:sz w:val="21"/>
                <w:szCs w:val="21"/>
              </w:rPr>
            </w:pPr>
            <w:r>
              <w:rPr>
                <w:rFonts w:ascii="宋体" w:hAnsi="宋体" w:eastAsia="宋体" w:cs="宋体"/>
                <w:sz w:val="21"/>
                <w:szCs w:val="21"/>
              </w:rPr>
              <w:t>备选投标方案</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61" w:lineRule="auto"/>
              <w:ind w:left="103" w:right="156"/>
              <w:rPr>
                <w:rFonts w:hint="eastAsia" w:ascii="宋体" w:hAnsi="宋体" w:eastAsia="宋体" w:cs="宋体"/>
                <w:sz w:val="21"/>
                <w:szCs w:val="21"/>
                <w:lang w:eastAsia="zh-CN"/>
              </w:rPr>
            </w:pPr>
            <w:r>
              <w:rPr>
                <w:rFonts w:ascii="宋体" w:hAnsi="宋体" w:eastAsia="宋体" w:cs="宋体"/>
                <w:sz w:val="21"/>
                <w:szCs w:val="21"/>
                <w:lang w:eastAsia="zh-CN"/>
              </w:rPr>
              <w:t>除招标文件明确允许提交备选投标方案外，投标</w:t>
            </w:r>
            <w:r>
              <w:rPr>
                <w:rFonts w:ascii="宋体" w:hAnsi="宋体" w:eastAsia="宋体" w:cs="宋体"/>
                <w:w w:val="99"/>
                <w:sz w:val="21"/>
                <w:szCs w:val="21"/>
                <w:lang w:eastAsia="zh-CN"/>
              </w:rPr>
              <w:t xml:space="preserve"> </w:t>
            </w:r>
            <w:r>
              <w:rPr>
                <w:rFonts w:ascii="宋体" w:hAnsi="宋体" w:eastAsia="宋体" w:cs="宋体"/>
                <w:sz w:val="21"/>
                <w:szCs w:val="21"/>
                <w:lang w:eastAsia="zh-CN"/>
              </w:rPr>
              <w:t>人不得提交备选投标方案</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5"/>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910" w:hRule="exact"/>
        </w:trPr>
        <w:tc>
          <w:tcPr>
            <w:tcW w:w="900"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9"/>
              <w:rPr>
                <w:rFonts w:hint="eastAsia" w:ascii="黑体" w:hAnsi="黑体" w:eastAsia="黑体" w:cs="黑体"/>
                <w:b/>
                <w:bCs/>
                <w:sz w:val="28"/>
                <w:szCs w:val="28"/>
              </w:rPr>
            </w:pPr>
          </w:p>
          <w:p>
            <w:pPr>
              <w:pStyle w:val="22"/>
              <w:ind w:left="182"/>
              <w:rPr>
                <w:rFonts w:hint="eastAsia" w:ascii="宋体" w:hAnsi="宋体" w:eastAsia="宋体" w:cs="宋体"/>
                <w:sz w:val="21"/>
                <w:szCs w:val="21"/>
              </w:rPr>
            </w:pPr>
            <w:r>
              <w:rPr>
                <w:rFonts w:ascii="宋体"/>
                <w:sz w:val="21"/>
              </w:rPr>
              <w:t>2.1.2</w:t>
            </w:r>
          </w:p>
        </w:tc>
        <w:tc>
          <w:tcPr>
            <w:tcW w:w="1124"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rPr>
                <w:rFonts w:hint="eastAsia" w:ascii="黑体" w:hAnsi="黑体" w:eastAsia="黑体" w:cs="黑体"/>
                <w:b/>
                <w:bCs/>
                <w:sz w:val="20"/>
                <w:szCs w:val="20"/>
              </w:rPr>
            </w:pPr>
          </w:p>
          <w:p>
            <w:pPr>
              <w:pStyle w:val="22"/>
              <w:spacing w:before="4"/>
              <w:rPr>
                <w:rFonts w:hint="eastAsia" w:ascii="黑体" w:hAnsi="黑体" w:eastAsia="黑体" w:cs="黑体"/>
                <w:b/>
                <w:bCs/>
                <w:sz w:val="17"/>
                <w:szCs w:val="17"/>
              </w:rPr>
            </w:pPr>
          </w:p>
          <w:p>
            <w:pPr>
              <w:pStyle w:val="22"/>
              <w:spacing w:line="261" w:lineRule="auto"/>
              <w:ind w:left="348" w:right="137" w:hanging="212"/>
              <w:rPr>
                <w:rFonts w:hint="eastAsia" w:ascii="宋体" w:hAnsi="宋体" w:eastAsia="宋体" w:cs="宋体"/>
                <w:sz w:val="21"/>
                <w:szCs w:val="21"/>
              </w:rPr>
            </w:pPr>
            <w:r>
              <w:rPr>
                <w:rFonts w:ascii="宋体" w:hAnsi="宋体" w:eastAsia="宋体" w:cs="宋体"/>
                <w:sz w:val="21"/>
                <w:szCs w:val="21"/>
              </w:rPr>
              <w:t>资格评审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3" w:line="261" w:lineRule="auto"/>
              <w:ind w:left="102" w:right="103"/>
              <w:rPr>
                <w:rFonts w:hint="eastAsia" w:ascii="宋体" w:hAnsi="宋体" w:eastAsia="宋体" w:cs="宋体"/>
                <w:sz w:val="21"/>
                <w:szCs w:val="21"/>
                <w:lang w:eastAsia="zh-CN"/>
              </w:rPr>
            </w:pPr>
            <w:r>
              <w:rPr>
                <w:rFonts w:ascii="宋体" w:hAnsi="宋体" w:eastAsia="宋体" w:cs="宋体"/>
                <w:spacing w:val="-5"/>
                <w:sz w:val="21"/>
                <w:szCs w:val="21"/>
                <w:lang w:eastAsia="zh-CN"/>
              </w:rPr>
              <w:t>营业执照（事业单位法人</w:t>
            </w:r>
            <w:r>
              <w:rPr>
                <w:rFonts w:ascii="宋体" w:hAnsi="宋体" w:eastAsia="宋体" w:cs="宋体"/>
                <w:w w:val="99"/>
                <w:sz w:val="21"/>
                <w:szCs w:val="21"/>
                <w:lang w:eastAsia="zh-CN"/>
              </w:rPr>
              <w:t xml:space="preserve"> </w:t>
            </w:r>
            <w:r>
              <w:rPr>
                <w:rFonts w:ascii="宋体" w:hAnsi="宋体" w:eastAsia="宋体" w:cs="宋体"/>
                <w:spacing w:val="-5"/>
                <w:sz w:val="21"/>
                <w:szCs w:val="21"/>
                <w:lang w:eastAsia="zh-CN"/>
              </w:rPr>
              <w:t>证书）和组织机构代码证</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61" w:lineRule="auto"/>
              <w:ind w:left="103" w:right="156"/>
              <w:jc w:val="both"/>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3.5.1</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项规定，具</w:t>
            </w:r>
            <w:r>
              <w:rPr>
                <w:rFonts w:ascii="宋体" w:hAnsi="宋体" w:eastAsia="宋体" w:cs="宋体"/>
                <w:w w:val="99"/>
                <w:sz w:val="21"/>
                <w:szCs w:val="21"/>
                <w:lang w:eastAsia="zh-CN"/>
              </w:rPr>
              <w:t xml:space="preserve"> </w:t>
            </w:r>
            <w:r>
              <w:rPr>
                <w:rFonts w:ascii="宋体" w:hAnsi="宋体" w:eastAsia="宋体" w:cs="宋体"/>
                <w:sz w:val="21"/>
                <w:szCs w:val="21"/>
                <w:lang w:eastAsia="zh-CN"/>
              </w:rPr>
              <w:t>备有效的营业执照（事业单位法人证书）和组织</w:t>
            </w:r>
            <w:r>
              <w:rPr>
                <w:rFonts w:ascii="宋体" w:hAnsi="宋体" w:eastAsia="宋体" w:cs="宋体"/>
                <w:w w:val="99"/>
                <w:sz w:val="21"/>
                <w:szCs w:val="21"/>
                <w:lang w:eastAsia="zh-CN"/>
              </w:rPr>
              <w:t xml:space="preserve"> </w:t>
            </w:r>
            <w:r>
              <w:rPr>
                <w:rFonts w:ascii="宋体" w:hAnsi="宋体" w:eastAsia="宋体" w:cs="宋体"/>
                <w:sz w:val="21"/>
                <w:szCs w:val="21"/>
                <w:lang w:eastAsia="zh-CN"/>
              </w:rPr>
              <w:t>机构代码证</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ind w:left="812"/>
              <w:rPr>
                <w:rFonts w:hint="eastAsia" w:ascii="宋体" w:hAnsi="宋体" w:eastAsia="宋体" w:cs="宋体"/>
                <w:sz w:val="21"/>
                <w:szCs w:val="21"/>
              </w:rPr>
            </w:pPr>
            <w:r>
              <w:rPr>
                <w:rFonts w:ascii="宋体" w:hAnsi="宋体" w:eastAsia="宋体" w:cs="宋体"/>
                <w:sz w:val="21"/>
                <w:szCs w:val="21"/>
              </w:rPr>
              <w:t>资质要求</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ind w:left="812"/>
              <w:rPr>
                <w:rFonts w:hint="eastAsia" w:ascii="宋体" w:hAnsi="宋体" w:eastAsia="宋体" w:cs="宋体"/>
                <w:sz w:val="21"/>
                <w:szCs w:val="21"/>
              </w:rPr>
            </w:pPr>
            <w:r>
              <w:rPr>
                <w:rFonts w:ascii="宋体" w:hAnsi="宋体" w:eastAsia="宋体" w:cs="宋体"/>
                <w:sz w:val="21"/>
                <w:szCs w:val="21"/>
              </w:rPr>
              <w:t>财务要求</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5"/>
              <w:ind w:left="812"/>
              <w:rPr>
                <w:rFonts w:hint="eastAsia" w:ascii="宋体" w:hAnsi="宋体" w:eastAsia="宋体" w:cs="宋体"/>
                <w:sz w:val="21"/>
                <w:szCs w:val="21"/>
              </w:rPr>
            </w:pPr>
            <w:r>
              <w:rPr>
                <w:rFonts w:ascii="宋体" w:hAnsi="宋体" w:eastAsia="宋体" w:cs="宋体"/>
                <w:sz w:val="21"/>
                <w:szCs w:val="21"/>
              </w:rPr>
              <w:t>业绩要求</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5"/>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5"/>
              <w:ind w:left="812"/>
              <w:rPr>
                <w:rFonts w:hint="eastAsia" w:ascii="宋体" w:hAnsi="宋体" w:eastAsia="宋体" w:cs="宋体"/>
                <w:sz w:val="21"/>
                <w:szCs w:val="21"/>
              </w:rPr>
            </w:pPr>
            <w:r>
              <w:rPr>
                <w:rFonts w:ascii="宋体" w:hAnsi="宋体" w:eastAsia="宋体" w:cs="宋体"/>
                <w:sz w:val="21"/>
                <w:szCs w:val="21"/>
              </w:rPr>
              <w:t>信誉要求</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5"/>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ind w:left="812"/>
              <w:rPr>
                <w:rFonts w:hint="eastAsia" w:ascii="宋体" w:hAnsi="宋体" w:eastAsia="宋体" w:cs="宋体"/>
                <w:sz w:val="21"/>
                <w:szCs w:val="21"/>
              </w:rPr>
            </w:pPr>
            <w:r>
              <w:rPr>
                <w:rFonts w:ascii="宋体" w:hAnsi="宋体" w:eastAsia="宋体" w:cs="宋体"/>
                <w:sz w:val="21"/>
                <w:szCs w:val="21"/>
              </w:rPr>
              <w:t>其他要求</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35"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ind w:left="603"/>
              <w:rPr>
                <w:rFonts w:hint="eastAsia" w:ascii="宋体" w:hAnsi="宋体" w:eastAsia="宋体" w:cs="宋体"/>
                <w:sz w:val="21"/>
                <w:szCs w:val="21"/>
              </w:rPr>
            </w:pPr>
            <w:r>
              <w:rPr>
                <w:rFonts w:ascii="宋体" w:hAnsi="宋体" w:eastAsia="宋体" w:cs="宋体"/>
                <w:sz w:val="21"/>
                <w:szCs w:val="21"/>
              </w:rPr>
              <w:t>联合体投标人</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4"/>
              <w:ind w:left="183"/>
              <w:rPr>
                <w:rFonts w:hint="eastAsia" w:ascii="宋体" w:hAnsi="宋体" w:eastAsia="宋体" w:cs="宋体"/>
                <w:sz w:val="21"/>
                <w:szCs w:val="21"/>
                <w:lang w:eastAsia="zh-CN"/>
              </w:rPr>
            </w:pPr>
            <w:r>
              <w:rPr>
                <w:rFonts w:ascii="宋体" w:hAnsi="宋体" w:eastAsia="宋体" w:cs="宋体"/>
                <w:sz w:val="21"/>
                <w:szCs w:val="21"/>
                <w:lang w:eastAsia="zh-CN"/>
              </w:rPr>
              <w:t>不存在禁止投标的情形</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61" w:lineRule="auto"/>
              <w:ind w:left="103" w:right="158"/>
              <w:rPr>
                <w:rFonts w:hint="eastAsia" w:ascii="宋体" w:hAnsi="宋体" w:eastAsia="宋体" w:cs="宋体"/>
                <w:sz w:val="21"/>
                <w:szCs w:val="21"/>
                <w:lang w:eastAsia="zh-CN"/>
              </w:rPr>
            </w:pPr>
            <w:r>
              <w:rPr>
                <w:rFonts w:ascii="宋体" w:hAnsi="宋体" w:eastAsia="宋体" w:cs="宋体"/>
                <w:sz w:val="21"/>
                <w:szCs w:val="21"/>
                <w:lang w:eastAsia="zh-CN"/>
              </w:rPr>
              <w:t>不存在第二章“投标人须知”第</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1.4.3</w:t>
            </w:r>
            <w:r>
              <w:rPr>
                <w:rFonts w:ascii="宋体" w:hAnsi="宋体" w:eastAsia="宋体" w:cs="宋体"/>
                <w:spacing w:val="-60"/>
                <w:sz w:val="21"/>
                <w:szCs w:val="21"/>
                <w:lang w:eastAsia="zh-CN"/>
              </w:rPr>
              <w:t xml:space="preserve"> </w:t>
            </w:r>
            <w:r>
              <w:rPr>
                <w:rFonts w:ascii="宋体" w:hAnsi="宋体" w:eastAsia="宋体" w:cs="宋体"/>
                <w:sz w:val="21"/>
                <w:szCs w:val="21"/>
                <w:lang w:eastAsia="zh-CN"/>
              </w:rPr>
              <w:t>项规定的</w:t>
            </w:r>
            <w:r>
              <w:rPr>
                <w:rFonts w:ascii="宋体" w:hAnsi="宋体" w:eastAsia="宋体" w:cs="宋体"/>
                <w:w w:val="99"/>
                <w:sz w:val="21"/>
                <w:szCs w:val="21"/>
                <w:lang w:eastAsia="zh-CN"/>
              </w:rPr>
              <w:t xml:space="preserve"> </w:t>
            </w:r>
            <w:r>
              <w:rPr>
                <w:rFonts w:ascii="宋体" w:hAnsi="宋体" w:eastAsia="宋体" w:cs="宋体"/>
                <w:sz w:val="21"/>
                <w:szCs w:val="21"/>
                <w:lang w:eastAsia="zh-CN"/>
              </w:rPr>
              <w:t>任何一种情形</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287" w:right="103" w:hanging="185"/>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投标设备（材料）制造商</w:t>
            </w:r>
            <w:r>
              <w:rPr>
                <w:rFonts w:ascii="宋体" w:hAnsi="宋体" w:eastAsia="宋体" w:cs="宋体"/>
                <w:w w:val="99"/>
                <w:sz w:val="21"/>
                <w:szCs w:val="21"/>
                <w:lang w:eastAsia="zh-CN"/>
              </w:rPr>
              <w:t xml:space="preserve"> </w:t>
            </w:r>
            <w:r>
              <w:rPr>
                <w:rFonts w:ascii="宋体" w:hAnsi="宋体" w:eastAsia="宋体" w:cs="宋体"/>
                <w:sz w:val="21"/>
                <w:szCs w:val="21"/>
                <w:lang w:eastAsia="zh-CN"/>
              </w:rPr>
              <w:t>的资质要求（如有）</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4"/>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603" w:right="103" w:hanging="502"/>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投标设备（材料）的业绩</w:t>
            </w:r>
            <w:r>
              <w:rPr>
                <w:rFonts w:ascii="宋体" w:hAnsi="宋体" w:eastAsia="宋体" w:cs="宋体"/>
                <w:w w:val="99"/>
                <w:sz w:val="21"/>
                <w:szCs w:val="21"/>
                <w:lang w:eastAsia="zh-CN"/>
              </w:rPr>
              <w:t xml:space="preserve"> </w:t>
            </w:r>
            <w:r>
              <w:rPr>
                <w:rFonts w:ascii="宋体" w:hAnsi="宋体" w:eastAsia="宋体" w:cs="宋体"/>
                <w:sz w:val="21"/>
                <w:szCs w:val="21"/>
                <w:lang w:eastAsia="zh-CN"/>
              </w:rPr>
              <w:t>要求（如有）</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3"/>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33"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rPr>
            </w:pPr>
            <w:r>
              <w:rPr>
                <w:rFonts w:ascii="宋体" w:hAnsi="宋体" w:eastAsia="宋体" w:cs="宋体"/>
                <w:sz w:val="21"/>
                <w:szCs w:val="21"/>
              </w:rPr>
              <w:t>……</w:t>
            </w:r>
          </w:p>
        </w:tc>
      </w:tr>
    </w:tbl>
    <w:p>
      <w:pPr>
        <w:rPr>
          <w:rFonts w:hint="eastAsia" w:ascii="宋体" w:hAnsi="宋体" w:eastAsia="宋体" w:cs="宋体"/>
          <w:sz w:val="21"/>
          <w:szCs w:val="21"/>
        </w:rPr>
        <w:sectPr>
          <w:footerReference r:id="rId15" w:type="default"/>
          <w:pgSz w:w="11910" w:h="16840"/>
          <w:pgMar w:top="1600" w:right="1220" w:bottom="1380" w:left="1280" w:header="0" w:footer="1197" w:gutter="0"/>
          <w:pgNumType w:start="50"/>
          <w:cols w:space="720" w:num="1"/>
        </w:sectPr>
      </w:pPr>
    </w:p>
    <w:p>
      <w:pPr>
        <w:spacing w:before="7"/>
        <w:rPr>
          <w:rFonts w:ascii="Times New Roman" w:hAnsi="Times New Roman" w:eastAsia="Times New Roman" w:cs="Times New Roman"/>
          <w:sz w:val="23"/>
          <w:szCs w:val="23"/>
        </w:rPr>
      </w:pPr>
    </w:p>
    <w:tbl>
      <w:tblPr>
        <w:tblStyle w:val="16"/>
        <w:tblW w:w="9180" w:type="dxa"/>
        <w:tblInd w:w="107" w:type="dxa"/>
        <w:tblLayout w:type="fixed"/>
        <w:tblCellMar>
          <w:top w:w="0" w:type="dxa"/>
          <w:left w:w="0" w:type="dxa"/>
          <w:bottom w:w="0" w:type="dxa"/>
          <w:right w:w="0" w:type="dxa"/>
        </w:tblCellMar>
      </w:tblPr>
      <w:tblGrid>
        <w:gridCol w:w="900"/>
        <w:gridCol w:w="1124"/>
        <w:gridCol w:w="2476"/>
        <w:gridCol w:w="4680"/>
      </w:tblGrid>
      <w:tr>
        <w:tblPrEx>
          <w:tblCellMar>
            <w:top w:w="0" w:type="dxa"/>
            <w:left w:w="0" w:type="dxa"/>
            <w:bottom w:w="0" w:type="dxa"/>
            <w:right w:w="0" w:type="dxa"/>
          </w:tblCellMar>
        </w:tblPrEx>
        <w:trPr>
          <w:trHeight w:val="435"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56"/>
              <w:ind w:left="812"/>
              <w:rPr>
                <w:rFonts w:hint="eastAsia" w:ascii="宋体" w:hAnsi="宋体" w:eastAsia="宋体" w:cs="宋体"/>
                <w:sz w:val="21"/>
                <w:szCs w:val="21"/>
              </w:rPr>
            </w:pPr>
            <w:r>
              <w:rPr>
                <w:rFonts w:ascii="宋体" w:hAnsi="宋体" w:eastAsia="宋体" w:cs="宋体"/>
                <w:b/>
                <w:bCs/>
                <w:sz w:val="21"/>
                <w:szCs w:val="21"/>
              </w:rPr>
              <w:t>评审因素</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56"/>
              <w:ind w:left="2"/>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
              <w:rPr>
                <w:rFonts w:ascii="Times New Roman" w:hAnsi="Times New Roman" w:eastAsia="Times New Roman" w:cs="Times New Roman"/>
                <w:sz w:val="23"/>
                <w:szCs w:val="23"/>
              </w:rPr>
            </w:pPr>
          </w:p>
          <w:p>
            <w:pPr>
              <w:pStyle w:val="22"/>
              <w:ind w:left="182"/>
              <w:rPr>
                <w:rFonts w:hint="eastAsia" w:ascii="宋体" w:hAnsi="宋体" w:eastAsia="宋体" w:cs="宋体"/>
                <w:sz w:val="21"/>
                <w:szCs w:val="21"/>
              </w:rPr>
            </w:pPr>
            <w:r>
              <w:rPr>
                <w:rFonts w:ascii="宋体"/>
                <w:sz w:val="21"/>
              </w:rPr>
              <w:t>2.1.3</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
              <w:rPr>
                <w:rFonts w:ascii="Times New Roman" w:hAnsi="Times New Roman" w:eastAsia="Times New Roman" w:cs="Times New Roman"/>
                <w:sz w:val="26"/>
                <w:szCs w:val="26"/>
              </w:rPr>
            </w:pPr>
          </w:p>
          <w:p>
            <w:pPr>
              <w:pStyle w:val="22"/>
              <w:spacing w:line="261" w:lineRule="auto"/>
              <w:ind w:left="242" w:right="137" w:hanging="106"/>
              <w:rPr>
                <w:rFonts w:hint="eastAsia" w:ascii="宋体" w:hAnsi="宋体" w:eastAsia="宋体" w:cs="宋体"/>
                <w:sz w:val="21"/>
                <w:szCs w:val="21"/>
              </w:rPr>
            </w:pPr>
            <w:r>
              <w:rPr>
                <w:rFonts w:ascii="宋体" w:hAnsi="宋体" w:eastAsia="宋体" w:cs="宋体"/>
                <w:sz w:val="21"/>
                <w:szCs w:val="21"/>
              </w:rPr>
              <w:t>响应性评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812"/>
              <w:rPr>
                <w:rFonts w:hint="eastAsia" w:ascii="宋体" w:hAnsi="宋体" w:eastAsia="宋体" w:cs="宋体"/>
                <w:sz w:val="21"/>
                <w:szCs w:val="21"/>
              </w:rPr>
            </w:pPr>
            <w:r>
              <w:rPr>
                <w:rFonts w:ascii="宋体" w:hAnsi="宋体" w:eastAsia="宋体" w:cs="宋体"/>
                <w:sz w:val="21"/>
                <w:szCs w:val="21"/>
              </w:rPr>
              <w:t>投标报价</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3.2</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款规定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812"/>
              <w:rPr>
                <w:rFonts w:hint="eastAsia" w:ascii="宋体" w:hAnsi="宋体" w:eastAsia="宋体" w:cs="宋体"/>
                <w:sz w:val="21"/>
                <w:szCs w:val="21"/>
              </w:rPr>
            </w:pPr>
            <w:r>
              <w:rPr>
                <w:rFonts w:ascii="宋体" w:hAnsi="宋体" w:eastAsia="宋体" w:cs="宋体"/>
                <w:sz w:val="21"/>
                <w:szCs w:val="21"/>
              </w:rPr>
              <w:t>投标内容</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6"/>
              <w:jc w:val="center"/>
              <w:rPr>
                <w:rFonts w:hint="eastAsia" w:ascii="宋体" w:hAnsi="宋体" w:eastAsia="宋体" w:cs="宋体"/>
                <w:sz w:val="21"/>
                <w:szCs w:val="21"/>
              </w:rPr>
            </w:pPr>
            <w:r>
              <w:rPr>
                <w:rFonts w:ascii="宋体" w:hAnsi="宋体" w:eastAsia="宋体" w:cs="宋体"/>
                <w:sz w:val="21"/>
                <w:szCs w:val="21"/>
              </w:rPr>
              <w:t>交货期</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6"/>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
              <w:ind w:left="812"/>
              <w:rPr>
                <w:rFonts w:hint="eastAsia" w:ascii="宋体" w:hAnsi="宋体" w:eastAsia="宋体" w:cs="宋体"/>
                <w:sz w:val="21"/>
                <w:szCs w:val="21"/>
              </w:rPr>
            </w:pPr>
            <w:r>
              <w:rPr>
                <w:rFonts w:ascii="宋体" w:hAnsi="宋体" w:eastAsia="宋体" w:cs="宋体"/>
                <w:sz w:val="21"/>
                <w:szCs w:val="21"/>
              </w:rPr>
              <w:t>交货地点</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
              <w:ind w:left="603"/>
              <w:rPr>
                <w:rFonts w:hint="eastAsia" w:ascii="宋体" w:hAnsi="宋体" w:eastAsia="宋体" w:cs="宋体"/>
                <w:sz w:val="21"/>
                <w:szCs w:val="21"/>
              </w:rPr>
            </w:pPr>
            <w:r>
              <w:rPr>
                <w:rFonts w:ascii="宋体" w:hAnsi="宋体" w:eastAsia="宋体" w:cs="宋体"/>
                <w:sz w:val="21"/>
                <w:szCs w:val="21"/>
              </w:rPr>
              <w:t>技术性能指标</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1.3.4</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707"/>
              <w:rPr>
                <w:rFonts w:hint="eastAsia" w:ascii="宋体" w:hAnsi="宋体" w:eastAsia="宋体" w:cs="宋体"/>
                <w:sz w:val="21"/>
                <w:szCs w:val="21"/>
              </w:rPr>
            </w:pPr>
            <w:r>
              <w:rPr>
                <w:rFonts w:ascii="宋体" w:hAnsi="宋体" w:eastAsia="宋体" w:cs="宋体"/>
                <w:sz w:val="21"/>
                <w:szCs w:val="21"/>
              </w:rPr>
              <w:t>投标有效期</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3.3.1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707"/>
              <w:rPr>
                <w:rFonts w:hint="eastAsia" w:ascii="宋体" w:hAnsi="宋体" w:eastAsia="宋体" w:cs="宋体"/>
                <w:sz w:val="21"/>
                <w:szCs w:val="21"/>
              </w:rPr>
            </w:pPr>
            <w:r>
              <w:rPr>
                <w:rFonts w:ascii="宋体" w:hAnsi="宋体" w:eastAsia="宋体" w:cs="宋体"/>
                <w:sz w:val="21"/>
                <w:szCs w:val="21"/>
              </w:rPr>
              <w:t>投标保证金</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ind w:left="812"/>
              <w:rPr>
                <w:rFonts w:hint="eastAsia" w:ascii="宋体" w:hAnsi="宋体" w:eastAsia="宋体" w:cs="宋体"/>
                <w:sz w:val="21"/>
                <w:szCs w:val="21"/>
              </w:rPr>
            </w:pPr>
            <w:r>
              <w:rPr>
                <w:rFonts w:ascii="宋体" w:hAnsi="宋体" w:eastAsia="宋体" w:cs="宋体"/>
                <w:sz w:val="21"/>
                <w:szCs w:val="21"/>
              </w:rPr>
              <w:t>权利义务</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61" w:lineRule="auto"/>
              <w:ind w:left="103" w:righ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83"/>
                <w:sz w:val="21"/>
                <w:szCs w:val="21"/>
                <w:lang w:eastAsia="zh-CN"/>
              </w:rPr>
              <w:t xml:space="preserve"> </w:t>
            </w:r>
            <w:r>
              <w:rPr>
                <w:rFonts w:ascii="宋体" w:hAnsi="宋体" w:eastAsia="宋体" w:cs="宋体"/>
                <w:sz w:val="21"/>
                <w:szCs w:val="21"/>
                <w:lang w:eastAsia="zh-CN"/>
              </w:rPr>
              <w:t>1.11.1</w:t>
            </w:r>
            <w:r>
              <w:rPr>
                <w:rFonts w:ascii="宋体" w:hAnsi="宋体" w:eastAsia="宋体" w:cs="宋体"/>
                <w:spacing w:val="-83"/>
                <w:sz w:val="21"/>
                <w:szCs w:val="21"/>
                <w:lang w:eastAsia="zh-CN"/>
              </w:rPr>
              <w:t xml:space="preserve"> </w:t>
            </w:r>
            <w:r>
              <w:rPr>
                <w:rFonts w:ascii="宋体" w:hAnsi="宋体" w:eastAsia="宋体" w:cs="宋体"/>
                <w:sz w:val="21"/>
                <w:szCs w:val="21"/>
                <w:lang w:eastAsia="zh-CN"/>
              </w:rPr>
              <w:t>项规定和第</w:t>
            </w:r>
            <w:r>
              <w:rPr>
                <w:rFonts w:ascii="宋体" w:hAnsi="宋体" w:eastAsia="宋体" w:cs="宋体"/>
                <w:w w:val="99"/>
                <w:sz w:val="21"/>
                <w:szCs w:val="21"/>
                <w:lang w:eastAsia="zh-CN"/>
              </w:rPr>
              <w:t xml:space="preserve"> </w:t>
            </w:r>
            <w:r>
              <w:rPr>
                <w:rFonts w:ascii="宋体" w:hAnsi="宋体" w:eastAsia="宋体" w:cs="宋体"/>
                <w:sz w:val="21"/>
                <w:szCs w:val="21"/>
                <w:lang w:eastAsia="zh-CN"/>
              </w:rPr>
              <w:t>四章“合同条款及格式”中的实质性要求和条件</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392" w:right="103" w:hanging="291"/>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投标设备（材料）及技术</w:t>
            </w:r>
            <w:r>
              <w:rPr>
                <w:rFonts w:ascii="宋体" w:hAnsi="宋体" w:eastAsia="宋体" w:cs="宋体"/>
                <w:w w:val="99"/>
                <w:sz w:val="21"/>
                <w:szCs w:val="21"/>
                <w:lang w:eastAsia="zh-CN"/>
              </w:rPr>
              <w:t xml:space="preserve"> </w:t>
            </w:r>
            <w:r>
              <w:rPr>
                <w:rFonts w:ascii="宋体" w:hAnsi="宋体" w:eastAsia="宋体" w:cs="宋体"/>
                <w:sz w:val="21"/>
                <w:szCs w:val="21"/>
                <w:lang w:eastAsia="zh-CN"/>
              </w:rPr>
              <w:t>服务和质保期服务</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5"/>
              <w:ind w:left="103"/>
              <w:rPr>
                <w:rFonts w:hint="eastAsia" w:ascii="宋体" w:hAnsi="宋体" w:eastAsia="宋体" w:cs="宋体"/>
                <w:sz w:val="21"/>
                <w:szCs w:val="21"/>
                <w:lang w:eastAsia="zh-CN"/>
              </w:rPr>
            </w:pPr>
            <w:r>
              <w:rPr>
                <w:rFonts w:ascii="宋体" w:hAnsi="宋体" w:eastAsia="宋体" w:cs="宋体"/>
                <w:sz w:val="21"/>
                <w:szCs w:val="21"/>
                <w:lang w:eastAsia="zh-CN"/>
              </w:rPr>
              <w:t>符合第五章“供货要求”中的实质性要求和条件</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603"/>
              <w:rPr>
                <w:rFonts w:hint="eastAsia" w:ascii="宋体" w:hAnsi="宋体" w:eastAsia="宋体" w:cs="宋体"/>
                <w:sz w:val="21"/>
                <w:szCs w:val="21"/>
              </w:rPr>
            </w:pPr>
            <w:r>
              <w:rPr>
                <w:rFonts w:ascii="宋体" w:hAnsi="宋体" w:eastAsia="宋体" w:cs="宋体"/>
                <w:sz w:val="21"/>
                <w:szCs w:val="21"/>
              </w:rPr>
              <w:t>技术支持资料</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1.11.3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15"/>
              <w:ind w:right="1"/>
              <w:jc w:val="center"/>
              <w:rPr>
                <w:rFonts w:hint="eastAsia" w:ascii="宋体" w:hAnsi="宋体" w:eastAsia="宋体" w:cs="宋体"/>
                <w:sz w:val="21"/>
                <w:szCs w:val="21"/>
              </w:rPr>
            </w:pPr>
            <w:r>
              <w:rPr>
                <w:rFonts w:ascii="宋体" w:hAnsi="宋体" w:eastAsia="宋体" w:cs="宋体"/>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812"/>
              <w:rPr>
                <w:rFonts w:hint="eastAsia" w:ascii="宋体" w:hAnsi="宋体" w:eastAsia="宋体" w:cs="宋体"/>
                <w:sz w:val="21"/>
                <w:szCs w:val="21"/>
              </w:rPr>
            </w:pPr>
            <w:r>
              <w:rPr>
                <w:rFonts w:ascii="宋体" w:hAnsi="宋体" w:eastAsia="宋体" w:cs="宋体"/>
                <w:sz w:val="21"/>
                <w:szCs w:val="21"/>
              </w:rPr>
              <w:t>条款内容</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rPr>
            </w:pPr>
            <w:r>
              <w:rPr>
                <w:rFonts w:ascii="宋体" w:hAnsi="宋体" w:eastAsia="宋体" w:cs="宋体"/>
                <w:sz w:val="21"/>
                <w:szCs w:val="21"/>
              </w:rPr>
              <w:t>编列内容</w:t>
            </w:r>
          </w:p>
        </w:tc>
      </w:tr>
      <w:tr>
        <w:tblPrEx>
          <w:tblCellMar>
            <w:top w:w="0" w:type="dxa"/>
            <w:left w:w="0" w:type="dxa"/>
            <w:bottom w:w="0" w:type="dxa"/>
            <w:right w:w="0" w:type="dxa"/>
          </w:tblCellMar>
        </w:tblPrEx>
        <w:trPr>
          <w:trHeight w:val="91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7"/>
              <w:rPr>
                <w:rFonts w:ascii="Times New Roman" w:hAnsi="Times New Roman" w:eastAsia="Times New Roman" w:cs="Times New Roman"/>
                <w:sz w:val="25"/>
                <w:szCs w:val="25"/>
              </w:rPr>
            </w:pPr>
          </w:p>
          <w:p>
            <w:pPr>
              <w:pStyle w:val="22"/>
              <w:ind w:right="1"/>
              <w:jc w:val="center"/>
              <w:rPr>
                <w:rFonts w:hint="eastAsia" w:ascii="宋体" w:hAnsi="宋体" w:eastAsia="宋体" w:cs="宋体"/>
                <w:sz w:val="21"/>
                <w:szCs w:val="21"/>
              </w:rPr>
            </w:pPr>
            <w:r>
              <w:rPr>
                <w:rFonts w:ascii="宋体"/>
                <w:sz w:val="21"/>
              </w:rPr>
              <w:t>2.2.1</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5" w:line="261" w:lineRule="auto"/>
              <w:ind w:left="603" w:right="601" w:firstLine="208"/>
              <w:rPr>
                <w:rFonts w:hint="eastAsia" w:ascii="宋体" w:hAnsi="宋体" w:eastAsia="宋体" w:cs="宋体"/>
                <w:sz w:val="21"/>
                <w:szCs w:val="21"/>
              </w:rPr>
            </w:pPr>
            <w:r>
              <w:rPr>
                <w:rFonts w:ascii="宋体" w:hAnsi="宋体" w:eastAsia="宋体" w:cs="宋体"/>
                <w:sz w:val="21"/>
                <w:szCs w:val="21"/>
              </w:rPr>
              <w:t>分值构成</w:t>
            </w:r>
            <w:r>
              <w:rPr>
                <w:rFonts w:ascii="宋体" w:hAnsi="宋体" w:eastAsia="宋体" w:cs="宋体"/>
                <w:w w:val="99"/>
                <w:sz w:val="21"/>
                <w:szCs w:val="21"/>
              </w:rPr>
              <w:t xml:space="preserve"> </w:t>
            </w:r>
            <w:r>
              <w:rPr>
                <w:rFonts w:ascii="宋体" w:hAnsi="宋体" w:eastAsia="宋体" w:cs="宋体"/>
                <w:sz w:val="21"/>
                <w:szCs w:val="21"/>
              </w:rPr>
              <w:t>(总分</w:t>
            </w:r>
            <w:r>
              <w:rPr>
                <w:rFonts w:ascii="宋体" w:hAnsi="宋体" w:eastAsia="宋体" w:cs="宋体"/>
                <w:spacing w:val="-53"/>
                <w:sz w:val="21"/>
                <w:szCs w:val="21"/>
              </w:rPr>
              <w:t xml:space="preserve"> </w:t>
            </w:r>
            <w:r>
              <w:rPr>
                <w:rFonts w:ascii="宋体" w:hAnsi="宋体" w:eastAsia="宋体" w:cs="宋体"/>
                <w:sz w:val="21"/>
                <w:szCs w:val="21"/>
              </w:rPr>
              <w:t>100</w:t>
            </w:r>
            <w:r>
              <w:rPr>
                <w:rFonts w:ascii="宋体" w:hAnsi="宋体" w:eastAsia="宋体" w:cs="宋体"/>
                <w:spacing w:val="-57"/>
                <w:sz w:val="21"/>
                <w:szCs w:val="21"/>
              </w:rPr>
              <w:t xml:space="preserve"> </w:t>
            </w:r>
            <w:r>
              <w:rPr>
                <w:rFonts w:ascii="宋体" w:hAnsi="宋体" w:eastAsia="宋体" w:cs="宋体"/>
                <w:sz w:val="21"/>
                <w:szCs w:val="21"/>
              </w:rPr>
              <w:t>分)</w:t>
            </w:r>
          </w:p>
        </w:tc>
        <w:tc>
          <w:tcPr>
            <w:tcW w:w="4680" w:type="dxa"/>
            <w:tcBorders>
              <w:top w:val="single" w:color="000000" w:sz="4" w:space="0"/>
              <w:left w:val="single" w:color="000000" w:sz="4" w:space="0"/>
              <w:bottom w:val="single" w:color="000000" w:sz="4" w:space="0"/>
              <w:right w:val="single" w:color="000000" w:sz="4" w:space="0"/>
            </w:tcBorders>
          </w:tcPr>
          <w:p>
            <w:pPr>
              <w:pStyle w:val="22"/>
              <w:spacing w:line="261" w:lineRule="auto"/>
              <w:ind w:left="103" w:right="2990"/>
              <w:jc w:val="both"/>
              <w:rPr>
                <w:rFonts w:hint="eastAsia" w:ascii="宋体" w:hAnsi="宋体" w:eastAsia="宋体" w:cs="宋体"/>
                <w:sz w:val="21"/>
                <w:szCs w:val="21"/>
                <w:lang w:eastAsia="zh-CN"/>
              </w:rPr>
            </w:pPr>
            <w:r>
              <w:rPr>
                <w:rFonts w:ascii="宋体" w:hAnsi="宋体" w:eastAsia="宋体" w:cs="宋体"/>
                <w:sz w:val="21"/>
                <w:szCs w:val="21"/>
                <w:lang w:eastAsia="zh-CN"/>
              </w:rPr>
              <w:t>商务部分：</w:t>
            </w:r>
            <w:r>
              <w:rPr>
                <w:rFonts w:ascii="宋体" w:hAnsi="宋体" w:eastAsia="宋体" w:cs="宋体"/>
                <w:spacing w:val="101"/>
                <w:sz w:val="21"/>
                <w:szCs w:val="21"/>
                <w:lang w:eastAsia="zh-CN"/>
              </w:rPr>
              <w:t xml:space="preserve"> </w:t>
            </w:r>
            <w:r>
              <w:rPr>
                <w:rFonts w:ascii="宋体" w:hAnsi="宋体" w:eastAsia="宋体" w:cs="宋体"/>
                <w:sz w:val="21"/>
                <w:szCs w:val="21"/>
                <w:lang w:eastAsia="zh-CN"/>
              </w:rPr>
              <w:t>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技术部分：</w:t>
            </w:r>
            <w:r>
              <w:rPr>
                <w:rFonts w:ascii="宋体" w:hAnsi="宋体" w:eastAsia="宋体" w:cs="宋体"/>
                <w:spacing w:val="101"/>
                <w:sz w:val="21"/>
                <w:szCs w:val="21"/>
                <w:lang w:eastAsia="zh-CN"/>
              </w:rPr>
              <w:t xml:space="preserve"> </w:t>
            </w:r>
            <w:r>
              <w:rPr>
                <w:rFonts w:ascii="宋体" w:hAnsi="宋体" w:eastAsia="宋体" w:cs="宋体"/>
                <w:sz w:val="21"/>
                <w:szCs w:val="21"/>
                <w:lang w:eastAsia="zh-CN"/>
              </w:rPr>
              <w:t>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 xml:space="preserve">投标报价： </w:t>
            </w:r>
            <w:r>
              <w:rPr>
                <w:rFonts w:ascii="宋体" w:hAnsi="宋体" w:eastAsia="宋体" w:cs="宋体"/>
                <w:spacing w:val="101"/>
                <w:sz w:val="21"/>
                <w:szCs w:val="21"/>
                <w:lang w:eastAsia="zh-CN"/>
              </w:rPr>
              <w:t xml:space="preserve"> </w:t>
            </w:r>
            <w:r>
              <w:rPr>
                <w:rFonts w:ascii="宋体" w:hAnsi="宋体" w:eastAsia="宋体" w:cs="宋体"/>
                <w:sz w:val="21"/>
                <w:szCs w:val="21"/>
                <w:lang w:eastAsia="zh-CN"/>
              </w:rPr>
              <w:t>分</w:t>
            </w:r>
          </w:p>
        </w:tc>
      </w:tr>
      <w:tr>
        <w:tblPrEx>
          <w:tblCellMar>
            <w:top w:w="0" w:type="dxa"/>
            <w:left w:w="0" w:type="dxa"/>
            <w:bottom w:w="0" w:type="dxa"/>
            <w:right w:w="0" w:type="dxa"/>
          </w:tblCellMar>
        </w:tblPrEx>
        <w:trPr>
          <w:trHeight w:val="3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15"/>
              <w:ind w:right="1"/>
              <w:jc w:val="center"/>
              <w:rPr>
                <w:rFonts w:hint="eastAsia" w:ascii="宋体" w:hAnsi="宋体" w:eastAsia="宋体" w:cs="宋体"/>
                <w:sz w:val="21"/>
                <w:szCs w:val="21"/>
              </w:rPr>
            </w:pPr>
            <w:r>
              <w:rPr>
                <w:rFonts w:ascii="宋体"/>
                <w:sz w:val="21"/>
              </w:rPr>
              <w:t>2.2.2</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287"/>
              <w:rPr>
                <w:rFonts w:hint="eastAsia" w:ascii="宋体" w:hAnsi="宋体" w:eastAsia="宋体" w:cs="宋体"/>
                <w:sz w:val="21"/>
                <w:szCs w:val="21"/>
              </w:rPr>
            </w:pPr>
            <w:r>
              <w:rPr>
                <w:rFonts w:ascii="宋体" w:hAnsi="宋体" w:eastAsia="宋体" w:cs="宋体"/>
                <w:sz w:val="21"/>
                <w:szCs w:val="21"/>
              </w:rPr>
              <w:t>评标基准价计算方法</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rPr>
            </w:pPr>
            <w:r>
              <w:rPr>
                <w:rFonts w:ascii="宋体" w:hAnsi="宋体" w:eastAsia="宋体" w:cs="宋体"/>
                <w:sz w:val="21"/>
                <w:szCs w:val="21"/>
              </w:rPr>
              <w:t>详见评标办法</w:t>
            </w:r>
          </w:p>
        </w:tc>
      </w:tr>
      <w:tr>
        <w:tblPrEx>
          <w:tblCellMar>
            <w:top w:w="0" w:type="dxa"/>
            <w:left w:w="0" w:type="dxa"/>
            <w:bottom w:w="0" w:type="dxa"/>
            <w:right w:w="0" w:type="dxa"/>
          </w:tblCellMar>
        </w:tblPrEx>
        <w:trPr>
          <w:trHeight w:val="61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145"/>
              <w:ind w:right="1"/>
              <w:jc w:val="center"/>
              <w:rPr>
                <w:rFonts w:hint="eastAsia" w:ascii="宋体" w:hAnsi="宋体" w:eastAsia="宋体" w:cs="宋体"/>
                <w:sz w:val="21"/>
                <w:szCs w:val="21"/>
              </w:rPr>
            </w:pPr>
            <w:r>
              <w:rPr>
                <w:rFonts w:ascii="宋体"/>
                <w:sz w:val="21"/>
              </w:rPr>
              <w:t>2.2.3</w:t>
            </w: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812" w:right="393" w:hanging="420"/>
              <w:rPr>
                <w:rFonts w:hint="eastAsia" w:ascii="宋体" w:hAnsi="宋体" w:eastAsia="宋体" w:cs="宋体"/>
                <w:sz w:val="21"/>
                <w:szCs w:val="21"/>
                <w:lang w:eastAsia="zh-CN"/>
              </w:rPr>
            </w:pPr>
            <w:r>
              <w:rPr>
                <w:rFonts w:ascii="宋体" w:hAnsi="宋体" w:eastAsia="宋体" w:cs="宋体"/>
                <w:sz w:val="21"/>
                <w:szCs w:val="21"/>
                <w:lang w:eastAsia="zh-CN"/>
              </w:rPr>
              <w:t>投标报价的偏差率</w:t>
            </w:r>
            <w:r>
              <w:rPr>
                <w:rFonts w:ascii="宋体" w:hAnsi="宋体" w:eastAsia="宋体" w:cs="宋体"/>
                <w:w w:val="99"/>
                <w:sz w:val="21"/>
                <w:szCs w:val="21"/>
                <w:lang w:eastAsia="zh-CN"/>
              </w:rPr>
              <w:t xml:space="preserve"> </w:t>
            </w:r>
            <w:r>
              <w:rPr>
                <w:rFonts w:ascii="宋体" w:hAnsi="宋体" w:eastAsia="宋体" w:cs="宋体"/>
                <w:sz w:val="21"/>
                <w:szCs w:val="21"/>
                <w:lang w:eastAsia="zh-CN"/>
              </w:rPr>
              <w:t>计算公式</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5"/>
              <w:ind w:left="103"/>
              <w:rPr>
                <w:rFonts w:hint="eastAsia" w:ascii="宋体" w:hAnsi="宋体" w:eastAsia="宋体" w:cs="宋体"/>
                <w:sz w:val="21"/>
                <w:szCs w:val="21"/>
              </w:rPr>
            </w:pPr>
            <w:r>
              <w:rPr>
                <w:rFonts w:ascii="宋体" w:hAnsi="宋体" w:eastAsia="宋体" w:cs="宋体"/>
                <w:sz w:val="21"/>
                <w:szCs w:val="21"/>
              </w:rPr>
              <w:t>详见评标办法</w:t>
            </w:r>
          </w:p>
        </w:tc>
      </w:tr>
      <w:tr>
        <w:tblPrEx>
          <w:tblCellMar>
            <w:top w:w="0" w:type="dxa"/>
            <w:left w:w="0" w:type="dxa"/>
            <w:bottom w:w="0" w:type="dxa"/>
            <w:right w:w="0" w:type="dxa"/>
          </w:tblCellMar>
        </w:tblPrEx>
        <w:trPr>
          <w:trHeight w:val="3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15"/>
              <w:ind w:right="1"/>
              <w:jc w:val="center"/>
              <w:rPr>
                <w:rFonts w:hint="eastAsia" w:ascii="宋体" w:hAnsi="宋体" w:eastAsia="宋体" w:cs="宋体"/>
                <w:sz w:val="21"/>
                <w:szCs w:val="21"/>
              </w:rPr>
            </w:pPr>
            <w:r>
              <w:rPr>
                <w:rFonts w:ascii="宋体" w:hAnsi="宋体" w:eastAsia="宋体" w:cs="宋体"/>
                <w:sz w:val="21"/>
                <w:szCs w:val="21"/>
              </w:rPr>
              <w:t>条款号</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5"/>
              <w:ind w:left="287"/>
              <w:rPr>
                <w:rFonts w:hint="eastAsia" w:ascii="宋体" w:hAnsi="宋体" w:eastAsia="宋体" w:cs="宋体"/>
                <w:sz w:val="21"/>
                <w:szCs w:val="21"/>
              </w:rPr>
            </w:pPr>
            <w:r>
              <w:rPr>
                <w:rFonts w:ascii="宋体" w:hAnsi="宋体" w:eastAsia="宋体" w:cs="宋体"/>
                <w:sz w:val="21"/>
                <w:szCs w:val="21"/>
              </w:rPr>
              <w:t>评分因素（偏差率）</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5"/>
              <w:ind w:left="103"/>
              <w:rPr>
                <w:rFonts w:hint="eastAsia" w:ascii="宋体" w:hAnsi="宋体" w:eastAsia="宋体" w:cs="宋体"/>
                <w:sz w:val="21"/>
                <w:szCs w:val="21"/>
              </w:rPr>
            </w:pPr>
            <w:r>
              <w:rPr>
                <w:rFonts w:ascii="宋体" w:hAnsi="宋体" w:eastAsia="宋体" w:cs="宋体"/>
                <w:sz w:val="21"/>
                <w:szCs w:val="21"/>
              </w:rPr>
              <w:t>详见评分标准</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5"/>
              <w:rPr>
                <w:rFonts w:ascii="Times New Roman" w:hAnsi="Times New Roman" w:eastAsia="Times New Roman" w:cs="Times New Roman"/>
                <w:sz w:val="20"/>
                <w:szCs w:val="20"/>
              </w:rPr>
            </w:pPr>
          </w:p>
          <w:p>
            <w:pPr>
              <w:pStyle w:val="22"/>
              <w:ind w:left="182"/>
              <w:rPr>
                <w:rFonts w:hint="eastAsia" w:ascii="宋体" w:hAnsi="宋体" w:eastAsia="宋体" w:cs="宋体"/>
                <w:sz w:val="21"/>
                <w:szCs w:val="21"/>
              </w:rPr>
            </w:pPr>
            <w:r>
              <w:rPr>
                <w:rFonts w:ascii="宋体"/>
                <w:sz w:val="21"/>
              </w:rPr>
              <w:t>2.2.4</w:t>
            </w:r>
          </w:p>
          <w:p>
            <w:pPr>
              <w:pStyle w:val="22"/>
              <w:spacing w:before="25"/>
              <w:ind w:left="182"/>
              <w:rPr>
                <w:rFonts w:hint="eastAsia" w:ascii="宋体" w:hAnsi="宋体" w:eastAsia="宋体" w:cs="宋体"/>
                <w:sz w:val="21"/>
                <w:szCs w:val="21"/>
              </w:rPr>
            </w:pPr>
            <w:r>
              <w:rPr>
                <w:rFonts w:ascii="宋体" w:hAnsi="宋体" w:eastAsia="宋体" w:cs="宋体"/>
                <w:sz w:val="21"/>
                <w:szCs w:val="21"/>
              </w:rPr>
              <w:t>（1）</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5"/>
              <w:rPr>
                <w:rFonts w:ascii="Times New Roman" w:hAnsi="Times New Roman" w:eastAsia="Times New Roman" w:cs="Times New Roman"/>
                <w:sz w:val="20"/>
                <w:szCs w:val="20"/>
              </w:rPr>
            </w:pPr>
          </w:p>
          <w:p>
            <w:pPr>
              <w:pStyle w:val="22"/>
              <w:spacing w:line="261" w:lineRule="auto"/>
              <w:ind w:left="348" w:right="137" w:hanging="212"/>
              <w:rPr>
                <w:rFonts w:hint="eastAsia" w:ascii="宋体" w:hAnsi="宋体" w:eastAsia="宋体" w:cs="宋体"/>
                <w:sz w:val="21"/>
                <w:szCs w:val="21"/>
              </w:rPr>
            </w:pPr>
            <w:bookmarkStart w:id="165" w:name="_Hlk213941424"/>
            <w:r>
              <w:rPr>
                <w:rFonts w:ascii="宋体" w:hAnsi="宋体" w:eastAsia="宋体" w:cs="宋体"/>
                <w:sz w:val="21"/>
                <w:szCs w:val="21"/>
              </w:rPr>
              <w:t>商务评分</w:t>
            </w:r>
            <w:r>
              <w:rPr>
                <w:rFonts w:ascii="宋体" w:hAnsi="宋体" w:eastAsia="宋体" w:cs="宋体"/>
                <w:w w:val="99"/>
                <w:sz w:val="21"/>
                <w:szCs w:val="21"/>
              </w:rPr>
              <w:t xml:space="preserve"> </w:t>
            </w:r>
            <w:r>
              <w:rPr>
                <w:rFonts w:ascii="宋体" w:hAnsi="宋体" w:eastAsia="宋体" w:cs="宋体"/>
                <w:sz w:val="21"/>
                <w:szCs w:val="21"/>
              </w:rPr>
              <w:t>标准</w:t>
            </w:r>
            <w:bookmarkEnd w:id="165"/>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6"/>
              <w:ind w:left="121"/>
              <w:rPr>
                <w:rFonts w:hint="eastAsia" w:ascii="宋体" w:hAnsi="宋体" w:eastAsia="宋体" w:cs="宋体"/>
                <w:sz w:val="21"/>
                <w:szCs w:val="21"/>
                <w:lang w:eastAsia="zh-CN"/>
              </w:rPr>
            </w:pPr>
            <w:r>
              <w:rPr>
                <w:rFonts w:ascii="宋体" w:hAnsi="宋体" w:eastAsia="宋体" w:cs="宋体"/>
                <w:spacing w:val="-8"/>
                <w:sz w:val="21"/>
                <w:szCs w:val="21"/>
                <w:lang w:eastAsia="zh-CN"/>
              </w:rPr>
              <w:t>对投标人履约能力的评价</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6"/>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812" w:right="182" w:hanging="629"/>
              <w:rPr>
                <w:rFonts w:hint="eastAsia" w:ascii="宋体" w:hAnsi="宋体" w:eastAsia="宋体" w:cs="宋体"/>
                <w:sz w:val="21"/>
                <w:szCs w:val="21"/>
                <w:lang w:eastAsia="zh-CN"/>
              </w:rPr>
            </w:pPr>
            <w:r>
              <w:rPr>
                <w:rFonts w:ascii="宋体" w:hAnsi="宋体" w:eastAsia="宋体" w:cs="宋体"/>
                <w:sz w:val="21"/>
                <w:szCs w:val="21"/>
                <w:lang w:eastAsia="zh-CN"/>
              </w:rPr>
              <w:t>对招标文件商务条款的</w:t>
            </w:r>
            <w:r>
              <w:rPr>
                <w:rFonts w:ascii="宋体" w:hAnsi="宋体" w:eastAsia="宋体" w:cs="宋体"/>
                <w:w w:val="99"/>
                <w:sz w:val="21"/>
                <w:szCs w:val="21"/>
                <w:lang w:eastAsia="zh-CN"/>
              </w:rPr>
              <w:t xml:space="preserve"> </w:t>
            </w:r>
            <w:r>
              <w:rPr>
                <w:rFonts w:ascii="宋体" w:hAnsi="宋体" w:eastAsia="宋体" w:cs="宋体"/>
                <w:sz w:val="21"/>
                <w:szCs w:val="21"/>
                <w:lang w:eastAsia="zh-CN"/>
              </w:rPr>
              <w:t>响应程度</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6"/>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6"/>
              <w:ind w:left="102"/>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投标设备（材料）的业绩</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6"/>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10" w:hRule="exact"/>
        </w:trPr>
        <w:tc>
          <w:tcPr>
            <w:tcW w:w="900"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0"/>
              <w:rPr>
                <w:rFonts w:ascii="Times New Roman" w:hAnsi="Times New Roman" w:eastAsia="Times New Roman" w:cs="Times New Roman"/>
                <w:sz w:val="27"/>
                <w:szCs w:val="27"/>
              </w:rPr>
            </w:pPr>
          </w:p>
          <w:p>
            <w:pPr>
              <w:pStyle w:val="22"/>
              <w:ind w:left="182"/>
              <w:rPr>
                <w:rFonts w:hint="eastAsia" w:ascii="宋体" w:hAnsi="宋体" w:eastAsia="宋体" w:cs="宋体"/>
                <w:sz w:val="21"/>
                <w:szCs w:val="21"/>
              </w:rPr>
            </w:pPr>
            <w:r>
              <w:rPr>
                <w:rFonts w:ascii="宋体"/>
                <w:sz w:val="21"/>
              </w:rPr>
              <w:t>2.2.4</w:t>
            </w:r>
          </w:p>
          <w:p>
            <w:pPr>
              <w:pStyle w:val="22"/>
              <w:spacing w:before="25"/>
              <w:ind w:left="182"/>
              <w:rPr>
                <w:rFonts w:hint="eastAsia" w:ascii="宋体" w:hAnsi="宋体" w:eastAsia="宋体" w:cs="宋体"/>
                <w:sz w:val="21"/>
                <w:szCs w:val="21"/>
              </w:rPr>
            </w:pPr>
            <w:r>
              <w:rPr>
                <w:rFonts w:ascii="宋体" w:hAnsi="宋体" w:eastAsia="宋体" w:cs="宋体"/>
                <w:sz w:val="21"/>
                <w:szCs w:val="21"/>
              </w:rPr>
              <w:t>（2）</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0"/>
              <w:rPr>
                <w:rFonts w:ascii="Times New Roman" w:hAnsi="Times New Roman" w:eastAsia="Times New Roman" w:cs="Times New Roman"/>
                <w:sz w:val="27"/>
                <w:szCs w:val="27"/>
              </w:rPr>
            </w:pPr>
          </w:p>
          <w:p>
            <w:pPr>
              <w:pStyle w:val="22"/>
              <w:spacing w:line="261" w:lineRule="auto"/>
              <w:ind w:left="348" w:right="137" w:hanging="212"/>
              <w:rPr>
                <w:rFonts w:hint="eastAsia" w:ascii="宋体" w:hAnsi="宋体" w:eastAsia="宋体" w:cs="宋体"/>
                <w:sz w:val="21"/>
                <w:szCs w:val="21"/>
              </w:rPr>
            </w:pPr>
            <w:r>
              <w:rPr>
                <w:rFonts w:ascii="宋体" w:hAnsi="宋体" w:eastAsia="宋体" w:cs="宋体"/>
                <w:sz w:val="21"/>
                <w:szCs w:val="21"/>
              </w:rPr>
              <w:t>技术评分</w:t>
            </w:r>
            <w:r>
              <w:rPr>
                <w:rFonts w:ascii="宋体" w:hAnsi="宋体" w:eastAsia="宋体" w:cs="宋体"/>
                <w:w w:val="99"/>
                <w:sz w:val="21"/>
                <w:szCs w:val="21"/>
              </w:rPr>
              <w:t xml:space="preserve"> </w:t>
            </w:r>
            <w:r>
              <w:rPr>
                <w:rFonts w:ascii="宋体" w:hAnsi="宋体" w:eastAsia="宋体" w:cs="宋体"/>
                <w:sz w:val="21"/>
                <w:szCs w:val="21"/>
              </w:rPr>
              <w:t>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812" w:right="288" w:hanging="526"/>
              <w:rPr>
                <w:rFonts w:hint="eastAsia" w:ascii="宋体" w:hAnsi="宋体" w:eastAsia="宋体" w:cs="宋体"/>
                <w:sz w:val="21"/>
                <w:szCs w:val="21"/>
                <w:lang w:eastAsia="zh-CN"/>
              </w:rPr>
            </w:pPr>
            <w:r>
              <w:rPr>
                <w:rFonts w:ascii="宋体" w:hAnsi="宋体" w:eastAsia="宋体" w:cs="宋体"/>
                <w:sz w:val="21"/>
                <w:szCs w:val="21"/>
                <w:lang w:eastAsia="zh-CN"/>
              </w:rPr>
              <w:t>对投标设备（材料）</w:t>
            </w:r>
            <w:r>
              <w:rPr>
                <w:rFonts w:ascii="宋体" w:hAnsi="宋体" w:eastAsia="宋体" w:cs="宋体"/>
                <w:w w:val="99"/>
                <w:sz w:val="21"/>
                <w:szCs w:val="21"/>
                <w:lang w:eastAsia="zh-CN"/>
              </w:rPr>
              <w:t xml:space="preserve"> </w:t>
            </w:r>
            <w:r>
              <w:rPr>
                <w:rFonts w:ascii="宋体" w:hAnsi="宋体" w:eastAsia="宋体" w:cs="宋体"/>
                <w:sz w:val="21"/>
                <w:szCs w:val="21"/>
                <w:lang w:eastAsia="zh-CN"/>
              </w:rPr>
              <w:t>整体评价</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4"/>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392" w:right="103" w:hanging="291"/>
              <w:rPr>
                <w:rFonts w:hint="eastAsia" w:ascii="宋体" w:hAnsi="宋体" w:eastAsia="宋体" w:cs="宋体"/>
                <w:sz w:val="21"/>
                <w:szCs w:val="21"/>
                <w:lang w:eastAsia="zh-CN"/>
              </w:rPr>
            </w:pPr>
            <w:r>
              <w:rPr>
                <w:rFonts w:ascii="宋体" w:hAnsi="宋体" w:eastAsia="宋体" w:cs="宋体"/>
                <w:spacing w:val="-5"/>
                <w:sz w:val="21"/>
                <w:szCs w:val="21"/>
                <w:lang w:eastAsia="zh-CN"/>
              </w:rPr>
              <w:t>投标设备（材料）技术性</w:t>
            </w:r>
            <w:r>
              <w:rPr>
                <w:rFonts w:ascii="宋体" w:hAnsi="宋体" w:eastAsia="宋体" w:cs="宋体"/>
                <w:w w:val="99"/>
                <w:sz w:val="21"/>
                <w:szCs w:val="21"/>
                <w:lang w:eastAsia="zh-CN"/>
              </w:rPr>
              <w:t xml:space="preserve"> </w:t>
            </w:r>
            <w:r>
              <w:rPr>
                <w:rFonts w:ascii="宋体" w:hAnsi="宋体" w:eastAsia="宋体" w:cs="宋体"/>
                <w:sz w:val="21"/>
                <w:szCs w:val="21"/>
                <w:lang w:eastAsia="zh-CN"/>
              </w:rPr>
              <w:t>能指标的响应程度</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4"/>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line="261" w:lineRule="auto"/>
              <w:ind w:left="392" w:right="77" w:hanging="315"/>
              <w:rPr>
                <w:rFonts w:hint="eastAsia" w:ascii="宋体" w:hAnsi="宋体" w:eastAsia="宋体" w:cs="宋体"/>
                <w:sz w:val="21"/>
                <w:szCs w:val="21"/>
                <w:lang w:eastAsia="zh-CN"/>
              </w:rPr>
            </w:pPr>
            <w:r>
              <w:rPr>
                <w:rFonts w:ascii="宋体" w:hAnsi="宋体" w:eastAsia="宋体" w:cs="宋体"/>
                <w:sz w:val="21"/>
                <w:szCs w:val="21"/>
                <w:lang w:eastAsia="zh-CN"/>
              </w:rPr>
              <w:t>对投标人技术服务和质保</w:t>
            </w:r>
            <w:r>
              <w:rPr>
                <w:rFonts w:ascii="宋体" w:hAnsi="宋体" w:eastAsia="宋体" w:cs="宋体"/>
                <w:w w:val="99"/>
                <w:sz w:val="21"/>
                <w:szCs w:val="21"/>
                <w:lang w:eastAsia="zh-CN"/>
              </w:rPr>
              <w:t xml:space="preserve"> </w:t>
            </w:r>
            <w:r>
              <w:rPr>
                <w:rFonts w:ascii="宋体" w:hAnsi="宋体" w:eastAsia="宋体" w:cs="宋体"/>
                <w:sz w:val="21"/>
                <w:szCs w:val="21"/>
                <w:lang w:eastAsia="zh-CN"/>
              </w:rPr>
              <w:t>期服务能力的评价</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6"/>
              <w:ind w:left="5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6"/>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6"/>
              <w:ind w:left="5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2"/>
              <w:spacing w:before="40"/>
              <w:ind w:left="182"/>
              <w:rPr>
                <w:rFonts w:hint="eastAsia" w:ascii="宋体" w:hAnsi="宋体" w:eastAsia="宋体" w:cs="宋体"/>
                <w:sz w:val="21"/>
                <w:szCs w:val="21"/>
              </w:rPr>
            </w:pPr>
            <w:r>
              <w:rPr>
                <w:rFonts w:ascii="宋体"/>
                <w:sz w:val="21"/>
              </w:rPr>
              <w:t>2.2.4</w:t>
            </w:r>
          </w:p>
          <w:p>
            <w:pPr>
              <w:pStyle w:val="22"/>
              <w:spacing w:before="25"/>
              <w:ind w:left="182"/>
              <w:rPr>
                <w:rFonts w:hint="eastAsia" w:ascii="宋体" w:hAnsi="宋体" w:eastAsia="宋体" w:cs="宋体"/>
                <w:sz w:val="21"/>
                <w:szCs w:val="21"/>
              </w:rPr>
            </w:pPr>
            <w:r>
              <w:rPr>
                <w:rFonts w:ascii="宋体" w:hAnsi="宋体" w:eastAsia="宋体" w:cs="宋体"/>
                <w:sz w:val="21"/>
                <w:szCs w:val="21"/>
              </w:rPr>
              <w:t>（3）</w:t>
            </w:r>
          </w:p>
        </w:tc>
        <w:tc>
          <w:tcPr>
            <w:tcW w:w="1124" w:type="dxa"/>
            <w:vMerge w:val="restart"/>
            <w:tcBorders>
              <w:top w:val="single" w:color="000000" w:sz="4" w:space="0"/>
              <w:left w:val="single" w:color="000000" w:sz="4" w:space="0"/>
              <w:right w:val="single" w:color="000000" w:sz="4" w:space="0"/>
            </w:tcBorders>
          </w:tcPr>
          <w:p>
            <w:pPr>
              <w:pStyle w:val="22"/>
              <w:spacing w:before="40" w:line="261" w:lineRule="auto"/>
              <w:ind w:left="136" w:right="137"/>
              <w:rPr>
                <w:rFonts w:hint="eastAsia" w:ascii="宋体" w:hAnsi="宋体" w:eastAsia="宋体" w:cs="宋体"/>
                <w:sz w:val="21"/>
                <w:szCs w:val="21"/>
              </w:rPr>
            </w:pPr>
            <w:r>
              <w:rPr>
                <w:rFonts w:ascii="宋体" w:hAnsi="宋体" w:eastAsia="宋体" w:cs="宋体"/>
                <w:sz w:val="21"/>
                <w:szCs w:val="21"/>
              </w:rPr>
              <w:t>投标报价</w:t>
            </w:r>
            <w:r>
              <w:rPr>
                <w:rFonts w:ascii="宋体" w:hAnsi="宋体" w:eastAsia="宋体" w:cs="宋体"/>
                <w:w w:val="99"/>
                <w:sz w:val="21"/>
                <w:szCs w:val="21"/>
              </w:rPr>
              <w:t xml:space="preserve"> </w:t>
            </w:r>
            <w:r>
              <w:rPr>
                <w:rFonts w:ascii="宋体" w:hAnsi="宋体" w:eastAsia="宋体" w:cs="宋体"/>
                <w:sz w:val="21"/>
                <w:szCs w:val="21"/>
              </w:rPr>
              <w:t>评分标准</w:t>
            </w: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
              <w:jc w:val="center"/>
              <w:rPr>
                <w:rFonts w:hint="eastAsia" w:ascii="宋体" w:hAnsi="宋体" w:eastAsia="宋体" w:cs="宋体"/>
                <w:sz w:val="21"/>
                <w:szCs w:val="21"/>
              </w:rPr>
            </w:pPr>
            <w:r>
              <w:rPr>
                <w:rFonts w:ascii="宋体" w:hAnsi="宋体" w:eastAsia="宋体" w:cs="宋体"/>
                <w:sz w:val="21"/>
                <w:szCs w:val="21"/>
              </w:rPr>
              <w:t>偏差率</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476" w:type="dxa"/>
            <w:tcBorders>
              <w:top w:val="single" w:color="000000" w:sz="4" w:space="0"/>
              <w:left w:val="single" w:color="000000" w:sz="4" w:space="0"/>
              <w:bottom w:val="single" w:color="000000" w:sz="4" w:space="0"/>
              <w:right w:val="single" w:color="000000" w:sz="4" w:space="0"/>
            </w:tcBorders>
          </w:tcPr>
          <w:p>
            <w:pPr>
              <w:pStyle w:val="22"/>
              <w:spacing w:before="14"/>
              <w:jc w:val="center"/>
              <w:rPr>
                <w:rFonts w:hint="eastAsia" w:ascii="宋体" w:hAnsi="宋体" w:eastAsia="宋体" w:cs="宋体"/>
                <w:sz w:val="21"/>
                <w:szCs w:val="21"/>
              </w:rPr>
            </w:pPr>
            <w:r>
              <w:rPr>
                <w:rFonts w:ascii="宋体" w:hAnsi="宋体" w:eastAsia="宋体" w:cs="宋体"/>
                <w:sz w:val="21"/>
                <w:szCs w:val="21"/>
              </w:rPr>
              <w:t>……</w:t>
            </w:r>
          </w:p>
        </w:tc>
        <w:tc>
          <w:tcPr>
            <w:tcW w:w="4680" w:type="dxa"/>
            <w:tcBorders>
              <w:top w:val="single" w:color="000000" w:sz="4" w:space="0"/>
              <w:left w:val="single" w:color="000000" w:sz="4" w:space="0"/>
              <w:bottom w:val="single" w:color="000000" w:sz="4" w:space="0"/>
              <w:right w:val="single" w:color="000000" w:sz="4" w:space="0"/>
            </w:tcBorders>
          </w:tcPr>
          <w:p>
            <w:pPr>
              <w:pStyle w:val="22"/>
              <w:spacing w:before="14"/>
              <w:ind w:left="103"/>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10" w:hRule="exact"/>
        </w:trPr>
        <w:tc>
          <w:tcPr>
            <w:tcW w:w="9180" w:type="dxa"/>
            <w:gridSpan w:val="4"/>
            <w:tcBorders>
              <w:top w:val="single" w:color="000000" w:sz="4" w:space="0"/>
              <w:left w:val="single" w:color="000000" w:sz="4" w:space="0"/>
              <w:bottom w:val="single" w:color="000000" w:sz="4" w:space="0"/>
              <w:right w:val="single" w:color="000000" w:sz="4" w:space="0"/>
            </w:tcBorders>
          </w:tcPr>
          <w:p>
            <w:pPr>
              <w:pStyle w:val="22"/>
              <w:spacing w:line="261" w:lineRule="auto"/>
              <w:ind w:left="103" w:right="103"/>
              <w:rPr>
                <w:rFonts w:hint="eastAsia" w:ascii="宋体" w:hAnsi="宋体" w:eastAsia="宋体" w:cs="宋体"/>
                <w:sz w:val="21"/>
                <w:szCs w:val="21"/>
                <w:lang w:eastAsia="zh-CN"/>
              </w:rPr>
            </w:pPr>
            <w:r>
              <w:rPr>
                <w:rFonts w:ascii="宋体" w:hAnsi="宋体" w:eastAsia="宋体" w:cs="宋体"/>
                <w:spacing w:val="-2"/>
                <w:sz w:val="21"/>
                <w:szCs w:val="21"/>
                <w:lang w:eastAsia="zh-CN"/>
              </w:rPr>
              <w:t>注：前附表应列明全部评审因素和评审标准，并在本章前附表标明投标人不满足要求即否决其投标</w:t>
            </w:r>
            <w:r>
              <w:rPr>
                <w:rFonts w:ascii="宋体" w:hAnsi="宋体" w:eastAsia="宋体" w:cs="宋体"/>
                <w:w w:val="99"/>
                <w:sz w:val="21"/>
                <w:szCs w:val="21"/>
                <w:lang w:eastAsia="zh-CN"/>
              </w:rPr>
              <w:t xml:space="preserve"> </w:t>
            </w:r>
            <w:r>
              <w:rPr>
                <w:rFonts w:ascii="宋体" w:hAnsi="宋体" w:eastAsia="宋体" w:cs="宋体"/>
                <w:sz w:val="21"/>
                <w:szCs w:val="21"/>
                <w:lang w:eastAsia="zh-CN"/>
              </w:rPr>
              <w:t>的全部条款。</w:t>
            </w:r>
          </w:p>
        </w:tc>
      </w:tr>
    </w:tbl>
    <w:p>
      <w:pPr>
        <w:spacing w:line="261" w:lineRule="auto"/>
        <w:rPr>
          <w:rFonts w:hint="eastAsia" w:ascii="宋体" w:hAnsi="宋体" w:eastAsia="宋体" w:cs="宋体"/>
          <w:sz w:val="21"/>
          <w:szCs w:val="21"/>
          <w:lang w:eastAsia="zh-CN"/>
        </w:rPr>
        <w:sectPr>
          <w:pgSz w:w="11910" w:h="16840"/>
          <w:pgMar w:top="1600" w:right="1220" w:bottom="1380" w:left="1280" w:header="0" w:footer="1197" w:gutter="0"/>
          <w:cols w:space="720" w:num="1"/>
        </w:sectPr>
      </w:pPr>
    </w:p>
    <w:p>
      <w:pPr>
        <w:spacing w:before="2"/>
        <w:rPr>
          <w:rFonts w:ascii="Times New Roman" w:hAnsi="Times New Roman" w:eastAsia="Times New Roman" w:cs="Times New Roman"/>
          <w:sz w:val="23"/>
          <w:szCs w:val="23"/>
          <w:lang w:eastAsia="zh-CN"/>
        </w:rPr>
      </w:pPr>
    </w:p>
    <w:p>
      <w:pPr>
        <w:pStyle w:val="2"/>
        <w:ind w:right="98"/>
        <w:rPr>
          <w:rFonts w:hint="eastAsia"/>
          <w:b w:val="0"/>
          <w:bCs w:val="0"/>
          <w:lang w:eastAsia="zh-CN"/>
        </w:rPr>
      </w:pPr>
      <w:bookmarkStart w:id="166" w:name="_bookmark89"/>
      <w:bookmarkEnd w:id="166"/>
      <w:r>
        <w:rPr>
          <w:lang w:eastAsia="zh-CN"/>
        </w:rPr>
        <w:t>1.</w:t>
      </w:r>
      <w:r>
        <w:rPr>
          <w:spacing w:val="-6"/>
          <w:lang w:eastAsia="zh-CN"/>
        </w:rPr>
        <w:t xml:space="preserve"> </w:t>
      </w:r>
      <w:r>
        <w:rPr>
          <w:lang w:eastAsia="zh-CN"/>
        </w:rPr>
        <w:t>评标方法</w:t>
      </w:r>
    </w:p>
    <w:p>
      <w:pPr>
        <w:spacing w:before="2"/>
        <w:rPr>
          <w:rFonts w:hint="eastAsia" w:ascii="黑体" w:hAnsi="黑体" w:eastAsia="黑体" w:cs="黑体"/>
          <w:b/>
          <w:bCs/>
          <w:sz w:val="31"/>
          <w:szCs w:val="31"/>
          <w:lang w:eastAsia="zh-CN"/>
        </w:rPr>
      </w:pPr>
    </w:p>
    <w:p>
      <w:pPr>
        <w:pStyle w:val="7"/>
        <w:spacing w:line="400" w:lineRule="auto"/>
        <w:ind w:left="108" w:right="129" w:firstLine="420"/>
        <w:jc w:val="both"/>
        <w:rPr>
          <w:rFonts w:hint="eastAsia"/>
          <w:lang w:eastAsia="zh-CN"/>
        </w:rPr>
      </w:pPr>
      <w:r>
        <w:rPr>
          <w:w w:val="95"/>
          <w:lang w:eastAsia="zh-CN"/>
        </w:rPr>
        <w:t>本次评标采用综合评估法。评标委员会对满足招标文件实质性要求的投标文件，按照本章第</w:t>
      </w:r>
      <w:r>
        <w:rPr>
          <w:w w:val="99"/>
          <w:lang w:eastAsia="zh-CN"/>
        </w:rPr>
        <w:t xml:space="preserve"> </w:t>
      </w:r>
      <w:r>
        <w:rPr>
          <w:lang w:eastAsia="zh-CN"/>
        </w:rPr>
        <w:t>2.2</w:t>
      </w:r>
      <w:r>
        <w:rPr>
          <w:spacing w:val="-51"/>
          <w:lang w:eastAsia="zh-CN"/>
        </w:rPr>
        <w:t xml:space="preserve"> </w:t>
      </w:r>
      <w:r>
        <w:rPr>
          <w:lang w:eastAsia="zh-CN"/>
        </w:rPr>
        <w:t>款规定的评分标准进行打分，并按得分由高到低顺序推荐中标候选人，或根据招标人授权直</w:t>
      </w:r>
      <w:r>
        <w:rPr>
          <w:w w:val="99"/>
          <w:lang w:eastAsia="zh-CN"/>
        </w:rPr>
        <w:t xml:space="preserve"> </w:t>
      </w:r>
      <w:r>
        <w:rPr>
          <w:w w:val="95"/>
          <w:lang w:eastAsia="zh-CN"/>
        </w:rPr>
        <w:t>接确定中标人，但投标报价低于其成本的除外。综合评分相等时，以投标报价低的优先；投标报</w:t>
      </w:r>
      <w:r>
        <w:rPr>
          <w:spacing w:val="87"/>
          <w:w w:val="95"/>
          <w:lang w:eastAsia="zh-CN"/>
        </w:rPr>
        <w:t xml:space="preserve"> </w:t>
      </w:r>
      <w:r>
        <w:rPr>
          <w:w w:val="95"/>
          <w:lang w:eastAsia="zh-CN"/>
        </w:rPr>
        <w:t>价也相等的，以技术得分高的优先；如果技术得分也相等，按照评标办法前附表的规定确定中标</w:t>
      </w:r>
      <w:r>
        <w:rPr>
          <w:spacing w:val="88"/>
          <w:w w:val="95"/>
          <w:lang w:eastAsia="zh-CN"/>
        </w:rPr>
        <w:t xml:space="preserve"> </w:t>
      </w:r>
      <w:r>
        <w:rPr>
          <w:lang w:eastAsia="zh-CN"/>
        </w:rPr>
        <w:t>候选人顺序。</w:t>
      </w:r>
    </w:p>
    <w:p>
      <w:pPr>
        <w:pStyle w:val="2"/>
        <w:spacing w:before="156"/>
        <w:ind w:right="98"/>
        <w:rPr>
          <w:rFonts w:hint="eastAsia"/>
          <w:b w:val="0"/>
          <w:bCs w:val="0"/>
          <w:lang w:eastAsia="zh-CN"/>
        </w:rPr>
      </w:pPr>
      <w:bookmarkStart w:id="167" w:name="_bookmark90"/>
      <w:bookmarkEnd w:id="167"/>
      <w:r>
        <w:rPr>
          <w:lang w:eastAsia="zh-CN"/>
        </w:rPr>
        <w:t>2.</w:t>
      </w:r>
      <w:r>
        <w:rPr>
          <w:spacing w:val="-6"/>
          <w:lang w:eastAsia="zh-CN"/>
        </w:rPr>
        <w:t xml:space="preserve"> </w:t>
      </w:r>
      <w:r>
        <w:rPr>
          <w:lang w:eastAsia="zh-CN"/>
        </w:rPr>
        <w:t>评审标准</w:t>
      </w:r>
    </w:p>
    <w:p>
      <w:pPr>
        <w:spacing w:before="2"/>
        <w:rPr>
          <w:rFonts w:hint="eastAsia" w:ascii="黑体" w:hAnsi="黑体" w:eastAsia="黑体" w:cs="黑体"/>
          <w:b/>
          <w:bCs/>
          <w:sz w:val="25"/>
          <w:szCs w:val="25"/>
          <w:lang w:eastAsia="zh-CN"/>
        </w:rPr>
      </w:pPr>
    </w:p>
    <w:p>
      <w:pPr>
        <w:pStyle w:val="5"/>
        <w:ind w:right="98"/>
        <w:rPr>
          <w:rFonts w:hint="eastAsia"/>
          <w:lang w:eastAsia="zh-CN"/>
        </w:rPr>
      </w:pPr>
      <w:bookmarkStart w:id="168" w:name="_bookmark91"/>
      <w:bookmarkEnd w:id="168"/>
      <w:r>
        <w:rPr>
          <w:lang w:eastAsia="zh-CN"/>
        </w:rPr>
        <w:t>2.1</w:t>
      </w:r>
      <w:r>
        <w:rPr>
          <w:spacing w:val="-6"/>
          <w:lang w:eastAsia="zh-CN"/>
        </w:rPr>
        <w:t xml:space="preserve"> </w:t>
      </w:r>
      <w:r>
        <w:rPr>
          <w:lang w:eastAsia="zh-CN"/>
        </w:rPr>
        <w:t>初步评审标准</w:t>
      </w:r>
    </w:p>
    <w:p>
      <w:pPr>
        <w:spacing w:before="8"/>
        <w:rPr>
          <w:rFonts w:hint="eastAsia" w:ascii="黑体" w:hAnsi="黑体" w:eastAsia="黑体" w:cs="黑体"/>
          <w:sz w:val="31"/>
          <w:szCs w:val="31"/>
          <w:lang w:eastAsia="zh-CN"/>
        </w:rPr>
      </w:pPr>
    </w:p>
    <w:p>
      <w:pPr>
        <w:pStyle w:val="7"/>
        <w:ind w:right="98"/>
        <w:rPr>
          <w:rFonts w:hint="eastAsia"/>
          <w:lang w:eastAsia="zh-CN"/>
        </w:rPr>
      </w:pPr>
      <w:r>
        <w:rPr>
          <w:lang w:eastAsia="zh-CN"/>
        </w:rPr>
        <w:t>2.1.1</w:t>
      </w:r>
      <w:r>
        <w:rPr>
          <w:spacing w:val="-66"/>
          <w:lang w:eastAsia="zh-CN"/>
        </w:rPr>
        <w:t xml:space="preserve"> </w:t>
      </w:r>
      <w:r>
        <w:rPr>
          <w:lang w:eastAsia="zh-CN"/>
        </w:rPr>
        <w:t>形式评审标准：见评标办法前附表。</w:t>
      </w:r>
    </w:p>
    <w:p>
      <w:pPr>
        <w:rPr>
          <w:rFonts w:hint="eastAsia" w:ascii="宋体" w:hAnsi="宋体" w:eastAsia="宋体" w:cs="宋体"/>
          <w:sz w:val="14"/>
          <w:szCs w:val="14"/>
          <w:lang w:eastAsia="zh-CN"/>
        </w:rPr>
      </w:pPr>
    </w:p>
    <w:p>
      <w:pPr>
        <w:pStyle w:val="7"/>
        <w:ind w:right="98"/>
        <w:rPr>
          <w:rFonts w:hint="eastAsia"/>
          <w:lang w:eastAsia="zh-CN"/>
        </w:rPr>
      </w:pPr>
      <w:r>
        <w:rPr>
          <w:lang w:eastAsia="zh-CN"/>
        </w:rPr>
        <w:t>2.1.2</w:t>
      </w:r>
      <w:r>
        <w:rPr>
          <w:spacing w:val="-66"/>
          <w:lang w:eastAsia="zh-CN"/>
        </w:rPr>
        <w:t xml:space="preserve"> </w:t>
      </w:r>
      <w:r>
        <w:rPr>
          <w:lang w:eastAsia="zh-CN"/>
        </w:rPr>
        <w:t>资格评审标准：见评标办法前附表。</w:t>
      </w:r>
    </w:p>
    <w:p>
      <w:pPr>
        <w:spacing w:before="3"/>
        <w:rPr>
          <w:rFonts w:hint="eastAsia" w:ascii="宋体" w:hAnsi="宋体" w:eastAsia="宋体" w:cs="宋体"/>
          <w:sz w:val="14"/>
          <w:szCs w:val="14"/>
          <w:lang w:eastAsia="zh-CN"/>
        </w:rPr>
      </w:pPr>
    </w:p>
    <w:p>
      <w:pPr>
        <w:pStyle w:val="7"/>
        <w:ind w:right="98"/>
        <w:rPr>
          <w:rFonts w:hint="eastAsia"/>
          <w:lang w:eastAsia="zh-CN"/>
        </w:rPr>
      </w:pPr>
      <w:r>
        <w:rPr>
          <w:lang w:eastAsia="zh-CN"/>
        </w:rPr>
        <w:t>2.1.3</w:t>
      </w:r>
      <w:r>
        <w:rPr>
          <w:spacing w:val="-65"/>
          <w:lang w:eastAsia="zh-CN"/>
        </w:rPr>
        <w:t xml:space="preserve"> </w:t>
      </w:r>
      <w:r>
        <w:rPr>
          <w:lang w:eastAsia="zh-CN"/>
        </w:rPr>
        <w:t>响应性评审标准：见评标办法前附表。</w:t>
      </w:r>
    </w:p>
    <w:p>
      <w:pPr>
        <w:spacing w:before="4"/>
        <w:rPr>
          <w:rFonts w:hint="eastAsia" w:ascii="宋体" w:hAnsi="宋体" w:eastAsia="宋体" w:cs="宋体"/>
          <w:sz w:val="26"/>
          <w:szCs w:val="26"/>
          <w:lang w:eastAsia="zh-CN"/>
        </w:rPr>
      </w:pPr>
    </w:p>
    <w:p>
      <w:pPr>
        <w:pStyle w:val="5"/>
        <w:ind w:right="98"/>
        <w:rPr>
          <w:rFonts w:hint="eastAsia"/>
          <w:lang w:eastAsia="zh-CN"/>
        </w:rPr>
      </w:pPr>
      <w:bookmarkStart w:id="169" w:name="_bookmark92"/>
      <w:bookmarkEnd w:id="169"/>
      <w:r>
        <w:rPr>
          <w:lang w:eastAsia="zh-CN"/>
        </w:rPr>
        <w:t>2.2</w:t>
      </w:r>
      <w:r>
        <w:rPr>
          <w:spacing w:val="-8"/>
          <w:lang w:eastAsia="zh-CN"/>
        </w:rPr>
        <w:t xml:space="preserve"> </w:t>
      </w:r>
      <w:r>
        <w:rPr>
          <w:lang w:eastAsia="zh-CN"/>
        </w:rPr>
        <w:t>分值构成与评分标准</w:t>
      </w:r>
    </w:p>
    <w:p>
      <w:pPr>
        <w:spacing w:before="8"/>
        <w:rPr>
          <w:rFonts w:hint="eastAsia" w:ascii="黑体" w:hAnsi="黑体" w:eastAsia="黑体" w:cs="黑体"/>
          <w:sz w:val="31"/>
          <w:szCs w:val="31"/>
          <w:lang w:eastAsia="zh-CN"/>
        </w:rPr>
      </w:pPr>
    </w:p>
    <w:p>
      <w:pPr>
        <w:pStyle w:val="7"/>
        <w:ind w:right="98"/>
        <w:rPr>
          <w:rFonts w:hint="eastAsia"/>
          <w:lang w:eastAsia="zh-CN"/>
        </w:rPr>
      </w:pPr>
      <w:r>
        <w:rPr>
          <w:lang w:eastAsia="zh-CN"/>
        </w:rPr>
        <w:t>2.2.1</w:t>
      </w:r>
      <w:r>
        <w:rPr>
          <w:spacing w:val="-60"/>
          <w:lang w:eastAsia="zh-CN"/>
        </w:rPr>
        <w:t xml:space="preserve"> </w:t>
      </w:r>
      <w:r>
        <w:rPr>
          <w:lang w:eastAsia="zh-CN"/>
        </w:rPr>
        <w:t>分值构成</w:t>
      </w:r>
    </w:p>
    <w:p>
      <w:pPr>
        <w:spacing w:before="3"/>
        <w:rPr>
          <w:rFonts w:hint="eastAsia" w:ascii="宋体" w:hAnsi="宋体" w:eastAsia="宋体" w:cs="宋体"/>
          <w:sz w:val="14"/>
          <w:szCs w:val="14"/>
          <w:lang w:eastAsia="zh-CN"/>
        </w:rPr>
      </w:pPr>
    </w:p>
    <w:p>
      <w:pPr>
        <w:pStyle w:val="7"/>
        <w:keepNext w:val="0"/>
        <w:keepLines w:val="0"/>
        <w:pageBreakBefore w:val="0"/>
        <w:widowControl w:val="0"/>
        <w:kinsoku/>
        <w:wordWrap/>
        <w:overflowPunct/>
        <w:topLinePunct w:val="0"/>
        <w:autoSpaceDE/>
        <w:autoSpaceDN/>
        <w:bidi w:val="0"/>
        <w:adjustRightInd/>
        <w:snapToGrid/>
        <w:spacing w:line="400" w:lineRule="exact"/>
        <w:ind w:right="98"/>
        <w:textAlignment w:val="auto"/>
        <w:rPr>
          <w:rFonts w:hint="eastAsia" w:ascii="宋体" w:hAnsi="宋体" w:eastAsia="宋体" w:cs="宋体"/>
          <w:sz w:val="14"/>
          <w:szCs w:val="14"/>
          <w:lang w:eastAsia="zh-CN"/>
        </w:rPr>
      </w:pPr>
      <w:r>
        <w:rPr>
          <w:lang w:eastAsia="zh-CN"/>
        </w:rPr>
        <w:t>（1）商务部分：见评标办法前附表；</w:t>
      </w:r>
    </w:p>
    <w:p>
      <w:pPr>
        <w:pStyle w:val="7"/>
        <w:keepNext w:val="0"/>
        <w:keepLines w:val="0"/>
        <w:pageBreakBefore w:val="0"/>
        <w:widowControl w:val="0"/>
        <w:kinsoku/>
        <w:wordWrap/>
        <w:overflowPunct/>
        <w:topLinePunct w:val="0"/>
        <w:autoSpaceDE/>
        <w:autoSpaceDN/>
        <w:bidi w:val="0"/>
        <w:adjustRightInd/>
        <w:snapToGrid/>
        <w:spacing w:line="400" w:lineRule="exact"/>
        <w:ind w:right="98"/>
        <w:textAlignment w:val="auto"/>
        <w:rPr>
          <w:lang w:eastAsia="zh-CN"/>
        </w:rPr>
      </w:pPr>
      <w:r>
        <w:rPr>
          <w:lang w:eastAsia="zh-CN"/>
        </w:rPr>
        <w:t>（2）技术部分：见评标办法前附表；</w:t>
      </w:r>
    </w:p>
    <w:p>
      <w:pPr>
        <w:pStyle w:val="7"/>
        <w:keepNext w:val="0"/>
        <w:keepLines w:val="0"/>
        <w:pageBreakBefore w:val="0"/>
        <w:widowControl w:val="0"/>
        <w:kinsoku/>
        <w:wordWrap/>
        <w:overflowPunct/>
        <w:topLinePunct w:val="0"/>
        <w:autoSpaceDE/>
        <w:autoSpaceDN/>
        <w:bidi w:val="0"/>
        <w:adjustRightInd/>
        <w:snapToGrid/>
        <w:spacing w:line="400" w:lineRule="exact"/>
        <w:ind w:right="98"/>
        <w:textAlignment w:val="auto"/>
        <w:rPr>
          <w:rFonts w:hint="eastAsia"/>
          <w:w w:val="99"/>
          <w:lang w:eastAsia="zh-CN"/>
        </w:rPr>
      </w:pPr>
      <w:r>
        <w:rPr>
          <w:rFonts w:hint="eastAsia"/>
          <w:lang w:eastAsia="zh-CN"/>
        </w:rPr>
        <w:t>（</w:t>
      </w:r>
      <w:r>
        <w:rPr>
          <w:rFonts w:hint="eastAsia"/>
          <w:lang w:val="en-US" w:eastAsia="zh-CN"/>
        </w:rPr>
        <w:t>3）</w:t>
      </w:r>
      <w:r>
        <w:rPr>
          <w:lang w:eastAsia="zh-CN"/>
        </w:rPr>
        <w:t>投标报价：见评标办法前附表。</w:t>
      </w:r>
      <w:r>
        <w:rPr>
          <w:w w:val="99"/>
          <w:lang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400" w:lineRule="exact"/>
        <w:ind w:right="4529"/>
        <w:textAlignment w:val="auto"/>
        <w:rPr>
          <w:rFonts w:hint="eastAsia"/>
          <w:lang w:eastAsia="zh-CN"/>
        </w:rPr>
      </w:pPr>
      <w:r>
        <w:rPr>
          <w:lang w:eastAsia="zh-CN"/>
        </w:rPr>
        <w:t>2.2.2</w:t>
      </w:r>
      <w:r>
        <w:rPr>
          <w:spacing w:val="-60"/>
          <w:lang w:eastAsia="zh-CN"/>
        </w:rPr>
        <w:t xml:space="preserve"> </w:t>
      </w:r>
      <w:r>
        <w:rPr>
          <w:lang w:eastAsia="zh-CN"/>
        </w:rPr>
        <w:t>评标基准价计算</w:t>
      </w:r>
    </w:p>
    <w:p>
      <w:pPr>
        <w:pStyle w:val="7"/>
        <w:keepNext w:val="0"/>
        <w:keepLines w:val="0"/>
        <w:pageBreakBefore w:val="0"/>
        <w:widowControl w:val="0"/>
        <w:kinsoku/>
        <w:wordWrap/>
        <w:overflowPunct/>
        <w:topLinePunct w:val="0"/>
        <w:autoSpaceDE/>
        <w:autoSpaceDN/>
        <w:bidi w:val="0"/>
        <w:adjustRightInd/>
        <w:snapToGrid/>
        <w:spacing w:line="400" w:lineRule="exact"/>
        <w:ind w:left="108" w:right="129" w:firstLine="420"/>
        <w:jc w:val="both"/>
        <w:textAlignment w:val="auto"/>
        <w:rPr>
          <w:rFonts w:hint="eastAsia"/>
          <w:w w:val="95"/>
          <w:lang w:eastAsia="zh-CN"/>
        </w:rPr>
      </w:pPr>
      <w:r>
        <w:rPr>
          <w:w w:val="95"/>
          <w:lang w:eastAsia="zh-CN"/>
        </w:rPr>
        <w:t>评标基准价计算方法：本办法采用最低报价为评标基准价，但投标报价低于其成本的除外。</w:t>
      </w:r>
    </w:p>
    <w:p>
      <w:pPr>
        <w:pStyle w:val="7"/>
        <w:keepNext w:val="0"/>
        <w:keepLines w:val="0"/>
        <w:pageBreakBefore w:val="0"/>
        <w:widowControl w:val="0"/>
        <w:kinsoku/>
        <w:wordWrap/>
        <w:overflowPunct/>
        <w:topLinePunct w:val="0"/>
        <w:autoSpaceDE/>
        <w:autoSpaceDN/>
        <w:bidi w:val="0"/>
        <w:adjustRightInd/>
        <w:snapToGrid/>
        <w:spacing w:line="400" w:lineRule="exact"/>
        <w:ind w:left="108" w:right="129" w:firstLine="420"/>
        <w:jc w:val="both"/>
        <w:textAlignment w:val="auto"/>
        <w:rPr>
          <w:rFonts w:hint="eastAsia"/>
          <w:w w:val="95"/>
          <w:lang w:eastAsia="zh-CN"/>
        </w:rPr>
      </w:pPr>
      <w:r>
        <w:rPr>
          <w:w w:val="95"/>
          <w:lang w:eastAsia="zh-CN"/>
        </w:rPr>
        <w:t xml:space="preserve">2.2.3 投标报价的偏差率计算 投标报价的偏差率计算公式：偏差率＝（投标人报价－评标基准价）/评标基准价×100％。   </w:t>
      </w:r>
    </w:p>
    <w:p>
      <w:pPr>
        <w:pStyle w:val="7"/>
        <w:spacing w:line="400" w:lineRule="auto"/>
        <w:ind w:left="108" w:right="129" w:firstLine="420"/>
        <w:jc w:val="both"/>
        <w:rPr>
          <w:rFonts w:hint="eastAsia"/>
          <w:w w:val="95"/>
          <w:lang w:eastAsia="zh-CN"/>
        </w:rPr>
      </w:pPr>
      <w:r>
        <w:rPr>
          <w:w w:val="95"/>
          <w:lang w:eastAsia="zh-CN"/>
        </w:rPr>
        <w:t>2.2.4 评分标准</w:t>
      </w:r>
    </w:p>
    <w:p>
      <w:pPr>
        <w:pStyle w:val="7"/>
        <w:spacing w:line="400" w:lineRule="auto"/>
        <w:ind w:left="108" w:right="129" w:firstLine="420"/>
        <w:jc w:val="both"/>
        <w:rPr>
          <w:rFonts w:hint="eastAsia"/>
          <w:w w:val="95"/>
          <w:lang w:eastAsia="zh-CN"/>
        </w:rPr>
      </w:pPr>
      <w:r>
        <w:rPr>
          <w:w w:val="95"/>
          <w:lang w:eastAsia="zh-CN"/>
        </w:rPr>
        <w:t>（1）商务评分标准：见评标办法前附表；</w:t>
      </w:r>
    </w:p>
    <w:p>
      <w:pPr>
        <w:pStyle w:val="7"/>
        <w:spacing w:line="400" w:lineRule="auto"/>
        <w:ind w:left="108" w:right="129" w:firstLine="420"/>
        <w:jc w:val="both"/>
        <w:rPr>
          <w:rFonts w:hint="eastAsia"/>
          <w:w w:val="95"/>
          <w:lang w:eastAsia="zh-CN"/>
        </w:rPr>
      </w:pPr>
      <w:r>
        <w:rPr>
          <w:w w:val="95"/>
          <w:lang w:eastAsia="zh-CN"/>
        </w:rPr>
        <w:t>（2）技术评分标准：见评标办法前附表；</w:t>
      </w:r>
    </w:p>
    <w:p>
      <w:pPr>
        <w:pStyle w:val="7"/>
        <w:spacing w:line="400" w:lineRule="auto"/>
        <w:ind w:left="108" w:right="129" w:firstLine="420"/>
        <w:jc w:val="both"/>
        <w:rPr>
          <w:rFonts w:hint="eastAsia" w:cs="宋体"/>
          <w:sz w:val="20"/>
          <w:szCs w:val="20"/>
          <w:lang w:eastAsia="zh-CN"/>
        </w:rPr>
      </w:pPr>
      <w:r>
        <w:rPr>
          <w:w w:val="95"/>
          <w:lang w:eastAsia="zh-CN"/>
        </w:rPr>
        <w:t>（3）投标报价评分标准：见评标办法前附表。</w:t>
      </w:r>
    </w:p>
    <w:p>
      <w:pPr>
        <w:pStyle w:val="2"/>
        <w:jc w:val="both"/>
        <w:rPr>
          <w:rFonts w:hint="eastAsia"/>
          <w:b w:val="0"/>
          <w:bCs w:val="0"/>
          <w:lang w:eastAsia="zh-CN"/>
        </w:rPr>
      </w:pPr>
      <w:bookmarkStart w:id="170" w:name="_bookmark93"/>
      <w:bookmarkEnd w:id="170"/>
      <w:r>
        <w:rPr>
          <w:lang w:eastAsia="zh-CN"/>
        </w:rPr>
        <w:t>3.</w:t>
      </w:r>
      <w:r>
        <w:rPr>
          <w:spacing w:val="-6"/>
          <w:lang w:eastAsia="zh-CN"/>
        </w:rPr>
        <w:t xml:space="preserve"> </w:t>
      </w:r>
      <w:r>
        <w:rPr>
          <w:lang w:eastAsia="zh-CN"/>
        </w:rPr>
        <w:t>评标程序</w:t>
      </w:r>
    </w:p>
    <w:p>
      <w:pPr>
        <w:spacing w:before="2"/>
        <w:rPr>
          <w:rFonts w:hint="eastAsia" w:ascii="黑体" w:hAnsi="黑体" w:eastAsia="黑体" w:cs="黑体"/>
          <w:b/>
          <w:bCs/>
          <w:sz w:val="25"/>
          <w:szCs w:val="25"/>
          <w:lang w:eastAsia="zh-CN"/>
        </w:rPr>
      </w:pPr>
    </w:p>
    <w:p>
      <w:pPr>
        <w:pStyle w:val="5"/>
        <w:ind w:left="229" w:right="7242"/>
        <w:jc w:val="center"/>
        <w:rPr>
          <w:rFonts w:hint="eastAsia"/>
          <w:lang w:eastAsia="zh-CN"/>
        </w:rPr>
      </w:pPr>
      <w:bookmarkStart w:id="171" w:name="_bookmark94"/>
      <w:bookmarkEnd w:id="171"/>
      <w:r>
        <w:rPr>
          <w:lang w:eastAsia="zh-CN"/>
        </w:rPr>
        <w:t>3.1</w:t>
      </w:r>
      <w:r>
        <w:rPr>
          <w:spacing w:val="-4"/>
          <w:lang w:eastAsia="zh-CN"/>
        </w:rPr>
        <w:t xml:space="preserve"> </w:t>
      </w:r>
      <w:r>
        <w:rPr>
          <w:lang w:eastAsia="zh-CN"/>
        </w:rPr>
        <w:t>初步评审</w:t>
      </w:r>
    </w:p>
    <w:p>
      <w:pPr>
        <w:spacing w:before="8"/>
        <w:rPr>
          <w:rFonts w:hint="eastAsia" w:ascii="黑体" w:hAnsi="黑体" w:eastAsia="黑体" w:cs="黑体"/>
          <w:sz w:val="31"/>
          <w:szCs w:val="31"/>
          <w:lang w:eastAsia="zh-CN"/>
        </w:rPr>
      </w:pPr>
    </w:p>
    <w:p>
      <w:pPr>
        <w:pStyle w:val="7"/>
        <w:rPr>
          <w:rFonts w:hint="eastAsia"/>
          <w:lang w:eastAsia="zh-CN"/>
        </w:rPr>
      </w:pPr>
      <w:r>
        <w:rPr>
          <w:lang w:eastAsia="zh-CN"/>
        </w:rPr>
        <w:t>3.1.1</w:t>
      </w:r>
      <w:r>
        <w:rPr>
          <w:spacing w:val="-77"/>
          <w:lang w:eastAsia="zh-CN"/>
        </w:rPr>
        <w:t xml:space="preserve"> </w:t>
      </w:r>
      <w:r>
        <w:rPr>
          <w:lang w:eastAsia="zh-CN"/>
        </w:rPr>
        <w:t>评标委员会可以要求投标人提交第二章“投标人须知”规定的有关证明和证件的原件，</w:t>
      </w:r>
    </w:p>
    <w:p>
      <w:pPr>
        <w:rPr>
          <w:rFonts w:hint="eastAsia" w:ascii="宋体" w:hAnsi="宋体" w:eastAsia="宋体" w:cs="宋体"/>
          <w:sz w:val="14"/>
          <w:szCs w:val="14"/>
          <w:lang w:eastAsia="zh-CN"/>
        </w:rPr>
      </w:pPr>
    </w:p>
    <w:p>
      <w:pPr>
        <w:pStyle w:val="7"/>
        <w:spacing w:line="403" w:lineRule="auto"/>
        <w:ind w:left="108" w:right="289"/>
        <w:jc w:val="both"/>
        <w:rPr>
          <w:rFonts w:hint="eastAsia"/>
          <w:lang w:eastAsia="zh-CN"/>
        </w:rPr>
      </w:pPr>
      <w:r>
        <w:rPr>
          <w:lang w:eastAsia="zh-CN"/>
        </w:rPr>
        <w:t>以便核验。评标委员会依据本章第</w:t>
      </w:r>
      <w:r>
        <w:rPr>
          <w:spacing w:val="-74"/>
          <w:lang w:eastAsia="zh-CN"/>
        </w:rPr>
        <w:t xml:space="preserve"> </w:t>
      </w:r>
      <w:r>
        <w:rPr>
          <w:lang w:eastAsia="zh-CN"/>
        </w:rPr>
        <w:t>2.1</w:t>
      </w:r>
      <w:r>
        <w:rPr>
          <w:spacing w:val="-75"/>
          <w:lang w:eastAsia="zh-CN"/>
        </w:rPr>
        <w:t xml:space="preserve"> </w:t>
      </w:r>
      <w:r>
        <w:rPr>
          <w:lang w:eastAsia="zh-CN"/>
        </w:rPr>
        <w:t>款规定的标准对投标文件进行初步评审。有一项不符合评</w:t>
      </w:r>
      <w:r>
        <w:rPr>
          <w:w w:val="99"/>
          <w:lang w:eastAsia="zh-CN"/>
        </w:rPr>
        <w:t xml:space="preserve"> </w:t>
      </w:r>
      <w:r>
        <w:rPr>
          <w:lang w:eastAsia="zh-CN"/>
        </w:rPr>
        <w:t>审标准的，评标委员会应当否决其投标。</w:t>
      </w:r>
    </w:p>
    <w:p>
      <w:pPr>
        <w:pStyle w:val="7"/>
        <w:spacing w:before="43"/>
        <w:rPr>
          <w:rFonts w:hint="eastAsia"/>
          <w:lang w:eastAsia="zh-CN"/>
        </w:rPr>
      </w:pPr>
      <w:r>
        <w:rPr>
          <w:lang w:eastAsia="zh-CN"/>
        </w:rPr>
        <w:t>3.1.2</w:t>
      </w:r>
      <w:r>
        <w:rPr>
          <w:spacing w:val="-69"/>
          <w:lang w:eastAsia="zh-CN"/>
        </w:rPr>
        <w:t xml:space="preserve"> </w:t>
      </w:r>
      <w:r>
        <w:rPr>
          <w:lang w:eastAsia="zh-CN"/>
        </w:rPr>
        <w:t>投标人有以下情形之一的，评标委员会应当否决其投标：</w:t>
      </w:r>
    </w:p>
    <w:p>
      <w:pPr>
        <w:rPr>
          <w:rFonts w:hint="eastAsia" w:ascii="宋体" w:hAnsi="宋体" w:eastAsia="宋体" w:cs="宋体"/>
          <w:sz w:val="14"/>
          <w:szCs w:val="14"/>
          <w:lang w:eastAsia="zh-CN"/>
        </w:rPr>
      </w:pPr>
    </w:p>
    <w:p>
      <w:pPr>
        <w:pStyle w:val="7"/>
        <w:spacing w:line="403" w:lineRule="auto"/>
        <w:ind w:left="108" w:firstLine="420"/>
        <w:rPr>
          <w:rFonts w:hint="eastAsia"/>
          <w:lang w:eastAsia="zh-CN"/>
        </w:rPr>
      </w:pPr>
      <w:r>
        <w:rPr>
          <w:spacing w:val="2"/>
          <w:w w:val="95"/>
          <w:lang w:eastAsia="zh-CN"/>
        </w:rPr>
        <w:t>（1）投标文件没有对招标文件的实质性要求和条件作出响应，或者对招标文件的偏差超出</w:t>
      </w:r>
      <w:r>
        <w:rPr>
          <w:lang w:eastAsia="zh-CN"/>
        </w:rPr>
        <w:t>招标文件规定的偏差范围或最高项数；</w:t>
      </w:r>
    </w:p>
    <w:p>
      <w:pPr>
        <w:pStyle w:val="7"/>
        <w:spacing w:before="43"/>
        <w:jc w:val="both"/>
        <w:rPr>
          <w:rFonts w:hint="eastAsia"/>
          <w:lang w:eastAsia="zh-CN"/>
        </w:rPr>
      </w:pPr>
      <w:r>
        <w:rPr>
          <w:lang w:eastAsia="zh-CN"/>
        </w:rPr>
        <w:t>（2）有串通投标、弄虚作假、行贿等违法行为（有第二章</w:t>
      </w:r>
      <w:r>
        <w:rPr>
          <w:spacing w:val="-60"/>
          <w:lang w:eastAsia="zh-CN"/>
        </w:rPr>
        <w:t xml:space="preserve"> </w:t>
      </w:r>
      <w:r>
        <w:rPr>
          <w:lang w:eastAsia="zh-CN"/>
        </w:rPr>
        <w:t>8.2</w:t>
      </w:r>
      <w:r>
        <w:rPr>
          <w:spacing w:val="-63"/>
          <w:lang w:eastAsia="zh-CN"/>
        </w:rPr>
        <w:t xml:space="preserve"> </w:t>
      </w:r>
      <w:r>
        <w:rPr>
          <w:spacing w:val="-9"/>
          <w:lang w:eastAsia="zh-CN"/>
        </w:rPr>
        <w:t>条违法违规条件之一的）。</w:t>
      </w:r>
    </w:p>
    <w:p>
      <w:pPr>
        <w:rPr>
          <w:rFonts w:hint="eastAsia" w:ascii="宋体" w:hAnsi="宋体" w:eastAsia="宋体" w:cs="宋体"/>
          <w:sz w:val="14"/>
          <w:szCs w:val="14"/>
          <w:lang w:eastAsia="zh-CN"/>
        </w:rPr>
      </w:pPr>
    </w:p>
    <w:p>
      <w:pPr>
        <w:pStyle w:val="7"/>
        <w:spacing w:line="403" w:lineRule="auto"/>
        <w:ind w:left="108" w:firstLine="420"/>
        <w:rPr>
          <w:rFonts w:hint="eastAsia"/>
          <w:lang w:eastAsia="zh-CN"/>
        </w:rPr>
      </w:pPr>
      <w:r>
        <w:rPr>
          <w:lang w:eastAsia="zh-CN"/>
        </w:rPr>
        <w:t>3.1.3</w:t>
      </w:r>
      <w:r>
        <w:rPr>
          <w:spacing w:val="-50"/>
          <w:lang w:eastAsia="zh-CN"/>
        </w:rPr>
        <w:t xml:space="preserve"> </w:t>
      </w:r>
      <w:r>
        <w:rPr>
          <w:lang w:eastAsia="zh-CN"/>
        </w:rPr>
        <w:t>投标报价有算术错误及其他错误的，评标委员会按以下原则对投标报价进行修正，并要求投标人书面澄清确认。投标人拒不澄清确认的，评标委员会应当否决其投标：</w:t>
      </w:r>
    </w:p>
    <w:p>
      <w:pPr>
        <w:pStyle w:val="7"/>
        <w:spacing w:before="43"/>
        <w:rPr>
          <w:rFonts w:hint="eastAsia"/>
          <w:lang w:eastAsia="zh-CN"/>
        </w:rPr>
      </w:pPr>
      <w:r>
        <w:rPr>
          <w:lang w:eastAsia="zh-CN"/>
        </w:rPr>
        <w:t>（1）投标文件中的大写金额与小写金额不一致的，以大写金额为准；</w:t>
      </w:r>
    </w:p>
    <w:p>
      <w:pPr>
        <w:rPr>
          <w:rFonts w:hint="eastAsia" w:ascii="宋体" w:hAnsi="宋体" w:eastAsia="宋体" w:cs="宋体"/>
          <w:sz w:val="14"/>
          <w:szCs w:val="14"/>
          <w:lang w:eastAsia="zh-CN"/>
        </w:rPr>
      </w:pPr>
    </w:p>
    <w:p>
      <w:pPr>
        <w:pStyle w:val="7"/>
        <w:jc w:val="both"/>
        <w:rPr>
          <w:rFonts w:hint="eastAsia"/>
          <w:lang w:eastAsia="zh-CN"/>
        </w:rPr>
      </w:pPr>
      <w:r>
        <w:rPr>
          <w:spacing w:val="2"/>
          <w:lang w:eastAsia="zh-CN"/>
        </w:rPr>
        <w:t>（2）总价金额与单价金额不一致的，以单价金额为准，但单价金额小数点有明显错误的除</w:t>
      </w:r>
      <w:r>
        <w:rPr>
          <w:lang w:eastAsia="zh-CN"/>
        </w:rPr>
        <w:t>外；</w:t>
      </w:r>
    </w:p>
    <w:p>
      <w:pPr>
        <w:spacing w:before="3"/>
        <w:rPr>
          <w:rFonts w:hint="eastAsia" w:ascii="宋体" w:hAnsi="宋体" w:eastAsia="宋体" w:cs="宋体"/>
          <w:sz w:val="14"/>
          <w:szCs w:val="14"/>
          <w:lang w:eastAsia="zh-CN"/>
        </w:rPr>
      </w:pPr>
    </w:p>
    <w:p>
      <w:pPr>
        <w:pStyle w:val="7"/>
        <w:spacing w:line="400" w:lineRule="auto"/>
        <w:ind w:left="108" w:firstLine="420"/>
        <w:jc w:val="both"/>
        <w:rPr>
          <w:rFonts w:hint="eastAsia"/>
          <w:lang w:eastAsia="zh-CN"/>
        </w:rPr>
      </w:pPr>
      <w:r>
        <w:rPr>
          <w:spacing w:val="2"/>
          <w:w w:val="95"/>
          <w:lang w:eastAsia="zh-CN"/>
        </w:rPr>
        <w:t>（3）投标报价为各分项报价金额之和，投标报价与分项报价的合价不一致的，应以各分项</w:t>
      </w:r>
      <w:r>
        <w:rPr>
          <w:w w:val="99"/>
          <w:lang w:eastAsia="zh-CN"/>
        </w:rPr>
        <w:t xml:space="preserve"> </w:t>
      </w:r>
      <w:r>
        <w:rPr>
          <w:lang w:eastAsia="zh-CN"/>
        </w:rPr>
        <w:t>合价累计数为准，修正投标报价；</w:t>
      </w:r>
    </w:p>
    <w:p>
      <w:pPr>
        <w:pStyle w:val="7"/>
        <w:spacing w:before="45"/>
        <w:rPr>
          <w:rFonts w:hint="eastAsia"/>
          <w:lang w:eastAsia="zh-CN"/>
        </w:rPr>
      </w:pPr>
      <w:r>
        <w:rPr>
          <w:lang w:eastAsia="zh-CN"/>
        </w:rPr>
        <w:t>（4）如果分项报价中存在缺漏项，则视为缺漏项价格已包含在其他分项报价之中。</w:t>
      </w:r>
    </w:p>
    <w:p>
      <w:pPr>
        <w:spacing w:before="4"/>
        <w:rPr>
          <w:rFonts w:hint="eastAsia" w:ascii="宋体" w:hAnsi="宋体" w:eastAsia="宋体" w:cs="宋体"/>
          <w:sz w:val="26"/>
          <w:szCs w:val="26"/>
          <w:lang w:eastAsia="zh-CN"/>
        </w:rPr>
      </w:pPr>
    </w:p>
    <w:p>
      <w:pPr>
        <w:pStyle w:val="5"/>
        <w:ind w:left="229" w:right="7242"/>
        <w:jc w:val="center"/>
        <w:rPr>
          <w:rFonts w:hint="eastAsia"/>
          <w:lang w:eastAsia="zh-CN"/>
        </w:rPr>
      </w:pPr>
      <w:bookmarkStart w:id="172" w:name="_bookmark95"/>
      <w:bookmarkEnd w:id="172"/>
      <w:r>
        <w:rPr>
          <w:lang w:eastAsia="zh-CN"/>
        </w:rPr>
        <w:t>3.2</w:t>
      </w:r>
      <w:r>
        <w:rPr>
          <w:spacing w:val="-4"/>
          <w:lang w:eastAsia="zh-CN"/>
        </w:rPr>
        <w:t xml:space="preserve"> </w:t>
      </w:r>
      <w:r>
        <w:rPr>
          <w:lang w:eastAsia="zh-CN"/>
        </w:rPr>
        <w:t>详细评审</w:t>
      </w:r>
    </w:p>
    <w:p>
      <w:pPr>
        <w:spacing w:before="8"/>
        <w:rPr>
          <w:rFonts w:hint="eastAsia" w:ascii="黑体" w:hAnsi="黑体" w:eastAsia="黑体" w:cs="黑体"/>
          <w:sz w:val="31"/>
          <w:szCs w:val="31"/>
          <w:lang w:eastAsia="zh-CN"/>
        </w:rPr>
      </w:pPr>
    </w:p>
    <w:p>
      <w:pPr>
        <w:pStyle w:val="7"/>
        <w:tabs>
          <w:tab w:val="left" w:pos="7296"/>
        </w:tabs>
        <w:rPr>
          <w:rFonts w:hint="eastAsia"/>
          <w:lang w:eastAsia="zh-CN"/>
        </w:rPr>
      </w:pPr>
      <w:r>
        <w:rPr>
          <w:lang w:eastAsia="zh-CN"/>
        </w:rPr>
        <w:t>3.2.1</w:t>
      </w:r>
      <w:r>
        <w:rPr>
          <w:spacing w:val="-78"/>
          <w:lang w:eastAsia="zh-CN"/>
        </w:rPr>
        <w:t xml:space="preserve"> </w:t>
      </w:r>
      <w:r>
        <w:rPr>
          <w:spacing w:val="4"/>
          <w:lang w:eastAsia="zh-CN"/>
        </w:rPr>
        <w:t>评标委员会发现投标人的报价明显低于有效投标报价的平均价</w:t>
      </w:r>
      <w:r>
        <w:rPr>
          <w:rFonts w:ascii="Times New Roman" w:hAnsi="Times New Roman" w:eastAsia="Times New Roman" w:cs="Times New Roman"/>
          <w:spacing w:val="4"/>
          <w:u w:val="single" w:color="000000"/>
          <w:lang w:eastAsia="zh-CN"/>
        </w:rPr>
        <w:tab/>
      </w:r>
      <w:r>
        <w:rPr>
          <w:spacing w:val="3"/>
          <w:lang w:eastAsia="zh-CN"/>
        </w:rPr>
        <w:t>(由招标人选填：</w:t>
      </w:r>
    </w:p>
    <w:p>
      <w:pPr>
        <w:pStyle w:val="7"/>
        <w:spacing w:before="186"/>
        <w:ind w:left="108"/>
        <w:jc w:val="both"/>
        <w:rPr>
          <w:rFonts w:hint="eastAsia"/>
          <w:lang w:eastAsia="zh-CN"/>
        </w:rPr>
      </w:pPr>
      <w:r>
        <w:rPr>
          <w:lang w:eastAsia="zh-CN"/>
        </w:rPr>
        <w:t xml:space="preserve">15%或 20%或 </w:t>
      </w:r>
      <w:r>
        <w:rPr>
          <w:spacing w:val="2"/>
          <w:lang w:eastAsia="zh-CN"/>
        </w:rPr>
        <w:t xml:space="preserve">25%)含本数以上，或低于项目    （控制价或预算价） </w:t>
      </w:r>
      <w:r>
        <w:rPr>
          <w:spacing w:val="82"/>
          <w:lang w:eastAsia="zh-CN"/>
        </w:rPr>
        <w:t xml:space="preserve"> </w:t>
      </w:r>
      <w:r>
        <w:rPr>
          <w:spacing w:val="2"/>
          <w:lang w:eastAsia="zh-CN"/>
        </w:rPr>
        <w:t>(由招标人选填：20%或</w:t>
      </w:r>
    </w:p>
    <w:p>
      <w:pPr>
        <w:pStyle w:val="7"/>
        <w:spacing w:before="186" w:line="400" w:lineRule="auto"/>
        <w:ind w:left="108" w:right="289"/>
        <w:jc w:val="both"/>
        <w:rPr>
          <w:rFonts w:hint="eastAsia"/>
          <w:lang w:eastAsia="zh-CN"/>
        </w:rPr>
      </w:pPr>
      <w:r>
        <w:rPr>
          <w:lang w:eastAsia="zh-CN"/>
        </w:rPr>
        <w:t>25%或</w:t>
      </w:r>
      <w:r>
        <w:rPr>
          <w:spacing w:val="-50"/>
          <w:lang w:eastAsia="zh-CN"/>
        </w:rPr>
        <w:t xml:space="preserve"> </w:t>
      </w:r>
      <w:r>
        <w:rPr>
          <w:lang w:eastAsia="zh-CN"/>
        </w:rPr>
        <w:t>30%)含本数以上，应进入成本评审环节，并要求该投标人作出书面说明并提供相应的证明</w:t>
      </w:r>
      <w:r>
        <w:rPr>
          <w:w w:val="95"/>
          <w:lang w:eastAsia="zh-CN"/>
        </w:rPr>
        <w:t>材料。投标人不能合理说明或者不能提供相应证明材料的，评标委员会应当认定该投标人以低于</w:t>
      </w:r>
      <w:r>
        <w:rPr>
          <w:lang w:eastAsia="zh-CN"/>
        </w:rPr>
        <w:t>成本报价竞标，并否决其投标。</w:t>
      </w:r>
    </w:p>
    <w:p>
      <w:pPr>
        <w:pStyle w:val="7"/>
        <w:spacing w:before="45" w:line="360" w:lineRule="auto"/>
        <w:ind w:left="0" w:firstLine="420" w:firstLineChars="200"/>
        <w:rPr>
          <w:rFonts w:hint="eastAsia" w:cs="宋体"/>
          <w:sz w:val="14"/>
          <w:szCs w:val="14"/>
          <w:lang w:eastAsia="zh-CN"/>
        </w:rPr>
      </w:pPr>
      <w:r>
        <w:rPr>
          <w:lang w:eastAsia="zh-CN"/>
        </w:rPr>
        <w:t>3.2.2</w:t>
      </w:r>
      <w:r>
        <w:rPr>
          <w:spacing w:val="-62"/>
          <w:lang w:eastAsia="zh-CN"/>
        </w:rPr>
        <w:t xml:space="preserve"> </w:t>
      </w:r>
      <w:r>
        <w:rPr>
          <w:lang w:eastAsia="zh-CN"/>
        </w:rPr>
        <w:t>评标委员会按本章第</w:t>
      </w:r>
      <w:r>
        <w:rPr>
          <w:spacing w:val="-59"/>
          <w:lang w:eastAsia="zh-CN"/>
        </w:rPr>
        <w:t xml:space="preserve"> </w:t>
      </w:r>
      <w:r>
        <w:rPr>
          <w:lang w:eastAsia="zh-CN"/>
        </w:rPr>
        <w:t>2.2</w:t>
      </w:r>
      <w:r>
        <w:rPr>
          <w:spacing w:val="-62"/>
          <w:lang w:eastAsia="zh-CN"/>
        </w:rPr>
        <w:t xml:space="preserve"> </w:t>
      </w:r>
      <w:r>
        <w:rPr>
          <w:spacing w:val="-3"/>
          <w:lang w:eastAsia="zh-CN"/>
        </w:rPr>
        <w:t>款规定的量化因素和分值进行打分，并计算出综合评估得分。</w:t>
      </w:r>
    </w:p>
    <w:p>
      <w:pPr>
        <w:pStyle w:val="7"/>
        <w:spacing w:line="360" w:lineRule="auto"/>
        <w:ind w:left="0" w:firstLine="420" w:firstLineChars="200"/>
        <w:rPr>
          <w:rFonts w:hint="eastAsia" w:cs="宋体"/>
          <w:sz w:val="14"/>
          <w:szCs w:val="14"/>
          <w:lang w:eastAsia="zh-CN"/>
        </w:rPr>
      </w:pPr>
      <w:r>
        <w:rPr>
          <w:lang w:eastAsia="zh-CN"/>
        </w:rPr>
        <w:t>（1）按本章第</w:t>
      </w:r>
      <w:r>
        <w:rPr>
          <w:spacing w:val="-63"/>
          <w:lang w:eastAsia="zh-CN"/>
        </w:rPr>
        <w:t xml:space="preserve"> </w:t>
      </w:r>
      <w:r>
        <w:rPr>
          <w:lang w:eastAsia="zh-CN"/>
        </w:rPr>
        <w:t>2.2.4（1）目规定的评审因素和分值对商务部分计算出得分A；</w:t>
      </w:r>
    </w:p>
    <w:p>
      <w:pPr>
        <w:pStyle w:val="7"/>
        <w:numPr>
          <w:ilvl w:val="0"/>
          <w:numId w:val="3"/>
        </w:numPr>
        <w:spacing w:line="360" w:lineRule="auto"/>
        <w:ind w:left="0" w:firstLine="420" w:firstLineChars="200"/>
        <w:rPr>
          <w:rFonts w:hint="eastAsia"/>
          <w:lang w:eastAsia="zh-CN"/>
        </w:rPr>
      </w:pPr>
      <w:r>
        <w:rPr>
          <w:lang w:eastAsia="zh-CN"/>
        </w:rPr>
        <w:t>按本章第</w:t>
      </w:r>
      <w:r>
        <w:rPr>
          <w:spacing w:val="-63"/>
          <w:lang w:eastAsia="zh-CN"/>
        </w:rPr>
        <w:t xml:space="preserve"> </w:t>
      </w:r>
      <w:r>
        <w:rPr>
          <w:lang w:eastAsia="zh-CN"/>
        </w:rPr>
        <w:t>2.2.4（2）目规定的评审因素和分值对技术部分计算出得分B；</w:t>
      </w:r>
    </w:p>
    <w:p>
      <w:pPr>
        <w:pStyle w:val="7"/>
        <w:numPr>
          <w:ilvl w:val="0"/>
          <w:numId w:val="3"/>
        </w:numPr>
        <w:spacing w:line="360" w:lineRule="auto"/>
        <w:ind w:left="0" w:firstLine="420" w:firstLineChars="200"/>
        <w:rPr>
          <w:rFonts w:hint="eastAsia"/>
          <w:lang w:eastAsia="zh-CN"/>
        </w:rPr>
      </w:pPr>
      <w:r>
        <w:rPr>
          <w:lang w:eastAsia="zh-CN"/>
        </w:rPr>
        <w:t>按本章第 2.2.4（3）目规定的评审因素和分值对投标报价计算出得分C。</w:t>
      </w:r>
    </w:p>
    <w:p>
      <w:pPr>
        <w:pStyle w:val="7"/>
        <w:spacing w:line="360" w:lineRule="auto"/>
        <w:ind w:left="0" w:firstLine="420" w:firstLineChars="200"/>
        <w:rPr>
          <w:rFonts w:hint="eastAsia"/>
          <w:lang w:eastAsia="zh-CN"/>
        </w:rPr>
      </w:pPr>
      <w:r>
        <w:rPr>
          <w:lang w:eastAsia="zh-CN"/>
        </w:rPr>
        <w:t>3.2.3 评分分值计算保留小数点后两位，小数点后第三位“四舍五入”。</w:t>
      </w:r>
    </w:p>
    <w:p>
      <w:pPr>
        <w:pStyle w:val="7"/>
        <w:spacing w:line="360" w:lineRule="auto"/>
        <w:ind w:left="0" w:firstLine="420" w:firstLineChars="200"/>
        <w:rPr>
          <w:rFonts w:hint="eastAsia"/>
          <w:lang w:eastAsia="zh-CN"/>
        </w:rPr>
      </w:pPr>
      <w:r>
        <w:rPr>
          <w:lang w:eastAsia="zh-CN"/>
        </w:rPr>
        <w:t>3.2.4 投标人得分=A+B+C。</w:t>
      </w:r>
    </w:p>
    <w:p>
      <w:pPr>
        <w:pStyle w:val="5"/>
        <w:ind w:right="209"/>
        <w:rPr>
          <w:rFonts w:hint="eastAsia"/>
          <w:lang w:eastAsia="zh-CN"/>
        </w:rPr>
      </w:pPr>
      <w:bookmarkStart w:id="173" w:name="_bookmark96"/>
      <w:bookmarkEnd w:id="173"/>
      <w:r>
        <w:rPr>
          <w:lang w:eastAsia="zh-CN"/>
        </w:rPr>
        <w:t>3.3</w:t>
      </w:r>
      <w:r>
        <w:rPr>
          <w:spacing w:val="-6"/>
          <w:lang w:eastAsia="zh-CN"/>
        </w:rPr>
        <w:t xml:space="preserve"> </w:t>
      </w:r>
      <w:r>
        <w:rPr>
          <w:lang w:eastAsia="zh-CN"/>
        </w:rPr>
        <w:t>投标文件的澄清</w:t>
      </w:r>
    </w:p>
    <w:p>
      <w:pPr>
        <w:spacing w:before="8"/>
        <w:rPr>
          <w:rFonts w:hint="eastAsia" w:ascii="黑体" w:hAnsi="黑体" w:eastAsia="黑体" w:cs="黑体"/>
          <w:sz w:val="31"/>
          <w:szCs w:val="31"/>
          <w:lang w:eastAsia="zh-CN"/>
        </w:rPr>
      </w:pPr>
    </w:p>
    <w:p>
      <w:pPr>
        <w:pStyle w:val="7"/>
        <w:spacing w:line="403" w:lineRule="auto"/>
        <w:ind w:left="108" w:right="209" w:firstLine="420"/>
        <w:jc w:val="both"/>
        <w:rPr>
          <w:rFonts w:hint="eastAsia"/>
          <w:lang w:eastAsia="zh-CN"/>
        </w:rPr>
      </w:pPr>
      <w:r>
        <w:rPr>
          <w:lang w:eastAsia="zh-CN"/>
        </w:rPr>
        <w:t>3.3.1</w:t>
      </w:r>
      <w:r>
        <w:rPr>
          <w:spacing w:val="-50"/>
          <w:lang w:eastAsia="zh-CN"/>
        </w:rPr>
        <w:t xml:space="preserve"> </w:t>
      </w:r>
      <w:r>
        <w:rPr>
          <w:lang w:eastAsia="zh-CN"/>
        </w:rPr>
        <w:t>在评标过程中，评标委员会可以书面形式要求投标人对投标文件中含义不明确、对同</w:t>
      </w:r>
      <w:r>
        <w:rPr>
          <w:w w:val="99"/>
          <w:lang w:eastAsia="zh-CN"/>
        </w:rPr>
        <w:t xml:space="preserve"> </w:t>
      </w:r>
      <w:r>
        <w:rPr>
          <w:w w:val="95"/>
          <w:lang w:eastAsia="zh-CN"/>
        </w:rPr>
        <w:t>类问题表述不一致或者有明显文字和计算错误的内容做必要的澄清、说明或补正。澄清、说明或</w:t>
      </w:r>
      <w:r>
        <w:rPr>
          <w:lang w:eastAsia="zh-CN"/>
        </w:rPr>
        <w:t>补正应以书面方式进行。评标委员会不接受投标人主动提出的澄清、说明或补正。</w:t>
      </w:r>
    </w:p>
    <w:p>
      <w:pPr>
        <w:pStyle w:val="7"/>
        <w:spacing w:before="40" w:line="403" w:lineRule="auto"/>
        <w:ind w:left="108" w:right="209" w:firstLine="420"/>
        <w:rPr>
          <w:rFonts w:hint="eastAsia"/>
          <w:lang w:eastAsia="zh-CN"/>
        </w:rPr>
      </w:pPr>
      <w:r>
        <w:rPr>
          <w:lang w:eastAsia="zh-CN"/>
        </w:rPr>
        <w:t>3.3.2</w:t>
      </w:r>
      <w:r>
        <w:rPr>
          <w:spacing w:val="-50"/>
          <w:lang w:eastAsia="zh-CN"/>
        </w:rPr>
        <w:t xml:space="preserve"> </w:t>
      </w:r>
      <w:r>
        <w:rPr>
          <w:lang w:eastAsia="zh-CN"/>
        </w:rPr>
        <w:t>澄清、说明或补正不得超出投标文件的范围且不得改变投标文件的实质性内容，并构成投标文件的组成部分。</w:t>
      </w:r>
    </w:p>
    <w:p>
      <w:pPr>
        <w:pStyle w:val="7"/>
        <w:spacing w:before="43" w:line="400" w:lineRule="auto"/>
        <w:ind w:left="108" w:right="105" w:firstLine="420"/>
        <w:rPr>
          <w:rFonts w:hint="eastAsia"/>
          <w:lang w:eastAsia="zh-CN"/>
        </w:rPr>
      </w:pPr>
      <w:r>
        <w:rPr>
          <w:lang w:eastAsia="zh-CN"/>
        </w:rPr>
        <w:t>3.3.3</w:t>
      </w:r>
      <w:r>
        <w:rPr>
          <w:spacing w:val="-73"/>
          <w:lang w:eastAsia="zh-CN"/>
        </w:rPr>
        <w:t xml:space="preserve"> </w:t>
      </w:r>
      <w:r>
        <w:rPr>
          <w:spacing w:val="-2"/>
          <w:lang w:eastAsia="zh-CN"/>
        </w:rPr>
        <w:t>评标委员会对投标人提交的澄清、说明或补正有疑问的，可以要求投标人进一步澄清、</w:t>
      </w:r>
      <w:r>
        <w:rPr>
          <w:lang w:eastAsia="zh-CN"/>
        </w:rPr>
        <w:t>说明或补正，直至满足评标委员会的要求。</w:t>
      </w:r>
    </w:p>
    <w:p>
      <w:pPr>
        <w:spacing w:before="10"/>
        <w:rPr>
          <w:rFonts w:hint="eastAsia" w:ascii="宋体" w:hAnsi="宋体" w:eastAsia="宋体" w:cs="宋体"/>
          <w:sz w:val="15"/>
          <w:szCs w:val="15"/>
          <w:lang w:eastAsia="zh-CN"/>
        </w:rPr>
      </w:pPr>
    </w:p>
    <w:p>
      <w:pPr>
        <w:pStyle w:val="5"/>
        <w:ind w:right="209"/>
        <w:rPr>
          <w:rFonts w:hint="eastAsia"/>
          <w:lang w:eastAsia="zh-CN"/>
        </w:rPr>
      </w:pPr>
      <w:bookmarkStart w:id="174" w:name="_bookmark97"/>
      <w:bookmarkEnd w:id="174"/>
      <w:r>
        <w:rPr>
          <w:lang w:eastAsia="zh-CN"/>
        </w:rPr>
        <w:t>3.4</w:t>
      </w:r>
      <w:r>
        <w:rPr>
          <w:spacing w:val="-4"/>
          <w:lang w:eastAsia="zh-CN"/>
        </w:rPr>
        <w:t xml:space="preserve"> </w:t>
      </w:r>
      <w:r>
        <w:rPr>
          <w:lang w:eastAsia="zh-CN"/>
        </w:rPr>
        <w:t>评标结果</w:t>
      </w:r>
    </w:p>
    <w:p>
      <w:pPr>
        <w:spacing w:before="8"/>
        <w:rPr>
          <w:rFonts w:hint="eastAsia" w:ascii="黑体" w:hAnsi="黑体" w:eastAsia="黑体" w:cs="黑体"/>
          <w:sz w:val="31"/>
          <w:szCs w:val="31"/>
          <w:lang w:eastAsia="zh-CN"/>
        </w:rPr>
      </w:pPr>
    </w:p>
    <w:p>
      <w:pPr>
        <w:pStyle w:val="7"/>
        <w:spacing w:line="400" w:lineRule="auto"/>
        <w:ind w:left="108" w:right="209" w:firstLine="420"/>
        <w:rPr>
          <w:lang w:eastAsia="zh-CN"/>
        </w:rPr>
      </w:pPr>
      <w:r>
        <w:rPr>
          <w:lang w:eastAsia="zh-CN"/>
        </w:rPr>
        <w:t>3.4.1</w:t>
      </w:r>
      <w:r>
        <w:rPr>
          <w:spacing w:val="-52"/>
          <w:lang w:eastAsia="zh-CN"/>
        </w:rPr>
        <w:t xml:space="preserve"> </w:t>
      </w:r>
      <w:r>
        <w:rPr>
          <w:lang w:eastAsia="zh-CN"/>
        </w:rPr>
        <w:t>除第二章“投标人须知”前附表授权直接确定中标人外，评标委员会按照得分由高到低的顺序推荐中标候选人，并标明排序。</w:t>
      </w:r>
    </w:p>
    <w:p>
      <w:pPr>
        <w:pStyle w:val="7"/>
        <w:spacing w:line="400" w:lineRule="auto"/>
        <w:ind w:left="108" w:right="209" w:firstLine="420"/>
        <w:rPr>
          <w:rFonts w:ascii="宋体" w:hAnsi="宋体" w:eastAsia="宋体" w:cstheme="minorBidi"/>
          <w:sz w:val="21"/>
          <w:szCs w:val="21"/>
          <w:lang w:val="en-US" w:eastAsia="zh-CN" w:bidi="ar-SA"/>
        </w:rPr>
        <w:sectPr>
          <w:pgSz w:w="11910" w:h="16840"/>
          <w:pgMar w:top="1600" w:right="1300" w:bottom="1380" w:left="1360" w:header="0" w:footer="1197" w:gutter="0"/>
          <w:cols w:space="720" w:num="1"/>
        </w:sectPr>
      </w:pPr>
      <w:r>
        <w:rPr>
          <w:rFonts w:ascii="宋体" w:hAnsi="宋体" w:eastAsia="宋体" w:cstheme="minorBidi"/>
          <w:sz w:val="21"/>
          <w:szCs w:val="21"/>
          <w:lang w:val="en-US" w:eastAsia="zh-CN" w:bidi="ar-SA"/>
        </w:rPr>
        <w:t>3.4.2 评标委员会完成评标后，应当向招标人提交书面评标报告和中标候选人名单。</w:t>
      </w:r>
    </w:p>
    <w:p>
      <w:pPr>
        <w:ind w:right="3244"/>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6"/>
          <w:sz w:val="32"/>
          <w:szCs w:val="32"/>
          <w:lang w:eastAsia="zh-CN"/>
        </w:rPr>
        <w:t xml:space="preserve"> </w:t>
      </w:r>
      <w:r>
        <w:rPr>
          <w:rFonts w:ascii="黑体" w:hAnsi="黑体" w:eastAsia="黑体" w:cs="黑体"/>
          <w:sz w:val="32"/>
          <w:szCs w:val="32"/>
          <w:lang w:eastAsia="zh-CN"/>
        </w:rPr>
        <w:t>1：形式评审表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8"/>
        <w:rPr>
          <w:rFonts w:hint="eastAsia" w:ascii="黑体" w:hAnsi="黑体" w:eastAsia="黑体" w:cs="黑体"/>
          <w:sz w:val="21"/>
          <w:szCs w:val="21"/>
          <w:lang w:eastAsia="zh-CN"/>
        </w:rPr>
      </w:pPr>
    </w:p>
    <w:p>
      <w:pPr>
        <w:pStyle w:val="5"/>
        <w:spacing w:before="14"/>
        <w:ind w:left="3623" w:right="3623"/>
        <w:jc w:val="center"/>
        <w:rPr>
          <w:rFonts w:hint="eastAsia"/>
          <w:lang w:eastAsia="zh-CN"/>
        </w:rPr>
      </w:pPr>
      <w:r>
        <w:rPr>
          <w:lang w:eastAsia="zh-CN"/>
        </w:rPr>
        <w:t>形式评审表</w:t>
      </w:r>
    </w:p>
    <w:p>
      <w:pPr>
        <w:rPr>
          <w:rFonts w:hint="eastAsia" w:ascii="黑体" w:hAnsi="黑体" w:eastAsia="黑体" w:cs="黑体"/>
          <w:sz w:val="28"/>
          <w:szCs w:val="28"/>
          <w:lang w:eastAsia="zh-CN"/>
        </w:rPr>
      </w:pPr>
    </w:p>
    <w:p>
      <w:pPr>
        <w:spacing w:before="10"/>
        <w:rPr>
          <w:rFonts w:hint="eastAsia" w:ascii="黑体" w:hAnsi="黑体" w:eastAsia="黑体" w:cs="黑体"/>
          <w:sz w:val="30"/>
          <w:szCs w:val="30"/>
          <w:lang w:eastAsia="zh-CN"/>
        </w:rPr>
      </w:pPr>
    </w:p>
    <w:p>
      <w:pPr>
        <w:pStyle w:val="7"/>
        <w:tabs>
          <w:tab w:val="left" w:pos="2117"/>
          <w:tab w:val="left" w:pos="2274"/>
          <w:tab w:val="left" w:pos="4323"/>
        </w:tabs>
        <w:spacing w:line="400" w:lineRule="auto"/>
        <w:ind w:left="228" w:right="3244"/>
        <w:rPr>
          <w:rFonts w:ascii="Times New Roman" w:hAnsi="Times New Roman" w:eastAsia="Times New Roman" w:cs="Times New Roman"/>
          <w:lang w:eastAsia="zh-CN"/>
        </w:rPr>
      </w:pPr>
      <w:r>
        <mc:AlternateContent>
          <mc:Choice Requires="wps">
            <w:drawing>
              <wp:anchor distT="0" distB="0" distL="114300" distR="114300" simplePos="0" relativeHeight="251661312" behindDoc="0" locked="0" layoutInCell="1" allowOverlap="1">
                <wp:simplePos x="0" y="0"/>
                <wp:positionH relativeFrom="page">
                  <wp:posOffset>934720</wp:posOffset>
                </wp:positionH>
                <wp:positionV relativeFrom="paragraph">
                  <wp:posOffset>505460</wp:posOffset>
                </wp:positionV>
                <wp:extent cx="5730240" cy="3599815"/>
                <wp:effectExtent l="0" t="0" r="0" b="0"/>
                <wp:wrapNone/>
                <wp:docPr id="19" name="文本框 37"/>
                <wp:cNvGraphicFramePr/>
                <a:graphic xmlns:a="http://schemas.openxmlformats.org/drawingml/2006/main">
                  <a:graphicData uri="http://schemas.microsoft.com/office/word/2010/wordprocessingShape">
                    <wps:wsp>
                      <wps:cNvSpPr txBox="true"/>
                      <wps:spPr>
                        <a:xfrm>
                          <a:off x="0" y="0"/>
                          <a:ext cx="5730240" cy="3599815"/>
                        </a:xfrm>
                        <a:prstGeom prst="rect">
                          <a:avLst/>
                        </a:prstGeom>
                        <a:noFill/>
                        <a:ln>
                          <a:noFill/>
                        </a:ln>
                      </wps:spPr>
                      <wps:txbx>
                        <w:txbxContent>
                          <w:tbl>
                            <w:tblPr>
                              <w:tblStyle w:val="16"/>
                              <w:tblW w:w="9009" w:type="dxa"/>
                              <w:tblInd w:w="0" w:type="dxa"/>
                              <w:tblLayout w:type="fixed"/>
                              <w:tblCellMar>
                                <w:top w:w="0" w:type="dxa"/>
                                <w:left w:w="0" w:type="dxa"/>
                                <w:bottom w:w="0" w:type="dxa"/>
                                <w:right w:w="0" w:type="dxa"/>
                              </w:tblCellMar>
                            </w:tblPr>
                            <w:tblGrid>
                              <w:gridCol w:w="737"/>
                              <w:gridCol w:w="1078"/>
                              <w:gridCol w:w="1253"/>
                              <w:gridCol w:w="2522"/>
                              <w:gridCol w:w="1139"/>
                              <w:gridCol w:w="1140"/>
                              <w:gridCol w:w="1140"/>
                            </w:tblGrid>
                            <w:tr>
                              <w:tblPrEx>
                                <w:tblCellMar>
                                  <w:top w:w="0" w:type="dxa"/>
                                  <w:left w:w="0" w:type="dxa"/>
                                  <w:bottom w:w="0" w:type="dxa"/>
                                  <w:right w:w="0" w:type="dxa"/>
                                </w:tblCellMar>
                              </w:tblPrEx>
                              <w:trPr>
                                <w:trHeight w:val="555"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522"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835"/>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3"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9"/>
                                      <w:sz w:val="21"/>
                                      <w:szCs w:val="21"/>
                                      <w:lang w:eastAsia="zh-CN"/>
                                    </w:rPr>
                                    <w:t>√</w:t>
                                  </w:r>
                                  <w:r>
                                    <w:rPr>
                                      <w:rFonts w:ascii="宋体" w:hAnsi="宋体" w:eastAsia="宋体" w:cs="宋体"/>
                                      <w:b/>
                                      <w:bCs/>
                                      <w:spacing w:val="3"/>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522"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04"/>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4"/>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4"/>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522"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6"/>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1"/>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1"/>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1"/>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1"/>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1"/>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1"/>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tc>
                              <w:tc>
                                <w:tcPr>
                                  <w:tcW w:w="4853" w:type="dxa"/>
                                  <w:gridSpan w:val="3"/>
                                  <w:tcBorders>
                                    <w:top w:val="single" w:color="000000" w:sz="4" w:space="0"/>
                                    <w:left w:val="single" w:color="000000" w:sz="4" w:space="0"/>
                                    <w:bottom w:val="single" w:color="000000" w:sz="4" w:space="0"/>
                                    <w:right w:val="single" w:color="000000" w:sz="4" w:space="0"/>
                                  </w:tcBorders>
                                </w:tcPr>
                                <w:p>
                                  <w:pPr>
                                    <w:pStyle w:val="22"/>
                                    <w:spacing w:before="54"/>
                                    <w:ind w:left="1237"/>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Times New Roman" w:hAnsi="Times New Roman" w:eastAsia="Times New Roman" w:cs="Times New Roman"/>
                                      <w:spacing w:val="2"/>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37" o:spid="_x0000_s1026" o:spt="202" type="#_x0000_t202" style="position:absolute;left:0pt;margin-left:73.6pt;margin-top:39.8pt;height:283.45pt;width:451.2pt;mso-position-horizontal-relative:page;z-index:251661312;mso-width-relative:page;mso-height-relative:page;" filled="f" stroked="f" coordsize="21600,21600" o:gfxdata="UEsFBgAAAAAAAAAAAAAAAAAAAAAAAFBLAwQKAAAAAACHTuJAAAAAAAAAAAAAAAAABAAAAGRycy9Q&#10;SwMEFAAAAAgAh07iQCU4TVLYAAAACwEAAA8AAABkcnMvZG93bnJldi54bWxNj8tOwzAQRfdI/IM1&#10;SOyo3Sq4NMSpEIIVEiINC5ZOPE2sxuMQuw/+HmcFu7maoztniu3FDeyEU7CeFCwXAhhS642lTsFn&#10;/Xr3ACxETUYPnlDBDwbYltdXhc6NP1OFp13sWCqhkGsFfYxjznloe3Q6LPyIlHZ7PzkdU5w6biZ9&#10;TuVu4CshJHfaUrrQ6xGfe2wPu6NT8PRF1Yv9fm8+qn1l63oj6E0elLq9WYpHYBEv8Q+GWT+pQ5mc&#10;Gn8kE9iQcrZeJVTBeiOBzYDI5qlRIDN5D7ws+P8fyl9QSwMEFAAAAAgAh07iQNm0tfikAQAALQMA&#10;AA4AAABkcnMvZTJvRG9jLnhtbK1SS44TMRDdI3EHy3viTkKYSSudkdBoEBICpIEDOG47bck/lZ10&#10;5wJwA1Zs2HOunGPKTjoDMzvEprpcVf383iuvbgZryF5C1N41dDqpKJFO+Fa7bUO/frl7dU1JTNy1&#10;3HgnG3qQkd6sX75Y9aGWM99500ogCOJi3YeGdimFmrEoOml5nPggHTaVB8sTHmHLWuA9olvDZlX1&#10;hvUe2gBeyBixentq0nXBV0qK9EmpKBMxDUVuqUQocZMjW694vQUeOi3ONPg/sLBcO7z0AnXLEyc7&#10;0M+grBbgo1dpIrxlXiktZNGAaqbVEzX3HQ+yaEFzYrjYFP8frPi4/wxEt7i7JSWOW9zR8cf348/f&#10;x1/fyPwqG9SHWOPcfcDJNLz1Q0MT7OTYiljP0gcFNn9RFMERdPtwcVgOiQgsLq7m1ew1tgT25ovl&#10;8nq6yDjs8fcAMb2T3pKcNBRwhcVZvv8Q02l0HMm3OX+njSlrNO6vAmLmCsv0TxxzlobNcNa08e0B&#10;JZn3Dg3Nj2NMYEw2Y7ILoLcd0hmFF1TcSaF+fj956X+ey92Pr3z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U4TVLYAAAACwEAAA8AAAAAAAAAAQAgAAAAOAAAAGRycy9kb3ducmV2LnhtbFBLAQIU&#10;ABQAAAAIAIdO4kDZtLX4pAEAAC0DAAAOAAAAAAAAAAEAIAAAAD0BAABkcnMvZTJvRG9jLnhtbFBL&#10;BQYAAAAABgAGAFkBAABTBQAAAAA=&#10;">
                <v:fill on="f" focussize="0,0"/>
                <v:stroke on="f"/>
                <v:imagedata o:title=""/>
                <o:lock v:ext="edit" aspectratio="f"/>
                <v:textbox inset="0mm,0mm,0mm,0mm">
                  <w:txbxContent>
                    <w:tbl>
                      <w:tblPr>
                        <w:tblStyle w:val="16"/>
                        <w:tblW w:w="9009" w:type="dxa"/>
                        <w:tblInd w:w="0" w:type="dxa"/>
                        <w:tblLayout w:type="fixed"/>
                        <w:tblCellMar>
                          <w:top w:w="0" w:type="dxa"/>
                          <w:left w:w="0" w:type="dxa"/>
                          <w:bottom w:w="0" w:type="dxa"/>
                          <w:right w:w="0" w:type="dxa"/>
                        </w:tblCellMar>
                      </w:tblPr>
                      <w:tblGrid>
                        <w:gridCol w:w="737"/>
                        <w:gridCol w:w="1078"/>
                        <w:gridCol w:w="1253"/>
                        <w:gridCol w:w="2522"/>
                        <w:gridCol w:w="1139"/>
                        <w:gridCol w:w="1140"/>
                        <w:gridCol w:w="1140"/>
                      </w:tblGrid>
                      <w:tr>
                        <w:tblPrEx>
                          <w:tblCellMar>
                            <w:top w:w="0" w:type="dxa"/>
                            <w:left w:w="0" w:type="dxa"/>
                            <w:bottom w:w="0" w:type="dxa"/>
                            <w:right w:w="0" w:type="dxa"/>
                          </w:tblCellMar>
                        </w:tblPrEx>
                        <w:trPr>
                          <w:trHeight w:val="555"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522"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2"/>
                              <w:rPr>
                                <w:rFonts w:hint="eastAsia" w:ascii="宋体" w:hAnsi="宋体" w:eastAsia="宋体" w:cs="宋体"/>
                                <w:sz w:val="23"/>
                                <w:szCs w:val="23"/>
                              </w:rPr>
                            </w:pPr>
                          </w:p>
                          <w:p>
                            <w:pPr>
                              <w:pStyle w:val="22"/>
                              <w:ind w:left="835"/>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3"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9"/>
                                <w:sz w:val="21"/>
                                <w:szCs w:val="21"/>
                                <w:lang w:eastAsia="zh-CN"/>
                              </w:rPr>
                              <w:t>√</w:t>
                            </w:r>
                            <w:r>
                              <w:rPr>
                                <w:rFonts w:ascii="宋体" w:hAnsi="宋体" w:eastAsia="宋体" w:cs="宋体"/>
                                <w:b/>
                                <w:bCs/>
                                <w:spacing w:val="3"/>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522"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04"/>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4"/>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4"/>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522"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6"/>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1"/>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1"/>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1"/>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1"/>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1"/>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1"/>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tc>
                        <w:tc>
                          <w:tcPr>
                            <w:tcW w:w="4853" w:type="dxa"/>
                            <w:gridSpan w:val="3"/>
                            <w:tcBorders>
                              <w:top w:val="single" w:color="000000" w:sz="4" w:space="0"/>
                              <w:left w:val="single" w:color="000000" w:sz="4" w:space="0"/>
                              <w:bottom w:val="single" w:color="000000" w:sz="4" w:space="0"/>
                              <w:right w:val="single" w:color="000000" w:sz="4" w:space="0"/>
                            </w:tcBorders>
                          </w:tcPr>
                          <w:p>
                            <w:pPr>
                              <w:pStyle w:val="22"/>
                              <w:spacing w:before="54"/>
                              <w:ind w:left="1237"/>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Times New Roman" w:hAnsi="Times New Roman" w:eastAsia="Times New Roman" w:cs="Times New Roman"/>
                                <w:spacing w:val="2"/>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9"/>
        <w:rPr>
          <w:rFonts w:ascii="Times New Roman" w:hAnsi="Times New Roman" w:eastAsia="Times New Roman" w:cs="Times New Roman"/>
          <w:sz w:val="29"/>
          <w:szCs w:val="29"/>
          <w:lang w:eastAsia="zh-CN"/>
        </w:rPr>
      </w:pPr>
    </w:p>
    <w:p>
      <w:pPr>
        <w:pStyle w:val="7"/>
        <w:spacing w:before="34"/>
        <w:ind w:left="228" w:right="3244"/>
        <w:rPr>
          <w:rFonts w:hint="eastAsia"/>
          <w:lang w:eastAsia="zh-CN"/>
        </w:rPr>
      </w:pPr>
      <w:r>
        <w:rPr>
          <w:lang w:eastAsia="zh-CN"/>
        </w:rPr>
        <w:t>备注：</w:t>
      </w:r>
    </w:p>
    <w:p>
      <w:pPr>
        <w:pStyle w:val="7"/>
        <w:spacing w:before="123" w:line="350" w:lineRule="auto"/>
        <w:ind w:left="0" w:leftChars="0" w:firstLine="609" w:firstLineChars="300"/>
        <w:rPr>
          <w:rFonts w:hint="eastAsia"/>
          <w:lang w:eastAsia="zh-CN"/>
        </w:rPr>
      </w:pPr>
      <w:r>
        <w:rPr>
          <w:spacing w:val="2"/>
          <w:w w:val="95"/>
          <w:lang w:eastAsia="zh-CN"/>
        </w:rPr>
        <w:t>1.评审项目合格的打“√”，不合格的打“×”。上表中有一项不符合评审标准的，其评</w:t>
      </w:r>
      <w:r>
        <w:rPr>
          <w:lang w:eastAsia="zh-CN"/>
        </w:rPr>
        <w:t>审结论为不合格，则不进入投标文件下一轮的评审。</w:t>
      </w:r>
    </w:p>
    <w:p>
      <w:pPr>
        <w:pStyle w:val="7"/>
        <w:spacing w:before="29" w:line="348" w:lineRule="auto"/>
        <w:ind w:left="228" w:firstLine="420"/>
        <w:rPr>
          <w:rFonts w:hint="eastAsia"/>
          <w:lang w:eastAsia="zh-CN"/>
        </w:rPr>
      </w:pPr>
      <w:r>
        <w:rPr>
          <w:w w:val="95"/>
          <w:lang w:eastAsia="zh-CN"/>
        </w:rPr>
        <w:t>2.本表由评标委员会集体评议，评标委员会成员中对评审结论有不同意见时，按少数服从多</w:t>
      </w:r>
      <w:r>
        <w:rPr>
          <w:lang w:eastAsia="zh-CN"/>
        </w:rPr>
        <w:t>数的原则，确定评审结论。</w:t>
      </w:r>
    </w:p>
    <w:p>
      <w:pPr>
        <w:rPr>
          <w:rFonts w:hint="eastAsia" w:ascii="宋体" w:hAnsi="宋体" w:eastAsia="宋体" w:cs="宋体"/>
          <w:sz w:val="20"/>
          <w:szCs w:val="20"/>
          <w:lang w:eastAsia="zh-CN"/>
        </w:rPr>
      </w:pPr>
    </w:p>
    <w:p>
      <w:pPr>
        <w:spacing w:before="4"/>
        <w:rPr>
          <w:rFonts w:hint="eastAsia" w:ascii="宋体" w:hAnsi="宋体" w:eastAsia="宋体" w:cs="宋体"/>
          <w:sz w:val="21"/>
          <w:szCs w:val="21"/>
          <w:lang w:eastAsia="zh-CN"/>
        </w:rPr>
      </w:pPr>
    </w:p>
    <w:p>
      <w:pPr>
        <w:pStyle w:val="7"/>
        <w:ind w:left="228" w:right="3244"/>
        <w:rPr>
          <w:rFonts w:hint="eastAsia"/>
          <w:lang w:eastAsia="zh-CN"/>
        </w:rPr>
      </w:pPr>
      <w:r>
        <w:rPr>
          <w:lang w:eastAsia="zh-CN"/>
        </w:rPr>
        <w:t>评标委员会全体成员签字/日期：</w:t>
      </w:r>
    </w:p>
    <w:p>
      <w:pPr>
        <w:rPr>
          <w:lang w:eastAsia="zh-CN"/>
        </w:rPr>
        <w:sectPr>
          <w:pgSz w:w="11910" w:h="16840"/>
          <w:pgMar w:top="1600" w:right="1300" w:bottom="1380" w:left="1360" w:header="0" w:footer="1197" w:gutter="0"/>
          <w:cols w:space="720" w:num="1"/>
        </w:sectPr>
      </w:pPr>
    </w:p>
    <w:p>
      <w:pPr>
        <w:spacing w:before="11"/>
        <w:rPr>
          <w:rFonts w:hint="eastAsia" w:ascii="宋体" w:hAnsi="宋体" w:eastAsia="宋体" w:cs="宋体"/>
          <w:sz w:val="16"/>
          <w:szCs w:val="16"/>
          <w:lang w:eastAsia="zh-CN"/>
        </w:rPr>
      </w:pPr>
    </w:p>
    <w:p>
      <w:pPr>
        <w:pStyle w:val="4"/>
        <w:ind w:left="308" w:right="3524"/>
        <w:rPr>
          <w:rFonts w:hint="eastAsia"/>
          <w:lang w:eastAsia="zh-CN"/>
        </w:rPr>
      </w:pPr>
      <w:r>
        <w:rPr>
          <w:lang w:eastAsia="zh-CN"/>
        </w:rPr>
        <w:t>附表</w:t>
      </w:r>
      <w:r>
        <w:rPr>
          <w:spacing w:val="-85"/>
          <w:lang w:eastAsia="zh-CN"/>
        </w:rPr>
        <w:t xml:space="preserve"> </w:t>
      </w:r>
      <w:r>
        <w:rPr>
          <w:rFonts w:ascii="Times New Roman" w:hAnsi="Times New Roman" w:eastAsia="Times New Roman" w:cs="Times New Roman"/>
          <w:lang w:eastAsia="zh-CN"/>
        </w:rPr>
        <w:t>2</w:t>
      </w:r>
      <w:r>
        <w:rPr>
          <w:lang w:eastAsia="zh-CN"/>
        </w:rPr>
        <w:t>：响应性评审表</w:t>
      </w:r>
    </w:p>
    <w:p>
      <w:pPr>
        <w:rPr>
          <w:rFonts w:hint="eastAsia" w:ascii="黑体" w:hAnsi="黑体" w:eastAsia="黑体" w:cs="黑体"/>
          <w:sz w:val="20"/>
          <w:szCs w:val="20"/>
          <w:lang w:eastAsia="zh-CN"/>
        </w:rPr>
      </w:pPr>
    </w:p>
    <w:p>
      <w:pPr>
        <w:spacing w:before="8"/>
        <w:rPr>
          <w:rFonts w:hint="eastAsia" w:ascii="黑体" w:hAnsi="黑体" w:eastAsia="黑体" w:cs="黑体"/>
          <w:sz w:val="23"/>
          <w:szCs w:val="23"/>
          <w:lang w:eastAsia="zh-CN"/>
        </w:rPr>
      </w:pPr>
    </w:p>
    <w:p>
      <w:pPr>
        <w:pStyle w:val="5"/>
        <w:spacing w:before="14"/>
        <w:ind w:left="3422" w:right="3445"/>
        <w:jc w:val="center"/>
        <w:rPr>
          <w:rFonts w:hint="eastAsia"/>
          <w:lang w:eastAsia="zh-CN"/>
        </w:rPr>
      </w:pPr>
      <w:r>
        <w:rPr>
          <w:lang w:eastAsia="zh-CN"/>
        </w:rPr>
        <w:t>响应性评审表</w:t>
      </w:r>
    </w:p>
    <w:p>
      <w:pPr>
        <w:rPr>
          <w:rFonts w:hint="eastAsia" w:ascii="黑体" w:hAnsi="黑体" w:eastAsia="黑体" w:cs="黑体"/>
          <w:sz w:val="28"/>
          <w:szCs w:val="28"/>
          <w:lang w:eastAsia="zh-CN"/>
        </w:rPr>
      </w:pPr>
    </w:p>
    <w:p>
      <w:pPr>
        <w:spacing w:before="8"/>
        <w:rPr>
          <w:rFonts w:hint="eastAsia" w:ascii="黑体" w:hAnsi="黑体" w:eastAsia="黑体" w:cs="黑体"/>
          <w:sz w:val="30"/>
          <w:szCs w:val="30"/>
          <w:lang w:eastAsia="zh-CN"/>
        </w:rPr>
      </w:pPr>
    </w:p>
    <w:p>
      <w:pPr>
        <w:pStyle w:val="7"/>
        <w:tabs>
          <w:tab w:val="left" w:pos="2197"/>
          <w:tab w:val="left" w:pos="2354"/>
          <w:tab w:val="left" w:pos="4403"/>
        </w:tabs>
        <w:spacing w:line="403" w:lineRule="auto"/>
        <w:ind w:left="308" w:right="3344"/>
        <w:rPr>
          <w:rFonts w:ascii="Times New Roman" w:hAnsi="Times New Roman" w:eastAsia="Times New Roman" w:cs="Times New Roman"/>
          <w:lang w:eastAsia="zh-CN"/>
        </w:rPr>
      </w:pPr>
      <w:r>
        <mc:AlternateContent>
          <mc:Choice Requires="wps">
            <w:drawing>
              <wp:anchor distT="0" distB="0" distL="114300" distR="114300" simplePos="0" relativeHeight="251669504" behindDoc="0" locked="0" layoutInCell="1" allowOverlap="1">
                <wp:simplePos x="0" y="0"/>
                <wp:positionH relativeFrom="page">
                  <wp:posOffset>876300</wp:posOffset>
                </wp:positionH>
                <wp:positionV relativeFrom="paragraph">
                  <wp:posOffset>506095</wp:posOffset>
                </wp:positionV>
                <wp:extent cx="5847715" cy="4786630"/>
                <wp:effectExtent l="0" t="0" r="0" b="0"/>
                <wp:wrapNone/>
                <wp:docPr id="27" name="文本框 38"/>
                <wp:cNvGraphicFramePr/>
                <a:graphic xmlns:a="http://schemas.openxmlformats.org/drawingml/2006/main">
                  <a:graphicData uri="http://schemas.microsoft.com/office/word/2010/wordprocessingShape">
                    <wps:wsp>
                      <wps:cNvSpPr txBox="true"/>
                      <wps:spPr>
                        <a:xfrm>
                          <a:off x="0" y="0"/>
                          <a:ext cx="5847715" cy="4786630"/>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66"/>
                                    <w:ind w:left="167" w:right="166"/>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311"/>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4"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05"/>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5"/>
                                    <w:ind w:right="1"/>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5"/>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4"/>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77"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9"/>
                                    <w:jc w:val="center"/>
                                    <w:rPr>
                                      <w:rFonts w:ascii="Times New Roman" w:hAnsi="Times New Roman" w:eastAsia="Times New Roman" w:cs="Times New Roman"/>
                                      <w:sz w:val="18"/>
                                      <w:szCs w:val="18"/>
                                    </w:rPr>
                                  </w:pPr>
                                  <w:r>
                                    <w:rPr>
                                      <w:rFonts w:ascii="Times New Roman"/>
                                      <w:sz w:val="18"/>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61"/>
                                    <w:ind w:left="152"/>
                                    <w:rPr>
                                      <w:rFonts w:hint="eastAsia" w:ascii="宋体" w:hAnsi="宋体" w:eastAsia="宋体" w:cs="宋体"/>
                                      <w:sz w:val="21"/>
                                      <w:szCs w:val="21"/>
                                    </w:rPr>
                                  </w:pPr>
                                  <w:r>
                                    <w:rPr>
                                      <w:rFonts w:ascii="Times New Roman" w:hAnsi="Times New Roman" w:eastAsia="Times New Roman" w:cs="Times New Roman"/>
                                      <w:spacing w:val="1"/>
                                      <w:w w:val="99"/>
                                      <w:sz w:val="21"/>
                                      <w:szCs w:val="21"/>
                                    </w:rPr>
                                    <w:t>2</w:t>
                                  </w:r>
                                  <w:r>
                                    <w:rPr>
                                      <w:rFonts w:ascii="Times New Roman" w:hAnsi="Times New Roman" w:eastAsia="Times New Roman" w:cs="Times New Roman"/>
                                      <w:w w:val="99"/>
                                      <w:sz w:val="21"/>
                                      <w:szCs w:val="21"/>
                                    </w:rPr>
                                    <w:t>.</w:t>
                                  </w:r>
                                  <w:r>
                                    <w:rPr>
                                      <w:rFonts w:ascii="Times New Roman" w:hAnsi="Times New Roman" w:eastAsia="Times New Roman" w:cs="Times New Roman"/>
                                      <w:spacing w:val="1"/>
                                      <w:w w:val="99"/>
                                      <w:sz w:val="21"/>
                                      <w:szCs w:val="21"/>
                                    </w:rPr>
                                    <w:t>1</w:t>
                                  </w:r>
                                  <w:r>
                                    <w:rPr>
                                      <w:rFonts w:ascii="Times New Roman" w:hAnsi="Times New Roman" w:eastAsia="Times New Roman" w:cs="Times New Roman"/>
                                      <w:w w:val="99"/>
                                      <w:sz w:val="21"/>
                                      <w:szCs w:val="21"/>
                                    </w:rPr>
                                    <w:t>.</w:t>
                                  </w:r>
                                  <w:r>
                                    <w:rPr>
                                      <w:rFonts w:ascii="Times New Roman" w:hAnsi="Times New Roman" w:eastAsia="Times New Roman" w:cs="Times New Roman"/>
                                      <w:spacing w:val="-2"/>
                                      <w:w w:val="99"/>
                                      <w:sz w:val="21"/>
                                      <w:szCs w:val="21"/>
                                    </w:rPr>
                                    <w:t>3</w:t>
                                  </w:r>
                                  <w:r>
                                    <w:rPr>
                                      <w:rFonts w:ascii="宋体" w:hAnsi="宋体" w:eastAsia="宋体" w:cs="宋体"/>
                                      <w:spacing w:val="2"/>
                                      <w:w w:val="99"/>
                                      <w:sz w:val="21"/>
                                      <w:szCs w:val="21"/>
                                    </w:rPr>
                                    <w:t>（</w:t>
                                  </w:r>
                                  <w:r>
                                    <w:rPr>
                                      <w:rFonts w:ascii="Times New Roman" w:hAnsi="Times New Roman" w:eastAsia="Times New Roman" w:cs="Times New Roman"/>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87"/>
                                    <w:ind w:left="260"/>
                                    <w:rPr>
                                      <w:rFonts w:hint="eastAsia" w:ascii="宋体" w:hAnsi="宋体" w:eastAsia="宋体" w:cs="宋体"/>
                                      <w:sz w:val="18"/>
                                      <w:szCs w:val="18"/>
                                    </w:rPr>
                                  </w:pPr>
                                  <w:r>
                                    <w:rPr>
                                      <w:rFonts w:ascii="宋体" w:hAnsi="宋体" w:eastAsia="宋体" w:cs="宋体"/>
                                      <w:sz w:val="18"/>
                                      <w:szCs w:val="18"/>
                                    </w:rPr>
                                    <w:t>投标范围</w:t>
                                  </w:r>
                                </w:p>
                              </w:tc>
                              <w:tc>
                                <w:tcPr>
                                  <w:tcW w:w="2707" w:type="dxa"/>
                                  <w:tcBorders>
                                    <w:top w:val="single" w:color="000000" w:sz="4" w:space="0"/>
                                    <w:left w:val="single" w:color="000000" w:sz="4" w:space="0"/>
                                    <w:bottom w:val="single" w:color="000000" w:sz="4" w:space="0"/>
                                    <w:right w:val="single" w:color="000000" w:sz="4" w:space="0"/>
                                  </w:tcBorders>
                                </w:tcPr>
                                <w:p>
                                  <w:pPr>
                                    <w:pStyle w:val="22"/>
                                    <w:spacing w:line="206" w:lineRule="exact"/>
                                    <w:jc w:val="center"/>
                                    <w:rPr>
                                      <w:rFonts w:hint="eastAsia" w:ascii="宋体" w:hAnsi="宋体" w:eastAsia="宋体" w:cs="宋体"/>
                                      <w:sz w:val="18"/>
                                      <w:szCs w:val="18"/>
                                      <w:lang w:eastAsia="zh-CN"/>
                                    </w:rPr>
                                  </w:pPr>
                                  <w:r>
                                    <w:rPr>
                                      <w:rFonts w:ascii="宋体" w:hAnsi="宋体" w:eastAsia="宋体" w:cs="宋体"/>
                                      <w:sz w:val="18"/>
                                      <w:szCs w:val="18"/>
                                      <w:lang w:eastAsia="zh-CN"/>
                                    </w:rPr>
                                    <w:t>投标范围符合第二章投标人须</w:t>
                                  </w:r>
                                </w:p>
                                <w:p>
                                  <w:pPr>
                                    <w:pStyle w:val="22"/>
                                    <w:spacing w:line="248" w:lineRule="exact"/>
                                    <w:jc w:val="center"/>
                                    <w:rPr>
                                      <w:rFonts w:hint="eastAsia" w:ascii="宋体" w:hAnsi="宋体" w:eastAsia="宋体" w:cs="宋体"/>
                                      <w:sz w:val="18"/>
                                      <w:szCs w:val="18"/>
                                    </w:rPr>
                                  </w:pPr>
                                  <w:r>
                                    <w:rPr>
                                      <w:rFonts w:ascii="宋体" w:hAnsi="宋体" w:eastAsia="宋体" w:cs="宋体"/>
                                      <w:sz w:val="18"/>
                                      <w:szCs w:val="18"/>
                                    </w:rPr>
                                    <w:t>知第</w:t>
                                  </w:r>
                                  <w:r>
                                    <w:rPr>
                                      <w:rFonts w:ascii="Times New Roman" w:hAnsi="Times New Roman" w:eastAsia="Times New Roman" w:cs="Times New Roman"/>
                                      <w:spacing w:val="1"/>
                                      <w:sz w:val="18"/>
                                      <w:szCs w:val="18"/>
                                    </w:rPr>
                                    <w:t>1</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
                                      <w:sz w:val="18"/>
                                      <w:szCs w:val="18"/>
                                    </w:rPr>
                                    <w:t>3</w:t>
                                  </w:r>
                                  <w:r>
                                    <w:rPr>
                                      <w:rFonts w:ascii="Times New Roman" w:hAnsi="Times New Roman" w:eastAsia="Times New Roman" w:cs="Times New Roman"/>
                                      <w:sz w:val="18"/>
                                      <w:szCs w:val="18"/>
                                    </w:rPr>
                                    <w:t>.</w:t>
                                  </w:r>
                                  <w:r>
                                    <w:rPr>
                                      <w:rFonts w:ascii="Times New Roman" w:hAnsi="Times New Roman" w:eastAsia="Times New Roman" w:cs="Times New Roman"/>
                                      <w:spacing w:val="-2"/>
                                      <w:sz w:val="18"/>
                                      <w:szCs w:val="18"/>
                                    </w:rPr>
                                    <w:t>1</w:t>
                                  </w:r>
                                  <w:r>
                                    <w:rPr>
                                      <w:rFonts w:ascii="宋体" w:hAnsi="宋体" w:eastAsia="宋体" w:cs="宋体"/>
                                      <w:sz w:val="18"/>
                                      <w:szCs w:val="18"/>
                                    </w:rPr>
                                    <w:t>项规定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3</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4</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5</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6</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7</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8</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9</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pacing w:val="1"/>
                                      <w:sz w:val="18"/>
                                    </w:rPr>
                                    <w:t>1</w:t>
                                  </w:r>
                                  <w:r>
                                    <w:rPr>
                                      <w:rFonts w:ascii="Times New Roman"/>
                                      <w:sz w:val="18"/>
                                    </w:rPr>
                                    <w:t>0</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pacing w:val="1"/>
                                      <w:sz w:val="18"/>
                                    </w:rPr>
                                    <w:t>1</w:t>
                                  </w:r>
                                  <w:r>
                                    <w:rPr>
                                      <w:rFonts w:ascii="Times New Roman"/>
                                      <w:sz w:val="18"/>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pacing w:val="1"/>
                                      <w:sz w:val="18"/>
                                    </w:rPr>
                                    <w:t>1</w:t>
                                  </w:r>
                                  <w:r>
                                    <w:rPr>
                                      <w:rFonts w:ascii="Times New Roman"/>
                                      <w:sz w:val="18"/>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2"/>
                                    <w:spacing w:before="55"/>
                                    <w:ind w:left="1420"/>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Times New Roman" w:hAnsi="Times New Roman" w:eastAsia="Times New Roman" w:cs="Times New Roman"/>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38" o:spid="_x0000_s1026" o:spt="202" type="#_x0000_t202" style="position:absolute;left:0pt;margin-left:69pt;margin-top:39.85pt;height:376.9pt;width:460.45pt;mso-position-horizontal-relative:page;z-index:251669504;mso-width-relative:page;mso-height-relative:page;" filled="f" stroked="f" coordsize="21600,21600" o:gfxdata="UEsFBgAAAAAAAAAAAAAAAAAAAAAAAFBLAwQKAAAAAACHTuJAAAAAAAAAAAAAAAAABAAAAGRycy9Q&#10;SwMEFAAAAAgAh07iQHUeaXfaAAAACwEAAA8AAABkcnMvZG93bnJldi54bWxNj81OwzAQhO9IfQdr&#10;K3GjdonaJiFOhRCckBBpOHB04m1iNV6H2P3h7XFP5Tia0cw3xfZiB3bCyRtHEpYLAQypddpQJ+Gr&#10;fntIgfmgSKvBEUr4RQ/bcnZXqFy7M1V42oWOxRLyuZLQhzDmnPu2R6v8wo1I0du7yaoQ5dRxPalz&#10;LLcDfxRiza0yFBd6NeJLj+1hd7QSnr+pejU/H81nta9MXWeC3tcHKe/nS/EELOAl3MJwxY/oUEam&#10;xh1JezZEnaTxS5CwyTbArgGxSjNgjYQ0SVbAy4L//1D+AVBLAwQUAAAACACHTuJAjoKnMqYBAAAt&#10;AwAADgAAAGRycy9lMm9Eb2MueG1srVJLbtswEN0X6B0I7mvaTmIbguUARZCiQJEESHoAmiItAvxh&#10;SFvyBZobZJVN9jmXz9EhYzn97IpuRsOZ0eN7b7i87K0hOwlRe1fTyWhMiXTCN9ptavr94frTgpKY&#10;uGu48U7WdC8jvVx9/LDsQiWnvvWmkUAQxMWqCzVtUwoVY1G00vI48kE6bCoPlic8woY1wDtEt4ZN&#10;x+MZ6zw0AbyQMWL16q1JVwVfKSnSrVJRJmJqitxSiVDiOke2WvJqAzy0Whxp8H9gYbl2eOkJ6oon&#10;Trag/4KyWoCPXqWR8JZ5pbSQRQOqmYz/UHPf8iCLFjQnhpNN8f/BipvdHRDd1HQ6p8Rxizs6PD0e&#10;nl8PLz/I2SIb1IVY4dx9wMnUf/Z9TRNs5dCKWM/SewU2f1EUwRF0e39yWPaJCCxeLM7n88kFJQJ7&#10;5/PFbHZWdsDefw8Q0xfpLclJTQFXWJzlu28xIRscHUbybc5fa2PKGo37rYCDucIy/TeOOUv9uj9q&#10;Wvtmj5LMV4eG5scxJDAk6yHZBtCbFukMwgsq7qTwOb6fvPRfz+Xu91e++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1Hml32gAAAAsBAAAPAAAAAAAAAAEAIAAAADgAAABkcnMvZG93bnJldi54bWxQ&#10;SwECFAAUAAAACACHTuJAjoKnMqYBAAAtAwAADgAAAAAAAAABACAAAAA/AQAAZHJzL2Uyb0RvYy54&#10;bWxQSwUGAAAAAAYABgBZAQAAVwU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66"/>
                              <w:ind w:left="167" w:right="166"/>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311"/>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4" w:lineRule="exact"/>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05"/>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5"/>
                              <w:ind w:right="1"/>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5"/>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04"/>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477"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9"/>
                              <w:jc w:val="center"/>
                              <w:rPr>
                                <w:rFonts w:ascii="Times New Roman" w:hAnsi="Times New Roman" w:eastAsia="Times New Roman" w:cs="Times New Roman"/>
                                <w:sz w:val="18"/>
                                <w:szCs w:val="18"/>
                              </w:rPr>
                            </w:pPr>
                            <w:r>
                              <w:rPr>
                                <w:rFonts w:ascii="Times New Roman"/>
                                <w:sz w:val="18"/>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61"/>
                              <w:ind w:left="152"/>
                              <w:rPr>
                                <w:rFonts w:hint="eastAsia" w:ascii="宋体" w:hAnsi="宋体" w:eastAsia="宋体" w:cs="宋体"/>
                                <w:sz w:val="21"/>
                                <w:szCs w:val="21"/>
                              </w:rPr>
                            </w:pPr>
                            <w:r>
                              <w:rPr>
                                <w:rFonts w:ascii="Times New Roman" w:hAnsi="Times New Roman" w:eastAsia="Times New Roman" w:cs="Times New Roman"/>
                                <w:spacing w:val="1"/>
                                <w:w w:val="99"/>
                                <w:sz w:val="21"/>
                                <w:szCs w:val="21"/>
                              </w:rPr>
                              <w:t>2</w:t>
                            </w:r>
                            <w:r>
                              <w:rPr>
                                <w:rFonts w:ascii="Times New Roman" w:hAnsi="Times New Roman" w:eastAsia="Times New Roman" w:cs="Times New Roman"/>
                                <w:w w:val="99"/>
                                <w:sz w:val="21"/>
                                <w:szCs w:val="21"/>
                              </w:rPr>
                              <w:t>.</w:t>
                            </w:r>
                            <w:r>
                              <w:rPr>
                                <w:rFonts w:ascii="Times New Roman" w:hAnsi="Times New Roman" w:eastAsia="Times New Roman" w:cs="Times New Roman"/>
                                <w:spacing w:val="1"/>
                                <w:w w:val="99"/>
                                <w:sz w:val="21"/>
                                <w:szCs w:val="21"/>
                              </w:rPr>
                              <w:t>1</w:t>
                            </w:r>
                            <w:r>
                              <w:rPr>
                                <w:rFonts w:ascii="Times New Roman" w:hAnsi="Times New Roman" w:eastAsia="Times New Roman" w:cs="Times New Roman"/>
                                <w:w w:val="99"/>
                                <w:sz w:val="21"/>
                                <w:szCs w:val="21"/>
                              </w:rPr>
                              <w:t>.</w:t>
                            </w:r>
                            <w:r>
                              <w:rPr>
                                <w:rFonts w:ascii="Times New Roman" w:hAnsi="Times New Roman" w:eastAsia="Times New Roman" w:cs="Times New Roman"/>
                                <w:spacing w:val="-2"/>
                                <w:w w:val="99"/>
                                <w:sz w:val="21"/>
                                <w:szCs w:val="21"/>
                              </w:rPr>
                              <w:t>3</w:t>
                            </w:r>
                            <w:r>
                              <w:rPr>
                                <w:rFonts w:ascii="宋体" w:hAnsi="宋体" w:eastAsia="宋体" w:cs="宋体"/>
                                <w:spacing w:val="2"/>
                                <w:w w:val="99"/>
                                <w:sz w:val="21"/>
                                <w:szCs w:val="21"/>
                              </w:rPr>
                              <w:t>（</w:t>
                            </w:r>
                            <w:r>
                              <w:rPr>
                                <w:rFonts w:ascii="Times New Roman" w:hAnsi="Times New Roman" w:eastAsia="Times New Roman" w:cs="Times New Roman"/>
                                <w:spacing w:val="-2"/>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87"/>
                              <w:ind w:left="260"/>
                              <w:rPr>
                                <w:rFonts w:hint="eastAsia" w:ascii="宋体" w:hAnsi="宋体" w:eastAsia="宋体" w:cs="宋体"/>
                                <w:sz w:val="18"/>
                                <w:szCs w:val="18"/>
                              </w:rPr>
                            </w:pPr>
                            <w:r>
                              <w:rPr>
                                <w:rFonts w:ascii="宋体" w:hAnsi="宋体" w:eastAsia="宋体" w:cs="宋体"/>
                                <w:sz w:val="18"/>
                                <w:szCs w:val="18"/>
                              </w:rPr>
                              <w:t>投标范围</w:t>
                            </w:r>
                          </w:p>
                        </w:tc>
                        <w:tc>
                          <w:tcPr>
                            <w:tcW w:w="2707" w:type="dxa"/>
                            <w:tcBorders>
                              <w:top w:val="single" w:color="000000" w:sz="4" w:space="0"/>
                              <w:left w:val="single" w:color="000000" w:sz="4" w:space="0"/>
                              <w:bottom w:val="single" w:color="000000" w:sz="4" w:space="0"/>
                              <w:right w:val="single" w:color="000000" w:sz="4" w:space="0"/>
                            </w:tcBorders>
                          </w:tcPr>
                          <w:p>
                            <w:pPr>
                              <w:pStyle w:val="22"/>
                              <w:spacing w:line="206" w:lineRule="exact"/>
                              <w:jc w:val="center"/>
                              <w:rPr>
                                <w:rFonts w:hint="eastAsia" w:ascii="宋体" w:hAnsi="宋体" w:eastAsia="宋体" w:cs="宋体"/>
                                <w:sz w:val="18"/>
                                <w:szCs w:val="18"/>
                                <w:lang w:eastAsia="zh-CN"/>
                              </w:rPr>
                            </w:pPr>
                            <w:r>
                              <w:rPr>
                                <w:rFonts w:ascii="宋体" w:hAnsi="宋体" w:eastAsia="宋体" w:cs="宋体"/>
                                <w:sz w:val="18"/>
                                <w:szCs w:val="18"/>
                                <w:lang w:eastAsia="zh-CN"/>
                              </w:rPr>
                              <w:t>投标范围符合第二章投标人须</w:t>
                            </w:r>
                          </w:p>
                          <w:p>
                            <w:pPr>
                              <w:pStyle w:val="22"/>
                              <w:spacing w:line="248" w:lineRule="exact"/>
                              <w:jc w:val="center"/>
                              <w:rPr>
                                <w:rFonts w:hint="eastAsia" w:ascii="宋体" w:hAnsi="宋体" w:eastAsia="宋体" w:cs="宋体"/>
                                <w:sz w:val="18"/>
                                <w:szCs w:val="18"/>
                              </w:rPr>
                            </w:pPr>
                            <w:r>
                              <w:rPr>
                                <w:rFonts w:ascii="宋体" w:hAnsi="宋体" w:eastAsia="宋体" w:cs="宋体"/>
                                <w:sz w:val="18"/>
                                <w:szCs w:val="18"/>
                              </w:rPr>
                              <w:t>知第</w:t>
                            </w:r>
                            <w:r>
                              <w:rPr>
                                <w:rFonts w:ascii="Times New Roman" w:hAnsi="Times New Roman" w:eastAsia="Times New Roman" w:cs="Times New Roman"/>
                                <w:spacing w:val="1"/>
                                <w:sz w:val="18"/>
                                <w:szCs w:val="18"/>
                              </w:rPr>
                              <w:t>1</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
                                <w:sz w:val="18"/>
                                <w:szCs w:val="18"/>
                              </w:rPr>
                              <w:t>3</w:t>
                            </w:r>
                            <w:r>
                              <w:rPr>
                                <w:rFonts w:ascii="Times New Roman" w:hAnsi="Times New Roman" w:eastAsia="Times New Roman" w:cs="Times New Roman"/>
                                <w:sz w:val="18"/>
                                <w:szCs w:val="18"/>
                              </w:rPr>
                              <w:t>.</w:t>
                            </w:r>
                            <w:r>
                              <w:rPr>
                                <w:rFonts w:ascii="Times New Roman" w:hAnsi="Times New Roman" w:eastAsia="Times New Roman" w:cs="Times New Roman"/>
                                <w:spacing w:val="-2"/>
                                <w:sz w:val="18"/>
                                <w:szCs w:val="18"/>
                              </w:rPr>
                              <w:t>1</w:t>
                            </w:r>
                            <w:r>
                              <w:rPr>
                                <w:rFonts w:ascii="宋体" w:hAnsi="宋体" w:eastAsia="宋体" w:cs="宋体"/>
                                <w:sz w:val="18"/>
                                <w:szCs w:val="18"/>
                              </w:rPr>
                              <w:t>项规定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3</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4</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5</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6</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7</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8</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z w:val="18"/>
                              </w:rPr>
                              <w:t>9</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pacing w:val="1"/>
                                <w:sz w:val="18"/>
                              </w:rPr>
                              <w:t>1</w:t>
                            </w:r>
                            <w:r>
                              <w:rPr>
                                <w:rFonts w:ascii="Times New Roman"/>
                                <w:sz w:val="18"/>
                              </w:rPr>
                              <w:t>0</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pacing w:val="1"/>
                                <w:sz w:val="18"/>
                              </w:rPr>
                              <w:t>1</w:t>
                            </w:r>
                            <w:r>
                              <w:rPr>
                                <w:rFonts w:ascii="Times New Roman"/>
                                <w:sz w:val="18"/>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4"/>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21"/>
                              <w:jc w:val="center"/>
                              <w:rPr>
                                <w:rFonts w:ascii="Times New Roman" w:hAnsi="Times New Roman" w:eastAsia="Times New Roman" w:cs="Times New Roman"/>
                                <w:sz w:val="18"/>
                                <w:szCs w:val="18"/>
                              </w:rPr>
                            </w:pPr>
                            <w:r>
                              <w:rPr>
                                <w:rFonts w:ascii="Times New Roman"/>
                                <w:spacing w:val="1"/>
                                <w:sz w:val="18"/>
                              </w:rPr>
                              <w:t>1</w:t>
                            </w:r>
                            <w:r>
                              <w:rPr>
                                <w:rFonts w:ascii="Times New Roman"/>
                                <w:sz w:val="18"/>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5"/>
                              <w:ind w:left="41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21"/>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2"/>
                              <w:spacing w:before="55"/>
                              <w:ind w:left="1420"/>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Times New Roman" w:hAnsi="Times New Roman" w:eastAsia="Times New Roman" w:cs="Times New Roman"/>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spacing w:before="172"/>
        <w:ind w:left="308" w:right="3524"/>
        <w:rPr>
          <w:rFonts w:hint="eastAsia"/>
          <w:lang w:eastAsia="zh-CN"/>
        </w:rPr>
      </w:pPr>
      <w:r>
        <w:rPr>
          <w:lang w:eastAsia="zh-CN"/>
        </w:rPr>
        <w:t>备注：</w:t>
      </w:r>
    </w:p>
    <w:p>
      <w:pPr>
        <w:pStyle w:val="7"/>
        <w:spacing w:before="126" w:line="348" w:lineRule="auto"/>
        <w:ind w:left="308" w:right="108" w:firstLine="523"/>
        <w:rPr>
          <w:rFonts w:hint="eastAsia"/>
          <w:lang w:eastAsia="zh-CN"/>
        </w:rPr>
      </w:pPr>
      <w:r>
        <w:rPr>
          <w:spacing w:val="2"/>
          <w:w w:val="95"/>
          <w:lang w:eastAsia="zh-CN"/>
        </w:rPr>
        <w:t>1.评审项目合格的打“√”，不合格的打“×”。上表中有一项不符合评审标准的，其评</w:t>
      </w:r>
      <w:r>
        <w:rPr>
          <w:lang w:eastAsia="zh-CN"/>
        </w:rPr>
        <w:t>审结论为不合格，则不进入投标文件下一轮的评审。</w:t>
      </w:r>
    </w:p>
    <w:p>
      <w:pPr>
        <w:pStyle w:val="7"/>
        <w:spacing w:before="31" w:line="350" w:lineRule="auto"/>
        <w:ind w:left="308" w:right="108" w:firstLine="523"/>
        <w:rPr>
          <w:rFonts w:hint="eastAsia" w:cs="宋体"/>
          <w:sz w:val="20"/>
          <w:szCs w:val="20"/>
          <w:lang w:eastAsia="zh-CN"/>
        </w:rPr>
      </w:pPr>
      <w:r>
        <w:rPr>
          <w:spacing w:val="2"/>
          <w:w w:val="95"/>
          <w:lang w:eastAsia="zh-CN"/>
        </w:rPr>
        <w:t>2.本表由评标委员会集体评议，评标委员会成员中对评审结论有不同意见时，按少数服从</w:t>
      </w:r>
      <w:r>
        <w:rPr>
          <w:lang w:eastAsia="zh-CN"/>
        </w:rPr>
        <w:t>多数的原则，确定评审结论。</w:t>
      </w:r>
    </w:p>
    <w:p>
      <w:pPr>
        <w:pStyle w:val="7"/>
        <w:spacing w:before="166"/>
        <w:ind w:left="308" w:right="3524"/>
        <w:rPr>
          <w:rFonts w:hint="eastAsia"/>
          <w:lang w:eastAsia="zh-CN"/>
        </w:rPr>
      </w:pPr>
      <w:r>
        <w:rPr>
          <w:lang w:eastAsia="zh-CN"/>
        </w:rPr>
        <w:t>评标委员会全体成员签字/日期：</w:t>
      </w:r>
    </w:p>
    <w:p>
      <w:pPr>
        <w:rPr>
          <w:lang w:eastAsia="zh-CN"/>
        </w:rPr>
        <w:sectPr>
          <w:pgSz w:w="11910" w:h="16840"/>
          <w:pgMar w:top="1600" w:right="1200" w:bottom="1380" w:left="1280" w:header="0" w:footer="1197" w:gutter="0"/>
          <w:cols w:space="720" w:num="1"/>
        </w:sectPr>
      </w:pPr>
    </w:p>
    <w:p>
      <w:pPr>
        <w:spacing w:before="9"/>
        <w:rPr>
          <w:rFonts w:hint="eastAsia" w:ascii="宋体" w:hAnsi="宋体" w:eastAsia="宋体" w:cs="宋体"/>
          <w:sz w:val="16"/>
          <w:szCs w:val="16"/>
          <w:lang w:eastAsia="zh-CN"/>
        </w:rPr>
      </w:pPr>
    </w:p>
    <w:p>
      <w:pPr>
        <w:pStyle w:val="4"/>
        <w:ind w:left="408" w:right="342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3</w:t>
      </w:r>
      <w:r>
        <w:rPr>
          <w:lang w:eastAsia="zh-CN"/>
        </w:rPr>
        <w:t>：技术投标文件评审表</w:t>
      </w:r>
    </w:p>
    <w:p>
      <w:pPr>
        <w:rPr>
          <w:rFonts w:hint="eastAsia" w:ascii="黑体" w:hAnsi="黑体" w:eastAsia="黑体" w:cs="黑体"/>
          <w:sz w:val="34"/>
          <w:szCs w:val="34"/>
          <w:lang w:eastAsia="zh-CN"/>
        </w:rPr>
      </w:pPr>
    </w:p>
    <w:p>
      <w:pPr>
        <w:spacing w:before="12"/>
        <w:rPr>
          <w:rFonts w:hint="eastAsia" w:ascii="黑体" w:hAnsi="黑体" w:eastAsia="黑体" w:cs="黑体"/>
          <w:sz w:val="30"/>
          <w:szCs w:val="30"/>
          <w:lang w:eastAsia="zh-CN"/>
        </w:rPr>
      </w:pPr>
    </w:p>
    <w:p>
      <w:pPr>
        <w:pStyle w:val="5"/>
        <w:ind w:left="0" w:right="3"/>
        <w:jc w:val="center"/>
        <w:rPr>
          <w:rFonts w:hint="eastAsia"/>
          <w:lang w:eastAsia="zh-CN"/>
        </w:rPr>
      </w:pPr>
      <w:r>
        <w:rPr>
          <w:lang w:eastAsia="zh-CN"/>
        </w:rPr>
        <w:t>技术投标文件评审表</w:t>
      </w:r>
    </w:p>
    <w:p>
      <w:pPr>
        <w:rPr>
          <w:rFonts w:hint="eastAsia" w:ascii="黑体" w:hAnsi="黑体" w:eastAsia="黑体" w:cs="黑体"/>
          <w:sz w:val="28"/>
          <w:szCs w:val="28"/>
          <w:lang w:eastAsia="zh-CN"/>
        </w:rPr>
      </w:pPr>
    </w:p>
    <w:p>
      <w:pPr>
        <w:spacing w:before="8"/>
        <w:rPr>
          <w:rFonts w:hint="eastAsia" w:ascii="黑体" w:hAnsi="黑体" w:eastAsia="黑体" w:cs="黑体"/>
          <w:sz w:val="30"/>
          <w:szCs w:val="30"/>
          <w:lang w:eastAsia="zh-CN"/>
        </w:rPr>
      </w:pPr>
    </w:p>
    <w:p>
      <w:pPr>
        <w:pStyle w:val="7"/>
        <w:tabs>
          <w:tab w:val="left" w:pos="2297"/>
          <w:tab w:val="left" w:pos="2770"/>
          <w:tab w:val="left" w:pos="4503"/>
        </w:tabs>
        <w:spacing w:line="403" w:lineRule="auto"/>
        <w:ind w:left="408" w:right="3424"/>
        <w:rPr>
          <w:rFonts w:ascii="Times New Roman" w:hAnsi="Times New Roman" w:eastAsia="Times New Roman" w:cs="Times New Roman"/>
          <w:lang w:eastAsia="zh-CN"/>
        </w:rPr>
      </w:pPr>
      <w:r>
        <mc:AlternateContent>
          <mc:Choice Requires="wps">
            <w:drawing>
              <wp:anchor distT="0" distB="0" distL="114300" distR="114300" simplePos="0" relativeHeight="251643904" behindDoc="0" locked="0" layoutInCell="1" allowOverlap="1">
                <wp:simplePos x="0" y="0"/>
                <wp:positionH relativeFrom="page">
                  <wp:posOffset>818515</wp:posOffset>
                </wp:positionH>
                <wp:positionV relativeFrom="paragraph">
                  <wp:posOffset>506095</wp:posOffset>
                </wp:positionV>
                <wp:extent cx="5962650" cy="4131310"/>
                <wp:effectExtent l="0" t="0" r="0" b="0"/>
                <wp:wrapNone/>
                <wp:docPr id="2" name="文本框 39"/>
                <wp:cNvGraphicFramePr/>
                <a:graphic xmlns:a="http://schemas.openxmlformats.org/drawingml/2006/main">
                  <a:graphicData uri="http://schemas.microsoft.com/office/word/2010/wordprocessingShape">
                    <wps:wsp>
                      <wps:cNvSpPr txBox="true"/>
                      <wps:spPr>
                        <a:xfrm>
                          <a:off x="0" y="0"/>
                          <a:ext cx="5962650" cy="4131310"/>
                        </a:xfrm>
                        <a:prstGeom prst="rect">
                          <a:avLst/>
                        </a:prstGeom>
                        <a:noFill/>
                        <a:ln>
                          <a:noFill/>
                        </a:ln>
                      </wps:spPr>
                      <wps:txbx>
                        <w:txbxContent>
                          <w:tbl>
                            <w:tblPr>
                              <w:tblStyle w:val="16"/>
                              <w:tblW w:w="9375" w:type="dxa"/>
                              <w:tblInd w:w="0" w:type="dxa"/>
                              <w:tblLayout w:type="fixed"/>
                              <w:tblCellMar>
                                <w:top w:w="0" w:type="dxa"/>
                                <w:left w:w="0" w:type="dxa"/>
                                <w:bottom w:w="0" w:type="dxa"/>
                                <w:right w:w="0" w:type="dxa"/>
                              </w:tblCellMar>
                            </w:tblPr>
                            <w:tblGrid>
                              <w:gridCol w:w="375"/>
                              <w:gridCol w:w="720"/>
                              <w:gridCol w:w="2700"/>
                              <w:gridCol w:w="2160"/>
                              <w:gridCol w:w="900"/>
                              <w:gridCol w:w="720"/>
                              <w:gridCol w:w="900"/>
                              <w:gridCol w:w="900"/>
                            </w:tblGrid>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2"/>
                                    <w:spacing w:before="4"/>
                                    <w:rPr>
                                      <w:rFonts w:hint="eastAsia" w:ascii="宋体" w:hAnsi="宋体" w:eastAsia="宋体" w:cs="宋体"/>
                                      <w:sz w:val="29"/>
                                      <w:szCs w:val="29"/>
                                    </w:rPr>
                                  </w:pPr>
                                </w:p>
                                <w:p>
                                  <w:pPr>
                                    <w:pStyle w:val="22"/>
                                    <w:ind w:left="102" w:right="51"/>
                                    <w:rPr>
                                      <w:rFonts w:hint="eastAsia" w:ascii="宋体" w:hAnsi="宋体" w:eastAsia="宋体" w:cs="宋体"/>
                                      <w:sz w:val="21"/>
                                      <w:szCs w:val="21"/>
                                    </w:rPr>
                                  </w:pPr>
                                  <w:r>
                                    <w:rPr>
                                      <w:rFonts w:ascii="宋体" w:hAnsi="宋体" w:eastAsia="宋体" w:cs="宋体"/>
                                      <w:b/>
                                      <w:bCs/>
                                      <w:w w:val="99"/>
                                      <w:sz w:val="21"/>
                                      <w:szCs w:val="21"/>
                                    </w:rPr>
                                    <w:t>序 号</w:t>
                                  </w:r>
                                </w:p>
                              </w:tc>
                              <w:tc>
                                <w:tcPr>
                                  <w:tcW w:w="720" w:type="dxa"/>
                                  <w:vMerge w:val="restart"/>
                                  <w:tcBorders>
                                    <w:top w:val="single" w:color="000000" w:sz="4" w:space="0"/>
                                    <w:left w:val="single" w:color="000000" w:sz="4" w:space="0"/>
                                    <w:right w:val="single" w:color="000000" w:sz="4" w:space="0"/>
                                  </w:tcBorders>
                                </w:tcPr>
                                <w:p>
                                  <w:pPr>
                                    <w:pStyle w:val="22"/>
                                    <w:spacing w:before="2"/>
                                    <w:rPr>
                                      <w:rFonts w:hint="eastAsia" w:ascii="宋体" w:hAnsi="宋体" w:eastAsia="宋体" w:cs="宋体"/>
                                      <w:sz w:val="21"/>
                                      <w:szCs w:val="21"/>
                                    </w:rPr>
                                  </w:pPr>
                                </w:p>
                                <w:p>
                                  <w:pPr>
                                    <w:pStyle w:val="22"/>
                                    <w:spacing w:line="272" w:lineRule="exact"/>
                                    <w:ind w:left="250" w:right="248"/>
                                    <w:jc w:val="both"/>
                                    <w:rPr>
                                      <w:rFonts w:hint="eastAsia" w:ascii="宋体" w:hAnsi="宋体" w:eastAsia="宋体" w:cs="宋体"/>
                                      <w:sz w:val="21"/>
                                      <w:szCs w:val="21"/>
                                    </w:rPr>
                                  </w:pPr>
                                  <w:r>
                                    <w:rPr>
                                      <w:rFonts w:ascii="宋体" w:hAnsi="宋体" w:eastAsia="宋体" w:cs="宋体"/>
                                      <w:b/>
                                      <w:bCs/>
                                      <w:w w:val="99"/>
                                      <w:sz w:val="21"/>
                                      <w:szCs w:val="21"/>
                                    </w:rPr>
                                    <w:t>条 款 号</w:t>
                                  </w:r>
                                </w:p>
                              </w:tc>
                              <w:tc>
                                <w:tcPr>
                                  <w:tcW w:w="270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2"/>
                                    <w:jc w:val="center"/>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3060" w:type="dxa"/>
                                  <w:gridSpan w:val="2"/>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2"/>
                                    <w:spacing w:before="57"/>
                                    <w:ind w:left="20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pPr>
                                    <w:rPr>
                                      <w:lang w:eastAsia="zh-CN"/>
                                    </w:rPr>
                                  </w:pPr>
                                </w:p>
                              </w:tc>
                              <w:tc>
                                <w:tcPr>
                                  <w:tcW w:w="720" w:type="dxa"/>
                                  <w:vMerge w:val="continue"/>
                                  <w:tcBorders>
                                    <w:left w:val="single" w:color="000000" w:sz="4" w:space="0"/>
                                    <w:right w:val="single" w:color="000000" w:sz="4" w:space="0"/>
                                  </w:tcBorders>
                                </w:tcPr>
                                <w:p>
                                  <w:pPr>
                                    <w:rPr>
                                      <w:lang w:eastAsia="zh-CN"/>
                                    </w:rPr>
                                  </w:pPr>
                                </w:p>
                              </w:tc>
                              <w:tc>
                                <w:tcPr>
                                  <w:tcW w:w="2700" w:type="dxa"/>
                                  <w:vMerge w:val="continue"/>
                                  <w:tcBorders>
                                    <w:left w:val="single" w:color="000000" w:sz="4" w:space="0"/>
                                    <w:right w:val="single" w:color="000000" w:sz="4" w:space="0"/>
                                  </w:tcBorders>
                                </w:tcPr>
                                <w:p>
                                  <w:pPr>
                                    <w:rPr>
                                      <w:lang w:eastAsia="zh-CN"/>
                                    </w:rPr>
                                  </w:pPr>
                                </w:p>
                              </w:tc>
                              <w:tc>
                                <w:tcPr>
                                  <w:tcW w:w="3060"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ind w:left="23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3060"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18"/>
                                      <w:szCs w:val="18"/>
                                    </w:rPr>
                                  </w:pPr>
                                </w:p>
                                <w:p>
                                  <w:pPr>
                                    <w:pStyle w:val="22"/>
                                    <w:rPr>
                                      <w:rFonts w:hint="eastAsia" w:ascii="宋体" w:hAnsi="宋体" w:eastAsia="宋体" w:cs="宋体"/>
                                      <w:sz w:val="18"/>
                                      <w:szCs w:val="18"/>
                                    </w:rPr>
                                  </w:pPr>
                                </w:p>
                                <w:p>
                                  <w:pPr>
                                    <w:pStyle w:val="22"/>
                                    <w:rPr>
                                      <w:rFonts w:hint="eastAsia" w:ascii="宋体" w:hAnsi="宋体" w:eastAsia="宋体" w:cs="宋体"/>
                                      <w:sz w:val="18"/>
                                      <w:szCs w:val="18"/>
                                    </w:rPr>
                                  </w:pPr>
                                </w:p>
                                <w:p>
                                  <w:pPr>
                                    <w:pStyle w:val="22"/>
                                    <w:spacing w:before="4"/>
                                    <w:rPr>
                                      <w:rFonts w:hint="eastAsia" w:ascii="宋体" w:hAnsi="宋体" w:eastAsia="宋体" w:cs="宋体"/>
                                      <w:sz w:val="26"/>
                                      <w:szCs w:val="26"/>
                                    </w:rPr>
                                  </w:pPr>
                                </w:p>
                                <w:p>
                                  <w:pPr>
                                    <w:pStyle w:val="22"/>
                                    <w:jc w:val="center"/>
                                    <w:rPr>
                                      <w:rFonts w:ascii="Times New Roman" w:hAnsi="Times New Roman" w:eastAsia="Times New Roman" w:cs="Times New Roman"/>
                                      <w:sz w:val="18"/>
                                      <w:szCs w:val="18"/>
                                    </w:rPr>
                                  </w:pPr>
                                  <w:r>
                                    <w:rPr>
                                      <w:rFonts w:ascii="Times New Roman"/>
                                      <w:sz w:val="18"/>
                                    </w:rPr>
                                    <w:t>1</w:t>
                                  </w:r>
                                </w:p>
                              </w:tc>
                              <w:tc>
                                <w:tcPr>
                                  <w:tcW w:w="720" w:type="dxa"/>
                                  <w:vMerge w:val="restart"/>
                                  <w:tcBorders>
                                    <w:top w:val="single" w:color="000000" w:sz="4" w:space="0"/>
                                    <w:left w:val="single" w:color="000000" w:sz="4" w:space="0"/>
                                    <w:right w:val="single" w:color="000000" w:sz="4" w:space="0"/>
                                  </w:tcBorders>
                                </w:tcPr>
                                <w:p/>
                              </w:tc>
                              <w:tc>
                                <w:tcPr>
                                  <w:tcW w:w="2700" w:type="dxa"/>
                                  <w:vMerge w:val="restart"/>
                                  <w:tcBorders>
                                    <w:top w:val="single" w:color="000000" w:sz="4" w:space="0"/>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2</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3</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4"/>
                                    <w:jc w:val="center"/>
                                    <w:rPr>
                                      <w:rFonts w:ascii="Times New Roman" w:hAnsi="Times New Roman" w:eastAsia="Times New Roman" w:cs="Times New Roman"/>
                                      <w:sz w:val="18"/>
                                      <w:szCs w:val="18"/>
                                    </w:rPr>
                                  </w:pPr>
                                  <w:r>
                                    <w:rPr>
                                      <w:rFonts w:ascii="Times New Roman"/>
                                      <w:sz w:val="18"/>
                                    </w:rPr>
                                    <w:t>4</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5</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6</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tc>
                              <w:tc>
                                <w:tcPr>
                                  <w:tcW w:w="6480" w:type="dxa"/>
                                  <w:gridSpan w:val="4"/>
                                  <w:tcBorders>
                                    <w:top w:val="single" w:color="000000" w:sz="4" w:space="0"/>
                                    <w:left w:val="single" w:color="000000" w:sz="4" w:space="0"/>
                                    <w:bottom w:val="single" w:color="000000" w:sz="4" w:space="0"/>
                                    <w:right w:val="single" w:color="000000" w:sz="4" w:space="0"/>
                                  </w:tcBorders>
                                </w:tcPr>
                                <w:p>
                                  <w:pPr>
                                    <w:pStyle w:val="22"/>
                                    <w:spacing w:before="56"/>
                                    <w:ind w:left="2051"/>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Times New Roman" w:hAnsi="Times New Roman" w:eastAsia="Times New Roman" w:cs="Times New Roman"/>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39" o:spid="_x0000_s1026" o:spt="202" type="#_x0000_t202" style="position:absolute;left:0pt;margin-left:64.45pt;margin-top:39.85pt;height:325.3pt;width:469.5pt;mso-position-horizontal-relative:page;z-index:251643904;mso-width-relative:page;mso-height-relative:page;" filled="f" stroked="f" coordsize="21600,21600" o:gfxdata="UEsFBgAAAAAAAAAAAAAAAAAAAAAAAFBLAwQKAAAAAACHTuJAAAAAAAAAAAAAAAAABAAAAGRycy9Q&#10;SwMEFAAAAAgAh07iQL4OS4vYAAAACwEAAA8AAABkcnMvZG93bnJldi54bWxNj81OwzAQhO9IvIO1&#10;SNyo3VZKmhCnQghOSIg0HDg6yTaxGq9D7P7w9mxPcJzZT7MzxfbiRnHCOVhPGpYLBQKp9Z2lXsNn&#10;/fqwARGioc6MnlDDDwbYlrc3hck7f6YKT7vYCw6hkBsNQ4xTLmVoB3QmLPyExLe9n52JLOdedrM5&#10;c7gb5UqpRDpjiT8MZsLnAdvD7ug0PH1R9WK/35uPal/Zus4UvSUHre/vluoRRMRL/IPhWp+rQ8md&#10;Gn+kLoiR9WqTMaohzVIQV0AlKTsNO2u1BlkW8v+G8hdQSwMEFAAAAAgAh07iQDPWiqajAQAALAMA&#10;AA4AAABkcnMvZTJvRG9jLnhtbK1SzU4bMRC+V+IdLN8bJwGissoGqUIgpAoqAQ/geO2sJf9p7GQ3&#10;L9C+AScu3HmuPEfHJhsK3KpqJe94Zvz5+77x/Ly3hmwkRO1dTSejMSXSCd9ot6rpw/3l12+UxMRd&#10;w413sqZbGen54ujLvAuVnPrWm0YCQRAXqy7UtE0pVIxF0UrL48gH6bCoPFiecAsr1gDvEN0aNh2P&#10;Z6zz0ATwQsaI2YvXIl0UfKWkSLdKRZmIqSlyS2WFsi7zyhZzXq2Ah1aLPQ3+Dyws1w4vPUBd8MTJ&#10;GvQnKKsF+OhVGglvmVdKC1k0oJrJ+IOau5YHWbSgOTEcbIr/D1bcbH4C0U1Np5Q4bnFEu8ffu6eX&#10;3fMvcnyW/elCrLDtLmBj6r/7vqYJ1nIoRcxn5b0Cm/+oiWALmr09GCz7RAQmT89m09kplgTWTibH&#10;+JURsLfjAWK6kt6SHNQUcILFWL75EROywdahJd/m/KU2pkzRuHcJbMwZlum/csxR6pf9XtPSN1uU&#10;ZK4d+pnfxhDAECyHYB1Ar1qkMwgvqDiSwmf/fPLM/96Xu98e+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vg5Li9gAAAALAQAADwAAAAAAAAABACAAAAA4AAAAZHJzL2Rvd25yZXYueG1sUEsBAhQA&#10;FAAAAAgAh07iQDPWiqajAQAALAMAAA4AAAAAAAAAAQAgAAAAPQEAAGRycy9lMm9Eb2MueG1sUEsF&#10;BgAAAAAGAAYAWQEAAFIFAAAAAA==&#10;">
                <v:fill on="f" focussize="0,0"/>
                <v:stroke on="f"/>
                <v:imagedata o:title=""/>
                <o:lock v:ext="edit" aspectratio="f"/>
                <v:textbox inset="0mm,0mm,0mm,0mm">
                  <w:txbxContent>
                    <w:tbl>
                      <w:tblPr>
                        <w:tblStyle w:val="16"/>
                        <w:tblW w:w="9375" w:type="dxa"/>
                        <w:tblInd w:w="0" w:type="dxa"/>
                        <w:tblLayout w:type="fixed"/>
                        <w:tblCellMar>
                          <w:top w:w="0" w:type="dxa"/>
                          <w:left w:w="0" w:type="dxa"/>
                          <w:bottom w:w="0" w:type="dxa"/>
                          <w:right w:w="0" w:type="dxa"/>
                        </w:tblCellMar>
                      </w:tblPr>
                      <w:tblGrid>
                        <w:gridCol w:w="375"/>
                        <w:gridCol w:w="720"/>
                        <w:gridCol w:w="2700"/>
                        <w:gridCol w:w="2160"/>
                        <w:gridCol w:w="900"/>
                        <w:gridCol w:w="720"/>
                        <w:gridCol w:w="900"/>
                        <w:gridCol w:w="900"/>
                      </w:tblGrid>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2"/>
                              <w:spacing w:before="4"/>
                              <w:rPr>
                                <w:rFonts w:hint="eastAsia" w:ascii="宋体" w:hAnsi="宋体" w:eastAsia="宋体" w:cs="宋体"/>
                                <w:sz w:val="29"/>
                                <w:szCs w:val="29"/>
                              </w:rPr>
                            </w:pPr>
                          </w:p>
                          <w:p>
                            <w:pPr>
                              <w:pStyle w:val="22"/>
                              <w:ind w:left="102" w:right="51"/>
                              <w:rPr>
                                <w:rFonts w:hint="eastAsia" w:ascii="宋体" w:hAnsi="宋体" w:eastAsia="宋体" w:cs="宋体"/>
                                <w:sz w:val="21"/>
                                <w:szCs w:val="21"/>
                              </w:rPr>
                            </w:pPr>
                            <w:r>
                              <w:rPr>
                                <w:rFonts w:ascii="宋体" w:hAnsi="宋体" w:eastAsia="宋体" w:cs="宋体"/>
                                <w:b/>
                                <w:bCs/>
                                <w:w w:val="99"/>
                                <w:sz w:val="21"/>
                                <w:szCs w:val="21"/>
                              </w:rPr>
                              <w:t>序 号</w:t>
                            </w:r>
                          </w:p>
                        </w:tc>
                        <w:tc>
                          <w:tcPr>
                            <w:tcW w:w="720" w:type="dxa"/>
                            <w:vMerge w:val="restart"/>
                            <w:tcBorders>
                              <w:top w:val="single" w:color="000000" w:sz="4" w:space="0"/>
                              <w:left w:val="single" w:color="000000" w:sz="4" w:space="0"/>
                              <w:right w:val="single" w:color="000000" w:sz="4" w:space="0"/>
                            </w:tcBorders>
                          </w:tcPr>
                          <w:p>
                            <w:pPr>
                              <w:pStyle w:val="22"/>
                              <w:spacing w:before="2"/>
                              <w:rPr>
                                <w:rFonts w:hint="eastAsia" w:ascii="宋体" w:hAnsi="宋体" w:eastAsia="宋体" w:cs="宋体"/>
                                <w:sz w:val="21"/>
                                <w:szCs w:val="21"/>
                              </w:rPr>
                            </w:pPr>
                          </w:p>
                          <w:p>
                            <w:pPr>
                              <w:pStyle w:val="22"/>
                              <w:spacing w:line="272" w:lineRule="exact"/>
                              <w:ind w:left="250" w:right="248"/>
                              <w:jc w:val="both"/>
                              <w:rPr>
                                <w:rFonts w:hint="eastAsia" w:ascii="宋体" w:hAnsi="宋体" w:eastAsia="宋体" w:cs="宋体"/>
                                <w:sz w:val="21"/>
                                <w:szCs w:val="21"/>
                              </w:rPr>
                            </w:pPr>
                            <w:r>
                              <w:rPr>
                                <w:rFonts w:ascii="宋体" w:hAnsi="宋体" w:eastAsia="宋体" w:cs="宋体"/>
                                <w:b/>
                                <w:bCs/>
                                <w:w w:val="99"/>
                                <w:sz w:val="21"/>
                                <w:szCs w:val="21"/>
                              </w:rPr>
                              <w:t>条 款 号</w:t>
                            </w:r>
                          </w:p>
                        </w:tc>
                        <w:tc>
                          <w:tcPr>
                            <w:tcW w:w="270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2"/>
                              <w:jc w:val="center"/>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3060" w:type="dxa"/>
                            <w:gridSpan w:val="2"/>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2"/>
                              <w:spacing w:before="57"/>
                              <w:ind w:left="20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pPr>
                              <w:rPr>
                                <w:lang w:eastAsia="zh-CN"/>
                              </w:rPr>
                            </w:pPr>
                          </w:p>
                        </w:tc>
                        <w:tc>
                          <w:tcPr>
                            <w:tcW w:w="720" w:type="dxa"/>
                            <w:vMerge w:val="continue"/>
                            <w:tcBorders>
                              <w:left w:val="single" w:color="000000" w:sz="4" w:space="0"/>
                              <w:right w:val="single" w:color="000000" w:sz="4" w:space="0"/>
                            </w:tcBorders>
                          </w:tcPr>
                          <w:p>
                            <w:pPr>
                              <w:rPr>
                                <w:lang w:eastAsia="zh-CN"/>
                              </w:rPr>
                            </w:pPr>
                          </w:p>
                        </w:tc>
                        <w:tc>
                          <w:tcPr>
                            <w:tcW w:w="2700" w:type="dxa"/>
                            <w:vMerge w:val="continue"/>
                            <w:tcBorders>
                              <w:left w:val="single" w:color="000000" w:sz="4" w:space="0"/>
                              <w:right w:val="single" w:color="000000" w:sz="4" w:space="0"/>
                            </w:tcBorders>
                          </w:tcPr>
                          <w:p>
                            <w:pPr>
                              <w:rPr>
                                <w:lang w:eastAsia="zh-CN"/>
                              </w:rPr>
                            </w:pPr>
                          </w:p>
                        </w:tc>
                        <w:tc>
                          <w:tcPr>
                            <w:tcW w:w="3060"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56"/>
                              <w:ind w:left="23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3060"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18"/>
                                <w:szCs w:val="18"/>
                              </w:rPr>
                            </w:pPr>
                          </w:p>
                          <w:p>
                            <w:pPr>
                              <w:pStyle w:val="22"/>
                              <w:rPr>
                                <w:rFonts w:hint="eastAsia" w:ascii="宋体" w:hAnsi="宋体" w:eastAsia="宋体" w:cs="宋体"/>
                                <w:sz w:val="18"/>
                                <w:szCs w:val="18"/>
                              </w:rPr>
                            </w:pPr>
                          </w:p>
                          <w:p>
                            <w:pPr>
                              <w:pStyle w:val="22"/>
                              <w:rPr>
                                <w:rFonts w:hint="eastAsia" w:ascii="宋体" w:hAnsi="宋体" w:eastAsia="宋体" w:cs="宋体"/>
                                <w:sz w:val="18"/>
                                <w:szCs w:val="18"/>
                              </w:rPr>
                            </w:pPr>
                          </w:p>
                          <w:p>
                            <w:pPr>
                              <w:pStyle w:val="22"/>
                              <w:spacing w:before="4"/>
                              <w:rPr>
                                <w:rFonts w:hint="eastAsia" w:ascii="宋体" w:hAnsi="宋体" w:eastAsia="宋体" w:cs="宋体"/>
                                <w:sz w:val="26"/>
                                <w:szCs w:val="26"/>
                              </w:rPr>
                            </w:pPr>
                          </w:p>
                          <w:p>
                            <w:pPr>
                              <w:pStyle w:val="22"/>
                              <w:jc w:val="center"/>
                              <w:rPr>
                                <w:rFonts w:ascii="Times New Roman" w:hAnsi="Times New Roman" w:eastAsia="Times New Roman" w:cs="Times New Roman"/>
                                <w:sz w:val="18"/>
                                <w:szCs w:val="18"/>
                              </w:rPr>
                            </w:pPr>
                            <w:r>
                              <w:rPr>
                                <w:rFonts w:ascii="Times New Roman"/>
                                <w:sz w:val="18"/>
                              </w:rPr>
                              <w:t>1</w:t>
                            </w:r>
                          </w:p>
                        </w:tc>
                        <w:tc>
                          <w:tcPr>
                            <w:tcW w:w="720" w:type="dxa"/>
                            <w:vMerge w:val="restart"/>
                            <w:tcBorders>
                              <w:top w:val="single" w:color="000000" w:sz="4" w:space="0"/>
                              <w:left w:val="single" w:color="000000" w:sz="4" w:space="0"/>
                              <w:right w:val="single" w:color="000000" w:sz="4" w:space="0"/>
                            </w:tcBorders>
                          </w:tcPr>
                          <w:p/>
                        </w:tc>
                        <w:tc>
                          <w:tcPr>
                            <w:tcW w:w="2700" w:type="dxa"/>
                            <w:vMerge w:val="restart"/>
                            <w:tcBorders>
                              <w:top w:val="single" w:color="000000" w:sz="4" w:space="0"/>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700"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700" w:type="dxa"/>
                            <w:vMerge w:val="continue"/>
                            <w:tcBorders>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2</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3</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4"/>
                              <w:jc w:val="center"/>
                              <w:rPr>
                                <w:rFonts w:ascii="Times New Roman" w:hAnsi="Times New Roman" w:eastAsia="Times New Roman" w:cs="Times New Roman"/>
                                <w:sz w:val="18"/>
                                <w:szCs w:val="18"/>
                              </w:rPr>
                            </w:pPr>
                            <w:r>
                              <w:rPr>
                                <w:rFonts w:ascii="Times New Roman"/>
                                <w:sz w:val="18"/>
                              </w:rPr>
                              <w:t>4</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3"/>
                              <w:jc w:val="center"/>
                              <w:rPr>
                                <w:rFonts w:ascii="Times New Roman" w:hAnsi="Times New Roman" w:eastAsia="Times New Roman" w:cs="Times New Roman"/>
                                <w:sz w:val="18"/>
                                <w:szCs w:val="18"/>
                              </w:rPr>
                            </w:pPr>
                            <w:r>
                              <w:rPr>
                                <w:rFonts w:ascii="Times New Roman"/>
                                <w:sz w:val="18"/>
                              </w:rPr>
                              <w:t>5</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22"/>
                              <w:jc w:val="center"/>
                              <w:rPr>
                                <w:rFonts w:ascii="Times New Roman" w:hAnsi="Times New Roman" w:eastAsia="Times New Roman" w:cs="Times New Roman"/>
                                <w:sz w:val="18"/>
                                <w:szCs w:val="18"/>
                              </w:rPr>
                            </w:pPr>
                            <w:r>
                              <w:rPr>
                                <w:rFonts w:ascii="Times New Roman"/>
                                <w:sz w:val="18"/>
                              </w:rPr>
                              <w:t>6</w:t>
                            </w:r>
                          </w:p>
                        </w:tc>
                        <w:tc>
                          <w:tcPr>
                            <w:tcW w:w="720" w:type="dxa"/>
                            <w:tcBorders>
                              <w:top w:val="single" w:color="000000" w:sz="4" w:space="0"/>
                              <w:left w:val="single" w:color="000000" w:sz="4" w:space="0"/>
                              <w:bottom w:val="single" w:color="000000" w:sz="4" w:space="0"/>
                              <w:right w:val="single" w:color="000000" w:sz="4" w:space="0"/>
                            </w:tcBorders>
                          </w:tcPr>
                          <w:p/>
                        </w:tc>
                        <w:tc>
                          <w:tcPr>
                            <w:tcW w:w="2700"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375" w:type="dxa"/>
                            <w:tcBorders>
                              <w:top w:val="single" w:color="000000" w:sz="4" w:space="0"/>
                              <w:left w:val="single" w:color="000000" w:sz="4" w:space="0"/>
                              <w:bottom w:val="single" w:color="000000" w:sz="4" w:space="0"/>
                              <w:right w:val="single" w:color="000000" w:sz="4" w:space="0"/>
                            </w:tcBorders>
                          </w:tcPr>
                          <w:p/>
                        </w:tc>
                        <w:tc>
                          <w:tcPr>
                            <w:tcW w:w="6480" w:type="dxa"/>
                            <w:gridSpan w:val="4"/>
                            <w:tcBorders>
                              <w:top w:val="single" w:color="000000" w:sz="4" w:space="0"/>
                              <w:left w:val="single" w:color="000000" w:sz="4" w:space="0"/>
                              <w:bottom w:val="single" w:color="000000" w:sz="4" w:space="0"/>
                              <w:right w:val="single" w:color="000000" w:sz="4" w:space="0"/>
                            </w:tcBorders>
                          </w:tcPr>
                          <w:p>
                            <w:pPr>
                              <w:pStyle w:val="22"/>
                              <w:spacing w:before="56"/>
                              <w:ind w:left="2051"/>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Times New Roman" w:hAnsi="Times New Roman" w:eastAsia="Times New Roman" w:cs="Times New Roman"/>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7"/>
        <w:rPr>
          <w:rFonts w:ascii="Times New Roman" w:hAnsi="Times New Roman" w:eastAsia="Times New Roman" w:cs="Times New Roman"/>
          <w:sz w:val="16"/>
          <w:szCs w:val="16"/>
          <w:lang w:eastAsia="zh-CN"/>
        </w:rPr>
      </w:pPr>
    </w:p>
    <w:p>
      <w:pPr>
        <w:pStyle w:val="7"/>
        <w:spacing w:before="34"/>
        <w:ind w:left="408" w:right="3424"/>
        <w:rPr>
          <w:rFonts w:hint="eastAsia"/>
          <w:lang w:eastAsia="zh-CN"/>
        </w:rPr>
      </w:pPr>
      <w:r>
        <w:rPr>
          <w:lang w:eastAsia="zh-CN"/>
        </w:rPr>
        <w:t>备注：</w:t>
      </w:r>
    </w:p>
    <w:p>
      <w:pPr>
        <w:pStyle w:val="7"/>
        <w:spacing w:before="46"/>
        <w:ind w:left="931" w:right="3424"/>
        <w:rPr>
          <w:rFonts w:hint="eastAsia"/>
          <w:lang w:eastAsia="zh-CN"/>
        </w:rPr>
      </w:pPr>
      <w:r>
        <w:rPr>
          <w:lang w:eastAsia="zh-CN"/>
        </w:rPr>
        <w:t>1.评审项目合格的打“√”，不合格的打“×”。</w:t>
      </w:r>
    </w:p>
    <w:p>
      <w:pPr>
        <w:pStyle w:val="7"/>
        <w:spacing w:before="44" w:line="278" w:lineRule="auto"/>
        <w:ind w:left="408" w:right="205" w:firstLine="523"/>
        <w:rPr>
          <w:rFonts w:hint="eastAsia"/>
          <w:lang w:eastAsia="zh-CN"/>
        </w:rPr>
      </w:pPr>
      <w:r>
        <w:rPr>
          <w:spacing w:val="2"/>
          <w:w w:val="95"/>
          <w:lang w:eastAsia="zh-CN"/>
        </w:rPr>
        <w:t>2.评标委员会对投标人的技术投标文件进行集体评议，评标委员会成员根据集体评议意见</w:t>
      </w:r>
      <w:r>
        <w:rPr>
          <w:lang w:eastAsia="zh-CN"/>
        </w:rPr>
        <w:t>对技术投标文件自主评价并作出书面评价。</w:t>
      </w:r>
    </w:p>
    <w:p>
      <w:pPr>
        <w:pStyle w:val="7"/>
        <w:spacing w:before="13" w:line="278" w:lineRule="auto"/>
        <w:ind w:left="408" w:right="205" w:firstLine="523"/>
        <w:rPr>
          <w:rFonts w:hint="eastAsia"/>
          <w:lang w:eastAsia="zh-CN"/>
        </w:rPr>
      </w:pPr>
      <w:r>
        <w:rPr>
          <w:spacing w:val="2"/>
          <w:w w:val="95"/>
          <w:lang w:eastAsia="zh-CN"/>
        </w:rPr>
        <w:t>3.按照少数服从多数原则，多数评委评审不合格的技术投标文件评审结果为不合格；通过</w:t>
      </w:r>
      <w:r>
        <w:rPr>
          <w:lang w:eastAsia="zh-CN"/>
        </w:rPr>
        <w:t>技术投标文件合格性评审的投标人，视为合格投标人。</w:t>
      </w:r>
    </w:p>
    <w:p>
      <w:pPr>
        <w:pStyle w:val="7"/>
        <w:spacing w:before="10" w:line="280" w:lineRule="auto"/>
        <w:ind w:left="408" w:right="205" w:firstLine="523"/>
        <w:rPr>
          <w:rFonts w:hint="eastAsia"/>
          <w:lang w:eastAsia="zh-CN"/>
        </w:rPr>
      </w:pPr>
      <w:r>
        <w:rPr>
          <w:spacing w:val="2"/>
          <w:w w:val="95"/>
          <w:lang w:eastAsia="zh-CN"/>
        </w:rPr>
        <w:t>4.招标人可在技术投标文件评审标准表中的其他项中根据项目的特点进行调整和补充评审</w:t>
      </w:r>
      <w:r>
        <w:rPr>
          <w:lang w:eastAsia="zh-CN"/>
        </w:rPr>
        <w:t>因数。</w:t>
      </w:r>
    </w:p>
    <w:p>
      <w:pPr>
        <w:spacing w:before="8"/>
        <w:rPr>
          <w:rFonts w:hint="eastAsia" w:ascii="宋体" w:hAnsi="宋体" w:eastAsia="宋体" w:cs="宋体"/>
          <w:sz w:val="29"/>
          <w:szCs w:val="29"/>
          <w:lang w:eastAsia="zh-CN"/>
        </w:rPr>
      </w:pPr>
    </w:p>
    <w:p>
      <w:pPr>
        <w:pStyle w:val="7"/>
        <w:ind w:left="617" w:right="3424"/>
        <w:rPr>
          <w:rFonts w:hint="eastAsia"/>
          <w:lang w:eastAsia="zh-CN"/>
        </w:rPr>
      </w:pPr>
      <w:r>
        <w:rPr>
          <w:lang w:eastAsia="zh-CN"/>
        </w:rPr>
        <w:t>评委签字/日期：</w:t>
      </w:r>
    </w:p>
    <w:p>
      <w:pPr>
        <w:rPr>
          <w:lang w:eastAsia="zh-CN"/>
        </w:rPr>
        <w:sectPr>
          <w:pgSz w:w="11910" w:h="16840"/>
          <w:pgMar w:top="1600" w:right="1120" w:bottom="1380" w:left="1180" w:header="0" w:footer="1197" w:gutter="0"/>
          <w:cols w:space="720" w:num="1"/>
        </w:sectPr>
      </w:pPr>
    </w:p>
    <w:p>
      <w:pPr>
        <w:spacing w:before="11"/>
        <w:rPr>
          <w:rFonts w:hint="eastAsia" w:ascii="宋体" w:hAnsi="宋体" w:eastAsia="宋体" w:cs="宋体"/>
          <w:sz w:val="16"/>
          <w:szCs w:val="16"/>
          <w:lang w:eastAsia="zh-CN"/>
        </w:rPr>
      </w:pPr>
    </w:p>
    <w:p>
      <w:pPr>
        <w:pStyle w:val="4"/>
        <w:ind w:left="188" w:right="3204"/>
        <w:rPr>
          <w:rFonts w:hint="eastAsia"/>
          <w:lang w:eastAsia="zh-CN"/>
        </w:rPr>
      </w:pPr>
      <w:r>
        <w:rPr>
          <w:lang w:eastAsia="zh-CN"/>
        </w:rPr>
        <w:t>附表</w:t>
      </w:r>
      <w:r>
        <w:rPr>
          <w:spacing w:val="-86"/>
          <w:lang w:eastAsia="zh-CN"/>
        </w:rPr>
        <w:t xml:space="preserve"> </w:t>
      </w:r>
      <w:r>
        <w:rPr>
          <w:rFonts w:ascii="Times New Roman" w:hAnsi="Times New Roman" w:eastAsia="Times New Roman" w:cs="Times New Roman"/>
          <w:lang w:eastAsia="zh-CN"/>
        </w:rPr>
        <w:t>4</w:t>
      </w:r>
      <w:r>
        <w:rPr>
          <w:lang w:eastAsia="zh-CN"/>
        </w:rPr>
        <w:t>：不合格情况说明</w:t>
      </w:r>
    </w:p>
    <w:p>
      <w:pPr>
        <w:spacing w:before="3"/>
        <w:rPr>
          <w:rFonts w:hint="eastAsia" w:ascii="黑体" w:hAnsi="黑体" w:eastAsia="黑体" w:cs="黑体"/>
          <w:sz w:val="48"/>
          <w:szCs w:val="48"/>
          <w:lang w:eastAsia="zh-CN"/>
        </w:rPr>
      </w:pPr>
    </w:p>
    <w:p>
      <w:pPr>
        <w:pStyle w:val="5"/>
        <w:ind w:left="0"/>
        <w:jc w:val="center"/>
        <w:rPr>
          <w:rFonts w:hint="eastAsia"/>
        </w:rPr>
      </w:pPr>
      <w:r>
        <w:t>不合格情况说明</w:t>
      </w:r>
    </w:p>
    <w:p>
      <w:pPr>
        <w:rPr>
          <w:rFonts w:hint="eastAsia" w:ascii="黑体" w:hAnsi="黑体" w:eastAsia="黑体" w:cs="黑体"/>
          <w:sz w:val="28"/>
          <w:szCs w:val="28"/>
        </w:rPr>
      </w:pPr>
    </w:p>
    <w:p>
      <w:pPr>
        <w:spacing w:before="1"/>
        <w:rPr>
          <w:rFonts w:hint="eastAsia" w:ascii="黑体" w:hAnsi="黑体" w:eastAsia="黑体" w:cs="黑体"/>
          <w:sz w:val="38"/>
          <w:szCs w:val="38"/>
        </w:rPr>
      </w:pPr>
    </w:p>
    <w:tbl>
      <w:tblPr>
        <w:tblStyle w:val="16"/>
        <w:tblpPr w:leftFromText="180" w:rightFromText="180" w:vertAnchor="text" w:horzAnchor="page" w:tblpX="1621" w:tblpY="749"/>
        <w:tblOverlap w:val="never"/>
        <w:tblW w:w="8944" w:type="dxa"/>
        <w:tblInd w:w="0" w:type="dxa"/>
        <w:tblLayout w:type="fixed"/>
        <w:tblCellMar>
          <w:top w:w="0" w:type="dxa"/>
          <w:left w:w="0" w:type="dxa"/>
          <w:bottom w:w="0" w:type="dxa"/>
          <w:right w:w="0" w:type="dxa"/>
        </w:tblCellMar>
      </w:tblPr>
      <w:tblGrid>
        <w:gridCol w:w="793"/>
        <w:gridCol w:w="3085"/>
        <w:gridCol w:w="5066"/>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ind w:left="18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085"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ind w:right="1"/>
              <w:jc w:val="center"/>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pacing w:val="1"/>
                <w:sz w:val="21"/>
                <w:szCs w:val="21"/>
              </w:rPr>
              <w:t xml:space="preserve"> </w:t>
            </w:r>
            <w:r>
              <w:rPr>
                <w:rFonts w:ascii="宋体" w:hAnsi="宋体" w:eastAsia="宋体" w:cs="宋体"/>
                <w:b/>
                <w:bCs/>
                <w:w w:val="99"/>
                <w:sz w:val="21"/>
                <w:szCs w:val="21"/>
              </w:rPr>
              <w:t>标</w:t>
            </w:r>
            <w:r>
              <w:rPr>
                <w:rFonts w:ascii="宋体" w:hAnsi="宋体" w:eastAsia="宋体" w:cs="宋体"/>
                <w:b/>
                <w:bCs/>
                <w:spacing w:val="-1"/>
                <w:sz w:val="21"/>
                <w:szCs w:val="21"/>
              </w:rPr>
              <w:t xml:space="preserve"> </w:t>
            </w:r>
            <w:r>
              <w:rPr>
                <w:rFonts w:ascii="宋体" w:hAnsi="宋体" w:eastAsia="宋体" w:cs="宋体"/>
                <w:b/>
                <w:bCs/>
                <w:w w:val="99"/>
                <w:sz w:val="21"/>
                <w:szCs w:val="21"/>
              </w:rPr>
              <w:t>人</w:t>
            </w:r>
          </w:p>
        </w:tc>
        <w:tc>
          <w:tcPr>
            <w:tcW w:w="5066"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lang w:eastAsia="zh-CN"/>
              </w:rPr>
            </w:pPr>
          </w:p>
          <w:p>
            <w:pPr>
              <w:pStyle w:val="22"/>
              <w:ind w:left="95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认定不合格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lang w:eastAsia="zh-CN"/>
              </w:rPr>
            </w:pPr>
          </w:p>
          <w:p>
            <w:pPr>
              <w:pStyle w:val="22"/>
              <w:jc w:val="center"/>
              <w:rPr>
                <w:rFonts w:ascii="Times New Roman" w:hAnsi="Times New Roman" w:eastAsia="Times New Roman" w:cs="Times New Roman"/>
                <w:sz w:val="21"/>
                <w:szCs w:val="21"/>
              </w:rPr>
            </w:pPr>
            <w:r>
              <w:rPr>
                <w:rFonts w:ascii="Times New Roman"/>
                <w:w w:val="99"/>
                <w:sz w:val="21"/>
              </w:rPr>
              <w:t>1</w:t>
            </w:r>
          </w:p>
        </w:tc>
        <w:tc>
          <w:tcPr>
            <w:tcW w:w="3085"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2</w:t>
            </w:r>
          </w:p>
        </w:tc>
        <w:tc>
          <w:tcPr>
            <w:tcW w:w="3085"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3</w:t>
            </w:r>
          </w:p>
        </w:tc>
        <w:tc>
          <w:tcPr>
            <w:tcW w:w="3085"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4</w:t>
            </w:r>
          </w:p>
        </w:tc>
        <w:tc>
          <w:tcPr>
            <w:tcW w:w="3085"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left="182"/>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085"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bl>
    <w:p>
      <w:pPr>
        <w:pStyle w:val="7"/>
        <w:tabs>
          <w:tab w:val="left" w:pos="2077"/>
          <w:tab w:val="left" w:pos="2656"/>
          <w:tab w:val="left" w:pos="4283"/>
        </w:tabs>
        <w:spacing w:line="400" w:lineRule="auto"/>
        <w:ind w:left="188" w:right="3204"/>
        <w:rPr>
          <w:rFonts w:hint="eastAsia"/>
          <w:spacing w:val="-22"/>
          <w:w w:val="95"/>
          <w:lang w:eastAsia="zh-CN"/>
        </w:rPr>
      </w:pPr>
      <w:r>
        <mc:AlternateContent>
          <mc:Choice Requires="wps">
            <w:drawing>
              <wp:anchor distT="0" distB="0" distL="114300" distR="114300" simplePos="0" relativeHeight="251652096" behindDoc="0" locked="0" layoutInCell="1" allowOverlap="1">
                <wp:simplePos x="0" y="0"/>
                <wp:positionH relativeFrom="page">
                  <wp:posOffset>955675</wp:posOffset>
                </wp:positionH>
                <wp:positionV relativeFrom="paragraph">
                  <wp:posOffset>505460</wp:posOffset>
                </wp:positionV>
                <wp:extent cx="5688965" cy="3605530"/>
                <wp:effectExtent l="0" t="0" r="0" b="0"/>
                <wp:wrapNone/>
                <wp:docPr id="10" name="文本框 40"/>
                <wp:cNvGraphicFramePr/>
                <a:graphic xmlns:a="http://schemas.openxmlformats.org/drawingml/2006/main">
                  <a:graphicData uri="http://schemas.microsoft.com/office/word/2010/wordprocessingShape">
                    <wps:wsp>
                      <wps:cNvSpPr txBox="true"/>
                      <wps:spPr>
                        <a:xfrm>
                          <a:off x="0" y="0"/>
                          <a:ext cx="5688965" cy="3605530"/>
                        </a:xfrm>
                        <a:prstGeom prst="rect">
                          <a:avLst/>
                        </a:prstGeom>
                        <a:noFill/>
                        <a:ln>
                          <a:noFill/>
                        </a:ln>
                      </wps:spPr>
                      <wps:txbx>
                        <w:txbxContent>
                          <w:p/>
                        </w:txbxContent>
                      </wps:txbx>
                      <wps:bodyPr lIns="0" tIns="0" rIns="0" bIns="0" upright="true"/>
                    </wps:wsp>
                  </a:graphicData>
                </a:graphic>
              </wp:anchor>
            </w:drawing>
          </mc:Choice>
          <mc:Fallback>
            <w:pict>
              <v:shape id="文本框 40" o:spid="_x0000_s1026" o:spt="202" type="#_x0000_t202" style="position:absolute;left:0pt;margin-left:75.25pt;margin-top:39.8pt;height:283.9pt;width:447.95pt;mso-position-horizontal-relative:page;z-index:251652096;mso-width-relative:page;mso-height-relative:page;" filled="f" stroked="f" coordsize="21600,21600" o:gfxdata="UEsFBgAAAAAAAAAAAAAAAAAAAAAAAFBLAwQKAAAAAACHTuJAAAAAAAAAAAAAAAAABAAAAGRycy9Q&#10;SwMEFAAAAAgAh07iQACru+PZAAAACwEAAA8AAABkcnMvZG93bnJldi54bWxNj8tOwzAQRfdI/IM1&#10;SOyoXZS6NMSpEIIVUtU0LFg68TSxGo9D7D74e9wVLK/m6N4zxfriBnbCKVhPCuYzAQyp9cZSp+Cz&#10;fn94AhaiJqMHT6jgBwOsy9ubQufGn6nC0y52LJVQyLWCPsYx5zy0PTodZn5ESre9n5yOKU4dN5M+&#10;p3I38EchJHfaUlro9YivPbaH3dEpePmi6s1+b5ptta9sXa8EfciDUvd3c/EMLOIl/sFw1U/qUCan&#10;xh/JBDakvBCLhCpYriSwKyAymQFrFMhsmQEvC/7/h/IXUEsDBBQAAAAIAIdO4kDezdikpAEAAC0D&#10;AAAOAAAAZHJzL2Uyb0RvYy54bWytUktu2zAQ3QfoHQjua8pJbbiC5QBFkKJA0RRIegCaIi0C/GFI&#10;W/IF2ht01U32PZfPkSFj2W2zC7qhhjOjN++94fJ6sIbsJETtXUOnk4oS6YRvtds09NvD7dsFJTFx&#10;13LjnWzoXkZ6vXpzsexDLS99500rgSCIi3UfGtqlFGrGouik5XHig3RYVB4sT3iFDWuB94huDbus&#10;qjnrPbQBvJAxYvbmuUhXBV8pKdKdUlEmYhqK3FI5oZzrfLLVktcb4KHT4kiDv4KF5drh0BPUDU+c&#10;bEG/gLJagI9epYnwlnmltJBFA6qZVv+oue94kEULmhPDyab4/2DFl91XILrF3aE9jlvc0eHnj8Ov&#10;34fH7+RdMagPsca++4Cdafjgh4Ym2MrsXS5FzGfpgwKbvyiKYAvC7U8OyyERgcnZfLF4P59RIrB2&#10;Na9ms6sygp1/DxDTR+ktyUFDAVdYnOW7zzHhSGwdW/I052+1MWWNxv2VwMacYWeOOUrDejgSX/t2&#10;j5LMJ4eG5scxBjAG6zHYBtCbDumMwgsq7qTwOb6fvPQ/72X2+ZWvn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Aq7vj2QAAAAsBAAAPAAAAAAAAAAEAIAAAADgAAABkcnMvZG93bnJldi54bWxQSwEC&#10;FAAUAAAACACHTuJA3s3YpKQBAAAtAwAADgAAAAAAAAABACAAAAA+AQAAZHJzL2Uyb0RvYy54bWxQ&#10;SwUGAAAAAAYABgBZAQAAVAUAAAAA&#10;">
                <v:fill on="f" focussize="0,0"/>
                <v:stroke on="f"/>
                <v:imagedata o:title=""/>
                <o:lock v:ext="edit" aspectratio="f"/>
                <v:textbox inset="0mm,0mm,0mm,0mm">
                  <w:txbxContent>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p>
    <w:p>
      <w:pPr>
        <w:pStyle w:val="7"/>
        <w:tabs>
          <w:tab w:val="left" w:pos="2077"/>
          <w:tab w:val="left" w:pos="2656"/>
          <w:tab w:val="left" w:pos="4283"/>
        </w:tabs>
        <w:spacing w:line="400" w:lineRule="auto"/>
        <w:ind w:left="188" w:right="3204"/>
        <w:rPr>
          <w:rFonts w:hint="eastAsia"/>
          <w:spacing w:val="-22"/>
          <w:w w:val="95"/>
          <w:lang w:eastAsia="zh-CN"/>
        </w:rPr>
      </w:pPr>
    </w:p>
    <w:p>
      <w:pPr>
        <w:pStyle w:val="7"/>
        <w:tabs>
          <w:tab w:val="left" w:pos="2077"/>
          <w:tab w:val="left" w:pos="2656"/>
          <w:tab w:val="left" w:pos="4283"/>
        </w:tabs>
        <w:spacing w:line="400" w:lineRule="auto"/>
        <w:ind w:left="188" w:right="3204"/>
        <w:rPr>
          <w:rFonts w:ascii="Times New Roman" w:hAnsi="Times New Roman" w:eastAsia="Times New Roman" w:cs="Times New Roman"/>
          <w:lang w:eastAsia="zh-CN"/>
        </w:rPr>
      </w:pP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spacing w:before="156"/>
        <w:ind w:left="0" w:right="3204"/>
        <w:rPr>
          <w:rFonts w:hint="eastAsia"/>
          <w:lang w:eastAsia="zh-CN"/>
        </w:rPr>
      </w:pPr>
      <w:r>
        <w:rPr>
          <w:lang w:eastAsia="zh-CN"/>
        </w:rPr>
        <w:t>评标委员会全体成员签字/日期：</w:t>
      </w:r>
    </w:p>
    <w:p>
      <w:pPr>
        <w:rPr>
          <w:lang w:eastAsia="zh-CN"/>
        </w:rPr>
        <w:sectPr>
          <w:pgSz w:w="11910" w:h="16840"/>
          <w:pgMar w:top="1600" w:right="1340" w:bottom="1380" w:left="1400" w:header="0" w:footer="1197" w:gutter="0"/>
          <w:cols w:space="720" w:num="1"/>
        </w:sectPr>
      </w:pPr>
    </w:p>
    <w:p>
      <w:pPr>
        <w:pStyle w:val="4"/>
        <w:ind w:left="368" w:right="3384"/>
        <w:rPr>
          <w:rFonts w:hint="eastAsia"/>
          <w:lang w:eastAsia="zh-CN"/>
        </w:rPr>
      </w:pPr>
      <w:r>
        <w:rPr>
          <w:lang w:eastAsia="zh-CN"/>
        </w:rPr>
        <w:t>附表</w:t>
      </w:r>
      <w:r>
        <w:rPr>
          <w:spacing w:val="-90"/>
          <w:lang w:eastAsia="zh-CN"/>
        </w:rPr>
        <w:t xml:space="preserve"> </w:t>
      </w:r>
      <w:r>
        <w:rPr>
          <w:rFonts w:ascii="Times New Roman" w:hAnsi="Times New Roman" w:eastAsia="Times New Roman" w:cs="Times New Roman"/>
          <w:lang w:eastAsia="zh-CN"/>
        </w:rPr>
        <w:t>5</w:t>
      </w:r>
      <w:r>
        <w:rPr>
          <w:lang w:eastAsia="zh-CN"/>
        </w:rPr>
        <w:t>：进入详细评审的投标人名单表</w:t>
      </w:r>
    </w:p>
    <w:p>
      <w:pPr>
        <w:rPr>
          <w:rFonts w:hint="eastAsia" w:ascii="黑体" w:hAnsi="黑体" w:eastAsia="黑体" w:cs="黑体"/>
          <w:sz w:val="34"/>
          <w:szCs w:val="34"/>
          <w:lang w:eastAsia="zh-CN"/>
        </w:rPr>
      </w:pPr>
    </w:p>
    <w:p>
      <w:pPr>
        <w:pStyle w:val="5"/>
        <w:spacing w:before="277"/>
        <w:ind w:left="2941"/>
        <w:rPr>
          <w:rFonts w:hint="eastAsia"/>
          <w:lang w:eastAsia="zh-CN"/>
        </w:rPr>
      </w:pPr>
      <w:r>
        <w:rPr>
          <w:lang w:eastAsia="zh-CN"/>
        </w:rPr>
        <w:t>进入详细评审的投标人名单表</w:t>
      </w:r>
    </w:p>
    <w:p>
      <w:pPr>
        <w:rPr>
          <w:rFonts w:hint="eastAsia" w:ascii="黑体" w:hAnsi="黑体" w:eastAsia="黑体" w:cs="黑体"/>
          <w:sz w:val="28"/>
          <w:szCs w:val="28"/>
          <w:lang w:eastAsia="zh-CN"/>
        </w:rPr>
      </w:pPr>
    </w:p>
    <w:p>
      <w:pPr>
        <w:spacing w:before="8"/>
        <w:rPr>
          <w:rFonts w:hint="eastAsia" w:ascii="黑体" w:hAnsi="黑体" w:eastAsia="黑体" w:cs="黑体"/>
          <w:sz w:val="41"/>
          <w:szCs w:val="41"/>
          <w:lang w:eastAsia="zh-CN"/>
        </w:rPr>
      </w:pPr>
    </w:p>
    <w:p>
      <w:pPr>
        <w:pStyle w:val="7"/>
        <w:tabs>
          <w:tab w:val="left" w:pos="2257"/>
          <w:tab w:val="left" w:pos="2836"/>
          <w:tab w:val="left" w:pos="4463"/>
        </w:tabs>
        <w:spacing w:line="403" w:lineRule="auto"/>
        <w:ind w:left="368" w:right="3384"/>
        <w:rPr>
          <w:rFonts w:ascii="Times New Roman" w:hAnsi="Times New Roman" w:eastAsia="Times New Roman" w:cs="Times New Roman"/>
          <w:lang w:eastAsia="zh-CN"/>
        </w:rPr>
      </w:pPr>
      <w:r>
        <mc:AlternateContent>
          <mc:Choice Requires="wps">
            <w:drawing>
              <wp:anchor distT="0" distB="0" distL="114300" distR="114300" simplePos="0" relativeHeight="251644928" behindDoc="0" locked="0" layoutInCell="1" allowOverlap="1">
                <wp:simplePos x="0" y="0"/>
                <wp:positionH relativeFrom="page">
                  <wp:posOffset>847090</wp:posOffset>
                </wp:positionH>
                <wp:positionV relativeFrom="paragraph">
                  <wp:posOffset>506730</wp:posOffset>
                </wp:positionV>
                <wp:extent cx="5906135" cy="4425950"/>
                <wp:effectExtent l="0" t="0" r="0" b="0"/>
                <wp:wrapNone/>
                <wp:docPr id="3" name="文本框 41"/>
                <wp:cNvGraphicFramePr/>
                <a:graphic xmlns:a="http://schemas.openxmlformats.org/drawingml/2006/main">
                  <a:graphicData uri="http://schemas.microsoft.com/office/word/2010/wordprocessingShape">
                    <wps:wsp>
                      <wps:cNvSpPr txBox="true"/>
                      <wps:spPr>
                        <a:xfrm>
                          <a:off x="0" y="0"/>
                          <a:ext cx="5906135" cy="4425950"/>
                        </a:xfrm>
                        <a:prstGeom prst="rect">
                          <a:avLst/>
                        </a:prstGeom>
                        <a:noFill/>
                        <a:ln>
                          <a:noFill/>
                        </a:ln>
                      </wps:spPr>
                      <wps:txbx>
                        <w:txbxContent>
                          <w:tbl>
                            <w:tblPr>
                              <w:tblStyle w:val="16"/>
                              <w:tblW w:w="9286" w:type="dxa"/>
                              <w:tblInd w:w="0" w:type="dxa"/>
                              <w:tblLayout w:type="fixed"/>
                              <w:tblCellMar>
                                <w:top w:w="0" w:type="dxa"/>
                                <w:left w:w="0" w:type="dxa"/>
                                <w:bottom w:w="0" w:type="dxa"/>
                                <w:right w:w="0" w:type="dxa"/>
                              </w:tblCellMar>
                            </w:tblPr>
                            <w:tblGrid>
                              <w:gridCol w:w="944"/>
                              <w:gridCol w:w="6327"/>
                              <w:gridCol w:w="2015"/>
                            </w:tblGrid>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pPr>
                                    <w:pStyle w:val="22"/>
                                    <w:spacing w:before="56"/>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327" w:type="dxa"/>
                                  <w:tcBorders>
                                    <w:top w:val="single" w:color="000000" w:sz="4" w:space="0"/>
                                    <w:left w:val="single" w:color="000000" w:sz="4" w:space="0"/>
                                    <w:bottom w:val="single" w:color="000000" w:sz="4" w:space="0"/>
                                    <w:right w:val="single" w:color="000000" w:sz="4" w:space="0"/>
                                  </w:tcBorders>
                                </w:tcPr>
                                <w:p>
                                  <w:pPr>
                                    <w:pStyle w:val="22"/>
                                    <w:spacing w:before="56"/>
                                    <w:ind w:left="-1" w:right="1"/>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41" o:spid="_x0000_s1026" o:spt="202" type="#_x0000_t202" style="position:absolute;left:0pt;margin-left:66.7pt;margin-top:39.9pt;height:348.5pt;width:465.05pt;mso-position-horizontal-relative:page;z-index:251644928;mso-width-relative:page;mso-height-relative:page;" filled="f" stroked="f" coordsize="21600,21600" o:gfxdata="UEsFBgAAAAAAAAAAAAAAAAAAAAAAAFBLAwQKAAAAAACHTuJAAAAAAAAAAAAAAAAABAAAAGRycy9Q&#10;SwMEFAAAAAgAh07iQFbwaSLZAAAACwEAAA8AAABkcnMvZG93bnJldi54bWxNj81OwzAQhO9IvIO1&#10;SNyoXQJpG+JUCMEJCZGGA0cn3iZR43WI3R/enu2pHGf20+xMvj65QRxwCr0nDfOZAoHUeNtTq+Gr&#10;ertbggjRkDWDJ9TwiwHWxfVVbjLrj1TiYRNbwSEUMqOhi3HMpAxNh86EmR+R+Lb1kzOR5dRKO5kj&#10;h7tB3iuVSmd64g+dGfGlw2a32TsNz99UvvY/H/VnuS37qlopek93Wt/ezNUTiIineIHhXJ+rQ8Gd&#10;ar8nG8TAOkkeGNWwWPGEM6DS5BFEzc4iXYIscvl/Q/EHUEsDBBQAAAAIAIdO4kCghZN0pQEAACwD&#10;AAAOAAAAZHJzL2Uyb0RvYy54bWytUktu2zAQ3RfoHQjua8qOHdSC5QBFkKJA0QRIcgCaIi0C/GFI&#10;W/IF2ht0lU33PZfPkSFjOf3sim5Gw5nR43tvuLoarCF7CVF719DppKJEOuFb7bYNfXy4efeekpi4&#10;a7nxTjb0ICO9Wr99s+pDLWe+86aVQBDExboPDe1SCjVjUXTS8jjxQTpsKg+WJzzClrXAe0S3hs2q&#10;6pL1HtoAXsgYsXr90qTrgq+UFOlWqSgTMQ1FbqlEKHGTI1uveL0FHjotTjT4P7CwXDu89Ax1zRMn&#10;O9B/QVktwEev0kR4y7xSWsiiAdVMqz/U3Hc8yKIFzYnhbFP8f7Diy/4OiG4bekGJ4xZXdPz+7fj0&#10;8/jjK5lPsz99iDWO3QccTMMHPzQ0wU6OrYj1rHxQYPMXNREcQbMPZ4PlkIjA4mJZXU4vFpQI7M3n&#10;s8VyUVbAXn8PENNH6S3JSUMBN1iM5fvPMSEbHB1H8m3O32hjyhaN+62Ag7nCMv0XjjlLw2Y4adr4&#10;9oCSzCeHfua3MSYwJpsx2QXQ2w7pjMILKq6k8Dk9n7zzX8/l7tdHvn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VvBpItkAAAALAQAADwAAAAAAAAABACAAAAA4AAAAZHJzL2Rvd25yZXYueG1sUEsB&#10;AhQAFAAAAAgAh07iQKCFk3SlAQAALAMAAA4AAAAAAAAAAQAgAAAAPgEAAGRycy9lMm9Eb2MueG1s&#10;UEsFBgAAAAAGAAYAWQEAAFUFAAAAAA==&#10;">
                <v:fill on="f" focussize="0,0"/>
                <v:stroke on="f"/>
                <v:imagedata o:title=""/>
                <o:lock v:ext="edit" aspectratio="f"/>
                <v:textbox inset="0mm,0mm,0mm,0mm">
                  <w:txbxContent>
                    <w:tbl>
                      <w:tblPr>
                        <w:tblStyle w:val="16"/>
                        <w:tblW w:w="9286" w:type="dxa"/>
                        <w:tblInd w:w="0" w:type="dxa"/>
                        <w:tblLayout w:type="fixed"/>
                        <w:tblCellMar>
                          <w:top w:w="0" w:type="dxa"/>
                          <w:left w:w="0" w:type="dxa"/>
                          <w:bottom w:w="0" w:type="dxa"/>
                          <w:right w:w="0" w:type="dxa"/>
                        </w:tblCellMar>
                      </w:tblPr>
                      <w:tblGrid>
                        <w:gridCol w:w="944"/>
                        <w:gridCol w:w="6327"/>
                        <w:gridCol w:w="2015"/>
                      </w:tblGrid>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pPr>
                              <w:pStyle w:val="22"/>
                              <w:spacing w:before="56"/>
                              <w:ind w:left="257"/>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327" w:type="dxa"/>
                            <w:tcBorders>
                              <w:top w:val="single" w:color="000000" w:sz="4" w:space="0"/>
                              <w:left w:val="single" w:color="000000" w:sz="4" w:space="0"/>
                              <w:bottom w:val="single" w:color="000000" w:sz="4" w:space="0"/>
                              <w:right w:val="single" w:color="000000" w:sz="4" w:space="0"/>
                            </w:tcBorders>
                          </w:tcPr>
                          <w:p>
                            <w:pPr>
                              <w:pStyle w:val="22"/>
                              <w:spacing w:before="56"/>
                              <w:ind w:left="-1" w:right="1"/>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015" w:type="dxa"/>
                            <w:tcBorders>
                              <w:top w:val="single" w:color="000000" w:sz="4" w:space="0"/>
                              <w:left w:val="single" w:color="000000" w:sz="4" w:space="0"/>
                              <w:bottom w:val="single" w:color="000000" w:sz="4" w:space="0"/>
                              <w:right w:val="single" w:color="000000" w:sz="4" w:space="0"/>
                            </w:tcBorders>
                          </w:tcPr>
                          <w:p>
                            <w:pPr>
                              <w:pStyle w:val="22"/>
                              <w:spacing w:before="56"/>
                              <w:ind w:left="1"/>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327" w:type="dxa"/>
                            <w:tcBorders>
                              <w:top w:val="single" w:color="000000" w:sz="4" w:space="0"/>
                              <w:left w:val="single" w:color="000000" w:sz="4" w:space="0"/>
                              <w:bottom w:val="single" w:color="000000" w:sz="4" w:space="0"/>
                              <w:right w:val="single" w:color="000000" w:sz="4" w:space="0"/>
                            </w:tcBorders>
                          </w:tcPr>
                          <w:p/>
                        </w:tc>
                        <w:tc>
                          <w:tcPr>
                            <w:tcW w:w="2015"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0"/>
        <w:rPr>
          <w:rFonts w:ascii="Times New Roman" w:hAnsi="Times New Roman" w:eastAsia="Times New Roman" w:cs="Times New Roman"/>
          <w:sz w:val="26"/>
          <w:szCs w:val="26"/>
          <w:lang w:eastAsia="zh-CN"/>
        </w:rPr>
      </w:pPr>
    </w:p>
    <w:p>
      <w:pPr>
        <w:pStyle w:val="7"/>
        <w:spacing w:before="34"/>
        <w:ind w:left="368" w:right="3384"/>
        <w:rPr>
          <w:rFonts w:hint="eastAsia"/>
          <w:lang w:eastAsia="zh-CN"/>
        </w:rPr>
      </w:pPr>
      <w:r>
        <w:rPr>
          <w:lang w:eastAsia="zh-CN"/>
        </w:rPr>
        <w:t>评标委员会全体成员签字/日期：</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7"/>
        <w:ind w:left="368" w:right="3384"/>
        <w:rPr>
          <w:rFonts w:hint="eastAsia"/>
          <w:lang w:eastAsia="zh-CN"/>
        </w:rPr>
      </w:pPr>
      <w:r>
        <w:rPr>
          <w:lang w:eastAsia="zh-CN"/>
        </w:rPr>
        <w:t>备注：本表中投标人排名不分先后。</w:t>
      </w:r>
    </w:p>
    <w:p>
      <w:pPr>
        <w:rPr>
          <w:lang w:eastAsia="zh-CN"/>
        </w:rPr>
        <w:sectPr>
          <w:pgSz w:w="11910" w:h="16840"/>
          <w:pgMar w:top="1600" w:right="1160" w:bottom="1380" w:left="1220" w:header="0" w:footer="1197" w:gutter="0"/>
          <w:cols w:space="720" w:num="1"/>
        </w:sectPr>
      </w:pPr>
    </w:p>
    <w:p>
      <w:pPr>
        <w:spacing w:before="11"/>
        <w:rPr>
          <w:rFonts w:hint="eastAsia" w:ascii="宋体" w:hAnsi="宋体" w:eastAsia="宋体" w:cs="宋体"/>
          <w:sz w:val="16"/>
          <w:szCs w:val="16"/>
          <w:lang w:eastAsia="zh-CN"/>
        </w:rPr>
      </w:pPr>
    </w:p>
    <w:p>
      <w:pPr>
        <w:pStyle w:val="4"/>
        <w:ind w:left="128" w:right="322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6</w:t>
      </w:r>
      <w:r>
        <w:rPr>
          <w:lang w:eastAsia="zh-CN"/>
        </w:rPr>
        <w:t>：算术错误检查表</w:t>
      </w:r>
    </w:p>
    <w:p>
      <w:pPr>
        <w:rPr>
          <w:rFonts w:hint="eastAsia" w:ascii="黑体" w:hAnsi="黑体" w:eastAsia="黑体" w:cs="黑体"/>
          <w:sz w:val="34"/>
          <w:szCs w:val="34"/>
          <w:lang w:eastAsia="zh-CN"/>
        </w:rPr>
      </w:pPr>
    </w:p>
    <w:p>
      <w:pPr>
        <w:pStyle w:val="5"/>
        <w:spacing w:before="277"/>
        <w:ind w:left="3205" w:right="3285"/>
        <w:jc w:val="center"/>
        <w:rPr>
          <w:rFonts w:hint="eastAsia"/>
          <w:lang w:eastAsia="zh-CN"/>
        </w:rPr>
      </w:pPr>
      <w:r>
        <w:rPr>
          <w:lang w:eastAsia="zh-CN"/>
        </w:rPr>
        <w:t>算术错误检查表</w:t>
      </w:r>
    </w:p>
    <w:p>
      <w:pPr>
        <w:rPr>
          <w:rFonts w:hint="eastAsia" w:ascii="黑体" w:hAnsi="黑体" w:eastAsia="黑体" w:cs="黑体"/>
          <w:sz w:val="28"/>
          <w:szCs w:val="28"/>
          <w:lang w:eastAsia="zh-CN"/>
        </w:rPr>
      </w:pPr>
    </w:p>
    <w:p>
      <w:pPr>
        <w:spacing w:before="8"/>
        <w:rPr>
          <w:rFonts w:hint="eastAsia" w:ascii="黑体" w:hAnsi="黑体" w:eastAsia="黑体" w:cs="黑体"/>
          <w:sz w:val="41"/>
          <w:szCs w:val="41"/>
          <w:lang w:eastAsia="zh-CN"/>
        </w:rPr>
      </w:pPr>
    </w:p>
    <w:p>
      <w:pPr>
        <w:pStyle w:val="7"/>
        <w:tabs>
          <w:tab w:val="left" w:pos="2017"/>
          <w:tab w:val="left" w:pos="4223"/>
        </w:tabs>
        <w:spacing w:line="403" w:lineRule="auto"/>
        <w:ind w:left="128" w:right="3224"/>
        <w:rPr>
          <w:rFonts w:ascii="Times New Roman" w:hAnsi="Times New Roman" w:eastAsia="Times New Roman" w:cs="Times New Roman"/>
          <w:lang w:eastAsia="zh-CN"/>
        </w:rPr>
      </w:pPr>
      <w:r>
        <mc:AlternateContent>
          <mc:Choice Requires="wps">
            <w:drawing>
              <wp:anchor distT="0" distB="0" distL="114300" distR="114300" simplePos="0" relativeHeight="251645952" behindDoc="0" locked="0" layoutInCell="1" allowOverlap="1">
                <wp:simplePos x="0" y="0"/>
                <wp:positionH relativeFrom="page">
                  <wp:posOffset>995680</wp:posOffset>
                </wp:positionH>
                <wp:positionV relativeFrom="paragraph">
                  <wp:posOffset>506730</wp:posOffset>
                </wp:positionV>
                <wp:extent cx="5657215" cy="3696335"/>
                <wp:effectExtent l="0" t="0" r="0" b="0"/>
                <wp:wrapNone/>
                <wp:docPr id="4" name="文本框 42"/>
                <wp:cNvGraphicFramePr/>
                <a:graphic xmlns:a="http://schemas.openxmlformats.org/drawingml/2006/main">
                  <a:graphicData uri="http://schemas.microsoft.com/office/word/2010/wordprocessingShape">
                    <wps:wsp>
                      <wps:cNvSpPr txBox="true"/>
                      <wps:spPr>
                        <a:xfrm>
                          <a:off x="0" y="0"/>
                          <a:ext cx="5657215" cy="3696335"/>
                        </a:xfrm>
                        <a:prstGeom prst="rect">
                          <a:avLst/>
                        </a:prstGeom>
                        <a:noFill/>
                        <a:ln>
                          <a:noFill/>
                        </a:ln>
                      </wps:spPr>
                      <wps:txbx>
                        <w:txbxContent>
                          <w:tbl>
                            <w:tblPr>
                              <w:tblStyle w:val="16"/>
                              <w:tblW w:w="8894" w:type="dxa"/>
                              <w:tblInd w:w="0" w:type="dxa"/>
                              <w:tblLayout w:type="fixed"/>
                              <w:tblCellMar>
                                <w:top w:w="0" w:type="dxa"/>
                                <w:left w:w="0" w:type="dxa"/>
                                <w:bottom w:w="0" w:type="dxa"/>
                                <w:right w:w="0" w:type="dxa"/>
                              </w:tblCellMar>
                            </w:tblPr>
                            <w:tblGrid>
                              <w:gridCol w:w="582"/>
                              <w:gridCol w:w="1134"/>
                              <w:gridCol w:w="1093"/>
                              <w:gridCol w:w="1217"/>
                              <w:gridCol w:w="1217"/>
                              <w:gridCol w:w="1217"/>
                              <w:gridCol w:w="1217"/>
                              <w:gridCol w:w="1217"/>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1" w:right="180"/>
                                    <w:rPr>
                                      <w:rFonts w:hint="eastAsia" w:ascii="宋体" w:hAnsi="宋体" w:eastAsia="宋体" w:cs="宋体"/>
                                      <w:sz w:val="21"/>
                                      <w:szCs w:val="21"/>
                                    </w:rPr>
                                  </w:pPr>
                                  <w:r>
                                    <w:rPr>
                                      <w:rFonts w:ascii="宋体" w:hAnsi="宋体" w:eastAsia="宋体" w:cs="宋体"/>
                                      <w:b/>
                                      <w:bCs/>
                                      <w:w w:val="99"/>
                                      <w:sz w:val="21"/>
                                      <w:szCs w:val="21"/>
                                    </w:rPr>
                                    <w:t>序 号</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353" w:right="243" w:hanging="106"/>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 xml:space="preserve">人 </w:t>
                                  </w: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2"/>
                                    <w:spacing w:before="3"/>
                                    <w:rPr>
                                      <w:rFonts w:hint="eastAsia" w:ascii="宋体" w:hAnsi="宋体" w:eastAsia="宋体" w:cs="宋体"/>
                                      <w:sz w:val="18"/>
                                      <w:szCs w:val="18"/>
                                    </w:rPr>
                                  </w:pPr>
                                </w:p>
                                <w:p>
                                  <w:pPr>
                                    <w:pStyle w:val="22"/>
                                    <w:ind w:left="121"/>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8" w:right="180" w:hanging="106"/>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 xml:space="preserve">算 </w:t>
                                  </w: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2" w:right="180"/>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 xml:space="preserve">的 </w:t>
                                  </w: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2"/>
                                    <w:spacing w:line="239" w:lineRule="exact"/>
                                    <w:ind w:left="18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w w:val="99"/>
                                      <w:sz w:val="21"/>
                                      <w:szCs w:val="21"/>
                                      <w:lang w:eastAsia="zh-CN"/>
                                    </w:rPr>
                                    <w:t>总</w:t>
                                  </w:r>
                                </w:p>
                                <w:p>
                                  <w:pPr>
                                    <w:pStyle w:val="22"/>
                                    <w:spacing w:before="27" w:line="272" w:lineRule="exact"/>
                                    <w:ind w:left="287" w:right="180" w:hanging="1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价的正</w:t>
                                  </w:r>
                                  <w:r>
                                    <w:rPr>
                                      <w:rFonts w:ascii="宋体" w:hAnsi="宋体" w:eastAsia="宋体" w:cs="宋体"/>
                                      <w:b/>
                                      <w:bCs/>
                                      <w:w w:val="99"/>
                                      <w:sz w:val="21"/>
                                      <w:szCs w:val="21"/>
                                      <w:lang w:eastAsia="zh-CN"/>
                                    </w:rPr>
                                    <w:t xml:space="preserve">负 </w:t>
                                  </w:r>
                                  <w:r>
                                    <w:rPr>
                                      <w:rFonts w:ascii="宋体" w:hAnsi="宋体" w:eastAsia="宋体" w:cs="宋体"/>
                                      <w:b/>
                                      <w:bCs/>
                                      <w:spacing w:val="2"/>
                                      <w:w w:val="99"/>
                                      <w:sz w:val="21"/>
                                      <w:szCs w:val="21"/>
                                      <w:lang w:eastAsia="zh-CN"/>
                                    </w:rPr>
                                    <w:t>偏差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42" o:spid="_x0000_s1026" o:spt="202" type="#_x0000_t202" style="position:absolute;left:0pt;margin-left:78.4pt;margin-top:39.9pt;height:291.05pt;width:445.45pt;mso-position-horizontal-relative:page;z-index:251645952;mso-width-relative:page;mso-height-relative:page;" filled="f" stroked="f" coordsize="21600,21600" o:gfxdata="UEsFBgAAAAAAAAAAAAAAAAAAAAAAAFBLAwQKAAAAAACHTuJAAAAAAAAAAAAAAAAABAAAAGRycy9Q&#10;SwMEFAAAAAgAh07iQFedSEbZAAAACwEAAA8AAABkcnMvZG93bnJldi54bWxNj71OxDAQhHsk3sFa&#10;JDrODgKHhDgnhKBCQuRCQenEvsS6eB1i3w9vz14F1Wg0o9lvq/XJT+xgl+gCKshWApjFPhiHg4LP&#10;9vXmAVhMGo2eAloFPzbCur68qHRpwhEbe9ikgdEIxlIrGFOaS85jP1qv4yrMFinbhsXrRHYZuFn0&#10;kcb9xG+FkNxrh3Rh1LN9Hm2/2+y9gqcvbF7c93v30Wwb17aFwDe5U+r6KhOPwJI9pb8ynPEJHWpi&#10;6sIeTWQT+XtJ6ElBXpCeC+Iuz4F1CqTMCuB1xf//UP8CUEsDBBQAAAAIAIdO4kD+8G89pAEAACwD&#10;AAAOAAAAZHJzL2Uyb0RvYy54bWytUktu2zAQ3QfoHQjua/oTO6lgOUAQpChQNAXSHICmSIsAfxjS&#10;lnyB9gZddZN9z+VzdEhbTj+7IpvRcGb0+N4bLm96a8hOQtTe1XQyGlMinfCNdpuaPn25f3tNSUzc&#10;Ndx4J2u6l5HerN5cLLtQyalvvWkkEARxsepCTduUQsVYFK20PI58kA6byoPlCY+wYQ3wDtGtYdPx&#10;eME6D00AL2SMWL07Numq4CslRXpQKspETE2RWyoRSlznyFZLXm2Ah1aLEw3+Hyws1w4vPUPd8cTJ&#10;FvQ/UFYL8NGrNBLeMq+UFrJoQDWT8V9qHlseZNGC5sRwtim+Hqz4tPsMRDc1vaTEcYsrOnz/dvjx&#10;8/D8lVxOsz9diBWOPQYcTP2t72uaYCuHVsR6Vt4rsPmLmgiOoNn7s8GyT0Rgcb6YX00nc0oE9maL&#10;d4vZbJ5x2MvvAWJ6L70lOakp4AaLsXz3Mabj6DCSb3P+XhtTtmjcHwXEzBWW6R855iz16/6kae2b&#10;PUoyHxz6md/GkMCQrIdkG0BvWqQzCC+ouJJC/fR88s5/P5e7Xx75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BXnUhG2QAAAAsBAAAPAAAAAAAAAAEAIAAAADgAAABkcnMvZG93bnJldi54bWxQSwEC&#10;FAAUAAAACACHTuJA/vBvPaQBAAAsAwAADgAAAAAAAAABACAAAAA+AQAAZHJzL2Uyb0RvYy54bWxQ&#10;SwUGAAAAAAYABgBZAQAAVAUAAAAA&#10;">
                <v:fill on="f" focussize="0,0"/>
                <v:stroke on="f"/>
                <v:imagedata o:title=""/>
                <o:lock v:ext="edit" aspectratio="f"/>
                <v:textbox inset="0mm,0mm,0mm,0mm">
                  <w:txbxContent>
                    <w:tbl>
                      <w:tblPr>
                        <w:tblStyle w:val="16"/>
                        <w:tblW w:w="8894" w:type="dxa"/>
                        <w:tblInd w:w="0" w:type="dxa"/>
                        <w:tblLayout w:type="fixed"/>
                        <w:tblCellMar>
                          <w:top w:w="0" w:type="dxa"/>
                          <w:left w:w="0" w:type="dxa"/>
                          <w:bottom w:w="0" w:type="dxa"/>
                          <w:right w:w="0" w:type="dxa"/>
                        </w:tblCellMar>
                      </w:tblPr>
                      <w:tblGrid>
                        <w:gridCol w:w="582"/>
                        <w:gridCol w:w="1134"/>
                        <w:gridCol w:w="1093"/>
                        <w:gridCol w:w="1217"/>
                        <w:gridCol w:w="1217"/>
                        <w:gridCol w:w="1217"/>
                        <w:gridCol w:w="1217"/>
                        <w:gridCol w:w="1217"/>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1" w:right="180"/>
                              <w:rPr>
                                <w:rFonts w:hint="eastAsia" w:ascii="宋体" w:hAnsi="宋体" w:eastAsia="宋体" w:cs="宋体"/>
                                <w:sz w:val="21"/>
                                <w:szCs w:val="21"/>
                              </w:rPr>
                            </w:pPr>
                            <w:r>
                              <w:rPr>
                                <w:rFonts w:ascii="宋体" w:hAnsi="宋体" w:eastAsia="宋体" w:cs="宋体"/>
                                <w:b/>
                                <w:bCs/>
                                <w:w w:val="99"/>
                                <w:sz w:val="21"/>
                                <w:szCs w:val="21"/>
                              </w:rPr>
                              <w:t>序 号</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353" w:right="243" w:hanging="106"/>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 xml:space="preserve">人 </w:t>
                            </w: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2"/>
                              <w:spacing w:before="3"/>
                              <w:rPr>
                                <w:rFonts w:hint="eastAsia" w:ascii="宋体" w:hAnsi="宋体" w:eastAsia="宋体" w:cs="宋体"/>
                                <w:sz w:val="18"/>
                                <w:szCs w:val="18"/>
                              </w:rPr>
                            </w:pPr>
                          </w:p>
                          <w:p>
                            <w:pPr>
                              <w:pStyle w:val="22"/>
                              <w:ind w:left="121"/>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8" w:right="180" w:hanging="106"/>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 xml:space="preserve">算 </w:t>
                            </w: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2" w:right="180"/>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 xml:space="preserve">的 </w:t>
                            </w: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2"/>
                              <w:spacing w:line="239" w:lineRule="exact"/>
                              <w:ind w:left="18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w w:val="99"/>
                                <w:sz w:val="21"/>
                                <w:szCs w:val="21"/>
                                <w:lang w:eastAsia="zh-CN"/>
                              </w:rPr>
                              <w:t>总</w:t>
                            </w:r>
                          </w:p>
                          <w:p>
                            <w:pPr>
                              <w:pStyle w:val="22"/>
                              <w:spacing w:before="27" w:line="272" w:lineRule="exact"/>
                              <w:ind w:left="287" w:right="180" w:hanging="1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价的正</w:t>
                            </w:r>
                            <w:r>
                              <w:rPr>
                                <w:rFonts w:ascii="宋体" w:hAnsi="宋体" w:eastAsia="宋体" w:cs="宋体"/>
                                <w:b/>
                                <w:bCs/>
                                <w:w w:val="99"/>
                                <w:sz w:val="21"/>
                                <w:szCs w:val="21"/>
                                <w:lang w:eastAsia="zh-CN"/>
                              </w:rPr>
                              <w:t xml:space="preserve">负 </w:t>
                            </w:r>
                            <w:r>
                              <w:rPr>
                                <w:rFonts w:ascii="宋体" w:hAnsi="宋体" w:eastAsia="宋体" w:cs="宋体"/>
                                <w:b/>
                                <w:bCs/>
                                <w:spacing w:val="2"/>
                                <w:w w:val="99"/>
                                <w:sz w:val="21"/>
                                <w:szCs w:val="21"/>
                                <w:lang w:eastAsia="zh-CN"/>
                              </w:rPr>
                              <w:t>偏差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9"/>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9"/>
        <w:rPr>
          <w:rFonts w:ascii="Times New Roman" w:hAnsi="Times New Roman" w:eastAsia="Times New Roman" w:cs="Times New Roman"/>
          <w:sz w:val="27"/>
          <w:szCs w:val="27"/>
          <w:lang w:eastAsia="zh-CN"/>
        </w:rPr>
      </w:pPr>
    </w:p>
    <w:p>
      <w:pPr>
        <w:pStyle w:val="7"/>
        <w:spacing w:before="34"/>
        <w:ind w:left="128" w:right="3224"/>
        <w:rPr>
          <w:rFonts w:hint="eastAsia"/>
          <w:lang w:eastAsia="zh-CN"/>
        </w:rPr>
      </w:pPr>
      <w:r>
        <w:rPr>
          <w:lang w:eastAsia="zh-CN"/>
        </w:rPr>
        <w:t>评标委员会全体成员签字/日期：</w:t>
      </w:r>
    </w:p>
    <w:p>
      <w:pPr>
        <w:rPr>
          <w:lang w:eastAsia="zh-CN"/>
        </w:rPr>
        <w:sectPr>
          <w:footerReference r:id="rId16" w:type="default"/>
          <w:pgSz w:w="11910" w:h="16840"/>
          <w:pgMar w:top="1600" w:right="1320" w:bottom="1400" w:left="1460" w:header="0" w:footer="1217" w:gutter="0"/>
          <w:pgNumType w:start="60"/>
          <w:cols w:space="720" w:num="1"/>
        </w:sectPr>
      </w:pPr>
    </w:p>
    <w:p>
      <w:pPr>
        <w:spacing w:before="11"/>
        <w:rPr>
          <w:rFonts w:hint="eastAsia" w:ascii="宋体" w:hAnsi="宋体" w:eastAsia="宋体" w:cs="宋体"/>
          <w:sz w:val="16"/>
          <w:szCs w:val="16"/>
          <w:lang w:eastAsia="zh-CN"/>
        </w:rPr>
      </w:pPr>
    </w:p>
    <w:p>
      <w:pPr>
        <w:pStyle w:val="4"/>
        <w:ind w:left="228" w:right="324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7</w:t>
      </w:r>
      <w:r>
        <w:rPr>
          <w:lang w:eastAsia="zh-CN"/>
        </w:rPr>
        <w:t>：商务评审得分表</w:t>
      </w:r>
    </w:p>
    <w:p>
      <w:pPr>
        <w:rPr>
          <w:rFonts w:hint="eastAsia" w:ascii="黑体" w:hAnsi="黑体" w:eastAsia="黑体" w:cs="黑体"/>
          <w:sz w:val="34"/>
          <w:szCs w:val="34"/>
          <w:lang w:eastAsia="zh-CN"/>
        </w:rPr>
      </w:pPr>
    </w:p>
    <w:p>
      <w:pPr>
        <w:spacing w:before="11"/>
        <w:rPr>
          <w:rFonts w:hint="eastAsia" w:ascii="黑体" w:hAnsi="黑体" w:eastAsia="黑体" w:cs="黑体"/>
          <w:sz w:val="26"/>
          <w:szCs w:val="26"/>
          <w:lang w:eastAsia="zh-CN"/>
        </w:rPr>
      </w:pPr>
    </w:p>
    <w:p>
      <w:pPr>
        <w:pStyle w:val="5"/>
        <w:ind w:left="3623" w:right="3623"/>
        <w:jc w:val="center"/>
        <w:rPr>
          <w:rFonts w:hint="eastAsia"/>
          <w:lang w:eastAsia="zh-CN"/>
        </w:rPr>
      </w:pPr>
      <w:r>
        <w:rPr>
          <w:lang w:eastAsia="zh-CN"/>
        </w:rPr>
        <w:t>商务评审得分表</w:t>
      </w:r>
    </w:p>
    <w:p>
      <w:pPr>
        <w:rPr>
          <w:rFonts w:hint="eastAsia" w:ascii="黑体" w:hAnsi="黑体" w:eastAsia="黑体" w:cs="黑体"/>
          <w:sz w:val="28"/>
          <w:szCs w:val="28"/>
          <w:lang w:eastAsia="zh-CN"/>
        </w:rPr>
      </w:pPr>
    </w:p>
    <w:p>
      <w:pPr>
        <w:spacing w:before="1"/>
        <w:rPr>
          <w:rFonts w:hint="eastAsia" w:ascii="黑体" w:hAnsi="黑体" w:eastAsia="黑体" w:cs="黑体"/>
          <w:sz w:val="27"/>
          <w:szCs w:val="27"/>
          <w:lang w:eastAsia="zh-CN"/>
        </w:rPr>
      </w:pPr>
    </w:p>
    <w:p>
      <w:pPr>
        <w:pStyle w:val="7"/>
        <w:tabs>
          <w:tab w:val="left" w:pos="2117"/>
          <w:tab w:val="left" w:pos="2274"/>
          <w:tab w:val="left" w:pos="4323"/>
        </w:tabs>
        <w:spacing w:line="348" w:lineRule="auto"/>
        <w:ind w:left="228" w:right="3244"/>
        <w:rPr>
          <w:rFonts w:ascii="Times New Roman" w:hAnsi="Times New Roman" w:eastAsia="Times New Roman" w:cs="Times New Roman"/>
          <w:lang w:eastAsia="zh-CN"/>
        </w:rPr>
      </w:pPr>
      <w:r>
        <mc:AlternateContent>
          <mc:Choice Requires="wps">
            <w:drawing>
              <wp:anchor distT="0" distB="0" distL="114300" distR="114300" simplePos="0" relativeHeight="251646976" behindDoc="0" locked="0" layoutInCell="1" allowOverlap="1">
                <wp:simplePos x="0" y="0"/>
                <wp:positionH relativeFrom="page">
                  <wp:posOffset>934720</wp:posOffset>
                </wp:positionH>
                <wp:positionV relativeFrom="paragraph">
                  <wp:posOffset>459740</wp:posOffset>
                </wp:positionV>
                <wp:extent cx="5730240" cy="4403090"/>
                <wp:effectExtent l="0" t="0" r="0" b="0"/>
                <wp:wrapNone/>
                <wp:docPr id="5" name="文本框 43"/>
                <wp:cNvGraphicFramePr/>
                <a:graphic xmlns:a="http://schemas.openxmlformats.org/drawingml/2006/main">
                  <a:graphicData uri="http://schemas.microsoft.com/office/word/2010/wordprocessingShape">
                    <wps:wsp>
                      <wps:cNvSpPr txBox="true"/>
                      <wps:spPr>
                        <a:xfrm>
                          <a:off x="0" y="0"/>
                          <a:ext cx="5730240" cy="4403090"/>
                        </a:xfrm>
                        <a:prstGeom prst="rect">
                          <a:avLst/>
                        </a:prstGeom>
                        <a:noFill/>
                        <a:ln>
                          <a:noFill/>
                        </a:ln>
                      </wps:spPr>
                      <wps:txbx>
                        <w:txbxContent>
                          <w:tbl>
                            <w:tblPr>
                              <w:tblStyle w:val="16"/>
                              <w:tblW w:w="9009" w:type="dxa"/>
                              <w:tblInd w:w="0" w:type="dxa"/>
                              <w:tblLayout w:type="fixed"/>
                              <w:tblCellMar>
                                <w:top w:w="0" w:type="dxa"/>
                                <w:left w:w="0" w:type="dxa"/>
                                <w:bottom w:w="0" w:type="dxa"/>
                                <w:right w:w="0" w:type="dxa"/>
                              </w:tblCellMar>
                            </w:tblPr>
                            <w:tblGrid>
                              <w:gridCol w:w="737"/>
                              <w:gridCol w:w="1078"/>
                              <w:gridCol w:w="1253"/>
                              <w:gridCol w:w="2522"/>
                              <w:gridCol w:w="1139"/>
                              <w:gridCol w:w="1140"/>
                              <w:gridCol w:w="1140"/>
                            </w:tblGrid>
                            <w:tr>
                              <w:tblPrEx>
                                <w:tblCellMar>
                                  <w:top w:w="0" w:type="dxa"/>
                                  <w:left w:w="0" w:type="dxa"/>
                                  <w:bottom w:w="0" w:type="dxa"/>
                                  <w:right w:w="0" w:type="dxa"/>
                                </w:tblCellMar>
                              </w:tblPrEx>
                              <w:trPr>
                                <w:trHeight w:val="577"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522"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835"/>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13"/>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522"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61"/>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522"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3"/>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tc>
                              <w:tc>
                                <w:tcPr>
                                  <w:tcW w:w="4853" w:type="dxa"/>
                                  <w:gridSpan w:val="3"/>
                                  <w:tcBorders>
                                    <w:top w:val="single" w:color="000000" w:sz="4" w:space="0"/>
                                    <w:left w:val="single" w:color="000000" w:sz="4" w:space="0"/>
                                    <w:bottom w:val="single" w:color="000000" w:sz="4" w:space="0"/>
                                    <w:right w:val="single" w:color="000000" w:sz="4" w:space="0"/>
                                  </w:tcBorders>
                                </w:tcPr>
                                <w:p>
                                  <w:pPr>
                                    <w:pStyle w:val="22"/>
                                    <w:spacing w:before="112"/>
                                    <w:ind w:left="1266"/>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Times New Roman" w:hAnsi="Times New Roman" w:eastAsia="Times New Roman" w:cs="Times New Roman"/>
                                      <w:spacing w:val="1"/>
                                      <w:w w:val="99"/>
                                      <w:sz w:val="21"/>
                                      <w:szCs w:val="21"/>
                                    </w:rPr>
                                    <w:t>10</w:t>
                                  </w:r>
                                  <w:r>
                                    <w:rPr>
                                      <w:rFonts w:ascii="Times New Roman" w:hAnsi="Times New Roman" w:eastAsia="Times New Roman" w:cs="Times New Roman"/>
                                      <w:w w:val="99"/>
                                      <w:sz w:val="21"/>
                                      <w:szCs w:val="21"/>
                                    </w:rPr>
                                    <w:t>0</w:t>
                                  </w:r>
                                  <w:r>
                                    <w:rPr>
                                      <w:rFonts w:ascii="Times New Roman" w:hAnsi="Times New Roman" w:eastAsia="Times New Roman" w:cs="Times New Roman"/>
                                      <w:spacing w:val="-1"/>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43" o:spid="_x0000_s1026" o:spt="202" type="#_x0000_t202" style="position:absolute;left:0pt;margin-left:73.6pt;margin-top:36.2pt;height:346.7pt;width:451.2pt;mso-position-horizontal-relative:page;z-index:251646976;mso-width-relative:page;mso-height-relative:page;" filled="f" stroked="f" coordsize="21600,21600" o:gfxdata="UEsFBgAAAAAAAAAAAAAAAAAAAAAAAFBLAwQKAAAAAACHTuJAAAAAAAAAAAAAAAAABAAAAGRycy9Q&#10;SwMEFAAAAAgAh07iQJg2AzPZAAAACwEAAA8AAABkcnMvZG93bnJldi54bWxNj8tOwzAQRfdI/Qdr&#10;KrGjdqOQtiFOhRCskBBpWLB04mliNR6H2H3w97irsrwzR3fOFNuLHdgJJ28cSVguBDCk1mlDnYSv&#10;+u1hDcwHRVoNjlDCL3rYlrO7QuXananC0y50LJaQz5WEPoQx59y3PVrlF25Eiru9m6wKMU4d15M6&#10;x3I78ESIjFtlKF7o1YgvPbaH3dFKeP6m6tX8fDSf1b4ydb0R9J4dpLyfL8UTsICXcIPhqh/VoYxO&#10;jTuS9myIOV0lEZWwSlJgV0CkmwxYEyfZ4xp4WfD/P5R/UEsDBBQAAAAIAIdO4kBOeGZ2pAEAACwD&#10;AAAOAAAAZHJzL2Uyb0RvYy54bWytUktu2zAQ3RfoHQjuayq2k7aC5QBFkKJA0QRwewCaIi0C/GFI&#10;W/IF2ht0lU32OZfPkSFjOUm7K7oZDWdGj++94eJysIbsJETtXUPPJhUl0gnfardp6I/v1+8+UBIT&#10;dy033smG7mWkl8u3bxZ9qOXUd960EgiCuFj3oaFdSqFmLIpOWh4nPkiHTeXB8oRH2LAWeI/o1rBp&#10;VV2w3kMbwAsZI1avnpp0WfCVkiLdKBVlIqahyC2VCCWuc2TLBa83wEOnxZEG/wcWlmuHl56grnji&#10;ZAv6LyirBfjoVZoIb5lXSgtZNKCas+oPNauOB1m0oDkxnGyK/w9WfNvdAtFtQ88pcdziig6/fx3u&#10;Hg73P8l8lv3pQ6xxbBVwMA2f/NDQBFs5tiLWs/JBgc1f1ERwBM3enwyWQyICi+fvZ9V0ji2Bvfm8&#10;mlUfywrY8+8BYvosvSU5aSjgBouxfPc1JmSDo+NIvs35a21M2aJxrwo4mCss03/imLM0rIejprVv&#10;9yjJfHHoZ34bYwJjsh6TbQC96ZDOKLyg4koKn+PzyTt/eS53Pz/y5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YNgMz2QAAAAsBAAAPAAAAAAAAAAEAIAAAADgAAABkcnMvZG93bnJldi54bWxQSwEC&#10;FAAUAAAACACHTuJATnhmdqQBAAAsAwAADgAAAAAAAAABACAAAAA+AQAAZHJzL2Uyb0RvYy54bWxQ&#10;SwUGAAAAAAYABgBZAQAAVAUAAAAA&#10;">
                <v:fill on="f" focussize="0,0"/>
                <v:stroke on="f"/>
                <v:imagedata o:title=""/>
                <o:lock v:ext="edit" aspectratio="f"/>
                <v:textbox inset="0mm,0mm,0mm,0mm">
                  <w:txbxContent>
                    <w:tbl>
                      <w:tblPr>
                        <w:tblStyle w:val="16"/>
                        <w:tblW w:w="9009" w:type="dxa"/>
                        <w:tblInd w:w="0" w:type="dxa"/>
                        <w:tblLayout w:type="fixed"/>
                        <w:tblCellMar>
                          <w:top w:w="0" w:type="dxa"/>
                          <w:left w:w="0" w:type="dxa"/>
                          <w:bottom w:w="0" w:type="dxa"/>
                          <w:right w:w="0" w:type="dxa"/>
                        </w:tblCellMar>
                      </w:tblPr>
                      <w:tblGrid>
                        <w:gridCol w:w="737"/>
                        <w:gridCol w:w="1078"/>
                        <w:gridCol w:w="1253"/>
                        <w:gridCol w:w="2522"/>
                        <w:gridCol w:w="1139"/>
                        <w:gridCol w:w="1140"/>
                        <w:gridCol w:w="1140"/>
                      </w:tblGrid>
                      <w:tr>
                        <w:tblPrEx>
                          <w:tblCellMar>
                            <w:top w:w="0" w:type="dxa"/>
                            <w:left w:w="0" w:type="dxa"/>
                            <w:bottom w:w="0" w:type="dxa"/>
                            <w:right w:w="0" w:type="dxa"/>
                          </w:tblCellMar>
                        </w:tblPrEx>
                        <w:trPr>
                          <w:trHeight w:val="577"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522"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835"/>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13"/>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522"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61"/>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522"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3"/>
                              <w:ind w:left="354"/>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522"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tc>
                        <w:tc>
                          <w:tcPr>
                            <w:tcW w:w="4853" w:type="dxa"/>
                            <w:gridSpan w:val="3"/>
                            <w:tcBorders>
                              <w:top w:val="single" w:color="000000" w:sz="4" w:space="0"/>
                              <w:left w:val="single" w:color="000000" w:sz="4" w:space="0"/>
                              <w:bottom w:val="single" w:color="000000" w:sz="4" w:space="0"/>
                              <w:right w:val="single" w:color="000000" w:sz="4" w:space="0"/>
                            </w:tcBorders>
                          </w:tcPr>
                          <w:p>
                            <w:pPr>
                              <w:pStyle w:val="22"/>
                              <w:spacing w:before="112"/>
                              <w:ind w:left="1266"/>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Times New Roman" w:hAnsi="Times New Roman" w:eastAsia="Times New Roman" w:cs="Times New Roman"/>
                                <w:spacing w:val="1"/>
                                <w:w w:val="99"/>
                                <w:sz w:val="21"/>
                                <w:szCs w:val="21"/>
                              </w:rPr>
                              <w:t>10</w:t>
                            </w:r>
                            <w:r>
                              <w:rPr>
                                <w:rFonts w:ascii="Times New Roman" w:hAnsi="Times New Roman" w:eastAsia="Times New Roman" w:cs="Times New Roman"/>
                                <w:w w:val="99"/>
                                <w:sz w:val="21"/>
                                <w:szCs w:val="21"/>
                              </w:rPr>
                              <w:t>0</w:t>
                            </w:r>
                            <w:r>
                              <w:rPr>
                                <w:rFonts w:ascii="Times New Roman" w:hAnsi="Times New Roman" w:eastAsia="Times New Roman" w:cs="Times New Roman"/>
                                <w:spacing w:val="-1"/>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8"/>
        <w:rPr>
          <w:rFonts w:ascii="Times New Roman" w:hAnsi="Times New Roman" w:eastAsia="Times New Roman" w:cs="Times New Roman"/>
          <w:lang w:eastAsia="zh-CN"/>
        </w:rPr>
      </w:pPr>
    </w:p>
    <w:p>
      <w:pPr>
        <w:pStyle w:val="7"/>
        <w:spacing w:before="34" w:line="698" w:lineRule="auto"/>
        <w:ind w:left="228" w:right="3244"/>
        <w:rPr>
          <w:rFonts w:hint="eastAsia"/>
          <w:lang w:eastAsia="zh-CN"/>
        </w:rPr>
      </w:pPr>
      <w:r>
        <w:rPr>
          <w:lang w:eastAsia="zh-CN"/>
        </w:rPr>
        <w:t>备注：本表由评标专家独立打分。</w:t>
      </w:r>
    </w:p>
    <w:p>
      <w:pPr>
        <w:pStyle w:val="7"/>
        <w:spacing w:before="34" w:line="698" w:lineRule="auto"/>
        <w:ind w:left="228" w:right="3244"/>
        <w:rPr>
          <w:rFonts w:hint="eastAsia"/>
          <w:lang w:eastAsia="zh-CN"/>
        </w:rPr>
      </w:pPr>
    </w:p>
    <w:p>
      <w:pPr>
        <w:pStyle w:val="7"/>
        <w:spacing w:before="34" w:line="698" w:lineRule="auto"/>
        <w:ind w:left="228" w:right="3244"/>
        <w:rPr>
          <w:rFonts w:hint="eastAsia"/>
          <w:lang w:eastAsia="zh-CN"/>
        </w:rPr>
      </w:pPr>
    </w:p>
    <w:p>
      <w:pPr>
        <w:pStyle w:val="7"/>
        <w:spacing w:before="34" w:line="698" w:lineRule="auto"/>
        <w:ind w:left="228" w:right="3244"/>
        <w:rPr>
          <w:rFonts w:hint="eastAsia"/>
          <w:lang w:eastAsia="zh-CN"/>
        </w:rPr>
      </w:pPr>
      <w:r>
        <w:rPr>
          <w:w w:val="99"/>
          <w:lang w:eastAsia="zh-CN"/>
        </w:rPr>
        <w:t xml:space="preserve"> </w:t>
      </w:r>
      <w:r>
        <w:rPr>
          <w:lang w:eastAsia="zh-CN"/>
        </w:rPr>
        <w:t>评标委员会全体成员签字/日期：</w:t>
      </w:r>
    </w:p>
    <w:p>
      <w:pPr>
        <w:spacing w:line="698" w:lineRule="auto"/>
        <w:rPr>
          <w:lang w:eastAsia="zh-CN"/>
        </w:rPr>
        <w:sectPr>
          <w:pgSz w:w="11910" w:h="16840"/>
          <w:pgMar w:top="1600" w:right="1300" w:bottom="1400" w:left="1360" w:header="0" w:footer="1217" w:gutter="0"/>
          <w:cols w:space="720" w:num="1"/>
        </w:sectPr>
      </w:pPr>
    </w:p>
    <w:p>
      <w:pPr>
        <w:spacing w:before="11"/>
        <w:rPr>
          <w:rFonts w:hint="eastAsia" w:ascii="宋体" w:hAnsi="宋体" w:eastAsia="宋体" w:cs="宋体"/>
          <w:sz w:val="16"/>
          <w:szCs w:val="16"/>
          <w:lang w:eastAsia="zh-CN"/>
        </w:rPr>
      </w:pPr>
    </w:p>
    <w:p>
      <w:pPr>
        <w:pStyle w:val="4"/>
        <w:ind w:left="308" w:right="3524"/>
        <w:rPr>
          <w:rFonts w:hint="eastAsia"/>
          <w:lang w:eastAsia="zh-CN"/>
        </w:rPr>
      </w:pPr>
      <w:r>
        <w:rPr>
          <w:lang w:eastAsia="zh-CN"/>
        </w:rPr>
        <w:t>附表</w:t>
      </w:r>
      <w:r>
        <w:rPr>
          <w:spacing w:val="-88"/>
          <w:lang w:eastAsia="zh-CN"/>
        </w:rPr>
        <w:t xml:space="preserve"> </w:t>
      </w:r>
      <w:r>
        <w:rPr>
          <w:lang w:eastAsia="zh-CN"/>
        </w:rPr>
        <w:t>8：技术评审得分表</w:t>
      </w:r>
    </w:p>
    <w:p>
      <w:pPr>
        <w:rPr>
          <w:rFonts w:hint="eastAsia" w:ascii="黑体" w:hAnsi="黑体" w:eastAsia="黑体" w:cs="黑体"/>
          <w:sz w:val="32"/>
          <w:szCs w:val="32"/>
          <w:lang w:eastAsia="zh-CN"/>
        </w:rPr>
      </w:pPr>
    </w:p>
    <w:p>
      <w:pPr>
        <w:spacing w:before="9"/>
        <w:rPr>
          <w:rFonts w:hint="eastAsia" w:ascii="黑体" w:hAnsi="黑体" w:eastAsia="黑体" w:cs="黑体"/>
          <w:sz w:val="30"/>
          <w:szCs w:val="30"/>
          <w:lang w:eastAsia="zh-CN"/>
        </w:rPr>
      </w:pPr>
    </w:p>
    <w:p>
      <w:pPr>
        <w:pStyle w:val="5"/>
        <w:ind w:left="3422" w:right="3442"/>
        <w:jc w:val="center"/>
        <w:rPr>
          <w:rFonts w:hint="eastAsia"/>
          <w:lang w:eastAsia="zh-CN"/>
        </w:rPr>
      </w:pPr>
      <w:r>
        <w:rPr>
          <w:lang w:eastAsia="zh-CN"/>
        </w:rPr>
        <w:t>技术评审得分表</w:t>
      </w:r>
    </w:p>
    <w:p>
      <w:pPr>
        <w:rPr>
          <w:rFonts w:hint="eastAsia" w:ascii="黑体" w:hAnsi="黑体" w:eastAsia="黑体" w:cs="黑体"/>
          <w:sz w:val="28"/>
          <w:szCs w:val="28"/>
          <w:lang w:eastAsia="zh-CN"/>
        </w:rPr>
      </w:pPr>
    </w:p>
    <w:p>
      <w:pPr>
        <w:spacing w:before="1"/>
        <w:rPr>
          <w:rFonts w:hint="eastAsia" w:ascii="黑体" w:hAnsi="黑体" w:eastAsia="黑体" w:cs="黑体"/>
          <w:sz w:val="27"/>
          <w:szCs w:val="27"/>
          <w:lang w:eastAsia="zh-CN"/>
        </w:rPr>
      </w:pPr>
    </w:p>
    <w:p>
      <w:pPr>
        <w:pStyle w:val="7"/>
        <w:tabs>
          <w:tab w:val="left" w:pos="2197"/>
          <w:tab w:val="left" w:pos="2354"/>
          <w:tab w:val="left" w:pos="4403"/>
        </w:tabs>
        <w:spacing w:line="348" w:lineRule="auto"/>
        <w:ind w:left="308" w:right="3344"/>
        <w:rPr>
          <w:rFonts w:ascii="Times New Roman" w:hAnsi="Times New Roman" w:eastAsia="Times New Roman" w:cs="Times New Roman"/>
          <w:lang w:eastAsia="zh-CN"/>
        </w:rPr>
      </w:pPr>
      <w:r>
        <mc:AlternateContent>
          <mc:Choice Requires="wps">
            <w:drawing>
              <wp:anchor distT="0" distB="0" distL="114300" distR="114300" simplePos="0" relativeHeight="251648000" behindDoc="0" locked="0" layoutInCell="1" allowOverlap="1">
                <wp:simplePos x="0" y="0"/>
                <wp:positionH relativeFrom="page">
                  <wp:posOffset>876300</wp:posOffset>
                </wp:positionH>
                <wp:positionV relativeFrom="paragraph">
                  <wp:posOffset>459740</wp:posOffset>
                </wp:positionV>
                <wp:extent cx="5847715" cy="4403090"/>
                <wp:effectExtent l="0" t="0" r="0" b="0"/>
                <wp:wrapNone/>
                <wp:docPr id="6" name="文本框 44"/>
                <wp:cNvGraphicFramePr/>
                <a:graphic xmlns:a="http://schemas.openxmlformats.org/drawingml/2006/main">
                  <a:graphicData uri="http://schemas.microsoft.com/office/word/2010/wordprocessingShape">
                    <wps:wsp>
                      <wps:cNvSpPr txBox="true"/>
                      <wps:spPr>
                        <a:xfrm>
                          <a:off x="0" y="0"/>
                          <a:ext cx="5847715" cy="4403090"/>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577"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13"/>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61"/>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ind w:right="1"/>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3"/>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112"/>
                                    <w:ind w:left="1358"/>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Times New Roman" w:hAnsi="Times New Roman" w:eastAsia="Times New Roman" w:cs="Times New Roman"/>
                                      <w:spacing w:val="1"/>
                                      <w:w w:val="99"/>
                                      <w:sz w:val="21"/>
                                      <w:szCs w:val="21"/>
                                    </w:rPr>
                                    <w:t>10</w:t>
                                  </w:r>
                                  <w:r>
                                    <w:rPr>
                                      <w:rFonts w:ascii="Times New Roman" w:hAnsi="Times New Roman" w:eastAsia="Times New Roman" w:cs="Times New Roman"/>
                                      <w:w w:val="99"/>
                                      <w:sz w:val="21"/>
                                      <w:szCs w:val="21"/>
                                    </w:rPr>
                                    <w:t>0</w:t>
                                  </w:r>
                                  <w:r>
                                    <w:rPr>
                                      <w:rFonts w:ascii="Times New Roman" w:hAnsi="Times New Roman" w:eastAsia="Times New Roman" w:cs="Times New Roman"/>
                                      <w:spacing w:val="-1"/>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44" o:spid="_x0000_s1026" o:spt="202" type="#_x0000_t202" style="position:absolute;left:0pt;margin-left:69pt;margin-top:36.2pt;height:346.7pt;width:460.45pt;mso-position-horizontal-relative:page;z-index:251648000;mso-width-relative:page;mso-height-relative:page;" filled="f" stroked="f" coordsize="21600,21600" o:gfxdata="UEsFBgAAAAAAAAAAAAAAAAAAAAAAAFBLAwQKAAAAAACHTuJAAAAAAAAAAAAAAAAABAAAAGRycy9Q&#10;SwMEFAAAAAgAh07iQO3HcBLZAAAACwEAAA8AAABkcnMvZG93bnJldi54bWxNj81OwzAQhO9IvIO1&#10;SNyo3UJDGuJUCMEJCTUNB45OvE2ixusQuz+8PdsTHGd2NPtNvj67QRxxCr0nDfOZAoHUeNtTq+Gz&#10;ertLQYRoyJrBE2r4wQDr4voqN5n1JyrxuI2t4BIKmdHQxThmUoamQ2fCzI9IfNv5yZnIcmqlncyJ&#10;y90gF0ol0pme+ENnRnzpsNlvD07D8xeVr/33R70pd2VfVStF78le69ubuXoCEfEc/8JwwWd0KJip&#10;9geyQQys71PeEjU8Lh5AXAJqma5A1OwkyxRkkcv/G4pfUEsDBBQAAAAIAIdO4kBSwElopQEAACwD&#10;AAAOAAAAZHJzL2Uyb0RvYy54bWytUktu2zAQ3RfoHQjuY8qJ8qlgOUARpChQtAXSHoCmSIsAfxjS&#10;lnyB9gZdddN9z+VzZMhYTpPsgm5Gw5nR43tvuLgerSFbCVF719L5rKJEOuE77dYt/f7t9uSKkpi4&#10;67jxTrZ0JyO9Xr59sxhCI099700ngSCIi80QWtqnFBrGouil5XHmg3TYVB4sT3iENeuAD4huDTut&#10;qgs2eOgCeCFjxOrNQ5MuC75SUqQvSkWZiGkpckslQomrHNlywZs18NBrcaDBX8HCcu3w0iPUDU+c&#10;bEC/gLJagI9epZnwlnmltJBFA6qZV8/U3PU8yKIFzYnhaFP8f7Di8/YrEN219IISxy2uaP/r5/73&#10;3/2fH6Susz9DiA2O3QUcTON7P7Y0wUZOrYj1rHxUYPMXNREcQbN3R4PlmIjA4vlVfXk5P6dEYK+u&#10;q7PqXVkBe/w9QEwfpLckJy0F3GAxlm8/xYRscHQaybc5f6uNKVs07kkBB3OFZfoPHHOWxtV40LTy&#10;3Q4lmY8O/cxvY0pgSlZTsgmg1z3SmYQXVFxJ4XN4Pnnn/57L3Y+PfH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7cdwEtkAAAALAQAADwAAAAAAAAABACAAAAA4AAAAZHJzL2Rvd25yZXYueG1sUEsB&#10;AhQAFAAAAAgAh07iQFLASWilAQAALAMAAA4AAAAAAAAAAQAgAAAAPgEAAGRycy9lMm9Eb2MueG1s&#10;UEsFBgAAAAAGAAYAWQEAAFUFA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577"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ind w:left="102"/>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66"/>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13"/>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61"/>
                              <w:jc w:val="center"/>
                              <w:rPr>
                                <w:rFonts w:ascii="Times New Roman" w:hAnsi="Times New Roman" w:eastAsia="Times New Roman" w:cs="Times New Roman"/>
                                <w:sz w:val="21"/>
                                <w:szCs w:val="21"/>
                              </w:rPr>
                            </w:pPr>
                            <w:r>
                              <w:rPr>
                                <w:rFonts w:ascii="Times New Roman"/>
                                <w:w w:val="99"/>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ind w:right="1"/>
                              <w:jc w:val="center"/>
                              <w:rPr>
                                <w:rFonts w:ascii="Times New Roman" w:hAnsi="Times New Roman" w:eastAsia="Times New Roman" w:cs="Times New Roman"/>
                                <w:sz w:val="21"/>
                                <w:szCs w:val="21"/>
                              </w:rPr>
                            </w:pPr>
                            <w:r>
                              <w:rPr>
                                <w:rFonts w:ascii="Times New Roman"/>
                                <w:w w:val="99"/>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1"/>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63"/>
                              <w:ind w:left="355"/>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jc w:val="center"/>
                              <w:rPr>
                                <w:rFonts w:ascii="Times New Roman" w:hAnsi="Times New Roman" w:eastAsia="Times New Roman" w:cs="Times New Roman"/>
                                <w:sz w:val="18"/>
                                <w:szCs w:val="18"/>
                              </w:rPr>
                            </w:pPr>
                            <w:r>
                              <w:rPr>
                                <w:rFonts w:ascii="Times New Roman"/>
                                <w:sz w:val="18"/>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35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right="1"/>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10"/>
                              <w:rPr>
                                <w:rFonts w:hint="eastAsia" w:ascii="宋体" w:hAnsi="宋体" w:eastAsia="宋体" w:cs="宋体"/>
                                <w:sz w:val="13"/>
                                <w:szCs w:val="13"/>
                              </w:rPr>
                            </w:pPr>
                          </w:p>
                          <w:p>
                            <w:pPr>
                              <w:pStyle w:val="22"/>
                              <w:ind w:left="1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112"/>
                              <w:ind w:left="1358"/>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Times New Roman" w:hAnsi="Times New Roman" w:eastAsia="Times New Roman" w:cs="Times New Roman"/>
                                <w:spacing w:val="1"/>
                                <w:w w:val="99"/>
                                <w:sz w:val="21"/>
                                <w:szCs w:val="21"/>
                              </w:rPr>
                              <w:t>10</w:t>
                            </w:r>
                            <w:r>
                              <w:rPr>
                                <w:rFonts w:ascii="Times New Roman" w:hAnsi="Times New Roman" w:eastAsia="Times New Roman" w:cs="Times New Roman"/>
                                <w:w w:val="99"/>
                                <w:sz w:val="21"/>
                                <w:szCs w:val="21"/>
                              </w:rPr>
                              <w:t>0</w:t>
                            </w:r>
                            <w:r>
                              <w:rPr>
                                <w:rFonts w:ascii="Times New Roman" w:hAnsi="Times New Roman" w:eastAsia="Times New Roman" w:cs="Times New Roman"/>
                                <w:spacing w:val="-1"/>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4"/>
        <w:rPr>
          <w:rFonts w:ascii="Times New Roman" w:hAnsi="Times New Roman" w:eastAsia="Times New Roman" w:cs="Times New Roman"/>
          <w:sz w:val="16"/>
          <w:szCs w:val="16"/>
          <w:lang w:eastAsia="zh-CN"/>
        </w:rPr>
      </w:pPr>
    </w:p>
    <w:p>
      <w:pPr>
        <w:pStyle w:val="7"/>
        <w:spacing w:line="472" w:lineRule="auto"/>
        <w:ind w:left="308" w:right="3524"/>
        <w:rPr>
          <w:rFonts w:hint="eastAsia"/>
          <w:lang w:eastAsia="zh-CN"/>
        </w:rPr>
      </w:pPr>
      <w:r>
        <w:rPr>
          <w:lang w:eastAsia="zh-CN"/>
        </w:rPr>
        <w:t>备注：本表由评标专家独立打分。</w:t>
      </w:r>
    </w:p>
    <w:p>
      <w:pPr>
        <w:pStyle w:val="7"/>
        <w:spacing w:line="473" w:lineRule="auto"/>
        <w:ind w:left="0" w:right="3526" w:firstLine="414" w:firstLineChars="200"/>
        <w:rPr>
          <w:rFonts w:hint="eastAsia"/>
          <w:w w:val="99"/>
          <w:lang w:eastAsia="zh-CN"/>
        </w:rPr>
      </w:pPr>
      <w:r>
        <w:rPr>
          <w:w w:val="99"/>
          <w:lang w:eastAsia="zh-CN"/>
        </w:rPr>
        <w:t xml:space="preserve"> </w:t>
      </w:r>
    </w:p>
    <w:p>
      <w:pPr>
        <w:pStyle w:val="7"/>
        <w:spacing w:line="473" w:lineRule="auto"/>
        <w:ind w:left="0" w:right="3526" w:firstLine="414" w:firstLineChars="200"/>
        <w:rPr>
          <w:rFonts w:hint="eastAsia"/>
          <w:w w:val="99"/>
          <w:lang w:eastAsia="zh-CN"/>
        </w:rPr>
      </w:pPr>
    </w:p>
    <w:p>
      <w:pPr>
        <w:pStyle w:val="7"/>
        <w:spacing w:line="473" w:lineRule="auto"/>
        <w:ind w:left="0" w:right="3526" w:firstLine="414" w:firstLineChars="200"/>
        <w:rPr>
          <w:rFonts w:hint="eastAsia"/>
          <w:w w:val="99"/>
          <w:lang w:eastAsia="zh-CN"/>
        </w:rPr>
      </w:pPr>
    </w:p>
    <w:p>
      <w:pPr>
        <w:pStyle w:val="7"/>
        <w:spacing w:line="473" w:lineRule="auto"/>
        <w:ind w:left="0" w:right="3526" w:firstLine="420" w:firstLineChars="200"/>
        <w:rPr>
          <w:rFonts w:hint="eastAsia"/>
          <w:lang w:eastAsia="zh-CN"/>
        </w:rPr>
      </w:pPr>
      <w:r>
        <w:rPr>
          <w:lang w:eastAsia="zh-CN"/>
        </w:rPr>
        <w:t>评标委员会全体成员签字/日期：</w:t>
      </w:r>
    </w:p>
    <w:p>
      <w:pPr>
        <w:spacing w:line="472" w:lineRule="auto"/>
        <w:rPr>
          <w:lang w:eastAsia="zh-CN"/>
        </w:rPr>
        <w:sectPr>
          <w:pgSz w:w="11910" w:h="16840"/>
          <w:pgMar w:top="1600" w:right="1200" w:bottom="1400" w:left="1280" w:header="0" w:footer="1217" w:gutter="0"/>
          <w:cols w:space="720" w:num="1"/>
        </w:sectPr>
      </w:pPr>
    </w:p>
    <w:p>
      <w:pPr>
        <w:spacing w:before="11"/>
        <w:rPr>
          <w:rFonts w:hint="eastAsia" w:ascii="宋体" w:hAnsi="宋体" w:eastAsia="宋体" w:cs="宋体"/>
          <w:sz w:val="16"/>
          <w:szCs w:val="16"/>
          <w:lang w:eastAsia="zh-CN"/>
        </w:rPr>
      </w:pPr>
    </w:p>
    <w:p>
      <w:pPr>
        <w:pStyle w:val="4"/>
        <w:ind w:left="168" w:right="3224"/>
        <w:rPr>
          <w:rFonts w:hint="eastAsia"/>
          <w:lang w:eastAsia="zh-CN"/>
        </w:rPr>
      </w:pPr>
      <w:r>
        <w:rPr>
          <w:lang w:eastAsia="zh-CN"/>
        </w:rPr>
        <w:t>附表</w:t>
      </w:r>
      <w:r>
        <w:rPr>
          <w:spacing w:val="-87"/>
          <w:lang w:eastAsia="zh-CN"/>
        </w:rPr>
        <w:t xml:space="preserve"> </w:t>
      </w:r>
      <w:r>
        <w:rPr>
          <w:lang w:eastAsia="zh-CN"/>
        </w:rPr>
        <w:t>9：投标报价评分标准</w:t>
      </w:r>
    </w:p>
    <w:p>
      <w:pPr>
        <w:rPr>
          <w:rFonts w:hint="eastAsia" w:ascii="黑体" w:hAnsi="黑体" w:eastAsia="黑体" w:cs="黑体"/>
          <w:sz w:val="32"/>
          <w:szCs w:val="32"/>
          <w:lang w:eastAsia="zh-CN"/>
        </w:rPr>
      </w:pPr>
    </w:p>
    <w:p>
      <w:pPr>
        <w:rPr>
          <w:rFonts w:hint="eastAsia" w:ascii="黑体" w:hAnsi="黑体" w:eastAsia="黑体" w:cs="黑体"/>
          <w:sz w:val="28"/>
          <w:szCs w:val="28"/>
          <w:lang w:eastAsia="zh-CN"/>
        </w:rPr>
      </w:pPr>
    </w:p>
    <w:p>
      <w:pPr>
        <w:pStyle w:val="5"/>
        <w:ind w:left="3282" w:right="3282"/>
        <w:jc w:val="center"/>
        <w:rPr>
          <w:rFonts w:ascii="Arial Unicode MS" w:hAnsi="Arial Unicode MS" w:eastAsia="Arial Unicode MS" w:cs="Arial Unicode MS"/>
        </w:rPr>
      </w:pPr>
      <w:r>
        <w:rPr>
          <w:rFonts w:ascii="Arial Unicode MS" w:hAnsi="Arial Unicode MS" w:eastAsia="Arial Unicode MS" w:cs="Arial Unicode MS"/>
        </w:rPr>
        <w:t>投标报价评分标准</w:t>
      </w:r>
    </w:p>
    <w:p>
      <w:pPr>
        <w:rPr>
          <w:rFonts w:ascii="Arial Unicode MS" w:hAnsi="Arial Unicode MS" w:eastAsia="Arial Unicode MS" w:cs="Arial Unicode MS"/>
          <w:sz w:val="20"/>
          <w:szCs w:val="20"/>
        </w:rPr>
      </w:pPr>
    </w:p>
    <w:p>
      <w:pPr>
        <w:spacing w:before="3"/>
        <w:rPr>
          <w:rFonts w:ascii="Arial Unicode MS" w:hAnsi="Arial Unicode MS" w:eastAsia="Arial Unicode MS" w:cs="Arial Unicode MS"/>
          <w:sz w:val="12"/>
          <w:szCs w:val="12"/>
        </w:rPr>
      </w:pPr>
    </w:p>
    <w:tbl>
      <w:tblPr>
        <w:tblStyle w:val="16"/>
        <w:tblW w:w="8899" w:type="dxa"/>
        <w:tblInd w:w="107" w:type="dxa"/>
        <w:tblLayout w:type="fixed"/>
        <w:tblCellMar>
          <w:top w:w="0" w:type="dxa"/>
          <w:left w:w="0" w:type="dxa"/>
          <w:bottom w:w="0" w:type="dxa"/>
          <w:right w:w="0" w:type="dxa"/>
        </w:tblCellMar>
      </w:tblPr>
      <w:tblGrid>
        <w:gridCol w:w="850"/>
        <w:gridCol w:w="1246"/>
        <w:gridCol w:w="1418"/>
        <w:gridCol w:w="5385"/>
      </w:tblGrid>
      <w:tr>
        <w:tblPrEx>
          <w:tblCellMar>
            <w:top w:w="0" w:type="dxa"/>
            <w:left w:w="0" w:type="dxa"/>
            <w:bottom w:w="0" w:type="dxa"/>
            <w:right w:w="0" w:type="dxa"/>
          </w:tblCellMar>
        </w:tblPrEx>
        <w:trPr>
          <w:trHeight w:val="978" w:hRule="exact"/>
        </w:trPr>
        <w:tc>
          <w:tcPr>
            <w:tcW w:w="850" w:type="dxa"/>
            <w:vMerge w:val="restart"/>
            <w:tcBorders>
              <w:top w:val="single" w:color="000000" w:sz="4" w:space="0"/>
              <w:left w:val="single" w:color="000000" w:sz="4" w:space="0"/>
              <w:right w:val="single" w:color="000000" w:sz="4" w:space="0"/>
            </w:tcBorders>
          </w:tcPr>
          <w:p>
            <w:pPr>
              <w:pStyle w:val="22"/>
              <w:rPr>
                <w:rFonts w:ascii="Arial Unicode MS" w:hAnsi="Arial Unicode MS" w:eastAsia="Arial Unicode MS" w:cs="Arial Unicode MS"/>
                <w:sz w:val="20"/>
                <w:szCs w:val="20"/>
              </w:rPr>
            </w:pPr>
          </w:p>
          <w:p>
            <w:pPr>
              <w:pStyle w:val="22"/>
              <w:rPr>
                <w:rFonts w:ascii="Arial Unicode MS" w:hAnsi="Arial Unicode MS" w:eastAsia="Arial Unicode MS" w:cs="Arial Unicode MS"/>
                <w:sz w:val="20"/>
                <w:szCs w:val="20"/>
              </w:rPr>
            </w:pPr>
          </w:p>
          <w:p>
            <w:pPr>
              <w:pStyle w:val="22"/>
              <w:spacing w:before="9"/>
              <w:rPr>
                <w:rFonts w:ascii="Arial Unicode MS" w:hAnsi="Arial Unicode MS" w:eastAsia="Arial Unicode MS" w:cs="Arial Unicode MS"/>
                <w:sz w:val="14"/>
                <w:szCs w:val="14"/>
              </w:rPr>
            </w:pPr>
          </w:p>
          <w:p>
            <w:pPr>
              <w:pStyle w:val="22"/>
              <w:spacing w:line="273" w:lineRule="exact"/>
              <w:ind w:left="102"/>
              <w:rPr>
                <w:rFonts w:hint="eastAsia" w:ascii="宋体" w:hAnsi="宋体" w:eastAsia="宋体" w:cs="宋体"/>
                <w:sz w:val="21"/>
                <w:szCs w:val="21"/>
              </w:rPr>
            </w:pPr>
            <w:r>
              <w:rPr>
                <w:rFonts w:ascii="宋体"/>
                <w:sz w:val="21"/>
              </w:rPr>
              <w:t>2.2.4</w:t>
            </w:r>
          </w:p>
          <w:p>
            <w:pPr>
              <w:pStyle w:val="22"/>
              <w:spacing w:line="273" w:lineRule="exact"/>
              <w:ind w:left="102"/>
              <w:rPr>
                <w:rFonts w:hint="eastAsia" w:ascii="宋体" w:hAnsi="宋体" w:eastAsia="宋体" w:cs="宋体"/>
                <w:sz w:val="21"/>
                <w:szCs w:val="21"/>
              </w:rPr>
            </w:pPr>
            <w:r>
              <w:rPr>
                <w:rFonts w:ascii="宋体" w:hAnsi="宋体" w:eastAsia="宋体" w:cs="宋体"/>
                <w:sz w:val="21"/>
                <w:szCs w:val="21"/>
              </w:rPr>
              <w:t>（3）</w:t>
            </w:r>
          </w:p>
        </w:tc>
        <w:tc>
          <w:tcPr>
            <w:tcW w:w="1246" w:type="dxa"/>
            <w:vMerge w:val="restart"/>
            <w:tcBorders>
              <w:top w:val="single" w:color="000000" w:sz="4" w:space="0"/>
              <w:left w:val="single" w:color="000000" w:sz="4" w:space="0"/>
              <w:right w:val="single" w:color="000000" w:sz="4" w:space="0"/>
            </w:tcBorders>
          </w:tcPr>
          <w:p>
            <w:pPr>
              <w:pStyle w:val="22"/>
              <w:rPr>
                <w:rFonts w:ascii="Arial Unicode MS" w:hAnsi="Arial Unicode MS" w:eastAsia="Arial Unicode MS" w:cs="Arial Unicode MS"/>
                <w:sz w:val="20"/>
                <w:szCs w:val="20"/>
                <w:lang w:eastAsia="zh-CN"/>
              </w:rPr>
            </w:pPr>
          </w:p>
          <w:p>
            <w:pPr>
              <w:pStyle w:val="22"/>
              <w:spacing w:before="5"/>
              <w:rPr>
                <w:rFonts w:ascii="Arial Unicode MS" w:hAnsi="Arial Unicode MS" w:eastAsia="Arial Unicode MS" w:cs="Arial Unicode MS"/>
                <w:sz w:val="28"/>
                <w:szCs w:val="28"/>
                <w:lang w:eastAsia="zh-CN"/>
              </w:rPr>
            </w:pPr>
          </w:p>
          <w:p>
            <w:pPr>
              <w:pStyle w:val="22"/>
              <w:spacing w:line="272" w:lineRule="exact"/>
              <w:ind w:left="198" w:right="198"/>
              <w:rPr>
                <w:rFonts w:hint="eastAsia" w:ascii="宋体" w:hAnsi="宋体" w:eastAsia="宋体" w:cs="宋体"/>
                <w:sz w:val="21"/>
                <w:szCs w:val="21"/>
                <w:lang w:eastAsia="zh-CN"/>
              </w:rPr>
            </w:pPr>
            <w:r>
              <w:rPr>
                <w:rFonts w:ascii="宋体" w:hAnsi="宋体" w:eastAsia="宋体" w:cs="宋体"/>
                <w:sz w:val="21"/>
                <w:szCs w:val="21"/>
                <w:lang w:eastAsia="zh-CN"/>
              </w:rPr>
              <w:t>投标报价</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评分标准</w:t>
            </w:r>
          </w:p>
          <w:p>
            <w:pPr>
              <w:pStyle w:val="22"/>
              <w:spacing w:line="249" w:lineRule="exact"/>
              <w:ind w:left="145"/>
              <w:rPr>
                <w:rFonts w:hint="eastAsia" w:ascii="宋体" w:hAnsi="宋体" w:eastAsia="宋体" w:cs="宋体"/>
                <w:sz w:val="21"/>
                <w:szCs w:val="21"/>
                <w:lang w:eastAsia="zh-CN"/>
              </w:rPr>
            </w:pPr>
            <w:r>
              <w:rPr>
                <w:rFonts w:ascii="宋体" w:hAnsi="宋体" w:eastAsia="宋体" w:cs="宋体"/>
                <w:sz w:val="21"/>
                <w:szCs w:val="21"/>
                <w:lang w:eastAsia="zh-CN"/>
              </w:rPr>
              <w:t>（100分）</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4"/>
              <w:rPr>
                <w:rFonts w:ascii="Arial Unicode MS" w:hAnsi="Arial Unicode MS" w:eastAsia="Arial Unicode MS" w:cs="Arial Unicode MS"/>
                <w:sz w:val="17"/>
                <w:szCs w:val="17"/>
                <w:lang w:eastAsia="zh-CN"/>
              </w:rPr>
            </w:pPr>
          </w:p>
          <w:p>
            <w:pPr>
              <w:pStyle w:val="22"/>
              <w:ind w:left="125"/>
              <w:rPr>
                <w:rFonts w:hint="eastAsia" w:ascii="宋体" w:hAnsi="宋体" w:eastAsia="宋体" w:cs="宋体"/>
                <w:sz w:val="21"/>
                <w:szCs w:val="21"/>
              </w:rPr>
            </w:pPr>
            <w:r>
              <w:rPr>
                <w:rFonts w:ascii="宋体" w:hAnsi="宋体" w:eastAsia="宋体" w:cs="宋体"/>
                <w:sz w:val="21"/>
                <w:szCs w:val="21"/>
              </w:rPr>
              <w:t>偏差率（X）</w:t>
            </w:r>
          </w:p>
        </w:tc>
        <w:tc>
          <w:tcPr>
            <w:tcW w:w="5385" w:type="dxa"/>
            <w:tcBorders>
              <w:top w:val="single" w:color="000000" w:sz="4" w:space="0"/>
              <w:left w:val="single" w:color="000000" w:sz="4" w:space="0"/>
              <w:bottom w:val="single" w:color="000000" w:sz="4" w:space="0"/>
              <w:right w:val="single" w:color="000000" w:sz="4" w:space="0"/>
            </w:tcBorders>
          </w:tcPr>
          <w:p>
            <w:pPr>
              <w:pStyle w:val="22"/>
              <w:spacing w:before="14"/>
              <w:rPr>
                <w:rFonts w:ascii="Arial Unicode MS" w:hAnsi="Arial Unicode MS" w:eastAsia="Arial Unicode MS" w:cs="Arial Unicode MS"/>
                <w:sz w:val="17"/>
                <w:szCs w:val="17"/>
                <w:lang w:eastAsia="zh-CN"/>
              </w:rPr>
            </w:pPr>
          </w:p>
          <w:p>
            <w:pPr>
              <w:pStyle w:val="22"/>
              <w:ind w:left="272"/>
              <w:rPr>
                <w:rFonts w:hint="eastAsia" w:ascii="宋体" w:hAnsi="宋体" w:eastAsia="宋体" w:cs="宋体"/>
                <w:sz w:val="21"/>
                <w:szCs w:val="21"/>
                <w:lang w:eastAsia="zh-CN"/>
              </w:rPr>
            </w:pPr>
            <w:r>
              <w:rPr>
                <w:rFonts w:ascii="宋体" w:hAnsi="宋体" w:eastAsia="宋体" w:cs="宋体"/>
                <w:sz w:val="21"/>
                <w:szCs w:val="21"/>
                <w:lang w:eastAsia="zh-CN"/>
              </w:rPr>
              <w:t>X=（投标人报价-评标基准价）÷评标基准价×100％</w:t>
            </w:r>
          </w:p>
        </w:tc>
      </w:tr>
      <w:tr>
        <w:tblPrEx>
          <w:tblCellMar>
            <w:top w:w="0" w:type="dxa"/>
            <w:left w:w="0" w:type="dxa"/>
            <w:bottom w:w="0" w:type="dxa"/>
            <w:right w:w="0" w:type="dxa"/>
          </w:tblCellMar>
        </w:tblPrEx>
        <w:trPr>
          <w:trHeight w:val="1558" w:hRule="exact"/>
        </w:trPr>
        <w:tc>
          <w:tcPr>
            <w:tcW w:w="850" w:type="dxa"/>
            <w:vMerge w:val="continue"/>
            <w:tcBorders>
              <w:left w:val="single" w:color="000000" w:sz="4" w:space="0"/>
              <w:bottom w:val="single" w:color="000000" w:sz="4" w:space="0"/>
              <w:right w:val="single" w:color="000000" w:sz="4" w:space="0"/>
            </w:tcBorders>
          </w:tcPr>
          <w:p>
            <w:pPr>
              <w:rPr>
                <w:lang w:eastAsia="zh-CN"/>
              </w:rPr>
            </w:pPr>
          </w:p>
        </w:tc>
        <w:tc>
          <w:tcPr>
            <w:tcW w:w="1246" w:type="dxa"/>
            <w:vMerge w:val="continue"/>
            <w:tcBorders>
              <w:left w:val="single" w:color="000000" w:sz="4" w:space="0"/>
              <w:bottom w:val="single" w:color="000000" w:sz="4" w:space="0"/>
              <w:right w:val="single" w:color="000000" w:sz="4" w:space="0"/>
            </w:tcBorders>
          </w:tcPr>
          <w:p>
            <w:pPr>
              <w:rPr>
                <w:lang w:eastAsia="zh-CN"/>
              </w:rPr>
            </w:pP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8"/>
              <w:rPr>
                <w:rFonts w:ascii="Arial Unicode MS" w:hAnsi="Arial Unicode MS" w:eastAsia="Arial Unicode MS" w:cs="Arial Unicode MS"/>
                <w:sz w:val="20"/>
                <w:szCs w:val="20"/>
                <w:lang w:eastAsia="zh-CN"/>
              </w:rPr>
            </w:pPr>
          </w:p>
          <w:p>
            <w:pPr>
              <w:pStyle w:val="22"/>
              <w:spacing w:line="272" w:lineRule="exact"/>
              <w:ind w:left="178" w:right="179"/>
              <w:rPr>
                <w:rFonts w:hint="eastAsia" w:ascii="宋体" w:hAnsi="宋体" w:eastAsia="宋体" w:cs="宋体"/>
                <w:sz w:val="21"/>
                <w:szCs w:val="21"/>
                <w:lang w:eastAsia="zh-CN"/>
              </w:rPr>
            </w:pPr>
            <w:r>
              <w:rPr>
                <w:rFonts w:ascii="宋体" w:hAnsi="宋体" w:eastAsia="宋体" w:cs="宋体"/>
                <w:sz w:val="21"/>
                <w:szCs w:val="21"/>
                <w:lang w:eastAsia="zh-CN"/>
              </w:rPr>
              <w:t>投标报价总</w:t>
            </w:r>
            <w:r>
              <w:rPr>
                <w:rFonts w:ascii="宋体" w:hAnsi="宋体" w:eastAsia="宋体" w:cs="宋体"/>
                <w:w w:val="99"/>
                <w:sz w:val="21"/>
                <w:szCs w:val="21"/>
                <w:lang w:eastAsia="zh-CN"/>
              </w:rPr>
              <w:t xml:space="preserve"> </w:t>
            </w:r>
            <w:r>
              <w:rPr>
                <w:rFonts w:ascii="宋体" w:hAnsi="宋体" w:eastAsia="宋体" w:cs="宋体"/>
                <w:sz w:val="21"/>
                <w:szCs w:val="21"/>
                <w:lang w:eastAsia="zh-CN"/>
              </w:rPr>
              <w:t>价评分标准</w:t>
            </w:r>
          </w:p>
          <w:p>
            <w:pPr>
              <w:pStyle w:val="22"/>
              <w:spacing w:line="246" w:lineRule="exact"/>
              <w:ind w:left="231"/>
              <w:rPr>
                <w:rFonts w:hint="eastAsia" w:ascii="宋体" w:hAnsi="宋体" w:eastAsia="宋体" w:cs="宋体"/>
                <w:sz w:val="21"/>
                <w:szCs w:val="21"/>
                <w:lang w:eastAsia="zh-CN"/>
              </w:rPr>
            </w:pPr>
            <w:r>
              <w:rPr>
                <w:rFonts w:ascii="宋体" w:hAnsi="宋体" w:eastAsia="宋体" w:cs="宋体"/>
                <w:sz w:val="21"/>
                <w:szCs w:val="21"/>
                <w:lang w:eastAsia="zh-CN"/>
              </w:rPr>
              <w:t>（100分）</w:t>
            </w:r>
          </w:p>
        </w:tc>
        <w:tc>
          <w:tcPr>
            <w:tcW w:w="5385" w:type="dxa"/>
            <w:tcBorders>
              <w:top w:val="single" w:color="000000" w:sz="4" w:space="0"/>
              <w:left w:val="single" w:color="000000" w:sz="4" w:space="0"/>
              <w:bottom w:val="single" w:color="000000" w:sz="4" w:space="0"/>
              <w:right w:val="single" w:color="000000" w:sz="4" w:space="0"/>
            </w:tcBorders>
          </w:tcPr>
          <w:p>
            <w:pPr>
              <w:pStyle w:val="22"/>
              <w:spacing w:before="8"/>
              <w:rPr>
                <w:rFonts w:ascii="Arial Unicode MS" w:hAnsi="Arial Unicode MS" w:eastAsia="Arial Unicode MS" w:cs="Arial Unicode MS"/>
                <w:sz w:val="20"/>
                <w:szCs w:val="20"/>
                <w:lang w:eastAsia="zh-CN"/>
              </w:rPr>
            </w:pPr>
          </w:p>
          <w:p>
            <w:pPr>
              <w:pStyle w:val="22"/>
              <w:spacing w:line="272" w:lineRule="exact"/>
              <w:ind w:left="101" w:right="653"/>
              <w:rPr>
                <w:rFonts w:hint="eastAsia" w:ascii="宋体" w:hAnsi="宋体" w:eastAsia="宋体" w:cs="宋体"/>
                <w:sz w:val="21"/>
                <w:szCs w:val="21"/>
                <w:lang w:eastAsia="zh-CN"/>
              </w:rPr>
            </w:pPr>
            <w:r>
              <w:rPr>
                <w:rFonts w:ascii="宋体" w:hAnsi="宋体" w:eastAsia="宋体" w:cs="宋体"/>
                <w:sz w:val="21"/>
                <w:szCs w:val="21"/>
                <w:lang w:eastAsia="zh-CN"/>
              </w:rPr>
              <w:t>偏差率大于0：偏差率从0开始每递升1％减1.5分。偏差率等于0：报价分为</w:t>
            </w:r>
            <w:r>
              <w:rPr>
                <w:rFonts w:ascii="宋体" w:hAnsi="宋体" w:eastAsia="宋体" w:cs="宋体"/>
                <w:sz w:val="21"/>
                <w:szCs w:val="21"/>
                <w:u w:val="single" w:color="000000"/>
                <w:lang w:eastAsia="zh-CN"/>
              </w:rPr>
              <w:t>100</w:t>
            </w:r>
            <w:r>
              <w:rPr>
                <w:rFonts w:ascii="宋体" w:hAnsi="宋体" w:eastAsia="宋体" w:cs="宋体"/>
                <w:spacing w:val="-9"/>
                <w:sz w:val="21"/>
                <w:szCs w:val="21"/>
                <w:u w:val="single" w:color="000000"/>
                <w:lang w:eastAsia="zh-CN"/>
              </w:rPr>
              <w:t xml:space="preserve"> </w:t>
            </w:r>
            <w:r>
              <w:rPr>
                <w:rFonts w:ascii="宋体" w:hAnsi="宋体" w:eastAsia="宋体" w:cs="宋体"/>
                <w:sz w:val="21"/>
                <w:szCs w:val="21"/>
                <w:lang w:eastAsia="zh-CN"/>
              </w:rPr>
              <w:t>分。</w:t>
            </w:r>
          </w:p>
          <w:p>
            <w:pPr>
              <w:pStyle w:val="22"/>
              <w:spacing w:line="246" w:lineRule="exact"/>
              <w:ind w:left="101"/>
              <w:rPr>
                <w:rFonts w:hint="eastAsia" w:ascii="宋体" w:hAnsi="宋体" w:eastAsia="宋体" w:cs="宋体"/>
                <w:sz w:val="21"/>
                <w:szCs w:val="21"/>
                <w:lang w:eastAsia="zh-CN"/>
              </w:rPr>
            </w:pPr>
            <w:r>
              <w:rPr>
                <w:rFonts w:ascii="宋体" w:hAnsi="宋体" w:eastAsia="宋体" w:cs="宋体"/>
                <w:sz w:val="21"/>
                <w:szCs w:val="21"/>
                <w:lang w:eastAsia="zh-CN"/>
              </w:rPr>
              <w:t>（偏差率不足1%的，按内插法取值）</w:t>
            </w:r>
          </w:p>
        </w:tc>
      </w:tr>
    </w:tbl>
    <w:p>
      <w:pPr>
        <w:spacing w:line="246" w:lineRule="exact"/>
        <w:rPr>
          <w:rFonts w:hint="eastAsia" w:ascii="宋体" w:hAnsi="宋体" w:eastAsia="宋体" w:cs="宋体"/>
          <w:sz w:val="21"/>
          <w:szCs w:val="21"/>
          <w:lang w:eastAsia="zh-CN"/>
        </w:rPr>
        <w:sectPr>
          <w:pgSz w:w="11910" w:h="16840"/>
          <w:pgMar w:top="1600" w:right="1360" w:bottom="1400" w:left="1420" w:header="0" w:footer="1217" w:gutter="0"/>
          <w:cols w:space="720" w:num="1"/>
        </w:sectPr>
      </w:pPr>
    </w:p>
    <w:p>
      <w:pPr>
        <w:spacing w:before="10"/>
        <w:rPr>
          <w:rFonts w:ascii="Arial Unicode MS" w:hAnsi="Arial Unicode MS" w:eastAsia="Arial Unicode MS" w:cs="Arial Unicode MS"/>
          <w:sz w:val="12"/>
          <w:szCs w:val="12"/>
          <w:lang w:eastAsia="zh-CN"/>
        </w:rPr>
      </w:pPr>
    </w:p>
    <w:p>
      <w:pPr>
        <w:ind w:left="108" w:right="3064"/>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8"/>
          <w:sz w:val="32"/>
          <w:szCs w:val="32"/>
          <w:lang w:eastAsia="zh-CN"/>
        </w:rPr>
        <w:t xml:space="preserve"> </w:t>
      </w:r>
      <w:r>
        <w:rPr>
          <w:rFonts w:ascii="Times New Roman" w:hAnsi="Times New Roman" w:eastAsia="Times New Roman" w:cs="Times New Roman"/>
          <w:sz w:val="32"/>
          <w:szCs w:val="32"/>
          <w:lang w:eastAsia="zh-CN"/>
        </w:rPr>
        <w:t>10</w:t>
      </w:r>
      <w:r>
        <w:rPr>
          <w:rFonts w:ascii="黑体" w:hAnsi="黑体" w:eastAsia="黑体" w:cs="黑体"/>
          <w:sz w:val="32"/>
          <w:szCs w:val="32"/>
          <w:lang w:eastAsia="zh-CN"/>
        </w:rPr>
        <w:t>：成本评审结论记录表</w:t>
      </w:r>
    </w:p>
    <w:p>
      <w:pPr>
        <w:spacing w:before="5"/>
        <w:rPr>
          <w:rFonts w:hint="eastAsia" w:ascii="黑体" w:hAnsi="黑体" w:eastAsia="黑体" w:cs="黑体"/>
          <w:sz w:val="33"/>
          <w:szCs w:val="33"/>
          <w:lang w:eastAsia="zh-CN"/>
        </w:rPr>
      </w:pPr>
    </w:p>
    <w:p>
      <w:pPr>
        <w:ind w:left="3079" w:right="3025"/>
        <w:jc w:val="center"/>
        <w:rPr>
          <w:rFonts w:hint="eastAsia" w:ascii="黑体" w:hAnsi="黑体" w:eastAsia="黑体" w:cs="黑体"/>
          <w:sz w:val="28"/>
          <w:szCs w:val="28"/>
          <w:lang w:eastAsia="zh-CN"/>
        </w:rPr>
      </w:pPr>
      <w:r>
        <w:rPr>
          <w:rFonts w:ascii="黑体" w:hAnsi="黑体" w:eastAsia="黑体" w:cs="黑体"/>
          <w:sz w:val="28"/>
          <w:szCs w:val="28"/>
          <w:lang w:eastAsia="zh-CN"/>
        </w:rPr>
        <w:t>成本评审结论记录表</w:t>
      </w:r>
    </w:p>
    <w:p>
      <w:pPr>
        <w:rPr>
          <w:rFonts w:hint="eastAsia" w:ascii="黑体" w:hAnsi="黑体" w:eastAsia="黑体" w:cs="黑体"/>
          <w:sz w:val="28"/>
          <w:szCs w:val="28"/>
          <w:lang w:eastAsia="zh-CN"/>
        </w:rPr>
      </w:pPr>
    </w:p>
    <w:p>
      <w:pPr>
        <w:pStyle w:val="7"/>
        <w:tabs>
          <w:tab w:val="left" w:pos="1997"/>
          <w:tab w:val="left" w:pos="2154"/>
          <w:tab w:val="left" w:pos="4203"/>
        </w:tabs>
        <w:spacing w:before="229" w:line="350" w:lineRule="auto"/>
        <w:ind w:left="108" w:right="3064"/>
        <w:rPr>
          <w:rFonts w:ascii="Times New Roman" w:hAnsi="Times New Roman" w:eastAsia="Times New Roman" w:cs="Times New Roman"/>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pStyle w:val="7"/>
        <w:tabs>
          <w:tab w:val="left" w:pos="3414"/>
        </w:tabs>
        <w:spacing w:before="77"/>
        <w:ind w:left="108" w:right="3064"/>
        <w:rPr>
          <w:rFonts w:ascii="Times New Roman" w:hAnsi="Times New Roman" w:eastAsia="Times New Roman" w:cs="Times New Roman"/>
        </w:rPr>
      </w:pPr>
      <w:r>
        <w:t>投标人名称：</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9"/>
        <w:rPr>
          <w:rFonts w:ascii="Times New Roman" w:hAnsi="Times New Roman" w:eastAsia="Times New Roman" w:cs="Times New Roman"/>
          <w:sz w:val="15"/>
          <w:szCs w:val="15"/>
        </w:rPr>
      </w:pPr>
    </w:p>
    <w:tbl>
      <w:tblPr>
        <w:tblStyle w:val="16"/>
        <w:tblW w:w="8651" w:type="dxa"/>
        <w:tblInd w:w="171" w:type="dxa"/>
        <w:tblLayout w:type="fixed"/>
        <w:tblCellMar>
          <w:top w:w="0" w:type="dxa"/>
          <w:left w:w="0" w:type="dxa"/>
          <w:bottom w:w="0" w:type="dxa"/>
          <w:right w:w="0" w:type="dxa"/>
        </w:tblCellMar>
      </w:tblPr>
      <w:tblGrid>
        <w:gridCol w:w="1418"/>
        <w:gridCol w:w="1561"/>
        <w:gridCol w:w="1418"/>
        <w:gridCol w:w="1418"/>
        <w:gridCol w:w="1418"/>
        <w:gridCol w:w="1418"/>
      </w:tblGrid>
      <w:tr>
        <w:tblPrEx>
          <w:tblCellMar>
            <w:top w:w="0" w:type="dxa"/>
            <w:left w:w="0" w:type="dxa"/>
            <w:bottom w:w="0" w:type="dxa"/>
            <w:right w:w="0" w:type="dxa"/>
          </w:tblCellMar>
        </w:tblPrEx>
        <w:trPr>
          <w:trHeight w:val="832" w:hRule="exact"/>
        </w:trPr>
        <w:tc>
          <w:tcPr>
            <w:tcW w:w="1418" w:type="dxa"/>
            <w:tcBorders>
              <w:top w:val="single" w:color="000000" w:sz="4" w:space="0"/>
              <w:left w:val="single" w:color="000000" w:sz="4" w:space="0"/>
              <w:bottom w:val="single" w:color="000000" w:sz="4" w:space="0"/>
              <w:right w:val="single" w:color="000000" w:sz="4" w:space="0"/>
            </w:tcBorders>
          </w:tcPr>
          <w:p>
            <w:pPr>
              <w:pStyle w:val="22"/>
              <w:spacing w:before="10"/>
              <w:rPr>
                <w:rFonts w:ascii="Times New Roman" w:hAnsi="Times New Roman" w:eastAsia="Times New Roman" w:cs="Times New Roman"/>
                <w:sz w:val="20"/>
                <w:szCs w:val="20"/>
              </w:rPr>
            </w:pPr>
          </w:p>
          <w:p>
            <w:pPr>
              <w:pStyle w:val="22"/>
              <w:jc w:val="center"/>
              <w:rPr>
                <w:rFonts w:hint="eastAsia" w:ascii="宋体" w:hAnsi="宋体" w:eastAsia="宋体" w:cs="宋体"/>
                <w:sz w:val="21"/>
                <w:szCs w:val="21"/>
              </w:rPr>
            </w:pPr>
            <w:r>
              <w:rPr>
                <w:rFonts w:ascii="宋体" w:hAnsi="宋体" w:eastAsia="宋体" w:cs="宋体"/>
                <w:b/>
                <w:bCs/>
                <w:sz w:val="21"/>
                <w:szCs w:val="21"/>
              </w:rPr>
              <w:t>序号</w:t>
            </w:r>
          </w:p>
        </w:tc>
        <w:tc>
          <w:tcPr>
            <w:tcW w:w="1561" w:type="dxa"/>
            <w:tcBorders>
              <w:top w:val="single" w:color="000000" w:sz="4" w:space="0"/>
              <w:left w:val="single" w:color="000000" w:sz="4" w:space="0"/>
              <w:bottom w:val="single" w:color="000000" w:sz="4" w:space="0"/>
              <w:right w:val="single" w:color="000000" w:sz="4" w:space="0"/>
            </w:tcBorders>
          </w:tcPr>
          <w:p>
            <w:pPr>
              <w:pStyle w:val="22"/>
              <w:spacing w:before="10"/>
              <w:rPr>
                <w:rFonts w:ascii="Times New Roman" w:hAnsi="Times New Roman" w:eastAsia="Times New Roman" w:cs="Times New Roman"/>
                <w:sz w:val="20"/>
                <w:szCs w:val="20"/>
              </w:rPr>
            </w:pPr>
          </w:p>
          <w:p>
            <w:pPr>
              <w:pStyle w:val="22"/>
              <w:ind w:left="144"/>
              <w:rPr>
                <w:rFonts w:hint="eastAsia" w:ascii="宋体" w:hAnsi="宋体" w:eastAsia="宋体" w:cs="宋体"/>
                <w:sz w:val="21"/>
                <w:szCs w:val="21"/>
              </w:rPr>
            </w:pPr>
            <w:r>
              <w:rPr>
                <w:rFonts w:ascii="宋体" w:hAnsi="宋体" w:eastAsia="宋体" w:cs="宋体"/>
                <w:b/>
                <w:bCs/>
                <w:sz w:val="21"/>
                <w:szCs w:val="21"/>
              </w:rPr>
              <w:t>最高投标限价</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33" w:line="272" w:lineRule="exact"/>
              <w:ind w:left="179" w:right="175" w:firstLine="105"/>
              <w:rPr>
                <w:rFonts w:hint="eastAsia" w:ascii="宋体" w:hAnsi="宋体" w:eastAsia="宋体" w:cs="宋体"/>
                <w:sz w:val="21"/>
                <w:szCs w:val="21"/>
              </w:rPr>
            </w:pPr>
            <w:r>
              <w:rPr>
                <w:rFonts w:ascii="宋体" w:hAnsi="宋体" w:eastAsia="宋体" w:cs="宋体"/>
                <w:b/>
                <w:bCs/>
                <w:sz w:val="21"/>
                <w:szCs w:val="21"/>
              </w:rPr>
              <w:t>投标报价</w:t>
            </w:r>
            <w:r>
              <w:rPr>
                <w:rFonts w:ascii="宋体" w:hAnsi="宋体" w:eastAsia="宋体" w:cs="宋体"/>
                <w:b/>
                <w:bCs/>
                <w:w w:val="99"/>
                <w:sz w:val="21"/>
                <w:szCs w:val="21"/>
              </w:rPr>
              <w:t xml:space="preserve"> </w:t>
            </w:r>
            <w:r>
              <w:rPr>
                <w:rFonts w:ascii="宋体" w:hAnsi="宋体" w:eastAsia="宋体" w:cs="宋体"/>
                <w:b/>
                <w:bCs/>
                <w:sz w:val="21"/>
                <w:szCs w:val="21"/>
              </w:rPr>
              <w:t>算术平均值</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0"/>
              <w:rPr>
                <w:rFonts w:ascii="Times New Roman" w:hAnsi="Times New Roman" w:eastAsia="Times New Roman" w:cs="Times New Roman"/>
                <w:sz w:val="20"/>
                <w:szCs w:val="20"/>
              </w:rPr>
            </w:pPr>
          </w:p>
          <w:p>
            <w:pPr>
              <w:pStyle w:val="22"/>
              <w:ind w:left="283"/>
              <w:rPr>
                <w:rFonts w:hint="eastAsia" w:ascii="宋体" w:hAnsi="宋体" w:eastAsia="宋体" w:cs="宋体"/>
                <w:sz w:val="21"/>
                <w:szCs w:val="21"/>
              </w:rPr>
            </w:pPr>
            <w:r>
              <w:rPr>
                <w:rFonts w:ascii="宋体" w:hAnsi="宋体" w:eastAsia="宋体" w:cs="宋体"/>
                <w:b/>
                <w:bCs/>
                <w:sz w:val="21"/>
                <w:szCs w:val="21"/>
              </w:rPr>
              <w:t>投标报价</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33" w:line="272" w:lineRule="exact"/>
              <w:ind w:left="180" w:right="174"/>
              <w:rPr>
                <w:rFonts w:hint="eastAsia" w:ascii="宋体" w:hAnsi="宋体" w:eastAsia="宋体" w:cs="宋体"/>
                <w:sz w:val="21"/>
                <w:szCs w:val="21"/>
                <w:lang w:eastAsia="zh-CN"/>
              </w:rPr>
            </w:pPr>
            <w:r>
              <w:rPr>
                <w:rFonts w:ascii="宋体" w:hAnsi="宋体" w:eastAsia="宋体" w:cs="宋体"/>
                <w:b/>
                <w:bCs/>
                <w:sz w:val="21"/>
                <w:szCs w:val="21"/>
                <w:lang w:eastAsia="zh-CN"/>
              </w:rPr>
              <w:t>本项目成本</w:t>
            </w:r>
            <w:r>
              <w:rPr>
                <w:rFonts w:ascii="宋体" w:hAnsi="宋体" w:eastAsia="宋体" w:cs="宋体"/>
                <w:b/>
                <w:bCs/>
                <w:w w:val="99"/>
                <w:sz w:val="21"/>
                <w:szCs w:val="21"/>
                <w:lang w:eastAsia="zh-CN"/>
              </w:rPr>
              <w:t xml:space="preserve"> </w:t>
            </w:r>
            <w:r>
              <w:rPr>
                <w:rFonts w:ascii="宋体" w:hAnsi="宋体" w:eastAsia="宋体" w:cs="宋体"/>
                <w:b/>
                <w:bCs/>
                <w:sz w:val="21"/>
                <w:szCs w:val="21"/>
                <w:lang w:eastAsia="zh-CN"/>
              </w:rPr>
              <w:t>评审警戒线</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0"/>
              <w:rPr>
                <w:rFonts w:ascii="Times New Roman" w:hAnsi="Times New Roman" w:eastAsia="Times New Roman" w:cs="Times New Roman"/>
                <w:sz w:val="20"/>
                <w:szCs w:val="20"/>
                <w:lang w:eastAsia="zh-CN"/>
              </w:rPr>
            </w:pPr>
          </w:p>
          <w:p>
            <w:pPr>
              <w:pStyle w:val="22"/>
              <w:ind w:left="283"/>
              <w:rPr>
                <w:rFonts w:hint="eastAsia" w:ascii="宋体" w:hAnsi="宋体" w:eastAsia="宋体" w:cs="宋体"/>
                <w:sz w:val="21"/>
                <w:szCs w:val="21"/>
              </w:rPr>
            </w:pPr>
            <w:r>
              <w:rPr>
                <w:rFonts w:ascii="宋体" w:hAnsi="宋体" w:eastAsia="宋体" w:cs="宋体"/>
                <w:b/>
                <w:bCs/>
                <w:sz w:val="21"/>
                <w:szCs w:val="21"/>
              </w:rPr>
              <w:t>比较结果</w:t>
            </w:r>
          </w:p>
        </w:tc>
      </w:tr>
      <w:tr>
        <w:tblPrEx>
          <w:tblCellMar>
            <w:top w:w="0" w:type="dxa"/>
            <w:left w:w="0" w:type="dxa"/>
            <w:bottom w:w="0" w:type="dxa"/>
            <w:right w:w="0" w:type="dxa"/>
          </w:tblCellMar>
        </w:tblPrEx>
        <w:trPr>
          <w:trHeight w:val="575" w:hRule="exact"/>
        </w:trPr>
        <w:tc>
          <w:tcPr>
            <w:tcW w:w="1418" w:type="dxa"/>
            <w:tcBorders>
              <w:top w:val="single" w:color="000000" w:sz="4" w:space="0"/>
              <w:left w:val="single" w:color="000000" w:sz="4" w:space="0"/>
              <w:bottom w:val="single" w:color="000000" w:sz="4" w:space="0"/>
              <w:right w:val="single" w:color="000000" w:sz="4" w:space="0"/>
            </w:tcBorders>
          </w:tcPr>
          <w:p/>
        </w:tc>
        <w:tc>
          <w:tcPr>
            <w:tcW w:w="1561"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401" w:hRule="exact"/>
        </w:trPr>
        <w:tc>
          <w:tcPr>
            <w:tcW w:w="8651" w:type="dxa"/>
            <w:gridSpan w:val="6"/>
            <w:tcBorders>
              <w:top w:val="single" w:color="000000" w:sz="4" w:space="0"/>
              <w:left w:val="single" w:color="000000" w:sz="4" w:space="0"/>
              <w:bottom w:val="single" w:color="000000" w:sz="4" w:space="0"/>
              <w:right w:val="single" w:color="000000" w:sz="4" w:space="0"/>
            </w:tcBorders>
          </w:tcPr>
          <w:p>
            <w:pPr>
              <w:pStyle w:val="22"/>
              <w:spacing w:before="37"/>
              <w:ind w:left="103"/>
              <w:rPr>
                <w:rFonts w:hint="eastAsia" w:ascii="宋体" w:hAnsi="宋体" w:eastAsia="宋体" w:cs="宋体"/>
                <w:sz w:val="21"/>
                <w:szCs w:val="21"/>
                <w:lang w:eastAsia="zh-CN"/>
              </w:rPr>
            </w:pPr>
            <w:r>
              <w:rPr>
                <w:rFonts w:ascii="宋体" w:hAnsi="宋体" w:eastAsia="宋体" w:cs="宋体"/>
                <w:sz w:val="21"/>
                <w:szCs w:val="21"/>
                <w:lang w:eastAsia="zh-CN"/>
              </w:rPr>
              <w:t>比较后需投标人澄清和说明的主要事项概要：</w:t>
            </w:r>
          </w:p>
        </w:tc>
      </w:tr>
      <w:tr>
        <w:tblPrEx>
          <w:tblCellMar>
            <w:top w:w="0" w:type="dxa"/>
            <w:left w:w="0" w:type="dxa"/>
            <w:bottom w:w="0" w:type="dxa"/>
            <w:right w:w="0" w:type="dxa"/>
          </w:tblCellMar>
        </w:tblPrEx>
        <w:trPr>
          <w:trHeight w:val="1419" w:hRule="exact"/>
        </w:trPr>
        <w:tc>
          <w:tcPr>
            <w:tcW w:w="8651" w:type="dxa"/>
            <w:gridSpan w:val="6"/>
            <w:tcBorders>
              <w:top w:val="single" w:color="000000" w:sz="4" w:space="0"/>
              <w:left w:val="single" w:color="000000" w:sz="4" w:space="0"/>
              <w:bottom w:val="single" w:color="000000" w:sz="4" w:space="0"/>
              <w:right w:val="single" w:color="000000" w:sz="4" w:space="0"/>
            </w:tcBorders>
          </w:tcPr>
          <w:p>
            <w:pPr>
              <w:pStyle w:val="22"/>
              <w:spacing w:before="38"/>
              <w:ind w:left="103"/>
              <w:rPr>
                <w:rFonts w:hint="eastAsia" w:ascii="宋体" w:hAnsi="宋体" w:eastAsia="宋体" w:cs="宋体"/>
                <w:sz w:val="21"/>
                <w:szCs w:val="21"/>
                <w:lang w:eastAsia="zh-CN"/>
              </w:rPr>
            </w:pPr>
            <w:r>
              <w:rPr>
                <w:rFonts w:ascii="宋体" w:hAnsi="宋体" w:eastAsia="宋体" w:cs="宋体"/>
                <w:sz w:val="21"/>
                <w:szCs w:val="21"/>
                <w:lang w:eastAsia="zh-CN"/>
              </w:rPr>
              <w:t>投标人澄清、说明、补正和提供进一步证明的情况说明：</w:t>
            </w:r>
          </w:p>
        </w:tc>
      </w:tr>
      <w:tr>
        <w:tblPrEx>
          <w:tblCellMar>
            <w:top w:w="0" w:type="dxa"/>
            <w:left w:w="0" w:type="dxa"/>
            <w:bottom w:w="0" w:type="dxa"/>
            <w:right w:w="0" w:type="dxa"/>
          </w:tblCellMar>
        </w:tblPrEx>
        <w:trPr>
          <w:trHeight w:val="774" w:hRule="exact"/>
        </w:trPr>
        <w:tc>
          <w:tcPr>
            <w:tcW w:w="1418" w:type="dxa"/>
            <w:tcBorders>
              <w:top w:val="single" w:color="000000" w:sz="4" w:space="0"/>
              <w:left w:val="single" w:color="000000" w:sz="4" w:space="0"/>
              <w:bottom w:val="single" w:color="000000" w:sz="4" w:space="0"/>
              <w:right w:val="single" w:color="000000" w:sz="4" w:space="0"/>
            </w:tcBorders>
          </w:tcPr>
          <w:p>
            <w:pPr>
              <w:pStyle w:val="22"/>
              <w:spacing w:before="3"/>
              <w:rPr>
                <w:rFonts w:ascii="Times New Roman" w:hAnsi="Times New Roman" w:eastAsia="Times New Roman" w:cs="Times New Roman"/>
                <w:sz w:val="18"/>
                <w:szCs w:val="18"/>
                <w:lang w:eastAsia="zh-CN"/>
              </w:rPr>
            </w:pPr>
          </w:p>
          <w:p>
            <w:pPr>
              <w:pStyle w:val="22"/>
              <w:ind w:left="283"/>
              <w:rPr>
                <w:rFonts w:hint="eastAsia" w:ascii="宋体" w:hAnsi="宋体" w:eastAsia="宋体" w:cs="宋体"/>
                <w:sz w:val="21"/>
                <w:szCs w:val="21"/>
              </w:rPr>
            </w:pPr>
            <w:r>
              <w:rPr>
                <w:rFonts w:ascii="宋体" w:hAnsi="宋体" w:eastAsia="宋体" w:cs="宋体"/>
                <w:sz w:val="21"/>
                <w:szCs w:val="21"/>
              </w:rPr>
              <w:t>评审结论</w:t>
            </w:r>
          </w:p>
        </w:tc>
        <w:tc>
          <w:tcPr>
            <w:tcW w:w="7233" w:type="dxa"/>
            <w:gridSpan w:val="5"/>
            <w:tcBorders>
              <w:top w:val="single" w:color="000000" w:sz="4" w:space="0"/>
              <w:left w:val="single" w:color="000000" w:sz="4" w:space="0"/>
              <w:bottom w:val="single" w:color="000000" w:sz="4" w:space="0"/>
              <w:right w:val="single" w:color="000000" w:sz="4" w:space="0"/>
            </w:tcBorders>
          </w:tcPr>
          <w:p>
            <w:pPr>
              <w:pStyle w:val="22"/>
              <w:spacing w:before="3"/>
              <w:rPr>
                <w:rFonts w:ascii="Times New Roman" w:hAnsi="Times New Roman" w:eastAsia="Times New Roman" w:cs="Times New Roman"/>
                <w:sz w:val="18"/>
                <w:szCs w:val="18"/>
              </w:rPr>
            </w:pPr>
          </w:p>
          <w:p>
            <w:pPr>
              <w:pStyle w:val="22"/>
              <w:tabs>
                <w:tab w:val="left" w:pos="1992"/>
              </w:tabs>
              <w:ind w:left="418"/>
              <w:rPr>
                <w:rFonts w:hint="eastAsia" w:ascii="宋体" w:hAnsi="宋体" w:eastAsia="宋体" w:cs="宋体"/>
                <w:sz w:val="21"/>
                <w:szCs w:val="21"/>
              </w:rPr>
            </w:pPr>
            <w:r>
              <w:rPr>
                <w:rFonts w:ascii="宋体" w:hAnsi="宋体" w:eastAsia="宋体" w:cs="宋体"/>
                <w:w w:val="95"/>
                <w:sz w:val="21"/>
                <w:szCs w:val="21"/>
              </w:rPr>
              <w:t>□低于成本</w:t>
            </w:r>
            <w:r>
              <w:rPr>
                <w:rFonts w:ascii="宋体" w:hAnsi="宋体" w:eastAsia="宋体" w:cs="宋体"/>
                <w:w w:val="95"/>
                <w:sz w:val="21"/>
                <w:szCs w:val="21"/>
              </w:rPr>
              <w:tab/>
            </w:r>
            <w:r>
              <w:rPr>
                <w:rFonts w:ascii="宋体" w:hAnsi="宋体" w:eastAsia="宋体" w:cs="宋体"/>
                <w:sz w:val="21"/>
                <w:szCs w:val="21"/>
              </w:rPr>
              <w:t>□不低于成本</w:t>
            </w:r>
          </w:p>
        </w:tc>
      </w:tr>
      <w:tr>
        <w:tblPrEx>
          <w:tblCellMar>
            <w:top w:w="0" w:type="dxa"/>
            <w:left w:w="0" w:type="dxa"/>
            <w:bottom w:w="0" w:type="dxa"/>
            <w:right w:w="0" w:type="dxa"/>
          </w:tblCellMar>
        </w:tblPrEx>
        <w:trPr>
          <w:trHeight w:val="1513" w:hRule="exact"/>
        </w:trPr>
        <w:tc>
          <w:tcPr>
            <w:tcW w:w="141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spacing w:before="7"/>
              <w:rPr>
                <w:rFonts w:ascii="Times New Roman" w:hAnsi="Times New Roman" w:eastAsia="Times New Roman" w:cs="Times New Roman"/>
                <w:sz w:val="18"/>
                <w:szCs w:val="18"/>
              </w:rPr>
            </w:pPr>
          </w:p>
          <w:p>
            <w:pPr>
              <w:pStyle w:val="22"/>
              <w:ind w:left="494" w:right="285" w:hanging="212"/>
              <w:rPr>
                <w:rFonts w:hint="eastAsia" w:ascii="宋体" w:hAnsi="宋体" w:eastAsia="宋体" w:cs="宋体"/>
                <w:sz w:val="21"/>
                <w:szCs w:val="21"/>
              </w:rPr>
            </w:pPr>
            <w:r>
              <w:rPr>
                <w:rFonts w:ascii="宋体" w:hAnsi="宋体" w:eastAsia="宋体" w:cs="宋体"/>
                <w:sz w:val="21"/>
                <w:szCs w:val="21"/>
              </w:rPr>
              <w:t>评审意见</w:t>
            </w:r>
            <w:r>
              <w:rPr>
                <w:rFonts w:ascii="宋体" w:hAnsi="宋体" w:eastAsia="宋体" w:cs="宋体"/>
                <w:w w:val="99"/>
                <w:sz w:val="21"/>
                <w:szCs w:val="21"/>
              </w:rPr>
              <w:t xml:space="preserve"> </w:t>
            </w:r>
            <w:r>
              <w:rPr>
                <w:rFonts w:ascii="宋体" w:hAnsi="宋体" w:eastAsia="宋体" w:cs="宋体"/>
                <w:sz w:val="21"/>
                <w:szCs w:val="21"/>
              </w:rPr>
              <w:t>概要</w:t>
            </w:r>
          </w:p>
        </w:tc>
        <w:tc>
          <w:tcPr>
            <w:tcW w:w="7233" w:type="dxa"/>
            <w:gridSpan w:val="5"/>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107" w:hRule="exact"/>
        </w:trPr>
        <w:tc>
          <w:tcPr>
            <w:tcW w:w="141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spacing w:before="6"/>
              <w:rPr>
                <w:rFonts w:ascii="Times New Roman" w:hAnsi="Times New Roman" w:eastAsia="Times New Roman" w:cs="Times New Roman"/>
                <w:sz w:val="18"/>
                <w:szCs w:val="18"/>
                <w:lang w:eastAsia="zh-CN"/>
              </w:rPr>
            </w:pPr>
          </w:p>
          <w:p>
            <w:pPr>
              <w:pStyle w:val="22"/>
              <w:spacing w:line="272" w:lineRule="exact"/>
              <w:ind w:left="180" w:right="177"/>
              <w:jc w:val="center"/>
              <w:rPr>
                <w:rFonts w:hint="eastAsia" w:ascii="宋体" w:hAnsi="宋体" w:eastAsia="宋体" w:cs="宋体"/>
                <w:sz w:val="21"/>
                <w:szCs w:val="21"/>
                <w:lang w:eastAsia="zh-CN"/>
              </w:rPr>
            </w:pPr>
            <w:r>
              <w:rPr>
                <w:rFonts w:ascii="宋体" w:hAnsi="宋体" w:eastAsia="宋体" w:cs="宋体"/>
                <w:sz w:val="21"/>
                <w:szCs w:val="21"/>
                <w:lang w:eastAsia="zh-CN"/>
              </w:rPr>
              <w:t>评标委员会</w:t>
            </w:r>
            <w:r>
              <w:rPr>
                <w:rFonts w:ascii="宋体" w:hAnsi="宋体" w:eastAsia="宋体" w:cs="宋体"/>
                <w:w w:val="99"/>
                <w:sz w:val="21"/>
                <w:szCs w:val="21"/>
                <w:lang w:eastAsia="zh-CN"/>
              </w:rPr>
              <w:t xml:space="preserve"> </w:t>
            </w:r>
            <w:r>
              <w:rPr>
                <w:rFonts w:ascii="宋体" w:hAnsi="宋体" w:eastAsia="宋体" w:cs="宋体"/>
                <w:sz w:val="21"/>
                <w:szCs w:val="21"/>
                <w:lang w:eastAsia="zh-CN"/>
              </w:rPr>
              <w:t>全体成员</w:t>
            </w:r>
            <w:r>
              <w:rPr>
                <w:rFonts w:ascii="宋体" w:hAnsi="宋体" w:eastAsia="宋体" w:cs="宋体"/>
                <w:w w:val="99"/>
                <w:sz w:val="21"/>
                <w:szCs w:val="21"/>
                <w:lang w:eastAsia="zh-CN"/>
              </w:rPr>
              <w:t xml:space="preserve"> </w:t>
            </w:r>
            <w:r>
              <w:rPr>
                <w:rFonts w:ascii="宋体" w:hAnsi="宋体" w:eastAsia="宋体" w:cs="宋体"/>
                <w:sz w:val="21"/>
                <w:szCs w:val="21"/>
                <w:lang w:eastAsia="zh-CN"/>
              </w:rPr>
              <w:t>签名</w:t>
            </w:r>
          </w:p>
        </w:tc>
        <w:tc>
          <w:tcPr>
            <w:tcW w:w="7233" w:type="dxa"/>
            <w:gridSpan w:val="5"/>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spacing w:before="7"/>
              <w:rPr>
                <w:rFonts w:ascii="Times New Roman" w:hAnsi="Times New Roman" w:eastAsia="Times New Roman" w:cs="Times New Roman"/>
                <w:sz w:val="24"/>
                <w:szCs w:val="24"/>
                <w:lang w:eastAsia="zh-CN"/>
              </w:rPr>
            </w:pPr>
          </w:p>
          <w:p>
            <w:pPr>
              <w:pStyle w:val="22"/>
              <w:tabs>
                <w:tab w:val="left" w:pos="4809"/>
                <w:tab w:val="left" w:pos="5861"/>
                <w:tab w:val="left" w:pos="6909"/>
              </w:tabs>
              <w:ind w:left="3864"/>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pacing w:val="2"/>
                <w:w w:val="95"/>
                <w:sz w:val="21"/>
                <w:szCs w:val="21"/>
              </w:rPr>
              <w:t>年</w:t>
            </w:r>
            <w:r>
              <w:rPr>
                <w:rFonts w:ascii="Times New Roman" w:hAnsi="Times New Roman" w:eastAsia="Times New Roman" w:cs="Times New Roman"/>
                <w:spacing w:val="2"/>
                <w:w w:val="95"/>
                <w:sz w:val="21"/>
                <w:szCs w:val="21"/>
                <w:u w:val="single" w:color="000000"/>
              </w:rPr>
              <w:tab/>
            </w:r>
            <w:r>
              <w:rPr>
                <w:rFonts w:ascii="宋体" w:hAnsi="宋体" w:eastAsia="宋体" w:cs="宋体"/>
                <w:spacing w:val="-1"/>
                <w:w w:val="95"/>
                <w:sz w:val="21"/>
                <w:szCs w:val="21"/>
              </w:rPr>
              <w:t>月</w:t>
            </w:r>
            <w:r>
              <w:rPr>
                <w:rFonts w:ascii="Times New Roman" w:hAnsi="Times New Roman" w:eastAsia="Times New Roman" w:cs="Times New Roman"/>
                <w:spacing w:val="-1"/>
                <w:w w:val="95"/>
                <w:sz w:val="21"/>
                <w:szCs w:val="21"/>
                <w:u w:val="single" w:color="000000"/>
              </w:rPr>
              <w:tab/>
            </w:r>
            <w:r>
              <w:rPr>
                <w:rFonts w:ascii="宋体" w:hAnsi="宋体" w:eastAsia="宋体" w:cs="宋体"/>
                <w:sz w:val="21"/>
                <w:szCs w:val="21"/>
              </w:rPr>
              <w:t>日</w:t>
            </w:r>
          </w:p>
        </w:tc>
      </w:tr>
    </w:tbl>
    <w:p>
      <w:pPr>
        <w:rPr>
          <w:rFonts w:hint="eastAsia" w:ascii="宋体" w:hAnsi="宋体" w:eastAsia="宋体" w:cs="宋体"/>
          <w:sz w:val="21"/>
          <w:szCs w:val="21"/>
        </w:rPr>
        <w:sectPr>
          <w:pgSz w:w="11910" w:h="16840"/>
          <w:pgMar w:top="1600" w:right="1480" w:bottom="1400" w:left="1480" w:header="0" w:footer="1217" w:gutter="0"/>
          <w:cols w:space="720" w:num="1"/>
        </w:sectPr>
      </w:pPr>
    </w:p>
    <w:p>
      <w:pPr>
        <w:spacing w:before="2"/>
        <w:rPr>
          <w:rFonts w:ascii="Times New Roman" w:hAnsi="Times New Roman" w:eastAsia="Times New Roman" w:cs="Times New Roman"/>
          <w:sz w:val="19"/>
          <w:szCs w:val="19"/>
        </w:rPr>
      </w:pPr>
    </w:p>
    <w:p>
      <w:pPr>
        <w:pStyle w:val="4"/>
        <w:ind w:left="148" w:right="3164"/>
        <w:rPr>
          <w:rFonts w:hint="eastAsia"/>
        </w:rPr>
      </w:pPr>
      <w:r>
        <w:t>附表</w:t>
      </w:r>
      <w:r>
        <w:rPr>
          <w:spacing w:val="-97"/>
        </w:rPr>
        <w:t xml:space="preserve"> </w:t>
      </w:r>
      <w:r>
        <w:rPr>
          <w:rFonts w:ascii="Times New Roman" w:hAnsi="Times New Roman" w:eastAsia="Times New Roman" w:cs="Times New Roman"/>
        </w:rPr>
        <w:t>11</w:t>
      </w:r>
      <w:r>
        <w:t>：权数取值表</w:t>
      </w:r>
    </w:p>
    <w:p>
      <w:pPr>
        <w:rPr>
          <w:rFonts w:hint="eastAsia" w:ascii="黑体" w:hAnsi="黑体" w:eastAsia="黑体" w:cs="黑体"/>
          <w:sz w:val="20"/>
          <w:szCs w:val="20"/>
        </w:rPr>
      </w:pPr>
    </w:p>
    <w:p>
      <w:pPr>
        <w:spacing w:before="10"/>
        <w:rPr>
          <w:rFonts w:hint="eastAsia" w:ascii="黑体" w:hAnsi="黑体" w:eastAsia="黑体" w:cs="黑体"/>
          <w:sz w:val="15"/>
          <w:szCs w:val="15"/>
        </w:rPr>
      </w:pPr>
    </w:p>
    <w:p>
      <w:pPr>
        <w:pStyle w:val="5"/>
        <w:spacing w:before="14"/>
        <w:ind w:left="3262" w:right="3262"/>
        <w:jc w:val="center"/>
        <w:rPr>
          <w:rFonts w:hint="eastAsia"/>
        </w:rPr>
      </w:pPr>
      <w:r>
        <w:t>权数取值表</w:t>
      </w:r>
    </w:p>
    <w:p>
      <w:pPr>
        <w:rPr>
          <w:rFonts w:hint="eastAsia" w:ascii="黑体" w:hAnsi="黑体" w:eastAsia="黑体" w:cs="黑体"/>
          <w:sz w:val="20"/>
          <w:szCs w:val="20"/>
        </w:rPr>
      </w:pPr>
    </w:p>
    <w:p>
      <w:pPr>
        <w:spacing w:before="12"/>
        <w:rPr>
          <w:rFonts w:hint="eastAsia" w:ascii="黑体" w:hAnsi="黑体" w:eastAsia="黑体" w:cs="黑体"/>
          <w:sz w:val="21"/>
          <w:szCs w:val="21"/>
        </w:rPr>
      </w:pPr>
    </w:p>
    <w:tbl>
      <w:tblPr>
        <w:tblStyle w:val="16"/>
        <w:tblW w:w="8866" w:type="dxa"/>
        <w:tblInd w:w="104" w:type="dxa"/>
        <w:tblLayout w:type="fixed"/>
        <w:tblCellMar>
          <w:top w:w="0" w:type="dxa"/>
          <w:left w:w="0" w:type="dxa"/>
          <w:bottom w:w="0" w:type="dxa"/>
          <w:right w:w="0" w:type="dxa"/>
        </w:tblCellMar>
      </w:tblPr>
      <w:tblGrid>
        <w:gridCol w:w="862"/>
        <w:gridCol w:w="3057"/>
        <w:gridCol w:w="2127"/>
        <w:gridCol w:w="2820"/>
      </w:tblGrid>
      <w:tr>
        <w:tblPrEx>
          <w:tblCellMar>
            <w:top w:w="0" w:type="dxa"/>
            <w:left w:w="0" w:type="dxa"/>
            <w:bottom w:w="0" w:type="dxa"/>
            <w:right w:w="0" w:type="dxa"/>
          </w:tblCellMar>
        </w:tblPrEx>
        <w:trPr>
          <w:trHeight w:val="709" w:hRule="exact"/>
        </w:trPr>
        <w:tc>
          <w:tcPr>
            <w:tcW w:w="862"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sz w:val="20"/>
                <w:szCs w:val="20"/>
              </w:rPr>
            </w:pPr>
          </w:p>
          <w:p>
            <w:pPr>
              <w:pStyle w:val="22"/>
              <w:spacing w:before="9"/>
              <w:rPr>
                <w:rFonts w:hint="eastAsia" w:ascii="黑体" w:hAnsi="黑体" w:eastAsia="黑体" w:cs="黑体"/>
                <w:sz w:val="20"/>
                <w:szCs w:val="20"/>
              </w:rPr>
            </w:pPr>
          </w:p>
          <w:p>
            <w:pPr>
              <w:pStyle w:val="22"/>
              <w:ind w:left="215"/>
              <w:rPr>
                <w:rFonts w:hint="eastAsia" w:ascii="宋体" w:hAnsi="宋体" w:eastAsia="宋体" w:cs="宋体"/>
                <w:sz w:val="21"/>
                <w:szCs w:val="21"/>
              </w:rPr>
            </w:pPr>
            <w:r>
              <w:rPr>
                <w:rFonts w:ascii="宋体" w:hAnsi="宋体" w:eastAsia="宋体" w:cs="宋体"/>
                <w:b/>
                <w:bCs/>
                <w:sz w:val="21"/>
                <w:szCs w:val="21"/>
              </w:rPr>
              <w:t>序号</w:t>
            </w:r>
          </w:p>
        </w:tc>
        <w:tc>
          <w:tcPr>
            <w:tcW w:w="3057"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sz w:val="20"/>
                <w:szCs w:val="20"/>
              </w:rPr>
            </w:pPr>
          </w:p>
          <w:p>
            <w:pPr>
              <w:pStyle w:val="22"/>
              <w:spacing w:before="9"/>
              <w:rPr>
                <w:rFonts w:hint="eastAsia" w:ascii="黑体" w:hAnsi="黑体" w:eastAsia="黑体" w:cs="黑体"/>
                <w:sz w:val="20"/>
                <w:szCs w:val="20"/>
              </w:rPr>
            </w:pPr>
          </w:p>
          <w:p>
            <w:pPr>
              <w:pStyle w:val="22"/>
              <w:tabs>
                <w:tab w:val="left" w:pos="739"/>
              </w:tabs>
              <w:ind w:left="2"/>
              <w:jc w:val="center"/>
              <w:rPr>
                <w:rFonts w:hint="eastAsia" w:ascii="宋体" w:hAnsi="宋体" w:eastAsia="宋体" w:cs="宋体"/>
                <w:sz w:val="21"/>
                <w:szCs w:val="21"/>
              </w:rPr>
            </w:pPr>
            <w:r>
              <w:rPr>
                <w:rFonts w:ascii="宋体" w:hAnsi="宋体" w:eastAsia="宋体" w:cs="宋体"/>
                <w:b/>
                <w:bCs/>
                <w:w w:val="95"/>
                <w:sz w:val="21"/>
                <w:szCs w:val="21"/>
              </w:rPr>
              <w:t>项</w:t>
            </w:r>
            <w:r>
              <w:rPr>
                <w:rFonts w:ascii="宋体" w:hAnsi="宋体" w:eastAsia="宋体" w:cs="宋体"/>
                <w:b/>
                <w:bCs/>
                <w:w w:val="95"/>
                <w:sz w:val="21"/>
                <w:szCs w:val="21"/>
              </w:rPr>
              <w:tab/>
            </w:r>
            <w:r>
              <w:rPr>
                <w:rFonts w:ascii="宋体" w:hAnsi="宋体" w:eastAsia="宋体" w:cs="宋体"/>
                <w:b/>
                <w:bCs/>
                <w:sz w:val="21"/>
                <w:szCs w:val="21"/>
              </w:rPr>
              <w:t>目</w:t>
            </w:r>
          </w:p>
        </w:tc>
        <w:tc>
          <w:tcPr>
            <w:tcW w:w="2127" w:type="dxa"/>
            <w:tcBorders>
              <w:top w:val="single" w:color="000000" w:sz="4" w:space="0"/>
              <w:left w:val="single" w:color="000000" w:sz="4" w:space="0"/>
              <w:bottom w:val="single" w:color="000000" w:sz="4" w:space="0"/>
              <w:right w:val="single" w:color="000000" w:sz="4" w:space="0"/>
            </w:tcBorders>
          </w:tcPr>
          <w:p>
            <w:pPr>
              <w:pStyle w:val="22"/>
              <w:tabs>
                <w:tab w:val="left" w:pos="1482"/>
              </w:tabs>
              <w:spacing w:before="179"/>
              <w:ind w:left="428"/>
              <w:rPr>
                <w:rFonts w:hint="eastAsia" w:ascii="宋体" w:hAnsi="宋体" w:eastAsia="宋体" w:cs="宋体"/>
                <w:sz w:val="21"/>
                <w:szCs w:val="21"/>
              </w:rPr>
            </w:pPr>
            <w:r>
              <w:rPr>
                <w:rFonts w:ascii="宋体" w:hAnsi="宋体" w:eastAsia="宋体" w:cs="宋体"/>
                <w:b/>
                <w:bCs/>
                <w:w w:val="95"/>
                <w:sz w:val="21"/>
                <w:szCs w:val="21"/>
              </w:rPr>
              <w:t>权</w:t>
            </w:r>
            <w:r>
              <w:rPr>
                <w:rFonts w:ascii="宋体" w:hAnsi="宋体" w:eastAsia="宋体" w:cs="宋体"/>
                <w:b/>
                <w:bCs/>
                <w:w w:val="95"/>
                <w:sz w:val="21"/>
                <w:szCs w:val="21"/>
              </w:rPr>
              <w:tab/>
            </w:r>
            <w:r>
              <w:rPr>
                <w:rFonts w:ascii="宋体" w:hAnsi="宋体" w:eastAsia="宋体" w:cs="宋体"/>
                <w:b/>
                <w:bCs/>
                <w:sz w:val="21"/>
                <w:szCs w:val="21"/>
              </w:rPr>
              <w:t>数</w:t>
            </w:r>
          </w:p>
        </w:tc>
        <w:tc>
          <w:tcPr>
            <w:tcW w:w="2820"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sz w:val="20"/>
                <w:szCs w:val="20"/>
                <w:lang w:eastAsia="zh-CN"/>
              </w:rPr>
            </w:pPr>
          </w:p>
          <w:p>
            <w:pPr>
              <w:pStyle w:val="22"/>
              <w:spacing w:before="136" w:line="273" w:lineRule="exact"/>
              <w:ind w:left="4"/>
              <w:jc w:val="center"/>
              <w:rPr>
                <w:rFonts w:hint="eastAsia" w:ascii="宋体" w:hAnsi="宋体" w:eastAsia="宋体" w:cs="宋体"/>
                <w:sz w:val="21"/>
                <w:szCs w:val="21"/>
                <w:lang w:eastAsia="zh-CN"/>
              </w:rPr>
            </w:pPr>
            <w:r>
              <w:rPr>
                <w:rFonts w:ascii="宋体" w:hAnsi="宋体" w:eastAsia="宋体" w:cs="宋体"/>
                <w:b/>
                <w:bCs/>
                <w:sz w:val="21"/>
                <w:szCs w:val="21"/>
                <w:lang w:eastAsia="zh-CN"/>
              </w:rPr>
              <w:t>具体权数取值</w:t>
            </w:r>
          </w:p>
          <w:p>
            <w:pPr>
              <w:pStyle w:val="22"/>
              <w:spacing w:line="273" w:lineRule="exact"/>
              <w:ind w:left="4"/>
              <w:jc w:val="center"/>
              <w:rPr>
                <w:rFonts w:hint="eastAsia" w:ascii="宋体" w:hAnsi="宋体" w:eastAsia="宋体" w:cs="宋体"/>
                <w:sz w:val="21"/>
                <w:szCs w:val="21"/>
                <w:lang w:eastAsia="zh-CN"/>
              </w:rPr>
            </w:pPr>
            <w:r>
              <w:rPr>
                <w:rFonts w:ascii="宋体" w:hAnsi="宋体" w:eastAsia="宋体" w:cs="宋体"/>
                <w:b/>
                <w:bCs/>
                <w:sz w:val="21"/>
                <w:szCs w:val="21"/>
                <w:lang w:eastAsia="zh-CN"/>
              </w:rPr>
              <w:t>（招标人填写）</w:t>
            </w:r>
          </w:p>
        </w:tc>
      </w:tr>
      <w:tr>
        <w:tblPrEx>
          <w:tblCellMar>
            <w:top w:w="0" w:type="dxa"/>
            <w:left w:w="0" w:type="dxa"/>
            <w:bottom w:w="0" w:type="dxa"/>
            <w:right w:w="0" w:type="dxa"/>
          </w:tblCellMar>
        </w:tblPrEx>
        <w:trPr>
          <w:trHeight w:val="709" w:hRule="exact"/>
        </w:trPr>
        <w:tc>
          <w:tcPr>
            <w:tcW w:w="862" w:type="dxa"/>
            <w:vMerge w:val="continue"/>
            <w:tcBorders>
              <w:left w:val="single" w:color="000000" w:sz="4" w:space="0"/>
              <w:bottom w:val="single" w:color="000000" w:sz="4" w:space="0"/>
              <w:right w:val="single" w:color="000000" w:sz="4" w:space="0"/>
            </w:tcBorders>
          </w:tcPr>
          <w:p>
            <w:pPr>
              <w:rPr>
                <w:lang w:eastAsia="zh-CN"/>
              </w:rPr>
            </w:pPr>
          </w:p>
        </w:tc>
        <w:tc>
          <w:tcPr>
            <w:tcW w:w="3057" w:type="dxa"/>
            <w:vMerge w:val="continue"/>
            <w:tcBorders>
              <w:left w:val="single" w:color="000000" w:sz="4" w:space="0"/>
              <w:bottom w:val="single" w:color="000000" w:sz="4" w:space="0"/>
              <w:right w:val="single" w:color="000000" w:sz="4" w:space="0"/>
            </w:tcBorders>
          </w:tcPr>
          <w:p>
            <w:pPr>
              <w:rPr>
                <w:lang w:eastAsia="zh-CN"/>
              </w:rPr>
            </w:pP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78"/>
              <w:ind w:left="532"/>
              <w:rPr>
                <w:rFonts w:hint="eastAsia" w:ascii="宋体" w:hAnsi="宋体" w:eastAsia="宋体" w:cs="宋体"/>
                <w:sz w:val="21"/>
                <w:szCs w:val="21"/>
              </w:rPr>
            </w:pPr>
            <w:r>
              <w:rPr>
                <w:rFonts w:ascii="宋体" w:hAnsi="宋体" w:eastAsia="宋体" w:cs="宋体"/>
                <w:b/>
                <w:bCs/>
                <w:sz w:val="21"/>
                <w:szCs w:val="21"/>
              </w:rPr>
              <w:t>综合评估法</w:t>
            </w:r>
          </w:p>
        </w:tc>
        <w:tc>
          <w:tcPr>
            <w:tcW w:w="282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57" w:hRule="exact"/>
        </w:trPr>
        <w:tc>
          <w:tcPr>
            <w:tcW w:w="862" w:type="dxa"/>
            <w:tcBorders>
              <w:top w:val="single" w:color="000000" w:sz="4" w:space="0"/>
              <w:left w:val="single" w:color="000000" w:sz="4" w:space="0"/>
              <w:bottom w:val="single" w:color="000000" w:sz="4" w:space="0"/>
              <w:right w:val="single" w:color="000000" w:sz="4" w:space="0"/>
            </w:tcBorders>
          </w:tcPr>
          <w:p>
            <w:pPr>
              <w:pStyle w:val="22"/>
              <w:spacing w:before="153"/>
              <w:ind w:right="1"/>
              <w:jc w:val="center"/>
              <w:rPr>
                <w:rFonts w:hint="eastAsia" w:ascii="宋体" w:hAnsi="宋体" w:eastAsia="宋体" w:cs="宋体"/>
                <w:sz w:val="21"/>
                <w:szCs w:val="21"/>
              </w:rPr>
            </w:pPr>
            <w:r>
              <w:rPr>
                <w:rFonts w:ascii="宋体"/>
                <w:w w:val="99"/>
                <w:sz w:val="21"/>
              </w:rPr>
              <w:t>1</w:t>
            </w:r>
          </w:p>
        </w:tc>
        <w:tc>
          <w:tcPr>
            <w:tcW w:w="3057" w:type="dxa"/>
            <w:tcBorders>
              <w:top w:val="single" w:color="000000" w:sz="4" w:space="0"/>
              <w:left w:val="single" w:color="000000" w:sz="4" w:space="0"/>
              <w:bottom w:val="single" w:color="000000" w:sz="4" w:space="0"/>
              <w:right w:val="single" w:color="000000" w:sz="4" w:space="0"/>
            </w:tcBorders>
          </w:tcPr>
          <w:p>
            <w:pPr>
              <w:pStyle w:val="22"/>
              <w:spacing w:before="153"/>
              <w:ind w:left="104"/>
              <w:rPr>
                <w:rFonts w:hint="eastAsia" w:ascii="宋体" w:hAnsi="宋体" w:eastAsia="宋体" w:cs="宋体"/>
                <w:sz w:val="21"/>
                <w:szCs w:val="21"/>
              </w:rPr>
            </w:pPr>
            <w:r>
              <w:rPr>
                <w:rFonts w:ascii="宋体" w:hAnsi="宋体" w:eastAsia="宋体" w:cs="宋体"/>
                <w:spacing w:val="-1"/>
                <w:w w:val="99"/>
                <w:sz w:val="21"/>
                <w:szCs w:val="21"/>
              </w:rPr>
              <w:t>商</w:t>
            </w:r>
            <w:r>
              <w:rPr>
                <w:rFonts w:ascii="宋体" w:hAnsi="宋体" w:eastAsia="宋体" w:cs="宋体"/>
                <w:spacing w:val="2"/>
                <w:w w:val="99"/>
                <w:sz w:val="21"/>
                <w:szCs w:val="21"/>
              </w:rPr>
              <w:t>务</w:t>
            </w:r>
            <w:r>
              <w:rPr>
                <w:rFonts w:ascii="宋体" w:hAnsi="宋体" w:eastAsia="宋体" w:cs="宋体"/>
                <w:spacing w:val="-1"/>
                <w:w w:val="99"/>
                <w:sz w:val="21"/>
                <w:szCs w:val="21"/>
              </w:rPr>
              <w:t>部</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3"/>
                <w:w w:val="106"/>
                <w:position w:val="-2"/>
                <w:sz w:val="10"/>
                <w:szCs w:val="10"/>
              </w:rPr>
              <w:t>1</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53"/>
              <w:ind w:left="637"/>
              <w:rPr>
                <w:rFonts w:hint="eastAsia" w:ascii="宋体" w:hAnsi="宋体" w:eastAsia="宋体" w:cs="宋体"/>
                <w:sz w:val="21"/>
                <w:szCs w:val="21"/>
              </w:rPr>
            </w:pPr>
            <w:r>
              <w:rPr>
                <w:rFonts w:ascii="宋体" w:hAnsi="宋体" w:eastAsia="宋体" w:cs="宋体"/>
                <w:sz w:val="21"/>
                <w:szCs w:val="21"/>
              </w:rPr>
              <w:t>0.2～0.3</w:t>
            </w:r>
          </w:p>
        </w:tc>
        <w:tc>
          <w:tcPr>
            <w:tcW w:w="2820"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黑体" w:hAnsi="黑体" w:eastAsia="黑体" w:cs="黑体"/>
                <w:sz w:val="15"/>
                <w:szCs w:val="15"/>
              </w:rPr>
            </w:pPr>
          </w:p>
          <w:p>
            <w:pPr>
              <w:pStyle w:val="22"/>
              <w:tabs>
                <w:tab w:val="left" w:pos="996"/>
              </w:tabs>
              <w:ind w:left="104"/>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709" w:hRule="exact"/>
        </w:trPr>
        <w:tc>
          <w:tcPr>
            <w:tcW w:w="862" w:type="dxa"/>
            <w:tcBorders>
              <w:top w:val="single" w:color="000000" w:sz="4" w:space="0"/>
              <w:left w:val="single" w:color="000000" w:sz="4" w:space="0"/>
              <w:bottom w:val="single" w:color="000000" w:sz="4" w:space="0"/>
              <w:right w:val="single" w:color="000000" w:sz="4" w:space="0"/>
            </w:tcBorders>
          </w:tcPr>
          <w:p>
            <w:pPr>
              <w:pStyle w:val="22"/>
              <w:spacing w:before="178"/>
              <w:ind w:right="1"/>
              <w:jc w:val="center"/>
              <w:rPr>
                <w:rFonts w:hint="eastAsia" w:ascii="宋体" w:hAnsi="宋体" w:eastAsia="宋体" w:cs="宋体"/>
                <w:sz w:val="21"/>
                <w:szCs w:val="21"/>
              </w:rPr>
            </w:pPr>
            <w:r>
              <w:rPr>
                <w:rFonts w:ascii="宋体"/>
                <w:w w:val="99"/>
                <w:sz w:val="21"/>
              </w:rPr>
              <w:t>2</w:t>
            </w:r>
          </w:p>
        </w:tc>
        <w:tc>
          <w:tcPr>
            <w:tcW w:w="3057" w:type="dxa"/>
            <w:tcBorders>
              <w:top w:val="single" w:color="000000" w:sz="4" w:space="0"/>
              <w:left w:val="single" w:color="000000" w:sz="4" w:space="0"/>
              <w:bottom w:val="single" w:color="000000" w:sz="4" w:space="0"/>
              <w:right w:val="single" w:color="000000" w:sz="4" w:space="0"/>
            </w:tcBorders>
          </w:tcPr>
          <w:p>
            <w:pPr>
              <w:pStyle w:val="22"/>
              <w:spacing w:before="178"/>
              <w:ind w:left="104"/>
              <w:rPr>
                <w:rFonts w:hint="eastAsia" w:ascii="宋体" w:hAnsi="宋体" w:eastAsia="宋体" w:cs="宋体"/>
                <w:sz w:val="21"/>
                <w:szCs w:val="21"/>
              </w:rPr>
            </w:pPr>
            <w:r>
              <w:rPr>
                <w:rFonts w:ascii="宋体" w:hAnsi="宋体" w:eastAsia="宋体" w:cs="宋体"/>
                <w:spacing w:val="-1"/>
                <w:w w:val="99"/>
                <w:sz w:val="21"/>
                <w:szCs w:val="21"/>
              </w:rPr>
              <w:t>技</w:t>
            </w:r>
            <w:r>
              <w:rPr>
                <w:rFonts w:ascii="宋体" w:hAnsi="宋体" w:eastAsia="宋体" w:cs="宋体"/>
                <w:spacing w:val="2"/>
                <w:w w:val="99"/>
                <w:sz w:val="21"/>
                <w:szCs w:val="21"/>
              </w:rPr>
              <w:t>术</w:t>
            </w:r>
            <w:r>
              <w:rPr>
                <w:rFonts w:ascii="宋体" w:hAnsi="宋体" w:eastAsia="宋体" w:cs="宋体"/>
                <w:spacing w:val="-1"/>
                <w:w w:val="99"/>
                <w:sz w:val="21"/>
                <w:szCs w:val="21"/>
              </w:rPr>
              <w:t>部</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3"/>
                <w:w w:val="105"/>
                <w:position w:val="-2"/>
                <w:sz w:val="10"/>
                <w:szCs w:val="10"/>
              </w:rPr>
              <w:t>2</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78"/>
              <w:ind w:left="637"/>
              <w:rPr>
                <w:rFonts w:hint="eastAsia" w:ascii="宋体" w:hAnsi="宋体" w:eastAsia="宋体" w:cs="宋体"/>
                <w:sz w:val="21"/>
                <w:szCs w:val="21"/>
              </w:rPr>
            </w:pPr>
            <w:r>
              <w:rPr>
                <w:rFonts w:ascii="宋体" w:hAnsi="宋体" w:eastAsia="宋体" w:cs="宋体"/>
                <w:sz w:val="21"/>
                <w:szCs w:val="21"/>
              </w:rPr>
              <w:t>0.2～0.4</w:t>
            </w:r>
          </w:p>
        </w:tc>
        <w:tc>
          <w:tcPr>
            <w:tcW w:w="2820" w:type="dxa"/>
            <w:tcBorders>
              <w:top w:val="single" w:color="000000" w:sz="4" w:space="0"/>
              <w:left w:val="single" w:color="000000" w:sz="4" w:space="0"/>
              <w:bottom w:val="single" w:color="000000" w:sz="4" w:space="0"/>
              <w:right w:val="single" w:color="000000" w:sz="4" w:space="0"/>
            </w:tcBorders>
          </w:tcPr>
          <w:p>
            <w:pPr>
              <w:pStyle w:val="22"/>
              <w:spacing w:before="5"/>
              <w:rPr>
                <w:rFonts w:hint="eastAsia" w:ascii="黑体" w:hAnsi="黑体" w:eastAsia="黑体" w:cs="黑体"/>
                <w:sz w:val="17"/>
                <w:szCs w:val="17"/>
              </w:rPr>
            </w:pPr>
          </w:p>
          <w:p>
            <w:pPr>
              <w:pStyle w:val="22"/>
              <w:tabs>
                <w:tab w:val="left" w:pos="996"/>
              </w:tabs>
              <w:ind w:left="104"/>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709" w:hRule="exact"/>
        </w:trPr>
        <w:tc>
          <w:tcPr>
            <w:tcW w:w="862" w:type="dxa"/>
            <w:tcBorders>
              <w:top w:val="single" w:color="000000" w:sz="4" w:space="0"/>
              <w:left w:val="single" w:color="000000" w:sz="4" w:space="0"/>
              <w:bottom w:val="single" w:color="000000" w:sz="4" w:space="0"/>
              <w:right w:val="single" w:color="000000" w:sz="4" w:space="0"/>
            </w:tcBorders>
          </w:tcPr>
          <w:p>
            <w:pPr>
              <w:pStyle w:val="22"/>
              <w:spacing w:before="179"/>
              <w:ind w:right="1"/>
              <w:jc w:val="center"/>
              <w:rPr>
                <w:rFonts w:hint="eastAsia" w:ascii="宋体" w:hAnsi="宋体" w:eastAsia="宋体" w:cs="宋体"/>
                <w:sz w:val="21"/>
                <w:szCs w:val="21"/>
              </w:rPr>
            </w:pPr>
            <w:r>
              <w:rPr>
                <w:rFonts w:ascii="宋体"/>
                <w:w w:val="99"/>
                <w:sz w:val="21"/>
              </w:rPr>
              <w:t>3</w:t>
            </w:r>
          </w:p>
        </w:tc>
        <w:tc>
          <w:tcPr>
            <w:tcW w:w="3057" w:type="dxa"/>
            <w:tcBorders>
              <w:top w:val="single" w:color="000000" w:sz="4" w:space="0"/>
              <w:left w:val="single" w:color="000000" w:sz="4" w:space="0"/>
              <w:bottom w:val="single" w:color="000000" w:sz="4" w:space="0"/>
              <w:right w:val="single" w:color="000000" w:sz="4" w:space="0"/>
            </w:tcBorders>
          </w:tcPr>
          <w:p>
            <w:pPr>
              <w:pStyle w:val="22"/>
              <w:spacing w:before="179"/>
              <w:ind w:left="104"/>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报</w:t>
            </w:r>
            <w:r>
              <w:rPr>
                <w:rFonts w:ascii="宋体" w:hAnsi="宋体" w:eastAsia="宋体" w:cs="宋体"/>
                <w:spacing w:val="2"/>
                <w:w w:val="99"/>
                <w:sz w:val="21"/>
                <w:szCs w:val="21"/>
              </w:rPr>
              <w:t>价</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3"/>
                <w:w w:val="105"/>
                <w:position w:val="-2"/>
                <w:sz w:val="10"/>
                <w:szCs w:val="10"/>
              </w:rPr>
              <w:t>3</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79"/>
              <w:ind w:left="532"/>
              <w:rPr>
                <w:rFonts w:hint="eastAsia" w:ascii="宋体" w:hAnsi="宋体" w:eastAsia="宋体" w:cs="宋体"/>
                <w:sz w:val="21"/>
                <w:szCs w:val="21"/>
              </w:rPr>
            </w:pPr>
            <w:r>
              <w:rPr>
                <w:rFonts w:ascii="宋体" w:hAnsi="宋体" w:eastAsia="宋体" w:cs="宋体"/>
                <w:sz w:val="21"/>
                <w:szCs w:val="21"/>
              </w:rPr>
              <w:t>0.40～0.50</w:t>
            </w:r>
          </w:p>
        </w:tc>
        <w:tc>
          <w:tcPr>
            <w:tcW w:w="2820"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黑体" w:hAnsi="黑体" w:eastAsia="黑体" w:cs="黑体"/>
                <w:sz w:val="17"/>
                <w:szCs w:val="17"/>
              </w:rPr>
            </w:pPr>
          </w:p>
          <w:p>
            <w:pPr>
              <w:pStyle w:val="22"/>
              <w:tabs>
                <w:tab w:val="left" w:pos="996"/>
              </w:tabs>
              <w:ind w:left="104"/>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bl>
    <w:p>
      <w:pPr>
        <w:rPr>
          <w:rFonts w:ascii="Times New Roman" w:hAnsi="Times New Roman" w:eastAsia="Times New Roman" w:cs="Times New Roman"/>
          <w:sz w:val="21"/>
          <w:szCs w:val="21"/>
        </w:rPr>
        <w:sectPr>
          <w:pgSz w:w="11910" w:h="16840"/>
          <w:pgMar w:top="1600" w:right="1380" w:bottom="1400" w:left="1440" w:header="0" w:footer="1217" w:gutter="0"/>
          <w:cols w:space="720" w:num="1"/>
        </w:sectPr>
      </w:pPr>
    </w:p>
    <w:p>
      <w:pPr>
        <w:spacing w:before="11"/>
        <w:rPr>
          <w:rFonts w:hint="eastAsia" w:ascii="黑体" w:hAnsi="黑体" w:eastAsia="黑体" w:cs="黑体"/>
          <w:sz w:val="16"/>
          <w:szCs w:val="16"/>
        </w:rPr>
      </w:pPr>
    </w:p>
    <w:p>
      <w:pPr>
        <w:ind w:left="128" w:right="3424"/>
        <w:rPr>
          <w:rFonts w:hint="eastAsia" w:ascii="黑体" w:hAnsi="黑体" w:eastAsia="黑体" w:cs="黑体"/>
          <w:sz w:val="32"/>
          <w:szCs w:val="32"/>
        </w:rPr>
      </w:pPr>
      <w:r>
        <w:rPr>
          <w:rFonts w:ascii="黑体" w:hAnsi="黑体" w:eastAsia="黑体" w:cs="黑体"/>
          <w:sz w:val="32"/>
          <w:szCs w:val="32"/>
        </w:rPr>
        <w:t>附表</w:t>
      </w:r>
      <w:r>
        <w:rPr>
          <w:rFonts w:ascii="黑体" w:hAnsi="黑体" w:eastAsia="黑体" w:cs="黑体"/>
          <w:spacing w:val="-88"/>
          <w:sz w:val="32"/>
          <w:szCs w:val="32"/>
        </w:rPr>
        <w:t xml:space="preserve"> </w:t>
      </w:r>
      <w:r>
        <w:rPr>
          <w:rFonts w:ascii="黑体" w:hAnsi="黑体" w:eastAsia="黑体" w:cs="黑体"/>
          <w:sz w:val="32"/>
          <w:szCs w:val="32"/>
        </w:rPr>
        <w:t>12：综合得分计算表</w:t>
      </w:r>
    </w:p>
    <w:p>
      <w:pPr>
        <w:spacing w:before="9"/>
        <w:rPr>
          <w:rFonts w:hint="eastAsia" w:ascii="黑体" w:hAnsi="黑体" w:eastAsia="黑体" w:cs="黑体"/>
          <w:sz w:val="38"/>
          <w:szCs w:val="38"/>
        </w:rPr>
      </w:pPr>
    </w:p>
    <w:p>
      <w:pPr>
        <w:ind w:left="3383" w:right="3663"/>
        <w:jc w:val="center"/>
        <w:rPr>
          <w:rFonts w:hint="eastAsia" w:ascii="黑体" w:hAnsi="黑体" w:eastAsia="黑体" w:cs="黑体"/>
          <w:sz w:val="28"/>
          <w:szCs w:val="28"/>
        </w:rPr>
      </w:pPr>
      <w:r>
        <w:rPr>
          <w:rFonts w:ascii="黑体" w:hAnsi="黑体" w:eastAsia="黑体" w:cs="黑体"/>
          <w:sz w:val="28"/>
          <w:szCs w:val="28"/>
        </w:rPr>
        <w:t>综合得分计算表</w:t>
      </w:r>
    </w:p>
    <w:p>
      <w:pPr>
        <w:rPr>
          <w:rFonts w:hint="eastAsia" w:ascii="黑体" w:hAnsi="黑体" w:eastAsia="黑体" w:cs="黑体"/>
          <w:sz w:val="28"/>
          <w:szCs w:val="28"/>
        </w:rPr>
      </w:pPr>
    </w:p>
    <w:p>
      <w:pPr>
        <w:spacing w:before="7"/>
        <w:rPr>
          <w:rFonts w:hint="eastAsia" w:ascii="黑体" w:hAnsi="黑体" w:eastAsia="黑体" w:cs="黑体"/>
          <w:sz w:val="19"/>
          <w:szCs w:val="19"/>
        </w:rPr>
      </w:pPr>
    </w:p>
    <w:p>
      <w:pPr>
        <w:pStyle w:val="7"/>
        <w:tabs>
          <w:tab w:val="left" w:pos="2017"/>
          <w:tab w:val="left" w:pos="4223"/>
        </w:tabs>
        <w:spacing w:line="350" w:lineRule="auto"/>
        <w:ind w:left="128" w:right="3424"/>
        <w:rPr>
          <w:rFonts w:ascii="Times New Roman" w:hAnsi="Times New Roman" w:eastAsia="Times New Roman" w:cs="Times New Roman"/>
          <w:lang w:eastAsia="zh-CN"/>
        </w:rPr>
      </w:pPr>
      <w:r>
        <mc:AlternateContent>
          <mc:Choice Requires="wps">
            <w:drawing>
              <wp:anchor distT="0" distB="0" distL="114300" distR="114300" simplePos="0" relativeHeight="251649024" behindDoc="0" locked="0" layoutInCell="1" allowOverlap="1">
                <wp:simplePos x="0" y="0"/>
                <wp:positionH relativeFrom="page">
                  <wp:posOffset>1035685</wp:posOffset>
                </wp:positionH>
                <wp:positionV relativeFrom="paragraph">
                  <wp:posOffset>461010</wp:posOffset>
                </wp:positionV>
                <wp:extent cx="5739765" cy="2952750"/>
                <wp:effectExtent l="0" t="0" r="0" b="0"/>
                <wp:wrapNone/>
                <wp:docPr id="7" name="文本框 47"/>
                <wp:cNvGraphicFramePr/>
                <a:graphic xmlns:a="http://schemas.openxmlformats.org/drawingml/2006/main">
                  <a:graphicData uri="http://schemas.microsoft.com/office/word/2010/wordprocessingShape">
                    <wps:wsp>
                      <wps:cNvSpPr txBox="true"/>
                      <wps:spPr>
                        <a:xfrm>
                          <a:off x="0" y="0"/>
                          <a:ext cx="5739765" cy="2952750"/>
                        </a:xfrm>
                        <a:prstGeom prst="rect">
                          <a:avLst/>
                        </a:prstGeom>
                        <a:noFill/>
                        <a:ln>
                          <a:noFill/>
                        </a:ln>
                      </wps:spPr>
                      <wps:txbx>
                        <w:txbxContent>
                          <w:tbl>
                            <w:tblPr>
                              <w:tblStyle w:val="16"/>
                              <w:tblW w:w="9087" w:type="dxa"/>
                              <w:tblInd w:w="0" w:type="dxa"/>
                              <w:tblLayout w:type="fixed"/>
                              <w:tblCellMar>
                                <w:top w:w="0" w:type="dxa"/>
                                <w:left w:w="0" w:type="dxa"/>
                                <w:bottom w:w="0" w:type="dxa"/>
                                <w:right w:w="0" w:type="dxa"/>
                              </w:tblCellMar>
                            </w:tblPr>
                            <w:tblGrid>
                              <w:gridCol w:w="2142"/>
                              <w:gridCol w:w="3118"/>
                              <w:gridCol w:w="1276"/>
                              <w:gridCol w:w="1134"/>
                              <w:gridCol w:w="1417"/>
                            </w:tblGrid>
                            <w:tr>
                              <w:tblPrEx>
                                <w:tblCellMar>
                                  <w:top w:w="0" w:type="dxa"/>
                                  <w:left w:w="0" w:type="dxa"/>
                                  <w:bottom w:w="0" w:type="dxa"/>
                                  <w:right w:w="0" w:type="dxa"/>
                                </w:tblCellMar>
                              </w:tblPrEx>
                              <w:trPr>
                                <w:trHeight w:val="464" w:hRule="exact"/>
                              </w:trPr>
                              <w:tc>
                                <w:tcPr>
                                  <w:tcW w:w="5260" w:type="dxa"/>
                                  <w:gridSpan w:val="2"/>
                                  <w:vMerge w:val="restart"/>
                                  <w:tcBorders>
                                    <w:top w:val="single" w:color="000000" w:sz="4" w:space="0"/>
                                    <w:left w:val="single" w:color="000000" w:sz="4" w:space="0"/>
                                    <w:right w:val="single" w:color="000000" w:sz="4" w:space="0"/>
                                  </w:tcBorders>
                                </w:tcPr>
                                <w:p>
                                  <w:pPr>
                                    <w:pStyle w:val="22"/>
                                    <w:spacing w:before="6"/>
                                    <w:rPr>
                                      <w:rFonts w:hint="eastAsia" w:ascii="宋体" w:hAnsi="宋体" w:eastAsia="宋体" w:cs="宋体"/>
                                      <w:sz w:val="29"/>
                                      <w:szCs w:val="29"/>
                                    </w:rPr>
                                  </w:pPr>
                                </w:p>
                                <w:p>
                                  <w:pPr>
                                    <w:pStyle w:val="22"/>
                                    <w:spacing w:line="273" w:lineRule="exact"/>
                                    <w:ind w:left="3462"/>
                                    <w:rPr>
                                      <w:rFonts w:hint="eastAsia" w:ascii="宋体" w:hAnsi="宋体" w:eastAsia="宋体" w:cs="宋体"/>
                                      <w:sz w:val="21"/>
                                      <w:szCs w:val="21"/>
                                    </w:rPr>
                                  </w:pPr>
                                  <w:r>
                                    <w:rPr>
                                      <w:rFonts w:ascii="宋体" w:hAnsi="宋体" w:eastAsia="宋体" w:cs="宋体"/>
                                      <w:b/>
                                      <w:bCs/>
                                      <w:spacing w:val="2"/>
                                      <w:w w:val="99"/>
                                      <w:sz w:val="21"/>
                                      <w:szCs w:val="21"/>
                                    </w:rPr>
                                    <w:t>投标单</w:t>
                                  </w:r>
                                  <w:r>
                                    <w:rPr>
                                      <w:rFonts w:ascii="宋体" w:hAnsi="宋体" w:eastAsia="宋体" w:cs="宋体"/>
                                      <w:b/>
                                      <w:bCs/>
                                      <w:w w:val="99"/>
                                      <w:sz w:val="21"/>
                                      <w:szCs w:val="21"/>
                                    </w:rPr>
                                    <w:t>位</w:t>
                                  </w:r>
                                </w:p>
                                <w:p>
                                  <w:pPr>
                                    <w:pStyle w:val="22"/>
                                    <w:tabs>
                                      <w:tab w:val="left" w:pos="1364"/>
                                    </w:tabs>
                                    <w:spacing w:line="273" w:lineRule="exact"/>
                                    <w:ind w:left="942"/>
                                    <w:rPr>
                                      <w:rFonts w:hint="eastAsia" w:ascii="宋体" w:hAnsi="宋体" w:eastAsia="宋体" w:cs="宋体"/>
                                      <w:sz w:val="21"/>
                                      <w:szCs w:val="21"/>
                                    </w:rPr>
                                  </w:pPr>
                                  <w:r>
                                    <w:rPr>
                                      <w:rFonts w:ascii="宋体" w:hAnsi="宋体" w:eastAsia="宋体" w:cs="宋体"/>
                                      <w:b/>
                                      <w:bCs/>
                                      <w:w w:val="99"/>
                                      <w:sz w:val="21"/>
                                      <w:szCs w:val="21"/>
                                    </w:rPr>
                                    <w:t>项</w:t>
                                  </w:r>
                                  <w:r>
                                    <w:rPr>
                                      <w:rFonts w:ascii="宋体" w:hAnsi="宋体" w:eastAsia="宋体" w:cs="宋体"/>
                                      <w:b/>
                                      <w:bCs/>
                                      <w:sz w:val="21"/>
                                      <w:szCs w:val="21"/>
                                    </w:rPr>
                                    <w:tab/>
                                  </w:r>
                                  <w:r>
                                    <w:rPr>
                                      <w:rFonts w:ascii="宋体" w:hAnsi="宋体" w:eastAsia="宋体" w:cs="宋体"/>
                                      <w:b/>
                                      <w:bCs/>
                                      <w:w w:val="99"/>
                                      <w:sz w:val="21"/>
                                      <w:szCs w:val="21"/>
                                    </w:rPr>
                                    <w:t>目</w:t>
                                  </w:r>
                                </w:p>
                              </w:tc>
                              <w:tc>
                                <w:tcPr>
                                  <w:tcW w:w="3827" w:type="dxa"/>
                                  <w:gridSpan w:val="3"/>
                                  <w:tcBorders>
                                    <w:top w:val="single" w:color="000000" w:sz="4" w:space="0"/>
                                    <w:left w:val="single" w:color="000000" w:sz="4" w:space="0"/>
                                    <w:bottom w:val="single" w:color="000000" w:sz="4" w:space="0"/>
                                    <w:right w:val="single" w:color="000000" w:sz="4" w:space="0"/>
                                  </w:tcBorders>
                                </w:tcPr>
                                <w:p>
                                  <w:pPr>
                                    <w:pStyle w:val="22"/>
                                    <w:spacing w:before="56"/>
                                    <w:ind w:left="858"/>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称及评审计</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right w:val="single" w:color="000000" w:sz="4" w:space="0"/>
                                  </w:tcBorders>
                                </w:tcPr>
                                <w:p>
                                  <w:pPr>
                                    <w:rPr>
                                      <w:lang w:eastAsia="zh-CN"/>
                                    </w:rPr>
                                  </w:pPr>
                                </w:p>
                              </w:tc>
                              <w:tc>
                                <w:tcPr>
                                  <w:tcW w:w="1276"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b/>
                                      <w:w w:val="98"/>
                                      <w:sz w:val="21"/>
                                    </w:rPr>
                                    <w:t>1</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b/>
                                      <w:w w:val="98"/>
                                      <w:sz w:val="21"/>
                                    </w:rPr>
                                    <w:t>2</w:t>
                                  </w: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2" w:line="273"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1</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商</w:t>
                                  </w:r>
                                  <w:r>
                                    <w:rPr>
                                      <w:rFonts w:ascii="宋体" w:hAnsi="宋体" w:eastAsia="宋体" w:cs="宋体"/>
                                      <w:spacing w:val="2"/>
                                      <w:w w:val="99"/>
                                      <w:sz w:val="21"/>
                                      <w:szCs w:val="21"/>
                                      <w:lang w:eastAsia="zh-CN"/>
                                    </w:rPr>
                                    <w:t>务</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3" w:lineRule="exact"/>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A</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A</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5"/>
                                      <w:position w:val="-2"/>
                                      <w:sz w:val="10"/>
                                      <w:szCs w:val="10"/>
                                    </w:rPr>
                                    <w:t>1</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3" w:line="273"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2</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技</w:t>
                                  </w:r>
                                  <w:r>
                                    <w:rPr>
                                      <w:rFonts w:ascii="宋体" w:hAnsi="宋体" w:eastAsia="宋体" w:cs="宋体"/>
                                      <w:spacing w:val="2"/>
                                      <w:w w:val="99"/>
                                      <w:sz w:val="21"/>
                                      <w:szCs w:val="21"/>
                                      <w:lang w:eastAsia="zh-CN"/>
                                    </w:rPr>
                                    <w:t>术</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3" w:lineRule="exact"/>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B</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B</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2</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1" w:line="274" w:lineRule="exact"/>
                                    <w:ind w:left="541"/>
                                    <w:rPr>
                                      <w:rFonts w:hint="eastAsia" w:ascii="宋体" w:hAnsi="宋体" w:eastAsia="宋体" w:cs="宋体"/>
                                      <w:sz w:val="21"/>
                                      <w:szCs w:val="21"/>
                                      <w:lang w:eastAsia="zh-CN"/>
                                    </w:rPr>
                                  </w:pPr>
                                  <w:r>
                                    <w:rPr>
                                      <w:rFonts w:ascii="宋体" w:hAnsi="宋体" w:eastAsia="宋体" w:cs="宋体"/>
                                      <w:spacing w:val="1"/>
                                      <w:w w:val="99"/>
                                      <w:sz w:val="21"/>
                                      <w:szCs w:val="21"/>
                                      <w:lang w:eastAsia="zh-CN"/>
                                    </w:rPr>
                                    <w:t>3</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2"/>
                                    <w:spacing w:line="274" w:lineRule="exact"/>
                                    <w:ind w:left="102"/>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left="871"/>
                                    <w:rPr>
                                      <w:rFonts w:hint="eastAsia" w:ascii="宋体" w:hAnsi="宋体" w:eastAsia="宋体" w:cs="宋体"/>
                                      <w:sz w:val="21"/>
                                      <w:szCs w:val="21"/>
                                    </w:rPr>
                                  </w:pPr>
                                  <w:r>
                                    <w:rPr>
                                      <w:rFonts w:ascii="宋体" w:hAnsi="宋体" w:eastAsia="宋体" w:cs="宋体"/>
                                      <w:spacing w:val="-1"/>
                                      <w:w w:val="99"/>
                                      <w:sz w:val="21"/>
                                      <w:szCs w:val="21"/>
                                    </w:rPr>
                                    <w:t>总</w:t>
                                  </w:r>
                                  <w:r>
                                    <w:rPr>
                                      <w:rFonts w:ascii="宋体" w:hAnsi="宋体" w:eastAsia="宋体" w:cs="宋体"/>
                                      <w:spacing w:val="2"/>
                                      <w:w w:val="99"/>
                                      <w:sz w:val="21"/>
                                      <w:szCs w:val="21"/>
                                    </w:rPr>
                                    <w:t>价</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C</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ind w:left="871"/>
                                    <w:rPr>
                                      <w:rFonts w:hint="eastAsia" w:ascii="宋体" w:hAnsi="宋体" w:eastAsia="宋体" w:cs="宋体"/>
                                      <w:sz w:val="10"/>
                                      <w:szCs w:val="10"/>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1"/>
                                      <w:w w:val="99"/>
                                      <w:sz w:val="21"/>
                                      <w:szCs w:val="21"/>
                                    </w:rPr>
                                    <w:t>C</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w w:val="106"/>
                                      <w:position w:val="-2"/>
                                      <w:sz w:val="10"/>
                                      <w:szCs w:val="10"/>
                                    </w:rPr>
                                    <w:t>3</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260" w:type="dxa"/>
                                  <w:gridSpan w:val="2"/>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最</w:t>
                                  </w:r>
                                  <w:r>
                                    <w:rPr>
                                      <w:rFonts w:ascii="宋体" w:hAnsi="宋体" w:eastAsia="宋体" w:cs="宋体"/>
                                      <w:spacing w:val="2"/>
                                      <w:w w:val="99"/>
                                      <w:sz w:val="21"/>
                                      <w:szCs w:val="21"/>
                                    </w:rPr>
                                    <w:t>终</w:t>
                                  </w:r>
                                  <w:r>
                                    <w:rPr>
                                      <w:rFonts w:ascii="宋体" w:hAnsi="宋体" w:eastAsia="宋体" w:cs="宋体"/>
                                      <w:spacing w:val="-1"/>
                                      <w:w w:val="99"/>
                                      <w:sz w:val="21"/>
                                      <w:szCs w:val="21"/>
                                    </w:rPr>
                                    <w:t>得</w:t>
                                  </w:r>
                                  <w:r>
                                    <w:rPr>
                                      <w:rFonts w:ascii="宋体" w:hAnsi="宋体" w:eastAsia="宋体" w:cs="宋体"/>
                                      <w:w w:val="99"/>
                                      <w:sz w:val="21"/>
                                      <w:szCs w:val="21"/>
                                    </w:rPr>
                                    <w:t>分</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47" o:spid="_x0000_s1026" o:spt="202" type="#_x0000_t202" style="position:absolute;left:0pt;margin-left:81.55pt;margin-top:36.3pt;height:232.5pt;width:451.95pt;mso-position-horizontal-relative:page;z-index:251649024;mso-width-relative:page;mso-height-relative:page;" filled="f" stroked="f" coordsize="21600,21600" o:gfxdata="UEsFBgAAAAAAAAAAAAAAAAAAAAAAAFBLAwQKAAAAAACHTuJAAAAAAAAAAAAAAAAABAAAAGRycy9Q&#10;SwMEFAAAAAgAh07iQB9mz8nZAAAACwEAAA8AAABkcnMvZG93bnJldi54bWxNj8tOwzAQRfdI/IM1&#10;SOyonVY4EOJUCMEKCZGGBUsndhOr8TjE7oO/Z7oqy6s5unNuuT75kR3sHF1ABdlCALPYBeOwV/DV&#10;vN09AItJo9FjQKvg10ZYV9dXpS5MOGJtD5vUMyrBWGgFQ0pTwXnsBut1XITJIt22YfY6UZx7bmZ9&#10;pHI/8qUQknvtkD4MerIvg+12m71X8PyN9av7+Wg/623tmuZR4LvcKXV7k4knYMme0gWGsz6pQ0VO&#10;bdijiWykLFcZoQrypQR2BoTMaV2r4H6VS+BVyf9vqP4AUEsDBBQAAAAIAIdO4kDue8NHpQEAACwD&#10;AAAOAAAAZHJzL2Uyb0RvYy54bWytUktu2zAQ3RfoHQjuazpuHTWC5QBFkKJA0RRwegCaIi0C/GFI&#10;W/IF2ht0lU32OZfPkSFjOUm7K7oZDWdGj++94eJysIbsJETtXUPPJlNKpBO+1W7T0B+31+8+UhIT&#10;dy033smG7mWkl8u3bxZ9qOXMd960EgiCuFj3oaFdSqFmLIpOWh4nPkiHTeXB8oRH2LAWeI/o1rDZ&#10;dHrOeg9tAC9kjFi9emrSZcFXSop0o1SUiZiGIrdUIpS4zpEtF7zeAA+dFkca/B9YWK4dXnqCuuKJ&#10;ky3ov6CsFuCjV2kivGVeKS1k0YBqzqZ/qFl1PMiiBc2J4WRT/H+w4tvuOxDdNrSixHGLKzr8/nW4&#10;ezjc/yQfquxPH2KNY6uAg2n45IeGJtjKsRWxnpUPCmz+oiaCI2j2/mSwHBIRWJxX7y+q8zklAnuz&#10;i/msmpcVsOffA8T0WXpLctJQwA0WY/nua0zIBkfHkXyb89famLJF414VcDBXWKb/xDFnaVgPR01r&#10;3+5Rkvni0M/8NsYExmQ9JtsAetMhnVF4QcWVFD7H55N3/vJc7n5+5Mt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H2bPydkAAAALAQAADwAAAAAAAAABACAAAAA4AAAAZHJzL2Rvd25yZXYueG1sUEsB&#10;AhQAFAAAAAgAh07iQO57w0elAQAALAMAAA4AAAAAAAAAAQAgAAAAPgEAAGRycy9lMm9Eb2MueG1s&#10;UEsFBgAAAAAGAAYAWQEAAFUFAAAAAA==&#10;">
                <v:fill on="f" focussize="0,0"/>
                <v:stroke on="f"/>
                <v:imagedata o:title=""/>
                <o:lock v:ext="edit" aspectratio="f"/>
                <v:textbox inset="0mm,0mm,0mm,0mm">
                  <w:txbxContent>
                    <w:tbl>
                      <w:tblPr>
                        <w:tblStyle w:val="16"/>
                        <w:tblW w:w="9087" w:type="dxa"/>
                        <w:tblInd w:w="0" w:type="dxa"/>
                        <w:tblLayout w:type="fixed"/>
                        <w:tblCellMar>
                          <w:top w:w="0" w:type="dxa"/>
                          <w:left w:w="0" w:type="dxa"/>
                          <w:bottom w:w="0" w:type="dxa"/>
                          <w:right w:w="0" w:type="dxa"/>
                        </w:tblCellMar>
                      </w:tblPr>
                      <w:tblGrid>
                        <w:gridCol w:w="2142"/>
                        <w:gridCol w:w="3118"/>
                        <w:gridCol w:w="1276"/>
                        <w:gridCol w:w="1134"/>
                        <w:gridCol w:w="1417"/>
                      </w:tblGrid>
                      <w:tr>
                        <w:tblPrEx>
                          <w:tblCellMar>
                            <w:top w:w="0" w:type="dxa"/>
                            <w:left w:w="0" w:type="dxa"/>
                            <w:bottom w:w="0" w:type="dxa"/>
                            <w:right w:w="0" w:type="dxa"/>
                          </w:tblCellMar>
                        </w:tblPrEx>
                        <w:trPr>
                          <w:trHeight w:val="464" w:hRule="exact"/>
                        </w:trPr>
                        <w:tc>
                          <w:tcPr>
                            <w:tcW w:w="5260" w:type="dxa"/>
                            <w:gridSpan w:val="2"/>
                            <w:vMerge w:val="restart"/>
                            <w:tcBorders>
                              <w:top w:val="single" w:color="000000" w:sz="4" w:space="0"/>
                              <w:left w:val="single" w:color="000000" w:sz="4" w:space="0"/>
                              <w:right w:val="single" w:color="000000" w:sz="4" w:space="0"/>
                            </w:tcBorders>
                          </w:tcPr>
                          <w:p>
                            <w:pPr>
                              <w:pStyle w:val="22"/>
                              <w:spacing w:before="6"/>
                              <w:rPr>
                                <w:rFonts w:hint="eastAsia" w:ascii="宋体" w:hAnsi="宋体" w:eastAsia="宋体" w:cs="宋体"/>
                                <w:sz w:val="29"/>
                                <w:szCs w:val="29"/>
                              </w:rPr>
                            </w:pPr>
                          </w:p>
                          <w:p>
                            <w:pPr>
                              <w:pStyle w:val="22"/>
                              <w:spacing w:line="273" w:lineRule="exact"/>
                              <w:ind w:left="3462"/>
                              <w:rPr>
                                <w:rFonts w:hint="eastAsia" w:ascii="宋体" w:hAnsi="宋体" w:eastAsia="宋体" w:cs="宋体"/>
                                <w:sz w:val="21"/>
                                <w:szCs w:val="21"/>
                              </w:rPr>
                            </w:pPr>
                            <w:r>
                              <w:rPr>
                                <w:rFonts w:ascii="宋体" w:hAnsi="宋体" w:eastAsia="宋体" w:cs="宋体"/>
                                <w:b/>
                                <w:bCs/>
                                <w:spacing w:val="2"/>
                                <w:w w:val="99"/>
                                <w:sz w:val="21"/>
                                <w:szCs w:val="21"/>
                              </w:rPr>
                              <w:t>投标单</w:t>
                            </w:r>
                            <w:r>
                              <w:rPr>
                                <w:rFonts w:ascii="宋体" w:hAnsi="宋体" w:eastAsia="宋体" w:cs="宋体"/>
                                <w:b/>
                                <w:bCs/>
                                <w:w w:val="99"/>
                                <w:sz w:val="21"/>
                                <w:szCs w:val="21"/>
                              </w:rPr>
                              <w:t>位</w:t>
                            </w:r>
                          </w:p>
                          <w:p>
                            <w:pPr>
                              <w:pStyle w:val="22"/>
                              <w:tabs>
                                <w:tab w:val="left" w:pos="1364"/>
                              </w:tabs>
                              <w:spacing w:line="273" w:lineRule="exact"/>
                              <w:ind w:left="942"/>
                              <w:rPr>
                                <w:rFonts w:hint="eastAsia" w:ascii="宋体" w:hAnsi="宋体" w:eastAsia="宋体" w:cs="宋体"/>
                                <w:sz w:val="21"/>
                                <w:szCs w:val="21"/>
                              </w:rPr>
                            </w:pPr>
                            <w:r>
                              <w:rPr>
                                <w:rFonts w:ascii="宋体" w:hAnsi="宋体" w:eastAsia="宋体" w:cs="宋体"/>
                                <w:b/>
                                <w:bCs/>
                                <w:w w:val="99"/>
                                <w:sz w:val="21"/>
                                <w:szCs w:val="21"/>
                              </w:rPr>
                              <w:t>项</w:t>
                            </w:r>
                            <w:r>
                              <w:rPr>
                                <w:rFonts w:ascii="宋体" w:hAnsi="宋体" w:eastAsia="宋体" w:cs="宋体"/>
                                <w:b/>
                                <w:bCs/>
                                <w:sz w:val="21"/>
                                <w:szCs w:val="21"/>
                              </w:rPr>
                              <w:tab/>
                            </w:r>
                            <w:r>
                              <w:rPr>
                                <w:rFonts w:ascii="宋体" w:hAnsi="宋体" w:eastAsia="宋体" w:cs="宋体"/>
                                <w:b/>
                                <w:bCs/>
                                <w:w w:val="99"/>
                                <w:sz w:val="21"/>
                                <w:szCs w:val="21"/>
                              </w:rPr>
                              <w:t>目</w:t>
                            </w:r>
                          </w:p>
                        </w:tc>
                        <w:tc>
                          <w:tcPr>
                            <w:tcW w:w="3827" w:type="dxa"/>
                            <w:gridSpan w:val="3"/>
                            <w:tcBorders>
                              <w:top w:val="single" w:color="000000" w:sz="4" w:space="0"/>
                              <w:left w:val="single" w:color="000000" w:sz="4" w:space="0"/>
                              <w:bottom w:val="single" w:color="000000" w:sz="4" w:space="0"/>
                              <w:right w:val="single" w:color="000000" w:sz="4" w:space="0"/>
                            </w:tcBorders>
                          </w:tcPr>
                          <w:p>
                            <w:pPr>
                              <w:pStyle w:val="22"/>
                              <w:spacing w:before="56"/>
                              <w:ind w:left="858"/>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称及评审计</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right w:val="single" w:color="000000" w:sz="4" w:space="0"/>
                            </w:tcBorders>
                          </w:tcPr>
                          <w:p>
                            <w:pPr>
                              <w:rPr>
                                <w:lang w:eastAsia="zh-CN"/>
                              </w:rPr>
                            </w:pPr>
                          </w:p>
                        </w:tc>
                        <w:tc>
                          <w:tcPr>
                            <w:tcW w:w="1276"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b/>
                                <w:w w:val="98"/>
                                <w:sz w:val="21"/>
                              </w:rPr>
                              <w:t>1</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b/>
                                <w:w w:val="98"/>
                                <w:sz w:val="21"/>
                              </w:rPr>
                              <w:t>2</w:t>
                            </w: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2" w:line="273"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1</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商</w:t>
                            </w:r>
                            <w:r>
                              <w:rPr>
                                <w:rFonts w:ascii="宋体" w:hAnsi="宋体" w:eastAsia="宋体" w:cs="宋体"/>
                                <w:spacing w:val="2"/>
                                <w:w w:val="99"/>
                                <w:sz w:val="21"/>
                                <w:szCs w:val="21"/>
                                <w:lang w:eastAsia="zh-CN"/>
                              </w:rPr>
                              <w:t>务</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3" w:lineRule="exact"/>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A</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A</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5"/>
                                <w:position w:val="-2"/>
                                <w:sz w:val="10"/>
                                <w:szCs w:val="10"/>
                              </w:rPr>
                              <w:t>1</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3" w:line="273"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2</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技</w:t>
                            </w:r>
                            <w:r>
                              <w:rPr>
                                <w:rFonts w:ascii="宋体" w:hAnsi="宋体" w:eastAsia="宋体" w:cs="宋体"/>
                                <w:spacing w:val="2"/>
                                <w:w w:val="99"/>
                                <w:sz w:val="21"/>
                                <w:szCs w:val="21"/>
                                <w:lang w:eastAsia="zh-CN"/>
                              </w:rPr>
                              <w:t>术</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3" w:lineRule="exact"/>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3"/>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2"/>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B</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ind w:left="688"/>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B</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2</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1" w:line="274" w:lineRule="exact"/>
                              <w:ind w:left="541"/>
                              <w:rPr>
                                <w:rFonts w:hint="eastAsia" w:ascii="宋体" w:hAnsi="宋体" w:eastAsia="宋体" w:cs="宋体"/>
                                <w:sz w:val="21"/>
                                <w:szCs w:val="21"/>
                                <w:lang w:eastAsia="zh-CN"/>
                              </w:rPr>
                            </w:pPr>
                            <w:r>
                              <w:rPr>
                                <w:rFonts w:ascii="宋体" w:hAnsi="宋体" w:eastAsia="宋体" w:cs="宋体"/>
                                <w:spacing w:val="1"/>
                                <w:w w:val="99"/>
                                <w:sz w:val="21"/>
                                <w:szCs w:val="21"/>
                                <w:lang w:eastAsia="zh-CN"/>
                              </w:rPr>
                              <w:t>3</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2"/>
                              <w:spacing w:line="274" w:lineRule="exact"/>
                              <w:ind w:left="102"/>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left="871"/>
                              <w:rPr>
                                <w:rFonts w:hint="eastAsia" w:ascii="宋体" w:hAnsi="宋体" w:eastAsia="宋体" w:cs="宋体"/>
                                <w:sz w:val="21"/>
                                <w:szCs w:val="21"/>
                              </w:rPr>
                            </w:pPr>
                            <w:r>
                              <w:rPr>
                                <w:rFonts w:ascii="宋体" w:hAnsi="宋体" w:eastAsia="宋体" w:cs="宋体"/>
                                <w:spacing w:val="-1"/>
                                <w:w w:val="99"/>
                                <w:sz w:val="21"/>
                                <w:szCs w:val="21"/>
                              </w:rPr>
                              <w:t>总</w:t>
                            </w:r>
                            <w:r>
                              <w:rPr>
                                <w:rFonts w:ascii="宋体" w:hAnsi="宋体" w:eastAsia="宋体" w:cs="宋体"/>
                                <w:spacing w:val="2"/>
                                <w:w w:val="99"/>
                                <w:sz w:val="21"/>
                                <w:szCs w:val="21"/>
                              </w:rPr>
                              <w:t>价</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C</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ind w:left="871"/>
                              <w:rPr>
                                <w:rFonts w:hint="eastAsia" w:ascii="宋体" w:hAnsi="宋体" w:eastAsia="宋体" w:cs="宋体"/>
                                <w:sz w:val="10"/>
                                <w:szCs w:val="10"/>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1"/>
                                <w:w w:val="99"/>
                                <w:sz w:val="21"/>
                                <w:szCs w:val="21"/>
                              </w:rPr>
                              <w:t>C</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w w:val="106"/>
                                <w:position w:val="-2"/>
                                <w:sz w:val="10"/>
                                <w:szCs w:val="10"/>
                              </w:rPr>
                              <w:t>3</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260" w:type="dxa"/>
                            <w:gridSpan w:val="2"/>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最</w:t>
                            </w:r>
                            <w:r>
                              <w:rPr>
                                <w:rFonts w:ascii="宋体" w:hAnsi="宋体" w:eastAsia="宋体" w:cs="宋体"/>
                                <w:spacing w:val="2"/>
                                <w:w w:val="99"/>
                                <w:sz w:val="21"/>
                                <w:szCs w:val="21"/>
                              </w:rPr>
                              <w:t>终</w:t>
                            </w:r>
                            <w:r>
                              <w:rPr>
                                <w:rFonts w:ascii="宋体" w:hAnsi="宋体" w:eastAsia="宋体" w:cs="宋体"/>
                                <w:spacing w:val="-1"/>
                                <w:w w:val="99"/>
                                <w:sz w:val="21"/>
                                <w:szCs w:val="21"/>
                              </w:rPr>
                              <w:t>得</w:t>
                            </w:r>
                            <w:r>
                              <w:rPr>
                                <w:rFonts w:ascii="宋体" w:hAnsi="宋体" w:eastAsia="宋体" w:cs="宋体"/>
                                <w:w w:val="99"/>
                                <w:sz w:val="21"/>
                                <w:szCs w:val="21"/>
                              </w:rPr>
                              <w:t>分</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mc:AlternateContent>
          <mc:Choice Requires="wpg">
            <w:drawing>
              <wp:anchor distT="0" distB="0" distL="114300" distR="114300" simplePos="0" relativeHeight="251672576" behindDoc="1" locked="0" layoutInCell="1" allowOverlap="1">
                <wp:simplePos x="0" y="0"/>
                <wp:positionH relativeFrom="page">
                  <wp:posOffset>1000760</wp:posOffset>
                </wp:positionH>
                <wp:positionV relativeFrom="paragraph">
                  <wp:posOffset>466090</wp:posOffset>
                </wp:positionV>
                <wp:extent cx="3336925" cy="878840"/>
                <wp:effectExtent l="1270" t="4445" r="0" b="12065"/>
                <wp:wrapNone/>
                <wp:docPr id="64" name="组合 45"/>
                <wp:cNvGraphicFramePr/>
                <a:graphic xmlns:a="http://schemas.openxmlformats.org/drawingml/2006/main">
                  <a:graphicData uri="http://schemas.microsoft.com/office/word/2010/wordprocessingGroup">
                    <wpg:wgp>
                      <wpg:cNvGrpSpPr/>
                      <wpg:grpSpPr>
                        <a:xfrm>
                          <a:off x="0" y="0"/>
                          <a:ext cx="3336925" cy="878840"/>
                          <a:chOff x="1576" y="734"/>
                          <a:chExt cx="5255" cy="1384"/>
                        </a:xfrm>
                      </wpg:grpSpPr>
                      <wps:wsp>
                        <wps:cNvPr id="63" name="任意多边形 46"/>
                        <wps:cNvSpPr/>
                        <wps:spPr>
                          <a:xfrm>
                            <a:off x="1576" y="734"/>
                            <a:ext cx="5255" cy="1384"/>
                          </a:xfrm>
                          <a:custGeom>
                            <a:avLst/>
                            <a:gdLst/>
                            <a:ahLst/>
                            <a:cxnLst/>
                            <a:rect l="0" t="0" r="0" b="0"/>
                            <a:pathLst>
                              <a:path w="5255" h="1384">
                                <a:moveTo>
                                  <a:pt x="0" y="0"/>
                                </a:moveTo>
                                <a:lnTo>
                                  <a:pt x="5244" y="1384"/>
                                </a:lnTo>
                              </a:path>
                            </a:pathLst>
                          </a:custGeom>
                          <a:noFill/>
                          <a:ln w="9525" cap="flat" cmpd="sng">
                            <a:solidFill>
                              <a:srgbClr val="000000"/>
                            </a:solidFill>
                            <a:prstDash val="solid"/>
                            <a:headEnd type="none" w="med" len="med"/>
                            <a:tailEnd type="none" w="med" len="med"/>
                          </a:ln>
                        </wps:spPr>
                        <wps:bodyPr upright="true"/>
                      </wps:wsp>
                    </wpg:wgp>
                  </a:graphicData>
                </a:graphic>
              </wp:anchor>
            </w:drawing>
          </mc:Choice>
          <mc:Fallback>
            <w:pict>
              <v:group id="组合 45" o:spid="_x0000_s1026" o:spt="203" style="position:absolute;left:0pt;margin-left:78.8pt;margin-top:36.7pt;height:69.2pt;width:262.75pt;mso-position-horizontal-relative:page;z-index:-251643904;mso-width-relative:page;mso-height-relative:page;" coordorigin="1576,734" coordsize="5255,1384" o:gfxdata="UEsFBgAAAAAAAAAAAAAAAAAAAAAAAFBLAwQKAAAAAACHTuJAAAAAAAAAAAAAAAAABAAAAGRycy9Q&#10;SwMEFAAAAAgAh07iQDQcF6naAAAACgEAAA8AAABkcnMvZG93bnJldi54bWxNj0FLw0AQhe+C/2EZ&#10;wZvdbGPTkGZTpKinItgK0ts0mSah2dmQ3Sbtv3c96fExH+99k6+vphMjDa61rEHNIhDEpa1arjV8&#10;7d+eUhDOI1fYWSYNN3KwLu7vcswqO/EnjTtfi1DCLkMNjfd9JqUrGzLoZrYnDreTHQz6EIdaVgNO&#10;odx0ch5FiTTYclhosKdNQ+V5dzEa3iecXmL1Om7Pp83tsF98fG8Vaf34oKIVCE9X/wfDr35QhyI4&#10;He2FKye6kBfLJKAalvEziAAkaaxAHDXMlUpBFrn8/0LxA1BLAwQUAAAACACHTuJAvZpZZI0CAACc&#10;BQAADgAAAGRycy9lMm9Eb2MueG1spVTNjtMwEL4j8Q6W7zT9S9uNmu6B7vaCYKVdHsB1nB/JsS3b&#10;bdr7HrjBmSPiJVAFT0OBx2DsJG3pohVacnDGnh9/8814ppebkqM106aQIsa9ThcjJqhMCpHF+O3d&#10;9YsJRsYSkRAuBYvxlhl8OXv+bFqpiPVlLnnCNIIgwkSVinFurYqCwNCclcR0pGIClKnUJbGw1VmQ&#10;aFJB9JIH/W53FFRSJ0pLyoyB03mtxDMfP00ZtW/S1DCLeIwBm/Wr9uvSrcFsSqJME5UXtIFBnoCi&#10;JIWASw+h5sQStNLFg1BlQbU0MrUdKstApmlBmc8Bsul1z7JZaLlSPpcsqjJ1oAmoPePpyWHp6/WN&#10;RkUS49EQI0FKqNHP3f3+wzs0DB07lcoiMFpodatudHOQ1TuX8CbVpftDKmjjed0eeGUbiygcDgaD&#10;0UU/xIiCbjKeTIYN8TSH6ji3XjgeYQTa8WBY14TmV4132A8b195g4rVBe23g0B3AVAp6yBxpMv9H&#10;021OFPPsG8dAS9Ogpen7bvfj/v3+88df377sv35Cw1HNl7c+kGUiA7z9hamHKbd0PZIwiejK2AWT&#10;nnOyfmVs3cFJK5G8lehGtKKGd/DoC1DEOj8H04moinGNIofaONadppRrdie9jT2rNVTkqOXi1Crs&#10;D6GzoLQn1astwMldNps2ggcA8mmKQl4XnPscuXCwLgAXNBKBWZFyYkEsFXSvEZnHaCQvEufiYBqd&#10;LV9yjdbEvX7/uRLBFX+YKW3snJi8tvOqugdzRpIrkSC7VfAsBAww7CCULMGIM5h3TvLYLCn4v1jC&#10;1VwAAteqdV84aSmTLbTXSukiy2FEWb1iHmjT0d7BjwAPvhlXbsac7r3VcajO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A0HBep2gAAAAoBAAAPAAAAAAAAAAEAIAAAADgAAABkcnMvZG93bnJldi54&#10;bWxQSwECFAAUAAAACACHTuJAvZpZZI0CAACcBQAADgAAAAAAAAABACAAAAA/AQAAZHJzL2Uyb0Rv&#10;Yy54bWxQSwUGAAAAAAYABgBZAQAAPgYAAAAA&#10;">
                <o:lock v:ext="edit" aspectratio="f"/>
                <v:shape id="任意多边形 46" o:spid="_x0000_s1026" o:spt="100" style="position:absolute;left:1576;top:734;height:1384;width:5255;" filled="f" stroked="t" coordsize="5255,1384" o:gfxdata="UEsFBgAAAAAAAAAAAAAAAAAAAAAAAFBLAwQKAAAAAACHTuJAAAAAAAAAAAAAAAAABAAAAGRycy9Q&#10;SwMEFAAAAAgAh07iQI2q5Wa8AAAA2wAAAA8AAABkcnMvZG93bnJldi54bWxFj0+LwjAUxO/Cfofw&#10;BG+auCulVKMHWdlFvKwKXp/Nsy02LyWJ/769EYQ9DjPzG2a2uNtWXMmHxrGG8UiBIC6dabjSsN+t&#10;hjmIEJENto5Jw4MCLOYfvRkWxt34j67bWIkE4VCghjrGrpAylDVZDCPXESfv5LzFmKSvpPF4S3Db&#10;yk+lMmmx4bRQY0fLmsrz9mI1fG9WZvK47H78YXlUeZ6tN4dTpvWgP1ZTEJHu8T/8bv8aDdkXvL6k&#10;HyDnT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NquVmvAAAANsAAAAPAAAAAAAAAAEAIAAAADgAAABkcnMvZG93bnJldi54&#10;bWxQSwECFAAUAAAACACHTuJAMy8FnjsAAAA5AAAAEAAAAAAAAAABACAAAAAhAQAAZHJzL3NoYXBl&#10;eG1sLnhtbFBLBQYAAAAABgAGAFsBAADLAwAAAAA=&#10;" path="m0,0l5244,1384e">
                  <v:fill on="f" focussize="0,0"/>
                  <v:stroke color="#000000" joinstyle="round"/>
                  <v:imagedata o:title=""/>
                  <o:lock v:ext="edit" aspectratio="f"/>
                </v:shape>
              </v:group>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 xml:space="preserve">招标编号： </w:t>
      </w: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9"/>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8"/>
          <w:szCs w:val="28"/>
          <w:lang w:eastAsia="zh-CN"/>
        </w:rPr>
      </w:pPr>
    </w:p>
    <w:p>
      <w:pPr>
        <w:pStyle w:val="7"/>
        <w:spacing w:before="34"/>
        <w:ind w:left="128"/>
        <w:rPr>
          <w:rFonts w:hint="eastAsia"/>
          <w:lang w:eastAsia="zh-CN"/>
        </w:rPr>
      </w:pPr>
      <w:r>
        <w:rPr>
          <w:lang w:eastAsia="zh-CN"/>
        </w:rPr>
        <w:t>备注：综合得分计算保留</w:t>
      </w:r>
      <w:r>
        <w:rPr>
          <w:spacing w:val="-56"/>
          <w:lang w:eastAsia="zh-CN"/>
        </w:rPr>
        <w:t xml:space="preserve"> </w:t>
      </w:r>
      <w:r>
        <w:rPr>
          <w:lang w:eastAsia="zh-CN"/>
        </w:rPr>
        <w:t>2</w:t>
      </w:r>
      <w:r>
        <w:rPr>
          <w:spacing w:val="-55"/>
          <w:lang w:eastAsia="zh-CN"/>
        </w:rPr>
        <w:t xml:space="preserve"> </w:t>
      </w:r>
      <w:r>
        <w:rPr>
          <w:lang w:eastAsia="zh-CN"/>
        </w:rPr>
        <w:t>位小数（百分比亦取</w:t>
      </w:r>
      <w:r>
        <w:rPr>
          <w:spacing w:val="-56"/>
          <w:lang w:eastAsia="zh-CN"/>
        </w:rPr>
        <w:t xml:space="preserve"> </w:t>
      </w:r>
      <w:r>
        <w:rPr>
          <w:lang w:eastAsia="zh-CN"/>
        </w:rPr>
        <w:t>2</w:t>
      </w:r>
      <w:r>
        <w:rPr>
          <w:spacing w:val="-55"/>
          <w:lang w:eastAsia="zh-CN"/>
        </w:rPr>
        <w:t xml:space="preserve"> </w:t>
      </w:r>
      <w:r>
        <w:rPr>
          <w:spacing w:val="-18"/>
          <w:lang w:eastAsia="zh-CN"/>
        </w:rPr>
        <w:t>位小数），第</w:t>
      </w:r>
      <w:r>
        <w:rPr>
          <w:spacing w:val="-53"/>
          <w:lang w:eastAsia="zh-CN"/>
        </w:rPr>
        <w:t xml:space="preserve"> </w:t>
      </w:r>
      <w:r>
        <w:rPr>
          <w:lang w:eastAsia="zh-CN"/>
        </w:rPr>
        <w:t>3</w:t>
      </w:r>
      <w:r>
        <w:rPr>
          <w:spacing w:val="-57"/>
          <w:lang w:eastAsia="zh-CN"/>
        </w:rPr>
        <w:t xml:space="preserve"> </w:t>
      </w:r>
      <w:r>
        <w:rPr>
          <w:lang w:eastAsia="zh-CN"/>
        </w:rPr>
        <w:t>位小数</w:t>
      </w:r>
      <w:r>
        <w:rPr>
          <w:spacing w:val="-53"/>
          <w:lang w:eastAsia="zh-CN"/>
        </w:rPr>
        <w:t xml:space="preserve"> </w:t>
      </w:r>
      <w:r>
        <w:rPr>
          <w:lang w:eastAsia="zh-CN"/>
        </w:rPr>
        <w:t>4</w:t>
      </w:r>
      <w:r>
        <w:rPr>
          <w:spacing w:val="-57"/>
          <w:lang w:eastAsia="zh-CN"/>
        </w:rPr>
        <w:t xml:space="preserve"> </w:t>
      </w:r>
      <w:r>
        <w:rPr>
          <w:lang w:eastAsia="zh-CN"/>
        </w:rPr>
        <w:t>舍</w:t>
      </w:r>
      <w:r>
        <w:rPr>
          <w:spacing w:val="-53"/>
          <w:lang w:eastAsia="zh-CN"/>
        </w:rPr>
        <w:t xml:space="preserve"> </w:t>
      </w:r>
      <w:r>
        <w:rPr>
          <w:lang w:eastAsia="zh-CN"/>
        </w:rPr>
        <w:t>5</w:t>
      </w:r>
      <w:r>
        <w:rPr>
          <w:spacing w:val="-57"/>
          <w:lang w:eastAsia="zh-CN"/>
        </w:rPr>
        <w:t xml:space="preserve"> </w:t>
      </w:r>
      <w:r>
        <w:rPr>
          <w:lang w:eastAsia="zh-CN"/>
        </w:rPr>
        <w:t>入。</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7"/>
        <w:ind w:left="128" w:right="3424"/>
        <w:rPr>
          <w:rFonts w:hint="eastAsia"/>
          <w:lang w:eastAsia="zh-CN"/>
        </w:rPr>
      </w:pPr>
    </w:p>
    <w:p>
      <w:pPr>
        <w:pStyle w:val="7"/>
        <w:ind w:left="128" w:right="3424"/>
        <w:rPr>
          <w:rFonts w:hint="eastAsia"/>
          <w:lang w:eastAsia="zh-CN"/>
        </w:rPr>
      </w:pPr>
    </w:p>
    <w:p>
      <w:pPr>
        <w:pStyle w:val="7"/>
        <w:ind w:left="128" w:right="3424"/>
        <w:rPr>
          <w:rFonts w:hint="eastAsia"/>
          <w:lang w:eastAsia="zh-CN"/>
        </w:rPr>
      </w:pPr>
      <w:r>
        <w:rPr>
          <w:lang w:eastAsia="zh-CN"/>
        </w:rPr>
        <w:t>评标委员会全体成员签字/日期：</w:t>
      </w:r>
    </w:p>
    <w:p>
      <w:pPr>
        <w:rPr>
          <w:lang w:eastAsia="zh-CN"/>
        </w:rPr>
        <w:sectPr>
          <w:pgSz w:w="11910" w:h="16840"/>
          <w:pgMar w:top="1600" w:right="1120" w:bottom="1400" w:left="1460" w:header="0" w:footer="1217" w:gutter="0"/>
          <w:cols w:space="720" w:num="1"/>
        </w:sectPr>
      </w:pPr>
    </w:p>
    <w:p>
      <w:pPr>
        <w:spacing w:before="11"/>
        <w:rPr>
          <w:rFonts w:hint="eastAsia" w:ascii="宋体" w:hAnsi="宋体" w:eastAsia="宋体" w:cs="宋体"/>
          <w:sz w:val="16"/>
          <w:szCs w:val="16"/>
          <w:lang w:eastAsia="zh-CN"/>
        </w:rPr>
      </w:pPr>
    </w:p>
    <w:p>
      <w:pPr>
        <w:pStyle w:val="4"/>
        <w:ind w:right="109"/>
        <w:rPr>
          <w:rFonts w:hint="eastAsia"/>
          <w:lang w:eastAsia="zh-CN"/>
        </w:rPr>
      </w:pPr>
      <w:r>
        <w:rPr>
          <w:lang w:eastAsia="zh-CN"/>
        </w:rPr>
        <w:t>附表</w:t>
      </w:r>
      <w:r>
        <w:rPr>
          <w:spacing w:val="-89"/>
          <w:lang w:eastAsia="zh-CN"/>
        </w:rPr>
        <w:t xml:space="preserve"> </w:t>
      </w:r>
      <w:r>
        <w:rPr>
          <w:rFonts w:ascii="Times New Roman" w:hAnsi="Times New Roman" w:eastAsia="Times New Roman" w:cs="Times New Roman"/>
          <w:lang w:eastAsia="zh-CN"/>
        </w:rPr>
        <w:t>13</w:t>
      </w:r>
      <w:r>
        <w:rPr>
          <w:lang w:eastAsia="zh-CN"/>
        </w:rPr>
        <w:t>：经评审的投标人排序表</w:t>
      </w:r>
    </w:p>
    <w:p>
      <w:pPr>
        <w:spacing w:before="8"/>
        <w:rPr>
          <w:rFonts w:hint="eastAsia" w:ascii="黑体" w:hAnsi="黑体" w:eastAsia="黑体" w:cs="黑体"/>
          <w:sz w:val="35"/>
          <w:szCs w:val="35"/>
          <w:lang w:eastAsia="zh-CN"/>
        </w:rPr>
      </w:pPr>
    </w:p>
    <w:p>
      <w:pPr>
        <w:pStyle w:val="5"/>
        <w:ind w:left="0"/>
        <w:jc w:val="center"/>
        <w:rPr>
          <w:rFonts w:ascii="Arial Unicode MS" w:hAnsi="Arial Unicode MS" w:eastAsia="Arial Unicode MS" w:cs="Arial Unicode MS"/>
          <w:lang w:eastAsia="zh-CN"/>
        </w:rPr>
      </w:pPr>
      <w:r>
        <w:rPr>
          <w:rFonts w:ascii="Arial Unicode MS" w:hAnsi="Arial Unicode MS" w:eastAsia="Arial Unicode MS" w:cs="Arial Unicode MS"/>
          <w:lang w:eastAsia="zh-CN"/>
        </w:rPr>
        <w:t>经评审的投标人排序表</w:t>
      </w:r>
    </w:p>
    <w:p>
      <w:pPr>
        <w:spacing w:before="3"/>
        <w:rPr>
          <w:rFonts w:ascii="Arial Unicode MS" w:hAnsi="Arial Unicode MS" w:eastAsia="Arial Unicode MS" w:cs="Arial Unicode MS"/>
          <w:sz w:val="39"/>
          <w:szCs w:val="39"/>
          <w:lang w:eastAsia="zh-CN"/>
        </w:rPr>
      </w:pPr>
    </w:p>
    <w:p>
      <w:pPr>
        <w:pStyle w:val="7"/>
        <w:tabs>
          <w:tab w:val="left" w:pos="1997"/>
          <w:tab w:val="left" w:pos="2888"/>
          <w:tab w:val="left" w:pos="4203"/>
        </w:tabs>
        <w:spacing w:line="403" w:lineRule="auto"/>
        <w:ind w:left="108" w:right="3127"/>
        <w:rPr>
          <w:rFonts w:ascii="Times New Roman" w:hAnsi="Times New Roman" w:eastAsia="Times New Roman" w:cs="Times New Roman"/>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spacing w:before="5"/>
        <w:rPr>
          <w:rFonts w:ascii="Times New Roman" w:hAnsi="Times New Roman" w:eastAsia="Times New Roman" w:cs="Times New Roman"/>
          <w:sz w:val="3"/>
          <w:szCs w:val="3"/>
          <w:lang w:eastAsia="zh-CN"/>
        </w:rPr>
      </w:pPr>
    </w:p>
    <w:tbl>
      <w:tblPr>
        <w:tblStyle w:val="16"/>
        <w:tblW w:w="8754" w:type="dxa"/>
        <w:tblInd w:w="120" w:type="dxa"/>
        <w:tblLayout w:type="fixed"/>
        <w:tblCellMar>
          <w:top w:w="0" w:type="dxa"/>
          <w:left w:w="0" w:type="dxa"/>
          <w:bottom w:w="0" w:type="dxa"/>
          <w:right w:w="0" w:type="dxa"/>
        </w:tblCellMar>
      </w:tblPr>
      <w:tblGrid>
        <w:gridCol w:w="1406"/>
        <w:gridCol w:w="4871"/>
        <w:gridCol w:w="2477"/>
      </w:tblGrid>
      <w:tr>
        <w:tblPrEx>
          <w:tblCellMar>
            <w:top w:w="0" w:type="dxa"/>
            <w:left w:w="0" w:type="dxa"/>
            <w:bottom w:w="0" w:type="dxa"/>
            <w:right w:w="0" w:type="dxa"/>
          </w:tblCellMar>
        </w:tblPrEx>
        <w:trPr>
          <w:trHeight w:val="488" w:hRule="exact"/>
        </w:trPr>
        <w:tc>
          <w:tcPr>
            <w:tcW w:w="1406" w:type="dxa"/>
            <w:tcBorders>
              <w:top w:val="single" w:color="000000" w:sz="4" w:space="0"/>
              <w:left w:val="single" w:color="000000" w:sz="4" w:space="0"/>
              <w:bottom w:val="single" w:color="000000" w:sz="4" w:space="0"/>
              <w:right w:val="single" w:color="000000" w:sz="4" w:space="0"/>
            </w:tcBorders>
          </w:tcPr>
          <w:p>
            <w:pPr>
              <w:pStyle w:val="22"/>
              <w:tabs>
                <w:tab w:val="left" w:pos="804"/>
              </w:tabs>
              <w:spacing w:before="68"/>
              <w:ind w:left="382"/>
              <w:rPr>
                <w:rFonts w:hint="eastAsia" w:ascii="宋体" w:hAnsi="宋体" w:eastAsia="宋体" w:cs="宋体"/>
                <w:sz w:val="21"/>
                <w:szCs w:val="21"/>
              </w:rPr>
            </w:pPr>
            <w:r>
              <w:rPr>
                <w:rFonts w:ascii="宋体" w:hAnsi="宋体" w:eastAsia="宋体" w:cs="宋体"/>
                <w:b/>
                <w:bCs/>
                <w:w w:val="95"/>
                <w:sz w:val="21"/>
                <w:szCs w:val="21"/>
              </w:rPr>
              <w:t>排</w:t>
            </w:r>
            <w:r>
              <w:rPr>
                <w:rFonts w:ascii="宋体" w:hAnsi="宋体" w:eastAsia="宋体" w:cs="宋体"/>
                <w:b/>
                <w:bCs/>
                <w:w w:val="95"/>
                <w:sz w:val="21"/>
                <w:szCs w:val="21"/>
              </w:rPr>
              <w:tab/>
            </w:r>
            <w:r>
              <w:rPr>
                <w:rFonts w:ascii="宋体" w:hAnsi="宋体" w:eastAsia="宋体" w:cs="宋体"/>
                <w:b/>
                <w:bCs/>
                <w:sz w:val="21"/>
                <w:szCs w:val="21"/>
              </w:rPr>
              <w:t>序</w:t>
            </w:r>
          </w:p>
        </w:tc>
        <w:tc>
          <w:tcPr>
            <w:tcW w:w="4871" w:type="dxa"/>
            <w:tcBorders>
              <w:top w:val="single" w:color="000000" w:sz="4" w:space="0"/>
              <w:left w:val="single" w:color="000000" w:sz="4" w:space="0"/>
              <w:bottom w:val="single" w:color="000000" w:sz="4" w:space="0"/>
              <w:right w:val="single" w:color="000000" w:sz="4" w:space="0"/>
            </w:tcBorders>
          </w:tcPr>
          <w:p>
            <w:pPr>
              <w:pStyle w:val="22"/>
              <w:spacing w:before="68"/>
              <w:ind w:right="1"/>
              <w:jc w:val="center"/>
              <w:rPr>
                <w:rFonts w:hint="eastAsia" w:ascii="宋体" w:hAnsi="宋体" w:eastAsia="宋体" w:cs="宋体"/>
                <w:sz w:val="21"/>
                <w:szCs w:val="21"/>
              </w:rPr>
            </w:pPr>
            <w:r>
              <w:rPr>
                <w:rFonts w:ascii="宋体" w:hAnsi="宋体" w:eastAsia="宋体" w:cs="宋体"/>
                <w:b/>
                <w:bCs/>
                <w:sz w:val="21"/>
                <w:szCs w:val="21"/>
              </w:rPr>
              <w:t>投标人名称</w:t>
            </w:r>
          </w:p>
        </w:tc>
        <w:tc>
          <w:tcPr>
            <w:tcW w:w="2477" w:type="dxa"/>
            <w:tcBorders>
              <w:top w:val="single" w:color="000000" w:sz="4" w:space="0"/>
              <w:left w:val="single" w:color="000000" w:sz="4" w:space="0"/>
              <w:bottom w:val="single" w:color="000000" w:sz="4" w:space="0"/>
              <w:right w:val="single" w:color="000000" w:sz="4" w:space="0"/>
            </w:tcBorders>
          </w:tcPr>
          <w:p>
            <w:pPr>
              <w:pStyle w:val="22"/>
              <w:spacing w:before="68"/>
              <w:ind w:left="498"/>
              <w:rPr>
                <w:rFonts w:hint="eastAsia" w:ascii="宋体" w:hAnsi="宋体" w:eastAsia="宋体" w:cs="宋体"/>
                <w:sz w:val="21"/>
                <w:szCs w:val="21"/>
              </w:rPr>
            </w:pPr>
            <w:r>
              <w:rPr>
                <w:rFonts w:ascii="宋体" w:hAnsi="宋体" w:eastAsia="宋体" w:cs="宋体"/>
                <w:b/>
                <w:bCs/>
                <w:sz w:val="21"/>
                <w:szCs w:val="21"/>
              </w:rPr>
              <w:t>投标报价（元）</w:t>
            </w:r>
          </w:p>
        </w:tc>
      </w:tr>
      <w:tr>
        <w:tblPrEx>
          <w:tblCellMar>
            <w:top w:w="0" w:type="dxa"/>
            <w:left w:w="0" w:type="dxa"/>
            <w:bottom w:w="0" w:type="dxa"/>
            <w:right w:w="0" w:type="dxa"/>
          </w:tblCellMar>
        </w:tblPrEx>
        <w:trPr>
          <w:trHeight w:val="465"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1</w:t>
            </w:r>
          </w:p>
        </w:tc>
        <w:tc>
          <w:tcPr>
            <w:tcW w:w="4871" w:type="dxa"/>
            <w:tcBorders>
              <w:top w:val="single" w:color="000000" w:sz="4" w:space="0"/>
              <w:left w:val="single" w:color="000000" w:sz="4" w:space="0"/>
              <w:bottom w:val="single" w:color="000000" w:sz="4" w:space="0"/>
              <w:right w:val="single" w:color="000000" w:sz="4" w:space="0"/>
            </w:tcBorders>
          </w:tcPr>
          <w:p/>
        </w:tc>
        <w:tc>
          <w:tcPr>
            <w:tcW w:w="24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58"/>
              <w:jc w:val="center"/>
              <w:rPr>
                <w:rFonts w:hint="eastAsia" w:ascii="宋体" w:hAnsi="宋体" w:eastAsia="宋体" w:cs="宋体"/>
                <w:sz w:val="21"/>
                <w:szCs w:val="21"/>
              </w:rPr>
            </w:pPr>
            <w:r>
              <w:rPr>
                <w:rFonts w:ascii="宋体"/>
                <w:w w:val="99"/>
                <w:sz w:val="21"/>
              </w:rPr>
              <w:t>2</w:t>
            </w:r>
          </w:p>
        </w:tc>
        <w:tc>
          <w:tcPr>
            <w:tcW w:w="4871" w:type="dxa"/>
            <w:tcBorders>
              <w:top w:val="single" w:color="000000" w:sz="4" w:space="0"/>
              <w:left w:val="single" w:color="000000" w:sz="4" w:space="0"/>
              <w:bottom w:val="single" w:color="000000" w:sz="4" w:space="0"/>
              <w:right w:val="single" w:color="000000" w:sz="4" w:space="0"/>
            </w:tcBorders>
          </w:tcPr>
          <w:p/>
        </w:tc>
        <w:tc>
          <w:tcPr>
            <w:tcW w:w="24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1"/>
              <w:jc w:val="center"/>
              <w:rPr>
                <w:rFonts w:hint="eastAsia" w:ascii="宋体" w:hAnsi="宋体" w:eastAsia="宋体" w:cs="宋体"/>
                <w:sz w:val="21"/>
                <w:szCs w:val="21"/>
              </w:rPr>
            </w:pPr>
            <w:r>
              <w:rPr>
                <w:rFonts w:ascii="宋体"/>
                <w:w w:val="99"/>
                <w:sz w:val="21"/>
              </w:rPr>
              <w:t>3</w:t>
            </w:r>
          </w:p>
        </w:tc>
        <w:tc>
          <w:tcPr>
            <w:tcW w:w="4871" w:type="dxa"/>
            <w:tcBorders>
              <w:top w:val="single" w:color="000000" w:sz="4" w:space="0"/>
              <w:left w:val="single" w:color="000000" w:sz="4" w:space="0"/>
              <w:bottom w:val="single" w:color="000000" w:sz="4" w:space="0"/>
              <w:right w:val="single" w:color="000000" w:sz="4" w:space="0"/>
            </w:tcBorders>
          </w:tcPr>
          <w:p/>
        </w:tc>
        <w:tc>
          <w:tcPr>
            <w:tcW w:w="24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1"/>
              <w:jc w:val="center"/>
              <w:rPr>
                <w:rFonts w:hint="eastAsia" w:ascii="宋体" w:hAnsi="宋体" w:eastAsia="宋体" w:cs="宋体"/>
                <w:sz w:val="21"/>
                <w:szCs w:val="21"/>
              </w:rPr>
            </w:pPr>
            <w:r>
              <w:rPr>
                <w:rFonts w:ascii="宋体"/>
                <w:w w:val="99"/>
                <w:sz w:val="21"/>
              </w:rPr>
              <w:t>4</w:t>
            </w:r>
          </w:p>
        </w:tc>
        <w:tc>
          <w:tcPr>
            <w:tcW w:w="4871" w:type="dxa"/>
            <w:tcBorders>
              <w:top w:val="single" w:color="000000" w:sz="4" w:space="0"/>
              <w:left w:val="single" w:color="000000" w:sz="4" w:space="0"/>
              <w:bottom w:val="single" w:color="000000" w:sz="4" w:space="0"/>
              <w:right w:val="single" w:color="000000" w:sz="4" w:space="0"/>
            </w:tcBorders>
          </w:tcPr>
          <w:p/>
        </w:tc>
        <w:tc>
          <w:tcPr>
            <w:tcW w:w="24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2"/>
              <w:jc w:val="center"/>
              <w:rPr>
                <w:rFonts w:hint="eastAsia" w:ascii="宋体" w:hAnsi="宋体" w:eastAsia="宋体" w:cs="宋体"/>
                <w:sz w:val="21"/>
                <w:szCs w:val="21"/>
              </w:rPr>
            </w:pPr>
            <w:r>
              <w:rPr>
                <w:rFonts w:ascii="宋体"/>
                <w:w w:val="99"/>
                <w:sz w:val="21"/>
              </w:rPr>
              <w:t>5</w:t>
            </w:r>
          </w:p>
        </w:tc>
        <w:tc>
          <w:tcPr>
            <w:tcW w:w="4871" w:type="dxa"/>
            <w:tcBorders>
              <w:top w:val="single" w:color="000000" w:sz="4" w:space="0"/>
              <w:left w:val="single" w:color="000000" w:sz="4" w:space="0"/>
              <w:bottom w:val="single" w:color="000000" w:sz="4" w:space="0"/>
              <w:right w:val="single" w:color="000000" w:sz="4" w:space="0"/>
            </w:tcBorders>
          </w:tcPr>
          <w:p/>
        </w:tc>
        <w:tc>
          <w:tcPr>
            <w:tcW w:w="24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3"/>
              <w:jc w:val="center"/>
              <w:rPr>
                <w:rFonts w:hint="eastAsia" w:ascii="宋体" w:hAnsi="宋体" w:eastAsia="宋体" w:cs="宋体"/>
                <w:sz w:val="21"/>
                <w:szCs w:val="21"/>
              </w:rPr>
            </w:pPr>
            <w:r>
              <w:rPr>
                <w:rFonts w:ascii="宋体"/>
                <w:w w:val="99"/>
                <w:sz w:val="21"/>
              </w:rPr>
              <w:t>6</w:t>
            </w:r>
          </w:p>
        </w:tc>
        <w:tc>
          <w:tcPr>
            <w:tcW w:w="4871" w:type="dxa"/>
            <w:tcBorders>
              <w:top w:val="single" w:color="000000" w:sz="4" w:space="0"/>
              <w:left w:val="single" w:color="000000" w:sz="4" w:space="0"/>
              <w:bottom w:val="single" w:color="000000" w:sz="4" w:space="0"/>
              <w:right w:val="single" w:color="000000" w:sz="4" w:space="0"/>
            </w:tcBorders>
          </w:tcPr>
          <w:p/>
        </w:tc>
        <w:tc>
          <w:tcPr>
            <w:tcW w:w="247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1"/>
              <w:ind w:right="1"/>
              <w:jc w:val="center"/>
              <w:rPr>
                <w:rFonts w:hint="eastAsia" w:ascii="宋体" w:hAnsi="宋体" w:eastAsia="宋体" w:cs="宋体"/>
                <w:sz w:val="21"/>
                <w:szCs w:val="21"/>
              </w:rPr>
            </w:pPr>
            <w:r>
              <w:rPr>
                <w:rFonts w:ascii="宋体" w:hAnsi="宋体" w:eastAsia="宋体" w:cs="宋体"/>
                <w:sz w:val="21"/>
                <w:szCs w:val="21"/>
              </w:rPr>
              <w:t>……</w:t>
            </w:r>
          </w:p>
        </w:tc>
        <w:tc>
          <w:tcPr>
            <w:tcW w:w="4871" w:type="dxa"/>
            <w:tcBorders>
              <w:top w:val="single" w:color="000000" w:sz="4" w:space="0"/>
              <w:left w:val="single" w:color="000000" w:sz="4" w:space="0"/>
              <w:bottom w:val="single" w:color="000000" w:sz="4" w:space="0"/>
              <w:right w:val="single" w:color="000000" w:sz="4" w:space="0"/>
            </w:tcBorders>
          </w:tcPr>
          <w:p>
            <w:pPr>
              <w:pStyle w:val="22"/>
              <w:spacing w:before="61"/>
              <w:ind w:right="1"/>
              <w:jc w:val="center"/>
              <w:rPr>
                <w:rFonts w:hint="eastAsia" w:ascii="宋体" w:hAnsi="宋体" w:eastAsia="宋体" w:cs="宋体"/>
                <w:sz w:val="21"/>
                <w:szCs w:val="21"/>
              </w:rPr>
            </w:pPr>
            <w:r>
              <w:rPr>
                <w:rFonts w:ascii="宋体" w:hAnsi="宋体" w:eastAsia="宋体" w:cs="宋体"/>
                <w:sz w:val="21"/>
                <w:szCs w:val="21"/>
              </w:rPr>
              <w:t>……</w:t>
            </w:r>
          </w:p>
        </w:tc>
        <w:tc>
          <w:tcPr>
            <w:tcW w:w="2477" w:type="dxa"/>
            <w:tcBorders>
              <w:top w:val="single" w:color="000000" w:sz="4" w:space="0"/>
              <w:left w:val="single" w:color="000000" w:sz="4" w:space="0"/>
              <w:bottom w:val="single" w:color="000000" w:sz="4" w:space="0"/>
              <w:right w:val="single" w:color="000000" w:sz="4" w:space="0"/>
            </w:tcBorders>
          </w:tcPr>
          <w:p>
            <w:pPr>
              <w:pStyle w:val="22"/>
              <w:spacing w:before="61"/>
              <w:ind w:right="3"/>
              <w:jc w:val="center"/>
              <w:rPr>
                <w:rFonts w:hint="eastAsia" w:ascii="宋体" w:hAnsi="宋体" w:eastAsia="宋体" w:cs="宋体"/>
                <w:sz w:val="21"/>
                <w:szCs w:val="21"/>
              </w:rPr>
            </w:pPr>
            <w:r>
              <w:rPr>
                <w:rFonts w:ascii="宋体" w:hAnsi="宋体" w:eastAsia="宋体" w:cs="宋体"/>
                <w:sz w:val="21"/>
                <w:szCs w:val="21"/>
              </w:rPr>
              <w:t>……</w:t>
            </w:r>
          </w:p>
        </w:tc>
      </w:tr>
    </w:tbl>
    <w:p>
      <w:pPr>
        <w:spacing w:before="10"/>
        <w:rPr>
          <w:rFonts w:ascii="Times New Roman" w:hAnsi="Times New Roman" w:eastAsia="Times New Roman" w:cs="Times New Roman"/>
          <w:sz w:val="14"/>
          <w:szCs w:val="14"/>
        </w:rPr>
      </w:pPr>
    </w:p>
    <w:p>
      <w:pPr>
        <w:pStyle w:val="7"/>
        <w:spacing w:before="34"/>
        <w:ind w:left="108" w:right="109"/>
        <w:rPr>
          <w:rFonts w:hint="eastAsia"/>
          <w:lang w:eastAsia="zh-CN"/>
        </w:rPr>
      </w:pPr>
      <w:r>
        <w:rPr>
          <w:lang w:eastAsia="zh-CN"/>
        </w:rPr>
        <w:t>评标委员会全体成员签字/日期：</w:t>
      </w:r>
    </w:p>
    <w:p>
      <w:pPr>
        <w:rPr>
          <w:lang w:eastAsia="zh-CN"/>
        </w:rPr>
        <w:sectPr>
          <w:pgSz w:w="11910" w:h="16840"/>
          <w:pgMar w:top="1600" w:right="1420" w:bottom="1400" w:left="1480" w:header="0" w:footer="1217" w:gutter="0"/>
          <w:cols w:space="720" w:num="1"/>
        </w:sectPr>
      </w:pPr>
    </w:p>
    <w:p>
      <w:pPr>
        <w:spacing w:before="11"/>
        <w:rPr>
          <w:rFonts w:hint="eastAsia" w:ascii="宋体" w:hAnsi="宋体" w:eastAsia="宋体" w:cs="宋体"/>
          <w:sz w:val="16"/>
          <w:szCs w:val="16"/>
          <w:lang w:eastAsia="zh-CN"/>
        </w:rPr>
      </w:pPr>
    </w:p>
    <w:p>
      <w:pPr>
        <w:pStyle w:val="4"/>
        <w:ind w:left="128"/>
        <w:rPr>
          <w:rFonts w:hint="eastAsia"/>
          <w:lang w:eastAsia="zh-CN"/>
        </w:rPr>
      </w:pPr>
      <w:r>
        <w:rPr>
          <w:lang w:eastAsia="zh-CN"/>
        </w:rPr>
        <w:t>附表</w:t>
      </w:r>
      <w:r>
        <w:rPr>
          <w:spacing w:val="-87"/>
          <w:lang w:eastAsia="zh-CN"/>
        </w:rPr>
        <w:t xml:space="preserve"> </w:t>
      </w:r>
      <w:r>
        <w:rPr>
          <w:rFonts w:ascii="Times New Roman" w:hAnsi="Times New Roman" w:eastAsia="Times New Roman" w:cs="Times New Roman"/>
          <w:lang w:eastAsia="zh-CN"/>
        </w:rPr>
        <w:t>14</w:t>
      </w:r>
      <w:r>
        <w:rPr>
          <w:lang w:eastAsia="zh-CN"/>
        </w:rPr>
        <w:t>：中标候选人表</w:t>
      </w:r>
    </w:p>
    <w:p>
      <w:pPr>
        <w:rPr>
          <w:rFonts w:hint="eastAsia" w:ascii="黑体" w:hAnsi="黑体" w:eastAsia="黑体" w:cs="黑体"/>
          <w:sz w:val="20"/>
          <w:szCs w:val="20"/>
          <w:lang w:eastAsia="zh-CN"/>
        </w:rPr>
      </w:pPr>
    </w:p>
    <w:p>
      <w:pPr>
        <w:spacing w:before="10"/>
        <w:rPr>
          <w:rFonts w:hint="eastAsia" w:ascii="黑体" w:hAnsi="黑体" w:eastAsia="黑体" w:cs="黑体"/>
          <w:sz w:val="15"/>
          <w:szCs w:val="15"/>
          <w:lang w:eastAsia="zh-CN"/>
        </w:rPr>
      </w:pPr>
    </w:p>
    <w:p>
      <w:pPr>
        <w:pStyle w:val="5"/>
        <w:spacing w:before="14"/>
        <w:ind w:left="0" w:right="3"/>
        <w:jc w:val="center"/>
        <w:rPr>
          <w:rFonts w:hint="eastAsia"/>
          <w:lang w:eastAsia="zh-CN"/>
        </w:rPr>
      </w:pPr>
      <w:r>
        <w:rPr>
          <w:lang w:eastAsia="zh-CN"/>
        </w:rPr>
        <w:t>中标候选人表</w:t>
      </w:r>
    </w:p>
    <w:p>
      <w:pPr>
        <w:rPr>
          <w:rFonts w:hint="eastAsia" w:ascii="黑体" w:hAnsi="黑体" w:eastAsia="黑体" w:cs="黑体"/>
          <w:sz w:val="28"/>
          <w:szCs w:val="28"/>
          <w:lang w:eastAsia="zh-CN"/>
        </w:rPr>
      </w:pPr>
    </w:p>
    <w:p>
      <w:pPr>
        <w:spacing w:before="7"/>
        <w:rPr>
          <w:rFonts w:hint="eastAsia" w:ascii="黑体" w:hAnsi="黑体" w:eastAsia="黑体" w:cs="黑体"/>
          <w:sz w:val="19"/>
          <w:szCs w:val="19"/>
          <w:lang w:eastAsia="zh-CN"/>
        </w:rPr>
      </w:pPr>
    </w:p>
    <w:p>
      <w:pPr>
        <w:pStyle w:val="7"/>
        <w:tabs>
          <w:tab w:val="left" w:pos="2017"/>
          <w:tab w:val="left" w:pos="4223"/>
        </w:tabs>
        <w:ind w:left="128"/>
        <w:rPr>
          <w:rFonts w:hint="eastAsia"/>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设备（材料）采购</w:t>
      </w:r>
    </w:p>
    <w:p>
      <w:pPr>
        <w:spacing w:before="1"/>
        <w:rPr>
          <w:rFonts w:hint="eastAsia" w:ascii="宋体" w:hAnsi="宋体" w:eastAsia="宋体" w:cs="宋体"/>
          <w:sz w:val="13"/>
          <w:szCs w:val="13"/>
          <w:lang w:eastAsia="zh-CN"/>
        </w:rPr>
      </w:pPr>
    </w:p>
    <w:tbl>
      <w:tblPr>
        <w:tblStyle w:val="16"/>
        <w:tblW w:w="8811" w:type="dxa"/>
        <w:tblInd w:w="111" w:type="dxa"/>
        <w:tblLayout w:type="fixed"/>
        <w:tblCellMar>
          <w:top w:w="0" w:type="dxa"/>
          <w:left w:w="0" w:type="dxa"/>
          <w:bottom w:w="0" w:type="dxa"/>
          <w:right w:w="0" w:type="dxa"/>
        </w:tblCellMar>
      </w:tblPr>
      <w:tblGrid>
        <w:gridCol w:w="1160"/>
        <w:gridCol w:w="4660"/>
        <w:gridCol w:w="2991"/>
      </w:tblGrid>
      <w:tr>
        <w:tblPrEx>
          <w:tblCellMar>
            <w:top w:w="0" w:type="dxa"/>
            <w:left w:w="0" w:type="dxa"/>
            <w:bottom w:w="0" w:type="dxa"/>
            <w:right w:w="0" w:type="dxa"/>
          </w:tblCellMar>
        </w:tblPrEx>
        <w:trPr>
          <w:trHeight w:val="488" w:hRule="exact"/>
        </w:trPr>
        <w:tc>
          <w:tcPr>
            <w:tcW w:w="1160" w:type="dxa"/>
            <w:tcBorders>
              <w:top w:val="single" w:color="000000" w:sz="4" w:space="0"/>
              <w:left w:val="single" w:color="000000" w:sz="4" w:space="0"/>
              <w:bottom w:val="single" w:color="000000" w:sz="4" w:space="0"/>
              <w:right w:val="single" w:color="000000" w:sz="4" w:space="0"/>
            </w:tcBorders>
          </w:tcPr>
          <w:p>
            <w:pPr>
              <w:pStyle w:val="22"/>
              <w:tabs>
                <w:tab w:val="left" w:pos="679"/>
              </w:tabs>
              <w:spacing w:before="67"/>
              <w:ind w:left="260"/>
              <w:rPr>
                <w:rFonts w:hint="eastAsia" w:ascii="宋体" w:hAnsi="宋体" w:eastAsia="宋体" w:cs="宋体"/>
                <w:sz w:val="21"/>
                <w:szCs w:val="21"/>
              </w:rPr>
            </w:pPr>
            <w:r>
              <w:rPr>
                <w:rFonts w:ascii="宋体" w:hAnsi="宋体" w:eastAsia="宋体" w:cs="宋体"/>
                <w:b/>
                <w:bCs/>
                <w:w w:val="95"/>
                <w:sz w:val="21"/>
                <w:szCs w:val="21"/>
              </w:rPr>
              <w:t>排</w:t>
            </w:r>
            <w:r>
              <w:rPr>
                <w:rFonts w:ascii="宋体" w:hAnsi="宋体" w:eastAsia="宋体" w:cs="宋体"/>
                <w:b/>
                <w:bCs/>
                <w:w w:val="95"/>
                <w:sz w:val="21"/>
                <w:szCs w:val="21"/>
              </w:rPr>
              <w:tab/>
            </w:r>
            <w:r>
              <w:rPr>
                <w:rFonts w:ascii="宋体" w:hAnsi="宋体" w:eastAsia="宋体" w:cs="宋体"/>
                <w:b/>
                <w:bCs/>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2"/>
              <w:spacing w:before="67"/>
              <w:jc w:val="center"/>
              <w:rPr>
                <w:rFonts w:hint="eastAsia" w:ascii="宋体" w:hAnsi="宋体" w:eastAsia="宋体" w:cs="宋体"/>
                <w:sz w:val="21"/>
                <w:szCs w:val="21"/>
              </w:rPr>
            </w:pPr>
            <w:r>
              <w:rPr>
                <w:rFonts w:ascii="宋体" w:hAnsi="宋体" w:eastAsia="宋体" w:cs="宋体"/>
                <w:b/>
                <w:bCs/>
                <w:sz w:val="21"/>
                <w:szCs w:val="21"/>
              </w:rPr>
              <w:t>中标候选人</w:t>
            </w:r>
          </w:p>
        </w:tc>
        <w:tc>
          <w:tcPr>
            <w:tcW w:w="2991" w:type="dxa"/>
            <w:tcBorders>
              <w:top w:val="single" w:color="000000" w:sz="4" w:space="0"/>
              <w:left w:val="single" w:color="000000" w:sz="4" w:space="0"/>
              <w:bottom w:val="single" w:color="000000" w:sz="4" w:space="0"/>
              <w:right w:val="single" w:color="000000" w:sz="4" w:space="0"/>
            </w:tcBorders>
          </w:tcPr>
          <w:p>
            <w:pPr>
              <w:pStyle w:val="22"/>
              <w:spacing w:before="67"/>
              <w:ind w:left="651"/>
              <w:rPr>
                <w:rFonts w:hint="eastAsia" w:ascii="宋体" w:hAnsi="宋体" w:eastAsia="宋体" w:cs="宋体"/>
                <w:sz w:val="21"/>
                <w:szCs w:val="21"/>
              </w:rPr>
            </w:pPr>
            <w:r>
              <w:rPr>
                <w:rFonts w:ascii="宋体" w:hAnsi="宋体" w:eastAsia="宋体" w:cs="宋体"/>
                <w:b/>
                <w:bCs/>
                <w:sz w:val="21"/>
                <w:szCs w:val="21"/>
              </w:rPr>
              <w:t>投标报价（万元）</w:t>
            </w:r>
          </w:p>
        </w:tc>
      </w:tr>
      <w:tr>
        <w:tblPrEx>
          <w:tblCellMar>
            <w:top w:w="0" w:type="dxa"/>
            <w:left w:w="0" w:type="dxa"/>
            <w:bottom w:w="0" w:type="dxa"/>
            <w:right w:w="0" w:type="dxa"/>
          </w:tblCellMar>
        </w:tblPrEx>
        <w:trPr>
          <w:trHeight w:val="465"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7"/>
              <w:ind w:left="260"/>
              <w:rPr>
                <w:rFonts w:hint="eastAsia" w:ascii="宋体" w:hAnsi="宋体" w:eastAsia="宋体" w:cs="宋体"/>
                <w:sz w:val="21"/>
                <w:szCs w:val="21"/>
              </w:rPr>
            </w:pPr>
            <w:r>
              <w:rPr>
                <w:rFonts w:ascii="宋体" w:hAnsi="宋体" w:eastAsia="宋体" w:cs="宋体"/>
                <w:sz w:val="21"/>
                <w:szCs w:val="21"/>
              </w:rPr>
              <w:t>第一名</w:t>
            </w:r>
          </w:p>
        </w:tc>
        <w:tc>
          <w:tcPr>
            <w:tcW w:w="4660" w:type="dxa"/>
            <w:tcBorders>
              <w:top w:val="single" w:color="000000" w:sz="4" w:space="0"/>
              <w:left w:val="single" w:color="000000" w:sz="4" w:space="0"/>
              <w:bottom w:val="single" w:color="000000" w:sz="4" w:space="0"/>
              <w:right w:val="single" w:color="000000" w:sz="4" w:space="0"/>
            </w:tcBorders>
          </w:tcPr>
          <w:p/>
        </w:tc>
        <w:tc>
          <w:tcPr>
            <w:tcW w:w="29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60"/>
              <w:ind w:left="260"/>
              <w:rPr>
                <w:rFonts w:hint="eastAsia" w:ascii="宋体" w:hAnsi="宋体" w:eastAsia="宋体" w:cs="宋体"/>
                <w:sz w:val="21"/>
                <w:szCs w:val="21"/>
              </w:rPr>
            </w:pPr>
            <w:r>
              <w:rPr>
                <w:rFonts w:ascii="宋体" w:hAnsi="宋体" w:eastAsia="宋体" w:cs="宋体"/>
                <w:sz w:val="21"/>
                <w:szCs w:val="21"/>
              </w:rPr>
              <w:t>第二名</w:t>
            </w:r>
          </w:p>
        </w:tc>
        <w:tc>
          <w:tcPr>
            <w:tcW w:w="4660" w:type="dxa"/>
            <w:tcBorders>
              <w:top w:val="single" w:color="000000" w:sz="4" w:space="0"/>
              <w:left w:val="single" w:color="000000" w:sz="4" w:space="0"/>
              <w:bottom w:val="single" w:color="000000" w:sz="4" w:space="0"/>
              <w:right w:val="single" w:color="000000" w:sz="4" w:space="0"/>
            </w:tcBorders>
          </w:tcPr>
          <w:p/>
        </w:tc>
        <w:tc>
          <w:tcPr>
            <w:tcW w:w="29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63"/>
              <w:ind w:left="260"/>
              <w:rPr>
                <w:rFonts w:hint="eastAsia" w:ascii="宋体" w:hAnsi="宋体" w:eastAsia="宋体" w:cs="宋体"/>
                <w:sz w:val="21"/>
                <w:szCs w:val="21"/>
              </w:rPr>
            </w:pPr>
            <w:r>
              <w:rPr>
                <w:rFonts w:ascii="宋体" w:hAnsi="宋体" w:eastAsia="宋体" w:cs="宋体"/>
                <w:sz w:val="21"/>
                <w:szCs w:val="21"/>
              </w:rPr>
              <w:t>第三名</w:t>
            </w:r>
          </w:p>
        </w:tc>
        <w:tc>
          <w:tcPr>
            <w:tcW w:w="4660" w:type="dxa"/>
            <w:tcBorders>
              <w:top w:val="single" w:color="000000" w:sz="4" w:space="0"/>
              <w:left w:val="single" w:color="000000" w:sz="4" w:space="0"/>
              <w:bottom w:val="single" w:color="000000" w:sz="4" w:space="0"/>
              <w:right w:val="single" w:color="000000" w:sz="4" w:space="0"/>
            </w:tcBorders>
          </w:tcPr>
          <w:p/>
        </w:tc>
        <w:tc>
          <w:tcPr>
            <w:tcW w:w="29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63"/>
              <w:ind w:left="365"/>
              <w:rPr>
                <w:rFonts w:hint="eastAsia" w:ascii="宋体" w:hAnsi="宋体" w:eastAsia="宋体" w:cs="宋体"/>
                <w:sz w:val="21"/>
                <w:szCs w:val="21"/>
              </w:rPr>
            </w:pPr>
            <w:r>
              <w:rPr>
                <w:rFonts w:ascii="宋体" w:hAnsi="宋体" w:eastAsia="宋体" w:cs="宋体"/>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pPr>
              <w:pStyle w:val="22"/>
              <w:spacing w:before="63"/>
              <w:ind w:right="1"/>
              <w:jc w:val="center"/>
              <w:rPr>
                <w:rFonts w:hint="eastAsia" w:ascii="宋体" w:hAnsi="宋体" w:eastAsia="宋体" w:cs="宋体"/>
                <w:sz w:val="21"/>
                <w:szCs w:val="21"/>
              </w:rPr>
            </w:pPr>
            <w:r>
              <w:rPr>
                <w:rFonts w:ascii="宋体" w:hAnsi="宋体" w:eastAsia="宋体" w:cs="宋体"/>
                <w:sz w:val="21"/>
                <w:szCs w:val="21"/>
              </w:rPr>
              <w:t>……</w:t>
            </w:r>
          </w:p>
        </w:tc>
        <w:tc>
          <w:tcPr>
            <w:tcW w:w="2991" w:type="dxa"/>
            <w:tcBorders>
              <w:top w:val="single" w:color="000000" w:sz="4" w:space="0"/>
              <w:left w:val="single" w:color="000000" w:sz="4" w:space="0"/>
              <w:bottom w:val="single" w:color="000000" w:sz="4" w:space="0"/>
              <w:right w:val="single" w:color="000000" w:sz="4" w:space="0"/>
            </w:tcBorders>
          </w:tcPr>
          <w:p>
            <w:pPr>
              <w:pStyle w:val="22"/>
              <w:spacing w:before="63"/>
              <w:ind w:right="1"/>
              <w:jc w:val="center"/>
              <w:rPr>
                <w:rFonts w:hint="eastAsia" w:ascii="宋体" w:hAnsi="宋体" w:eastAsia="宋体" w:cs="宋体"/>
                <w:sz w:val="21"/>
                <w:szCs w:val="21"/>
              </w:rPr>
            </w:pPr>
            <w:r>
              <w:rPr>
                <w:rFonts w:ascii="宋体" w:hAnsi="宋体" w:eastAsia="宋体" w:cs="宋体"/>
                <w:sz w:val="21"/>
                <w:szCs w:val="21"/>
              </w:rPr>
              <w:t>……</w:t>
            </w:r>
          </w:p>
        </w:tc>
      </w:tr>
    </w:tbl>
    <w:p>
      <w:pPr>
        <w:rPr>
          <w:rFonts w:hint="eastAsia" w:ascii="宋体" w:hAnsi="宋体" w:eastAsia="宋体" w:cs="宋体"/>
          <w:sz w:val="20"/>
          <w:szCs w:val="20"/>
        </w:rPr>
      </w:pPr>
    </w:p>
    <w:p>
      <w:pPr>
        <w:spacing w:before="5"/>
        <w:rPr>
          <w:rFonts w:hint="eastAsia" w:ascii="宋体" w:hAnsi="宋体" w:eastAsia="宋体" w:cs="宋体"/>
          <w:sz w:val="16"/>
          <w:szCs w:val="16"/>
        </w:rPr>
      </w:pPr>
    </w:p>
    <w:p>
      <w:pPr>
        <w:pStyle w:val="7"/>
        <w:spacing w:before="34" w:line="712" w:lineRule="auto"/>
        <w:ind w:left="128" w:right="4151"/>
        <w:rPr>
          <w:rFonts w:hint="eastAsia"/>
          <w:lang w:eastAsia="zh-CN"/>
        </w:rPr>
      </w:pPr>
      <w:r>
        <w:rPr>
          <w:w w:val="95"/>
          <w:lang w:eastAsia="zh-CN"/>
        </w:rPr>
        <w:t>签订合同前要处理的事宜：</w:t>
      </w:r>
      <w:r>
        <w:rPr>
          <w:spacing w:val="18"/>
          <w:w w:val="95"/>
          <w:lang w:eastAsia="zh-CN"/>
        </w:rPr>
        <w:t xml:space="preserve"> </w:t>
      </w:r>
      <w:r>
        <w:rPr>
          <w:w w:val="95"/>
          <w:lang w:eastAsia="zh-CN"/>
        </w:rPr>
        <w:t>评标委员会全体成员字：</w:t>
      </w:r>
    </w:p>
    <w:p>
      <w:pPr>
        <w:rPr>
          <w:rFonts w:hint="eastAsia" w:ascii="宋体" w:hAnsi="宋体" w:eastAsia="宋体" w:cs="宋体"/>
          <w:sz w:val="20"/>
          <w:szCs w:val="20"/>
          <w:lang w:eastAsia="zh-CN"/>
        </w:rPr>
      </w:pPr>
    </w:p>
    <w:p>
      <w:pPr>
        <w:spacing w:before="2"/>
        <w:rPr>
          <w:rFonts w:hint="eastAsia" w:ascii="宋体" w:hAnsi="宋体" w:eastAsia="宋体" w:cs="宋体"/>
          <w:sz w:val="20"/>
          <w:szCs w:val="20"/>
          <w:lang w:eastAsia="zh-CN"/>
        </w:rPr>
      </w:pPr>
    </w:p>
    <w:p>
      <w:pPr>
        <w:pStyle w:val="7"/>
        <w:tabs>
          <w:tab w:val="left" w:pos="5975"/>
          <w:tab w:val="left" w:pos="7026"/>
          <w:tab w:val="left" w:pos="8075"/>
        </w:tabs>
        <w:spacing w:before="34"/>
        <w:ind w:left="4400"/>
        <w:rPr>
          <w:rFonts w:hint="eastAsia"/>
          <w:lang w:eastAsia="zh-CN"/>
        </w:rPr>
      </w:pPr>
      <w:r>
        <w:rPr>
          <w:spacing w:val="1"/>
          <w:w w:val="95"/>
          <w:lang w:eastAsia="zh-CN"/>
        </w:rPr>
        <w:t>日期：</w:t>
      </w:r>
      <w:r>
        <w:rPr>
          <w:rFonts w:ascii="Times New Roman" w:hAnsi="Times New Roman" w:eastAsia="Times New Roman" w:cs="Times New Roman"/>
          <w:spacing w:val="1"/>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400" w:bottom="1400" w:left="1460" w:header="0" w:footer="1217" w:gutter="0"/>
          <w:cols w:space="720" w:num="1"/>
        </w:sectPr>
      </w:pPr>
    </w:p>
    <w:p>
      <w:pPr>
        <w:spacing w:before="11"/>
        <w:rPr>
          <w:rFonts w:hint="eastAsia" w:ascii="宋体" w:hAnsi="宋体" w:eastAsia="宋体" w:cs="宋体"/>
          <w:sz w:val="23"/>
          <w:szCs w:val="23"/>
          <w:lang w:eastAsia="zh-CN"/>
        </w:rPr>
      </w:pPr>
    </w:p>
    <w:p>
      <w:pPr>
        <w:pStyle w:val="3"/>
        <w:spacing w:line="530" w:lineRule="exact"/>
        <w:ind w:left="1502" w:right="1505"/>
        <w:jc w:val="center"/>
        <w:rPr>
          <w:rFonts w:hint="eastAsia"/>
          <w:lang w:eastAsia="zh-CN"/>
        </w:rPr>
      </w:pPr>
      <w:bookmarkStart w:id="175" w:name="第三章评标办法（综合评估法Ⅱ）"/>
      <w:bookmarkEnd w:id="175"/>
      <w:bookmarkStart w:id="176" w:name="_bookmark98"/>
      <w:bookmarkEnd w:id="176"/>
      <w:r>
        <w:rPr>
          <w:lang w:eastAsia="zh-CN"/>
        </w:rPr>
        <w:t>第三章评标办法（</w:t>
      </w:r>
      <w:bookmarkStart w:id="177" w:name="_Hlk213941987"/>
      <w:r>
        <w:rPr>
          <w:lang w:eastAsia="zh-CN"/>
        </w:rPr>
        <w:t>综合评估法Ⅱ</w:t>
      </w:r>
      <w:bookmarkEnd w:id="177"/>
      <w:r>
        <w:rPr>
          <w:lang w:eastAsia="zh-CN"/>
        </w:rPr>
        <w:t>）</w:t>
      </w:r>
    </w:p>
    <w:p>
      <w:pPr>
        <w:pStyle w:val="3"/>
        <w:spacing w:line="653" w:lineRule="exact"/>
        <w:ind w:left="1502" w:right="1503"/>
        <w:jc w:val="center"/>
        <w:rPr>
          <w:rFonts w:hint="eastAsia"/>
        </w:rPr>
      </w:pPr>
      <w:bookmarkStart w:id="178" w:name="_bookmark99"/>
      <w:bookmarkEnd w:id="178"/>
      <w:bookmarkStart w:id="179" w:name="评标办法前附表"/>
      <w:bookmarkEnd w:id="179"/>
      <w:r>
        <w:t>评标办法前附表</w:t>
      </w:r>
    </w:p>
    <w:p>
      <w:pPr>
        <w:spacing w:before="6"/>
        <w:rPr>
          <w:rFonts w:hint="eastAsia" w:ascii="华文中宋" w:hAnsi="华文中宋" w:eastAsia="华文中宋" w:cs="华文中宋"/>
        </w:rPr>
      </w:pPr>
    </w:p>
    <w:tbl>
      <w:tblPr>
        <w:tblStyle w:val="16"/>
        <w:tblW w:w="9404" w:type="dxa"/>
        <w:tblInd w:w="115" w:type="dxa"/>
        <w:tblLayout w:type="fixed"/>
        <w:tblCellMar>
          <w:top w:w="0" w:type="dxa"/>
          <w:left w:w="0" w:type="dxa"/>
          <w:bottom w:w="0" w:type="dxa"/>
          <w:right w:w="0" w:type="dxa"/>
        </w:tblCellMar>
      </w:tblPr>
      <w:tblGrid>
        <w:gridCol w:w="900"/>
        <w:gridCol w:w="1124"/>
        <w:gridCol w:w="2555"/>
        <w:gridCol w:w="4825"/>
      </w:tblGrid>
      <w:tr>
        <w:tblPrEx>
          <w:tblCellMar>
            <w:top w:w="0" w:type="dxa"/>
            <w:left w:w="0" w:type="dxa"/>
            <w:bottom w:w="0" w:type="dxa"/>
            <w:right w:w="0" w:type="dxa"/>
          </w:tblCellMar>
        </w:tblPrEx>
        <w:trPr>
          <w:trHeight w:val="464"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78"/>
              <w:ind w:left="2"/>
              <w:jc w:val="center"/>
              <w:rPr>
                <w:rFonts w:hint="eastAsia" w:ascii="宋体" w:hAnsi="宋体" w:eastAsia="宋体" w:cs="宋体"/>
                <w:sz w:val="21"/>
                <w:szCs w:val="21"/>
              </w:rPr>
            </w:pPr>
            <w:r>
              <w:rPr>
                <w:rFonts w:ascii="宋体" w:hAnsi="宋体" w:eastAsia="宋体" w:cs="宋体"/>
                <w:b/>
                <w:bCs/>
                <w:sz w:val="21"/>
                <w:szCs w:val="21"/>
              </w:rPr>
              <w:t>条款号</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8"/>
              <w:ind w:left="2"/>
              <w:jc w:val="center"/>
              <w:rPr>
                <w:rFonts w:hint="eastAsia" w:ascii="宋体" w:hAnsi="宋体" w:eastAsia="宋体" w:cs="宋体"/>
                <w:sz w:val="21"/>
                <w:szCs w:val="21"/>
              </w:rPr>
            </w:pPr>
            <w:r>
              <w:rPr>
                <w:rFonts w:ascii="宋体" w:hAnsi="宋体" w:eastAsia="宋体" w:cs="宋体"/>
                <w:b/>
                <w:bCs/>
                <w:sz w:val="21"/>
                <w:szCs w:val="21"/>
              </w:rPr>
              <w:t>评审因素</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8"/>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464" w:hRule="exact"/>
        </w:trPr>
        <w:tc>
          <w:tcPr>
            <w:tcW w:w="900" w:type="dxa"/>
            <w:tcBorders>
              <w:top w:val="single" w:color="000000" w:sz="4" w:space="0"/>
              <w:left w:val="single" w:color="000000" w:sz="4" w:space="0"/>
              <w:bottom w:val="single" w:color="000000" w:sz="4" w:space="0"/>
              <w:right w:val="single" w:color="000000" w:sz="4" w:space="0"/>
            </w:tcBorders>
          </w:tcPr>
          <w:p>
            <w:pPr>
              <w:pStyle w:val="22"/>
              <w:spacing w:before="70"/>
              <w:jc w:val="center"/>
              <w:rPr>
                <w:rFonts w:hint="eastAsia" w:ascii="宋体" w:hAnsi="宋体" w:eastAsia="宋体" w:cs="宋体"/>
                <w:sz w:val="21"/>
                <w:szCs w:val="21"/>
              </w:rPr>
            </w:pPr>
            <w:r>
              <w:rPr>
                <w:rFonts w:ascii="宋体"/>
                <w:w w:val="99"/>
                <w:sz w:val="21"/>
              </w:rPr>
              <w:t>1</w:t>
            </w:r>
          </w:p>
        </w:tc>
        <w:tc>
          <w:tcPr>
            <w:tcW w:w="1124" w:type="dxa"/>
            <w:tcBorders>
              <w:top w:val="single" w:color="000000" w:sz="4" w:space="0"/>
              <w:left w:val="single" w:color="000000" w:sz="4" w:space="0"/>
              <w:bottom w:val="single" w:color="000000" w:sz="4" w:space="0"/>
              <w:right w:val="single" w:color="000000" w:sz="4" w:space="0"/>
            </w:tcBorders>
          </w:tcPr>
          <w:p>
            <w:pPr>
              <w:pStyle w:val="22"/>
              <w:spacing w:before="70"/>
              <w:ind w:left="136"/>
              <w:rPr>
                <w:rFonts w:hint="eastAsia" w:ascii="宋体" w:hAnsi="宋体" w:eastAsia="宋体" w:cs="宋体"/>
                <w:sz w:val="21"/>
                <w:szCs w:val="21"/>
              </w:rPr>
            </w:pPr>
            <w:r>
              <w:rPr>
                <w:rFonts w:ascii="宋体" w:hAnsi="宋体" w:eastAsia="宋体" w:cs="宋体"/>
                <w:sz w:val="21"/>
                <w:szCs w:val="21"/>
              </w:rPr>
              <w:t>评标方法</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0"/>
              <w:ind w:left="327"/>
              <w:rPr>
                <w:rFonts w:hint="eastAsia" w:ascii="宋体" w:hAnsi="宋体" w:eastAsia="宋体" w:cs="宋体"/>
                <w:sz w:val="21"/>
                <w:szCs w:val="21"/>
              </w:rPr>
            </w:pPr>
            <w:r>
              <w:rPr>
                <w:rFonts w:ascii="宋体" w:hAnsi="宋体" w:eastAsia="宋体" w:cs="宋体"/>
                <w:sz w:val="21"/>
                <w:szCs w:val="21"/>
              </w:rPr>
              <w:t>中标候选人排序方法</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华文中宋" w:hAnsi="华文中宋" w:eastAsia="华文中宋" w:cs="华文中宋"/>
                <w:sz w:val="18"/>
                <w:szCs w:val="18"/>
              </w:rPr>
            </w:pPr>
          </w:p>
          <w:p>
            <w:pPr>
              <w:pStyle w:val="22"/>
              <w:spacing w:line="20" w:lineRule="exact"/>
              <w:ind w:left="98"/>
              <w:rPr>
                <w:rFonts w:hint="eastAsia" w:ascii="华文中宋" w:hAnsi="华文中宋" w:eastAsia="华文中宋" w:cs="华文中宋"/>
                <w:sz w:val="2"/>
                <w:szCs w:val="2"/>
              </w:rPr>
            </w:pPr>
            <w:r>
              <w:rPr>
                <w:rFonts w:ascii="华文中宋" w:hAnsi="华文中宋" w:eastAsia="华文中宋" w:cs="华文中宋"/>
                <w:sz w:val="2"/>
                <w:szCs w:val="2"/>
              </w:rPr>
              <mc:AlternateContent>
                <mc:Choice Requires="wpg">
                  <w:drawing>
                    <wp:inline distT="0" distB="0" distL="114300" distR="114300">
                      <wp:extent cx="672465" cy="5715"/>
                      <wp:effectExtent l="0" t="0" r="0" b="0"/>
                      <wp:docPr id="58" name="组合 48"/>
                      <wp:cNvGraphicFramePr/>
                      <a:graphic xmlns:a="http://schemas.openxmlformats.org/drawingml/2006/main">
                        <a:graphicData uri="http://schemas.microsoft.com/office/word/2010/wordprocessingGroup">
                          <wpg:wgp>
                            <wpg:cNvGrpSpPr/>
                            <wpg:grpSpPr>
                              <a:xfrm>
                                <a:off x="0" y="0"/>
                                <a:ext cx="672465" cy="5715"/>
                                <a:chOff x="0" y="0"/>
                                <a:chExt cx="1059" cy="9"/>
                              </a:xfrm>
                            </wpg:grpSpPr>
                            <wpg:grpSp>
                              <wpg:cNvPr id="57" name="组合 49"/>
                              <wpg:cNvGrpSpPr/>
                              <wpg:grpSpPr>
                                <a:xfrm>
                                  <a:off x="4" y="4"/>
                                  <a:ext cx="1051" cy="2"/>
                                  <a:chOff x="4" y="4"/>
                                  <a:chExt cx="1051" cy="2"/>
                                </a:xfrm>
                              </wpg:grpSpPr>
                              <wps:wsp>
                                <wps:cNvPr id="56" name="任意多边形 50"/>
                                <wps:cNvSpPr/>
                                <wps:spPr>
                                  <a:xfrm>
                                    <a:off x="4" y="4"/>
                                    <a:ext cx="1051" cy="2"/>
                                  </a:xfrm>
                                  <a:custGeom>
                                    <a:avLst/>
                                    <a:gdLst/>
                                    <a:ahLst/>
                                    <a:cxnLst/>
                                    <a:rect l="0" t="0" r="0" b="0"/>
                                    <a:pathLst>
                                      <a:path w="1051">
                                        <a:moveTo>
                                          <a:pt x="0" y="0"/>
                                        </a:moveTo>
                                        <a:lnTo>
                                          <a:pt x="1050" y="0"/>
                                        </a:lnTo>
                                      </a:path>
                                    </a:pathLst>
                                  </a:custGeom>
                                  <a:noFill/>
                                  <a:ln w="5309" cap="flat" cmpd="sng">
                                    <a:solidFill>
                                      <a:srgbClr val="000000"/>
                                    </a:solidFill>
                                    <a:prstDash val="solid"/>
                                    <a:headEnd type="none" w="med" len="med"/>
                                    <a:tailEnd type="none" w="med" len="med"/>
                                  </a:ln>
                                </wps:spPr>
                                <wps:bodyPr upright="true"/>
                              </wps:wsp>
                            </wpg:grpSp>
                          </wpg:wgp>
                        </a:graphicData>
                      </a:graphic>
                    </wp:inline>
                  </w:drawing>
                </mc:Choice>
                <mc:Fallback>
                  <w:pict>
                    <v:group id="组合 48" o:spid="_x0000_s1026" o:spt="203" style="height:0.45pt;width:52.95pt;" coordsize="1059,9" o:gfxdata="UEsFBgAAAAAAAAAAAAAAAAAAAAAAAFBLAwQKAAAAAACHTuJAAAAAAAAAAAAAAAAABAAAAGRycy9Q&#10;SwMEFAAAAAgAh07iQKiUCaPTAAAAAgEAAA8AAABkcnMvZG93bnJldi54bWxNj0FrwkAQhe+F/odl&#10;hN7qblosGrORIm1PIlSF0tuYHZNgdjZk10T/vWsv9TLweI/3vskWZ9uInjpfO9aQjBUI4sKZmksN&#10;u+3n8xSED8gGG8ek4UIeFvnjQ4apcQN/U78JpYgl7FPUUIXQplL6oiKLfuxa4ugdXGcxRNmV0nQ4&#10;xHLbyBel3qTFmuNChS0tKyqOm5PV8DXg8P6afPSr42F5+d1O1j+rhLR+GiVqDiLQOfyH4YYf0SGP&#10;THt3YuNFoyE+Ev7uzVOTGYi9hhnIPJP36PkVUEsDBBQAAAAIAIdO4kAokyetpQIAAKIGAAAOAAAA&#10;ZHJzL2Uyb0RvYy54bWy1Vc1uEzEQviPxDpbvZJOQTdtVkh5ImwuCSi0P4Hi9P5LXtmwnm9x74AZn&#10;joiXqCJ4GgI8BmPvT35KERTRw3bsmbHn+/zNZHS+KjhaMm1yKca41+lixASVcS7SMX5zc/nsFCNj&#10;iYgJl4KN8ZoZfD55+mRUqoj1ZSZ5zDSCQ4SJSjXGmbUqCgJDM1YQ05GKCXAmUhfEwlKnQaxJCacX&#10;POh3u8OglDpWWlJmDOxOKyee+POThFH7OkkMs4iPMdRm/Vf779x9g8mIRKkmKstpXQZ5RBUFyQVc&#10;2h41JZaghc7vHVXkVEsjE9uhsghkkuSUeQyAptc9QjPTcqE8ljQqU9XSBNQe8fToY+mr5ZVGeTzG&#10;IbyUIAW80ffN7fb9WzQ4deyUKo0gaKbVtbrS9UZarRzgVaIL9x+goJXndd3yylYWUdgcnvQHwxAj&#10;Cq7wpBdWrNMMnuZeDs0u6qxeNzyrcs5cQtDcFbiS2graxX9m5+SYHV/UX7IzwAgoGFT4G3YAZ6/C&#10;2T8i5iD8gJj9hAeJgY4yO9GYfxPNdUYU81o0Tg+NaIYNLV83m2+377afPvz4crf9/BGFvrdK5aNb&#10;6ZjIgIp+oZsDqA8w0wIlEV0YO2PSK48sXxpb9XHcWCRrLLoSjalhGvx2DihiXZ4rz5mohInmHsdt&#10;FHLJbqR32SPRQl07Lxf7UZAOU6fpCAis3GC4C7yo20thcx+WkJc55x4XF66U8HnX9QOBKZlwYsEs&#10;FPStEakv0Eiexy7F1Wh0On/BNVoSN/f8X91DB2FKGzslJqvivKuSYMZIfCFiZNcKBoKA0Y1dCQWL&#10;MeIMJr2zfG2W5PxPIj12AOwUUWnAWXMZr0FKC6XzNIPhbPWC+UKdE9TrE+pur20YhJ63emi7Sbu/&#10;9lG7n5bJ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KiUCaPTAAAAAgEAAA8AAAAAAAAAAQAgAAAA&#10;OAAAAGRycy9kb3ducmV2LnhtbFBLAQIUABQAAAAIAIdO4kAokyetpQIAAKIGAAAOAAAAAAAAAAEA&#10;IAAAADgBAABkcnMvZTJvRG9jLnhtbFBLBQYAAAAABgAGAFkBAABPBgAAAAA=&#10;">
                      <o:lock v:ext="edit" aspectratio="f"/>
                      <v:group id="组合 49" o:spid="_x0000_s1026" o:spt="203" style="position:absolute;left:4;top:4;height:2;width:1051;" coordorigin="4,4" coordsize="1051,2" o:gfxdata="UEsFBgAAAAAAAAAAAAAAAAAAAAAAAFBLAwQKAAAAAACHTuJAAAAAAAAAAAAAAAAABAAAAGRycy9Q&#10;SwMEFAAAAAgAh07iQOuNsKG9AAAA2wAAAA8AAABkcnMvZG93bnJldi54bWxFj0GLwjAUhO8L/ofw&#10;hL2taV1cpRpFRMWDLFgF8fZonm2xeSlNbPXfG2Fhj8PMfMPMFg9TiZYaV1pWEA8iEMSZ1SXnCk7H&#10;zdcEhPPIGivLpOBJDhbz3scME207PlCb+lwECLsEFRTe14mULivIoBvYmjh4V9sY9EE2udQNdgFu&#10;KjmMoh9psOSwUGBNq4KyW3o3CrYddsvveN3ub9fV83Ic/Z73MSn12Y+jKQhPD/8f/mvvtILRG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uNsKG9AAAA2wAAAA8AAAAAAAAAAQAg&#10;AAAAOAAAAGRycy9kb3ducmV2LnhtbFBLAQIUABQAAAAIAIdO4kAzLwWeOwAAADkAAAAVAAAAAAAA&#10;AAEAIAAAACIBAABkcnMvZ3JvdXBzaGFwZXhtbC54bWxQSwUGAAAAAAYABgBgAQAA3wMAAAAA&#10;">
                        <o:lock v:ext="edit" aspectratio="f"/>
                        <v:shape id="任意多边形 50" o:spid="_x0000_s1026" o:spt="100" style="position:absolute;left:4;top:4;height:2;width:1051;" filled="f" stroked="t" coordsize="1051,1" o:gfxdata="UEsFBgAAAAAAAAAAAAAAAAAAAAAAAFBLAwQKAAAAAACHTuJAAAAAAAAAAAAAAAAABAAAAGRycy9Q&#10;SwMEFAAAAAgAh07iQO7NogC9AAAA2wAAAA8AAABkcnMvZG93bnJldi54bWxFj0+LwjAUxO8Lfofw&#10;BG9rqrBlrUYPgrg9KGwV8fhonm2xeSlJ/NNvb4SFPQ4z8xtmsXqaVtzJ+caygsk4AUFcWt1wpeB4&#10;2Hx+g/ABWWNrmRT05GG1HHwsMNP2wb90L0IlIoR9hgrqELpMSl/WZNCPbUccvYt1BkOUrpLa4SPC&#10;TSunSZJKgw3HhRo7WtdUXoubUXDL8/6UFzt3Oqfb42Y/0/setVKj4SSZgwj0DP/hv/aPVvCVwvtL&#10;/AFy+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s2iAL0AAADbAAAADwAAAAAAAAABACAAAAA4AAAAZHJzL2Rvd25yZXYu&#10;eG1sUEsBAhQAFAAAAAgAh07iQDMvBZ47AAAAOQAAABAAAAAAAAAAAQAgAAAAIgEAAGRycy9zaGFw&#10;ZXhtbC54bWxQSwUGAAAAAAYABgBbAQAAzAMAAAAA&#10;" path="m0,0l1050,0e">
                          <v:fill on="f" focussize="0,0"/>
                          <v:stroke weight="0.418031496062992pt" color="#000000" joinstyle="round"/>
                          <v:imagedata o:title=""/>
                          <o:lock v:ext="edit" aspectratio="f"/>
                        </v:shape>
                      </v:group>
                      <w10:wrap type="none"/>
                      <w10:anchorlock/>
                    </v:group>
                  </w:pict>
                </mc:Fallback>
              </mc:AlternateContent>
            </w:r>
          </w:p>
        </w:tc>
      </w:tr>
      <w:tr>
        <w:tblPrEx>
          <w:tblCellMar>
            <w:top w:w="0" w:type="dxa"/>
            <w:left w:w="0" w:type="dxa"/>
            <w:bottom w:w="0" w:type="dxa"/>
            <w:right w:w="0" w:type="dxa"/>
          </w:tblCellMar>
        </w:tblPrEx>
        <w:trPr>
          <w:trHeight w:val="850" w:hRule="exact"/>
        </w:trPr>
        <w:tc>
          <w:tcPr>
            <w:tcW w:w="900" w:type="dxa"/>
            <w:vMerge w:val="restart"/>
            <w:tcBorders>
              <w:top w:val="single" w:color="000000" w:sz="4" w:space="0"/>
              <w:left w:val="single" w:color="000000" w:sz="4" w:space="0"/>
              <w:right w:val="single" w:color="000000" w:sz="4" w:space="0"/>
            </w:tcBorders>
          </w:tcPr>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spacing w:before="10"/>
              <w:rPr>
                <w:rFonts w:hint="eastAsia" w:ascii="华文中宋" w:hAnsi="华文中宋" w:eastAsia="华文中宋" w:cs="华文中宋"/>
                <w:sz w:val="14"/>
                <w:szCs w:val="14"/>
              </w:rPr>
            </w:pPr>
          </w:p>
          <w:p>
            <w:pPr>
              <w:pStyle w:val="22"/>
              <w:ind w:left="181"/>
              <w:rPr>
                <w:rFonts w:hint="eastAsia" w:ascii="宋体" w:hAnsi="宋体" w:eastAsia="宋体" w:cs="宋体"/>
                <w:sz w:val="21"/>
                <w:szCs w:val="21"/>
              </w:rPr>
            </w:pPr>
            <w:r>
              <w:rPr>
                <w:rFonts w:ascii="宋体"/>
                <w:sz w:val="21"/>
              </w:rPr>
              <w:t>2.1.1</w:t>
            </w:r>
          </w:p>
        </w:tc>
        <w:tc>
          <w:tcPr>
            <w:tcW w:w="1124" w:type="dxa"/>
            <w:vMerge w:val="restart"/>
            <w:tcBorders>
              <w:top w:val="single" w:color="000000" w:sz="4" w:space="0"/>
              <w:left w:val="single" w:color="000000" w:sz="4" w:space="0"/>
              <w:right w:val="single" w:color="000000" w:sz="4" w:space="0"/>
            </w:tcBorders>
          </w:tcPr>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spacing w:before="7"/>
              <w:rPr>
                <w:rFonts w:hint="eastAsia" w:ascii="华文中宋" w:hAnsi="华文中宋" w:eastAsia="华文中宋" w:cs="华文中宋"/>
                <w:sz w:val="24"/>
                <w:szCs w:val="24"/>
              </w:rPr>
            </w:pPr>
          </w:p>
          <w:p>
            <w:pPr>
              <w:pStyle w:val="22"/>
              <w:spacing w:line="261" w:lineRule="auto"/>
              <w:ind w:left="347" w:right="138" w:hanging="212"/>
              <w:rPr>
                <w:rFonts w:hint="eastAsia" w:ascii="宋体" w:hAnsi="宋体" w:eastAsia="宋体" w:cs="宋体"/>
                <w:sz w:val="21"/>
                <w:szCs w:val="21"/>
              </w:rPr>
            </w:pPr>
            <w:r>
              <w:rPr>
                <w:rFonts w:ascii="宋体" w:hAnsi="宋体" w:eastAsia="宋体" w:cs="宋体"/>
                <w:sz w:val="21"/>
                <w:szCs w:val="21"/>
              </w:rPr>
              <w:t>形式评审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华文中宋" w:hAnsi="华文中宋" w:eastAsia="华文中宋" w:cs="华文中宋"/>
                <w:sz w:val="17"/>
                <w:szCs w:val="17"/>
              </w:rPr>
            </w:pPr>
          </w:p>
          <w:p>
            <w:pPr>
              <w:pStyle w:val="22"/>
              <w:ind w:left="747"/>
              <w:rPr>
                <w:rFonts w:hint="eastAsia" w:ascii="宋体" w:hAnsi="宋体" w:eastAsia="宋体" w:cs="宋体"/>
                <w:sz w:val="21"/>
                <w:szCs w:val="21"/>
              </w:rPr>
            </w:pPr>
            <w:r>
              <w:rPr>
                <w:rFonts w:ascii="宋体" w:hAnsi="宋体" w:eastAsia="宋体" w:cs="宋体"/>
                <w:sz w:val="21"/>
                <w:szCs w:val="21"/>
              </w:rPr>
              <w:t>投标人名称</w:t>
            </w:r>
          </w:p>
        </w:tc>
        <w:tc>
          <w:tcPr>
            <w:tcW w:w="4825" w:type="dxa"/>
            <w:tcBorders>
              <w:top w:val="single" w:color="000000" w:sz="4" w:space="0"/>
              <w:left w:val="single" w:color="000000" w:sz="4" w:space="0"/>
              <w:bottom w:val="single" w:color="000000" w:sz="4" w:space="0"/>
              <w:right w:val="single" w:color="000000" w:sz="4" w:space="0"/>
            </w:tcBorders>
          </w:tcPr>
          <w:p>
            <w:pPr>
              <w:pStyle w:val="22"/>
              <w:spacing w:line="253" w:lineRule="exact"/>
              <w:ind w:left="102"/>
              <w:rPr>
                <w:rFonts w:hint="eastAsia" w:ascii="宋体" w:hAnsi="宋体" w:eastAsia="宋体" w:cs="宋体"/>
                <w:sz w:val="21"/>
                <w:szCs w:val="21"/>
                <w:lang w:eastAsia="zh-CN"/>
              </w:rPr>
            </w:pPr>
            <w:r>
              <w:rPr>
                <w:rFonts w:ascii="宋体" w:hAnsi="宋体" w:eastAsia="宋体" w:cs="宋体"/>
                <w:sz w:val="21"/>
                <w:szCs w:val="21"/>
                <w:lang w:eastAsia="zh-CN"/>
              </w:rPr>
              <w:t>与营业执照（事业单位法人证书）、资质证书一致</w:t>
            </w:r>
          </w:p>
          <w:p>
            <w:pPr>
              <w:pStyle w:val="22"/>
              <w:spacing w:before="6" w:line="242" w:lineRule="auto"/>
              <w:ind w:left="102" w:right="102"/>
              <w:rPr>
                <w:rFonts w:hint="eastAsia" w:ascii="宋体" w:hAnsi="宋体" w:eastAsia="宋体" w:cs="宋体"/>
                <w:sz w:val="21"/>
                <w:szCs w:val="21"/>
                <w:lang w:eastAsia="zh-CN"/>
              </w:rPr>
            </w:pPr>
            <w:r>
              <w:rPr>
                <w:rFonts w:ascii="宋体" w:hAnsi="宋体" w:eastAsia="宋体" w:cs="宋体"/>
                <w:spacing w:val="9"/>
                <w:sz w:val="21"/>
                <w:szCs w:val="21"/>
                <w:lang w:eastAsia="zh-CN"/>
              </w:rPr>
              <w:t>（单位名称或证书正在变更过程中的应提供相应</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证明材料）</w:t>
            </w:r>
          </w:p>
        </w:tc>
      </w:tr>
      <w:tr>
        <w:tblPrEx>
          <w:tblCellMar>
            <w:top w:w="0" w:type="dxa"/>
            <w:left w:w="0" w:type="dxa"/>
            <w:bottom w:w="0" w:type="dxa"/>
            <w:right w:w="0" w:type="dxa"/>
          </w:tblCellMar>
        </w:tblPrEx>
        <w:trPr>
          <w:trHeight w:val="14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rPr>
                <w:rFonts w:hint="eastAsia" w:ascii="华文中宋" w:hAnsi="华文中宋" w:eastAsia="华文中宋" w:cs="华文中宋"/>
                <w:sz w:val="20"/>
                <w:szCs w:val="20"/>
                <w:lang w:eastAsia="zh-CN"/>
              </w:rPr>
            </w:pPr>
          </w:p>
          <w:p>
            <w:pPr>
              <w:pStyle w:val="22"/>
              <w:spacing w:before="8"/>
              <w:rPr>
                <w:rFonts w:hint="eastAsia" w:ascii="华文中宋" w:hAnsi="华文中宋" w:eastAsia="华文中宋" w:cs="华文中宋"/>
                <w:sz w:val="16"/>
                <w:szCs w:val="16"/>
                <w:lang w:eastAsia="zh-CN"/>
              </w:rPr>
            </w:pPr>
          </w:p>
          <w:p>
            <w:pPr>
              <w:pStyle w:val="22"/>
              <w:ind w:left="536"/>
              <w:rPr>
                <w:rFonts w:hint="eastAsia" w:ascii="宋体" w:hAnsi="宋体" w:eastAsia="宋体" w:cs="宋体"/>
                <w:sz w:val="21"/>
                <w:szCs w:val="21"/>
              </w:rPr>
            </w:pPr>
            <w:r>
              <w:rPr>
                <w:rFonts w:ascii="宋体" w:hAnsi="宋体" w:eastAsia="宋体" w:cs="宋体"/>
                <w:sz w:val="21"/>
                <w:szCs w:val="21"/>
              </w:rPr>
              <w:t>投标函签字盖章</w:t>
            </w:r>
          </w:p>
        </w:tc>
        <w:tc>
          <w:tcPr>
            <w:tcW w:w="4825" w:type="dxa"/>
            <w:tcBorders>
              <w:top w:val="single" w:color="000000" w:sz="4" w:space="0"/>
              <w:left w:val="single" w:color="000000" w:sz="4" w:space="0"/>
              <w:bottom w:val="single" w:color="000000" w:sz="4" w:space="0"/>
              <w:right w:val="single" w:color="000000" w:sz="4" w:space="0"/>
            </w:tcBorders>
          </w:tcPr>
          <w:p>
            <w:pPr>
              <w:pStyle w:val="22"/>
              <w:spacing w:line="252" w:lineRule="exact"/>
              <w:ind w:left="102"/>
              <w:jc w:val="both"/>
              <w:rPr>
                <w:rFonts w:hint="eastAsia" w:ascii="宋体" w:hAnsi="宋体" w:eastAsia="宋体" w:cs="宋体"/>
                <w:sz w:val="21"/>
                <w:szCs w:val="21"/>
                <w:lang w:eastAsia="zh-CN"/>
              </w:rPr>
            </w:pPr>
            <w:r>
              <w:rPr>
                <w:rFonts w:ascii="宋体" w:hAnsi="宋体" w:eastAsia="宋体" w:cs="宋体"/>
                <w:spacing w:val="-10"/>
                <w:sz w:val="21"/>
                <w:szCs w:val="21"/>
                <w:lang w:eastAsia="zh-CN"/>
              </w:rPr>
              <w:t>有法定代表人（单位负责人）或其委托代理人签字或</w:t>
            </w:r>
          </w:p>
          <w:p>
            <w:pPr>
              <w:pStyle w:val="22"/>
              <w:spacing w:before="6" w:line="244" w:lineRule="auto"/>
              <w:ind w:left="102" w:right="57"/>
              <w:jc w:val="both"/>
              <w:rPr>
                <w:rFonts w:hint="eastAsia" w:ascii="宋体" w:hAnsi="宋体" w:eastAsia="宋体" w:cs="宋体"/>
                <w:sz w:val="21"/>
                <w:szCs w:val="21"/>
                <w:lang w:eastAsia="zh-CN"/>
              </w:rPr>
            </w:pPr>
            <w:r>
              <w:rPr>
                <w:rFonts w:ascii="宋体" w:hAnsi="宋体" w:eastAsia="宋体" w:cs="宋体"/>
                <w:spacing w:val="-9"/>
                <w:sz w:val="21"/>
                <w:szCs w:val="21"/>
                <w:lang w:eastAsia="zh-CN"/>
              </w:rPr>
              <w:t>加盖单位章。由法定代表人（单位负责人）签字的，</w:t>
            </w:r>
            <w:r>
              <w:rPr>
                <w:rFonts w:ascii="宋体" w:hAnsi="宋体" w:eastAsia="宋体" w:cs="宋体"/>
                <w:spacing w:val="-85"/>
                <w:sz w:val="21"/>
                <w:szCs w:val="21"/>
                <w:lang w:eastAsia="zh-CN"/>
              </w:rPr>
              <w:t xml:space="preserve"> </w:t>
            </w:r>
            <w:r>
              <w:rPr>
                <w:rFonts w:ascii="宋体" w:hAnsi="宋体" w:eastAsia="宋体" w:cs="宋体"/>
                <w:spacing w:val="-10"/>
                <w:sz w:val="21"/>
                <w:szCs w:val="21"/>
                <w:lang w:eastAsia="zh-CN"/>
              </w:rPr>
              <w:t>还应附法定代表人（单位负责人）身份证明，由代理</w:t>
            </w:r>
            <w:r>
              <w:rPr>
                <w:rFonts w:ascii="宋体" w:hAnsi="宋体" w:eastAsia="宋体" w:cs="宋体"/>
                <w:spacing w:val="-98"/>
                <w:sz w:val="21"/>
                <w:szCs w:val="21"/>
                <w:lang w:eastAsia="zh-CN"/>
              </w:rPr>
              <w:t xml:space="preserve"> </w:t>
            </w:r>
            <w:r>
              <w:rPr>
                <w:rFonts w:ascii="宋体" w:hAnsi="宋体" w:eastAsia="宋体" w:cs="宋体"/>
                <w:spacing w:val="-10"/>
                <w:sz w:val="21"/>
                <w:szCs w:val="21"/>
                <w:lang w:eastAsia="zh-CN"/>
              </w:rPr>
              <w:t>人签字的，还应附授权委托书，身份证明或授权委托</w:t>
            </w:r>
            <w:r>
              <w:rPr>
                <w:rFonts w:ascii="宋体" w:hAnsi="宋体" w:eastAsia="宋体" w:cs="宋体"/>
                <w:spacing w:val="-100"/>
                <w:sz w:val="21"/>
                <w:szCs w:val="21"/>
                <w:lang w:eastAsia="zh-CN"/>
              </w:rPr>
              <w:t xml:space="preserve"> </w:t>
            </w:r>
            <w:r>
              <w:rPr>
                <w:rFonts w:ascii="宋体" w:hAnsi="宋体" w:eastAsia="宋体" w:cs="宋体"/>
                <w:spacing w:val="-8"/>
                <w:sz w:val="21"/>
                <w:szCs w:val="21"/>
                <w:lang w:eastAsia="zh-CN"/>
              </w:rPr>
              <w:t>书应符合第六章“投标文件格式”的规定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0"/>
              <w:ind w:left="641"/>
              <w:rPr>
                <w:rFonts w:hint="eastAsia" w:ascii="宋体" w:hAnsi="宋体" w:eastAsia="宋体" w:cs="宋体"/>
                <w:sz w:val="21"/>
                <w:szCs w:val="21"/>
              </w:rPr>
            </w:pPr>
            <w:r>
              <w:rPr>
                <w:rFonts w:ascii="宋体" w:hAnsi="宋体" w:eastAsia="宋体" w:cs="宋体"/>
                <w:sz w:val="21"/>
                <w:szCs w:val="21"/>
              </w:rPr>
              <w:t>投标文件格式</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65"/>
              <w:ind w:left="102"/>
              <w:rPr>
                <w:rFonts w:hint="eastAsia" w:ascii="宋体" w:hAnsi="宋体" w:eastAsia="宋体" w:cs="宋体"/>
                <w:sz w:val="21"/>
                <w:szCs w:val="21"/>
                <w:lang w:eastAsia="zh-CN"/>
              </w:rPr>
            </w:pPr>
            <w:r>
              <w:rPr>
                <w:rFonts w:ascii="宋体" w:hAnsi="宋体" w:eastAsia="宋体" w:cs="宋体"/>
                <w:sz w:val="21"/>
                <w:szCs w:val="21"/>
                <w:lang w:eastAsia="zh-CN"/>
              </w:rPr>
              <w:t>符合第六章“投标文件格式”的规定</w:t>
            </w:r>
          </w:p>
        </w:tc>
      </w:tr>
      <w:tr>
        <w:tblPrEx>
          <w:tblCellMar>
            <w:top w:w="0" w:type="dxa"/>
            <w:left w:w="0" w:type="dxa"/>
            <w:bottom w:w="0" w:type="dxa"/>
            <w:right w:w="0" w:type="dxa"/>
          </w:tblCellMar>
        </w:tblPrEx>
        <w:trPr>
          <w:trHeight w:val="57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24"/>
              <w:ind w:left="641"/>
              <w:rPr>
                <w:rFonts w:hint="eastAsia" w:ascii="宋体" w:hAnsi="宋体" w:eastAsia="宋体" w:cs="宋体"/>
                <w:sz w:val="21"/>
                <w:szCs w:val="21"/>
              </w:rPr>
            </w:pPr>
            <w:r>
              <w:rPr>
                <w:rFonts w:ascii="宋体" w:hAnsi="宋体" w:eastAsia="宋体" w:cs="宋体"/>
                <w:sz w:val="21"/>
                <w:szCs w:val="21"/>
              </w:rPr>
              <w:t>联合体投标人</w:t>
            </w:r>
          </w:p>
        </w:tc>
        <w:tc>
          <w:tcPr>
            <w:tcW w:w="4825" w:type="dxa"/>
            <w:tcBorders>
              <w:top w:val="single" w:color="000000" w:sz="4" w:space="0"/>
              <w:left w:val="single" w:color="000000" w:sz="4" w:space="0"/>
              <w:bottom w:val="single" w:color="000000" w:sz="4" w:space="0"/>
              <w:right w:val="single" w:color="000000" w:sz="4" w:space="0"/>
            </w:tcBorders>
          </w:tcPr>
          <w:p>
            <w:pPr>
              <w:pStyle w:val="22"/>
              <w:spacing w:line="253" w:lineRule="exact"/>
              <w:ind w:left="102"/>
              <w:rPr>
                <w:rFonts w:hint="eastAsia" w:ascii="宋体" w:hAnsi="宋体" w:eastAsia="宋体" w:cs="宋体"/>
                <w:sz w:val="21"/>
                <w:szCs w:val="21"/>
                <w:lang w:eastAsia="zh-CN"/>
              </w:rPr>
            </w:pPr>
            <w:r>
              <w:rPr>
                <w:rFonts w:ascii="宋体" w:hAnsi="宋体" w:eastAsia="宋体" w:cs="宋体"/>
                <w:sz w:val="21"/>
                <w:szCs w:val="21"/>
                <w:lang w:eastAsia="zh-CN"/>
              </w:rPr>
              <w:t>提交符合招标文件要求的联合体协议书，明确各方</w:t>
            </w:r>
          </w:p>
          <w:p>
            <w:pPr>
              <w:pStyle w:val="22"/>
              <w:spacing w:before="6"/>
              <w:ind w:left="102"/>
              <w:rPr>
                <w:rFonts w:hint="eastAsia" w:ascii="宋体" w:hAnsi="宋体" w:eastAsia="宋体" w:cs="宋体"/>
                <w:sz w:val="21"/>
                <w:szCs w:val="21"/>
                <w:lang w:eastAsia="zh-CN"/>
              </w:rPr>
            </w:pPr>
            <w:r>
              <w:rPr>
                <w:rFonts w:ascii="宋体" w:hAnsi="宋体" w:eastAsia="宋体" w:cs="宋体"/>
                <w:sz w:val="21"/>
                <w:szCs w:val="21"/>
                <w:lang w:eastAsia="zh-CN"/>
              </w:rPr>
              <w:t>承担连带责任，并明确联合体牵头人</w:t>
            </w:r>
          </w:p>
        </w:tc>
      </w:tr>
      <w:tr>
        <w:tblPrEx>
          <w:tblCellMar>
            <w:top w:w="0" w:type="dxa"/>
            <w:left w:w="0" w:type="dxa"/>
            <w:bottom w:w="0" w:type="dxa"/>
            <w:right w:w="0" w:type="dxa"/>
          </w:tblCellMar>
        </w:tblPrEx>
        <w:trPr>
          <w:trHeight w:val="57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23"/>
              <w:ind w:left="641"/>
              <w:rPr>
                <w:rFonts w:hint="eastAsia" w:ascii="宋体" w:hAnsi="宋体" w:eastAsia="宋体" w:cs="宋体"/>
                <w:sz w:val="21"/>
                <w:szCs w:val="21"/>
              </w:rPr>
            </w:pPr>
            <w:r>
              <w:rPr>
                <w:rFonts w:ascii="宋体" w:hAnsi="宋体" w:eastAsia="宋体" w:cs="宋体"/>
                <w:sz w:val="21"/>
                <w:szCs w:val="21"/>
              </w:rPr>
              <w:t>备选投标方案</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 w:line="278" w:lineRule="exact"/>
              <w:ind w:left="102" w:right="102"/>
              <w:rPr>
                <w:rFonts w:hint="eastAsia" w:ascii="宋体" w:hAnsi="宋体" w:eastAsia="宋体" w:cs="宋体"/>
                <w:sz w:val="21"/>
                <w:szCs w:val="21"/>
                <w:lang w:eastAsia="zh-CN"/>
              </w:rPr>
            </w:pPr>
            <w:r>
              <w:rPr>
                <w:rFonts w:ascii="宋体" w:hAnsi="宋体" w:eastAsia="宋体" w:cs="宋体"/>
                <w:w w:val="95"/>
                <w:sz w:val="21"/>
                <w:szCs w:val="21"/>
                <w:lang w:eastAsia="zh-CN"/>
              </w:rPr>
              <w:t>除招标文件明确允许提交备选投标方案外，投标人</w:t>
            </w:r>
            <w:r>
              <w:rPr>
                <w:rFonts w:ascii="宋体" w:hAnsi="宋体" w:eastAsia="宋体" w:cs="宋体"/>
                <w:spacing w:val="9"/>
                <w:w w:val="95"/>
                <w:sz w:val="21"/>
                <w:szCs w:val="21"/>
                <w:lang w:eastAsia="zh-CN"/>
              </w:rPr>
              <w:t xml:space="preserve"> </w:t>
            </w:r>
            <w:r>
              <w:rPr>
                <w:rFonts w:ascii="宋体" w:hAnsi="宋体" w:eastAsia="宋体" w:cs="宋体"/>
                <w:sz w:val="21"/>
                <w:szCs w:val="21"/>
                <w:lang w:eastAsia="zh-CN"/>
              </w:rPr>
              <w:t>不得提交备选投标方案</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line="270" w:lineRule="exact"/>
              <w:ind w:right="2"/>
              <w:jc w:val="center"/>
              <w:rPr>
                <w:rFonts w:hint="eastAsia" w:ascii="宋体" w:hAnsi="宋体" w:eastAsia="宋体" w:cs="宋体"/>
                <w:sz w:val="21"/>
                <w:szCs w:val="21"/>
              </w:rPr>
            </w:pPr>
            <w:r>
              <w:rPr>
                <w:rFonts w:ascii="宋体" w:hAnsi="宋体" w:eastAsia="宋体" w:cs="宋体"/>
                <w:sz w:val="21"/>
                <w:szCs w:val="21"/>
              </w:rPr>
              <w:t>……</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1"/>
              <w:ind w:left="102"/>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910" w:hRule="exact"/>
        </w:trPr>
        <w:tc>
          <w:tcPr>
            <w:tcW w:w="900" w:type="dxa"/>
            <w:vMerge w:val="restart"/>
            <w:tcBorders>
              <w:top w:val="single" w:color="000000" w:sz="4" w:space="0"/>
              <w:left w:val="single" w:color="000000" w:sz="4" w:space="0"/>
              <w:right w:val="single" w:color="000000" w:sz="4" w:space="0"/>
            </w:tcBorders>
          </w:tcPr>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spacing w:before="9"/>
              <w:rPr>
                <w:rFonts w:hint="eastAsia" w:ascii="华文中宋" w:hAnsi="华文中宋" w:eastAsia="华文中宋" w:cs="华文中宋"/>
                <w:sz w:val="24"/>
                <w:szCs w:val="24"/>
              </w:rPr>
            </w:pPr>
          </w:p>
          <w:p>
            <w:pPr>
              <w:pStyle w:val="22"/>
              <w:ind w:left="181"/>
              <w:rPr>
                <w:rFonts w:hint="eastAsia" w:ascii="宋体" w:hAnsi="宋体" w:eastAsia="宋体" w:cs="宋体"/>
                <w:sz w:val="21"/>
                <w:szCs w:val="21"/>
              </w:rPr>
            </w:pPr>
            <w:r>
              <w:rPr>
                <w:rFonts w:ascii="宋体"/>
                <w:sz w:val="21"/>
              </w:rPr>
              <w:t>2.1.2</w:t>
            </w:r>
          </w:p>
        </w:tc>
        <w:tc>
          <w:tcPr>
            <w:tcW w:w="1124" w:type="dxa"/>
            <w:vMerge w:val="restart"/>
            <w:tcBorders>
              <w:top w:val="single" w:color="000000" w:sz="4" w:space="0"/>
              <w:left w:val="single" w:color="000000" w:sz="4" w:space="0"/>
              <w:right w:val="single" w:color="000000" w:sz="4" w:space="0"/>
            </w:tcBorders>
          </w:tcPr>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rPr>
                <w:rFonts w:hint="eastAsia" w:ascii="华文中宋" w:hAnsi="华文中宋" w:eastAsia="华文中宋" w:cs="华文中宋"/>
                <w:sz w:val="20"/>
                <w:szCs w:val="20"/>
              </w:rPr>
            </w:pPr>
          </w:p>
          <w:p>
            <w:pPr>
              <w:pStyle w:val="22"/>
              <w:spacing w:before="9"/>
              <w:rPr>
                <w:rFonts w:hint="eastAsia" w:ascii="华文中宋" w:hAnsi="华文中宋" w:eastAsia="华文中宋" w:cs="华文中宋"/>
                <w:sz w:val="14"/>
                <w:szCs w:val="14"/>
              </w:rPr>
            </w:pPr>
          </w:p>
          <w:p>
            <w:pPr>
              <w:pStyle w:val="22"/>
              <w:spacing w:line="261" w:lineRule="auto"/>
              <w:ind w:left="347" w:right="138" w:hanging="212"/>
              <w:rPr>
                <w:rFonts w:hint="eastAsia" w:ascii="宋体" w:hAnsi="宋体" w:eastAsia="宋体" w:cs="宋体"/>
                <w:sz w:val="21"/>
                <w:szCs w:val="21"/>
              </w:rPr>
            </w:pPr>
            <w:r>
              <w:rPr>
                <w:rFonts w:ascii="宋体" w:hAnsi="宋体" w:eastAsia="宋体" w:cs="宋体"/>
                <w:sz w:val="21"/>
                <w:szCs w:val="21"/>
              </w:rPr>
              <w:t>资格评审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45" w:line="261" w:lineRule="auto"/>
              <w:ind w:left="116" w:right="118"/>
              <w:rPr>
                <w:rFonts w:hint="eastAsia" w:ascii="宋体" w:hAnsi="宋体" w:eastAsia="宋体" w:cs="宋体"/>
                <w:sz w:val="21"/>
                <w:szCs w:val="21"/>
                <w:lang w:eastAsia="zh-CN"/>
              </w:rPr>
            </w:pPr>
            <w:r>
              <w:rPr>
                <w:rFonts w:ascii="宋体" w:hAnsi="宋体" w:eastAsia="宋体" w:cs="宋体"/>
                <w:sz w:val="21"/>
                <w:szCs w:val="21"/>
                <w:lang w:eastAsia="zh-CN"/>
              </w:rPr>
              <w:t>营业执照（事业单位法人</w:t>
            </w:r>
            <w:r>
              <w:rPr>
                <w:rFonts w:ascii="宋体" w:hAnsi="宋体" w:eastAsia="宋体" w:cs="宋体"/>
                <w:w w:val="99"/>
                <w:sz w:val="21"/>
                <w:szCs w:val="21"/>
                <w:lang w:eastAsia="zh-CN"/>
              </w:rPr>
              <w:t xml:space="preserve"> </w:t>
            </w:r>
            <w:r>
              <w:rPr>
                <w:rFonts w:ascii="宋体" w:hAnsi="宋体" w:eastAsia="宋体" w:cs="宋体"/>
                <w:sz w:val="21"/>
                <w:szCs w:val="21"/>
                <w:lang w:eastAsia="zh-CN"/>
              </w:rPr>
              <w:t>证书）和组织机构代码证</w:t>
            </w:r>
          </w:p>
        </w:tc>
        <w:tc>
          <w:tcPr>
            <w:tcW w:w="4825" w:type="dxa"/>
            <w:tcBorders>
              <w:top w:val="single" w:color="000000" w:sz="4" w:space="0"/>
              <w:left w:val="single" w:color="000000" w:sz="4" w:space="0"/>
              <w:bottom w:val="single" w:color="000000" w:sz="4" w:space="0"/>
              <w:right w:val="single" w:color="000000" w:sz="4" w:space="0"/>
            </w:tcBorders>
          </w:tcPr>
          <w:p>
            <w:pPr>
              <w:pStyle w:val="22"/>
              <w:spacing w:line="261" w:lineRule="auto"/>
              <w:ind w:left="102" w:right="100"/>
              <w:jc w:val="both"/>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3.5.1</w:t>
            </w:r>
            <w:r>
              <w:rPr>
                <w:rFonts w:ascii="宋体" w:hAnsi="宋体" w:eastAsia="宋体" w:cs="宋体"/>
                <w:spacing w:val="-62"/>
                <w:sz w:val="21"/>
                <w:szCs w:val="21"/>
                <w:lang w:eastAsia="zh-CN"/>
              </w:rPr>
              <w:t xml:space="preserve"> </w:t>
            </w:r>
            <w:r>
              <w:rPr>
                <w:rFonts w:ascii="宋体" w:hAnsi="宋体" w:eastAsia="宋体" w:cs="宋体"/>
                <w:sz w:val="21"/>
                <w:szCs w:val="21"/>
                <w:lang w:eastAsia="zh-CN"/>
              </w:rPr>
              <w:t>项规定，具备</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有效的营业执照（事业单位法人证书）和组织机构</w:t>
            </w:r>
            <w:r>
              <w:rPr>
                <w:rFonts w:ascii="宋体" w:hAnsi="宋体" w:eastAsia="宋体" w:cs="宋体"/>
                <w:spacing w:val="9"/>
                <w:w w:val="95"/>
                <w:sz w:val="21"/>
                <w:szCs w:val="21"/>
                <w:lang w:eastAsia="zh-CN"/>
              </w:rPr>
              <w:t xml:space="preserve"> </w:t>
            </w:r>
            <w:r>
              <w:rPr>
                <w:rFonts w:ascii="宋体" w:hAnsi="宋体" w:eastAsia="宋体" w:cs="宋体"/>
                <w:sz w:val="21"/>
                <w:szCs w:val="21"/>
                <w:lang w:eastAsia="zh-CN"/>
              </w:rPr>
              <w:t>代码证</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0"/>
              <w:jc w:val="center"/>
              <w:rPr>
                <w:rFonts w:hint="eastAsia" w:ascii="宋体" w:hAnsi="宋体" w:eastAsia="宋体" w:cs="宋体"/>
                <w:sz w:val="21"/>
                <w:szCs w:val="21"/>
              </w:rPr>
            </w:pPr>
            <w:r>
              <w:rPr>
                <w:rFonts w:ascii="宋体" w:hAnsi="宋体" w:eastAsia="宋体" w:cs="宋体"/>
                <w:sz w:val="21"/>
                <w:szCs w:val="21"/>
              </w:rPr>
              <w:t>资质要求</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0"/>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2"/>
              <w:jc w:val="center"/>
              <w:rPr>
                <w:rFonts w:hint="eastAsia" w:ascii="宋体" w:hAnsi="宋体" w:eastAsia="宋体" w:cs="宋体"/>
                <w:sz w:val="21"/>
                <w:szCs w:val="21"/>
              </w:rPr>
            </w:pPr>
            <w:r>
              <w:rPr>
                <w:rFonts w:ascii="宋体" w:hAnsi="宋体" w:eastAsia="宋体" w:cs="宋体"/>
                <w:sz w:val="21"/>
                <w:szCs w:val="21"/>
              </w:rPr>
              <w:t>财务要求</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1"/>
              <w:jc w:val="center"/>
              <w:rPr>
                <w:rFonts w:hint="eastAsia" w:ascii="宋体" w:hAnsi="宋体" w:eastAsia="宋体" w:cs="宋体"/>
                <w:sz w:val="21"/>
                <w:szCs w:val="21"/>
              </w:rPr>
            </w:pPr>
            <w:r>
              <w:rPr>
                <w:rFonts w:ascii="宋体" w:hAnsi="宋体" w:eastAsia="宋体" w:cs="宋体"/>
                <w:sz w:val="21"/>
                <w:szCs w:val="21"/>
              </w:rPr>
              <w:t>业绩要求</w:t>
            </w:r>
          </w:p>
        </w:tc>
        <w:tc>
          <w:tcPr>
            <w:tcW w:w="4825" w:type="dxa"/>
            <w:tcBorders>
              <w:top w:val="single" w:color="000000" w:sz="4" w:space="0"/>
              <w:left w:val="single" w:color="000000" w:sz="4" w:space="0"/>
              <w:bottom w:val="single" w:color="000000" w:sz="4" w:space="0"/>
              <w:right w:val="single" w:color="000000" w:sz="4" w:space="0"/>
            </w:tcBorders>
          </w:tcPr>
          <w:p>
            <w:pPr>
              <w:pStyle w:val="22"/>
              <w:spacing w:line="269" w:lineRule="exact"/>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0"/>
              <w:jc w:val="center"/>
              <w:rPr>
                <w:rFonts w:hint="eastAsia" w:ascii="宋体" w:hAnsi="宋体" w:eastAsia="宋体" w:cs="宋体"/>
                <w:sz w:val="21"/>
                <w:szCs w:val="21"/>
              </w:rPr>
            </w:pPr>
            <w:r>
              <w:rPr>
                <w:rFonts w:ascii="宋体" w:hAnsi="宋体" w:eastAsia="宋体" w:cs="宋体"/>
                <w:sz w:val="21"/>
                <w:szCs w:val="21"/>
              </w:rPr>
              <w:t>信誉要求</w:t>
            </w:r>
          </w:p>
        </w:tc>
        <w:tc>
          <w:tcPr>
            <w:tcW w:w="4825" w:type="dxa"/>
            <w:tcBorders>
              <w:top w:val="single" w:color="000000" w:sz="4" w:space="0"/>
              <w:left w:val="single" w:color="000000" w:sz="4" w:space="0"/>
              <w:bottom w:val="single" w:color="000000" w:sz="4" w:space="0"/>
              <w:right w:val="single" w:color="000000" w:sz="4" w:space="0"/>
            </w:tcBorders>
          </w:tcPr>
          <w:p>
            <w:pPr>
              <w:pStyle w:val="22"/>
              <w:spacing w:line="268" w:lineRule="exact"/>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2"/>
              <w:jc w:val="center"/>
              <w:rPr>
                <w:rFonts w:hint="eastAsia" w:ascii="宋体" w:hAnsi="宋体" w:eastAsia="宋体" w:cs="宋体"/>
                <w:sz w:val="21"/>
                <w:szCs w:val="21"/>
              </w:rPr>
            </w:pPr>
            <w:r>
              <w:rPr>
                <w:rFonts w:ascii="宋体" w:hAnsi="宋体" w:eastAsia="宋体" w:cs="宋体"/>
                <w:sz w:val="21"/>
                <w:szCs w:val="21"/>
              </w:rPr>
              <w:t>其他要求</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464"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1"/>
              <w:ind w:left="641"/>
              <w:rPr>
                <w:rFonts w:hint="eastAsia" w:ascii="宋体" w:hAnsi="宋体" w:eastAsia="宋体" w:cs="宋体"/>
                <w:sz w:val="21"/>
                <w:szCs w:val="21"/>
              </w:rPr>
            </w:pPr>
            <w:r>
              <w:rPr>
                <w:rFonts w:ascii="宋体" w:hAnsi="宋体" w:eastAsia="宋体" w:cs="宋体"/>
                <w:sz w:val="21"/>
                <w:szCs w:val="21"/>
              </w:rPr>
              <w:t>联合体投标人</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1"/>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61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44"/>
              <w:ind w:left="221"/>
              <w:rPr>
                <w:rFonts w:hint="eastAsia" w:ascii="宋体" w:hAnsi="宋体" w:eastAsia="宋体" w:cs="宋体"/>
                <w:sz w:val="21"/>
                <w:szCs w:val="21"/>
                <w:lang w:eastAsia="zh-CN"/>
              </w:rPr>
            </w:pPr>
            <w:r>
              <w:rPr>
                <w:rFonts w:ascii="宋体" w:hAnsi="宋体" w:eastAsia="宋体" w:cs="宋体"/>
                <w:sz w:val="21"/>
                <w:szCs w:val="21"/>
                <w:lang w:eastAsia="zh-CN"/>
              </w:rPr>
              <w:t>不存在禁止投标的情形</w:t>
            </w:r>
          </w:p>
        </w:tc>
        <w:tc>
          <w:tcPr>
            <w:tcW w:w="4825" w:type="dxa"/>
            <w:tcBorders>
              <w:top w:val="single" w:color="000000" w:sz="4" w:space="0"/>
              <w:left w:val="single" w:color="000000" w:sz="4" w:space="0"/>
              <w:bottom w:val="single" w:color="000000" w:sz="4" w:space="0"/>
              <w:right w:val="single" w:color="000000" w:sz="4" w:space="0"/>
            </w:tcBorders>
          </w:tcPr>
          <w:p>
            <w:pPr>
              <w:pStyle w:val="22"/>
              <w:spacing w:line="261" w:lineRule="auto"/>
              <w:ind w:left="102" w:right="102"/>
              <w:rPr>
                <w:rFonts w:hint="eastAsia" w:ascii="宋体" w:hAnsi="宋体" w:eastAsia="宋体" w:cs="宋体"/>
                <w:sz w:val="21"/>
                <w:szCs w:val="21"/>
                <w:lang w:eastAsia="zh-CN"/>
              </w:rPr>
            </w:pPr>
            <w:r>
              <w:rPr>
                <w:rFonts w:ascii="宋体" w:hAnsi="宋体" w:eastAsia="宋体" w:cs="宋体"/>
                <w:sz w:val="21"/>
                <w:szCs w:val="21"/>
                <w:lang w:eastAsia="zh-CN"/>
              </w:rPr>
              <w:t>不存在第二章“投标人须知”第</w:t>
            </w:r>
            <w:r>
              <w:rPr>
                <w:rFonts w:ascii="宋体" w:hAnsi="宋体" w:eastAsia="宋体" w:cs="宋体"/>
                <w:spacing w:val="-63"/>
                <w:sz w:val="21"/>
                <w:szCs w:val="21"/>
                <w:lang w:eastAsia="zh-CN"/>
              </w:rPr>
              <w:t xml:space="preserve"> </w:t>
            </w:r>
            <w:r>
              <w:rPr>
                <w:rFonts w:ascii="宋体" w:hAnsi="宋体" w:eastAsia="宋体" w:cs="宋体"/>
                <w:sz w:val="21"/>
                <w:szCs w:val="21"/>
                <w:lang w:eastAsia="zh-CN"/>
              </w:rPr>
              <w:t>1.4.3</w:t>
            </w:r>
            <w:r>
              <w:rPr>
                <w:rFonts w:ascii="宋体" w:hAnsi="宋体" w:eastAsia="宋体" w:cs="宋体"/>
                <w:spacing w:val="-64"/>
                <w:sz w:val="21"/>
                <w:szCs w:val="21"/>
                <w:lang w:eastAsia="zh-CN"/>
              </w:rPr>
              <w:t xml:space="preserve"> </w:t>
            </w:r>
            <w:r>
              <w:rPr>
                <w:rFonts w:ascii="宋体" w:hAnsi="宋体" w:eastAsia="宋体" w:cs="宋体"/>
                <w:sz w:val="21"/>
                <w:szCs w:val="21"/>
                <w:lang w:eastAsia="zh-CN"/>
              </w:rPr>
              <w:t>项规定的任</w:t>
            </w:r>
            <w:r>
              <w:rPr>
                <w:rFonts w:ascii="宋体" w:hAnsi="宋体" w:eastAsia="宋体" w:cs="宋体"/>
                <w:w w:val="99"/>
                <w:sz w:val="21"/>
                <w:szCs w:val="21"/>
                <w:lang w:eastAsia="zh-CN"/>
              </w:rPr>
              <w:t xml:space="preserve"> </w:t>
            </w:r>
            <w:r>
              <w:rPr>
                <w:rFonts w:ascii="宋体" w:hAnsi="宋体" w:eastAsia="宋体" w:cs="宋体"/>
                <w:sz w:val="21"/>
                <w:szCs w:val="21"/>
                <w:lang w:eastAsia="zh-CN"/>
              </w:rPr>
              <w:t>何一种情形</w:t>
            </w:r>
          </w:p>
        </w:tc>
      </w:tr>
      <w:tr>
        <w:tblPrEx>
          <w:tblCellMar>
            <w:top w:w="0" w:type="dxa"/>
            <w:left w:w="0" w:type="dxa"/>
            <w:bottom w:w="0" w:type="dxa"/>
            <w:right w:w="0" w:type="dxa"/>
          </w:tblCellMar>
        </w:tblPrEx>
        <w:trPr>
          <w:trHeight w:val="799"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89" w:line="261" w:lineRule="auto"/>
              <w:ind w:left="327" w:right="118" w:hanging="212"/>
              <w:rPr>
                <w:rFonts w:hint="eastAsia" w:ascii="宋体" w:hAnsi="宋体" w:eastAsia="宋体" w:cs="宋体"/>
                <w:sz w:val="21"/>
                <w:szCs w:val="21"/>
                <w:lang w:eastAsia="zh-CN"/>
              </w:rPr>
            </w:pPr>
            <w:r>
              <w:rPr>
                <w:rFonts w:ascii="宋体" w:hAnsi="宋体" w:eastAsia="宋体" w:cs="宋体"/>
                <w:sz w:val="21"/>
                <w:szCs w:val="21"/>
                <w:lang w:eastAsia="zh-CN"/>
              </w:rPr>
              <w:t>投标设备（材料）制造商</w:t>
            </w:r>
            <w:r>
              <w:rPr>
                <w:rFonts w:ascii="宋体" w:hAnsi="宋体" w:eastAsia="宋体" w:cs="宋体"/>
                <w:w w:val="99"/>
                <w:sz w:val="21"/>
                <w:szCs w:val="21"/>
                <w:lang w:eastAsia="zh-CN"/>
              </w:rPr>
              <w:t xml:space="preserve"> </w:t>
            </w:r>
            <w:r>
              <w:rPr>
                <w:rFonts w:ascii="宋体" w:hAnsi="宋体" w:eastAsia="宋体" w:cs="宋体"/>
                <w:sz w:val="21"/>
                <w:szCs w:val="21"/>
                <w:lang w:eastAsia="zh-CN"/>
              </w:rPr>
              <w:t>的资质要求（如有）</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5"/>
              <w:rPr>
                <w:rFonts w:hint="eastAsia" w:ascii="华文中宋" w:hAnsi="华文中宋" w:eastAsia="华文中宋" w:cs="华文中宋"/>
                <w:sz w:val="15"/>
                <w:szCs w:val="15"/>
                <w:lang w:eastAsia="zh-CN"/>
              </w:rPr>
            </w:pPr>
          </w:p>
          <w:p>
            <w:pPr>
              <w:pStyle w:val="2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736"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58" w:line="261" w:lineRule="auto"/>
              <w:ind w:left="641" w:right="118" w:hanging="526"/>
              <w:rPr>
                <w:rFonts w:hint="eastAsia" w:ascii="宋体" w:hAnsi="宋体" w:eastAsia="宋体" w:cs="宋体"/>
                <w:sz w:val="21"/>
                <w:szCs w:val="21"/>
                <w:lang w:eastAsia="zh-CN"/>
              </w:rPr>
            </w:pPr>
            <w:r>
              <w:rPr>
                <w:rFonts w:ascii="宋体" w:hAnsi="宋体" w:eastAsia="宋体" w:cs="宋体"/>
                <w:sz w:val="21"/>
                <w:szCs w:val="21"/>
                <w:lang w:eastAsia="zh-CN"/>
              </w:rPr>
              <w:t>投标设备（材料）的业绩</w:t>
            </w:r>
            <w:r>
              <w:rPr>
                <w:rFonts w:ascii="宋体" w:hAnsi="宋体" w:eastAsia="宋体" w:cs="宋体"/>
                <w:w w:val="99"/>
                <w:sz w:val="21"/>
                <w:szCs w:val="21"/>
                <w:lang w:eastAsia="zh-CN"/>
              </w:rPr>
              <w:t xml:space="preserve"> </w:t>
            </w:r>
            <w:r>
              <w:rPr>
                <w:rFonts w:ascii="宋体" w:hAnsi="宋体" w:eastAsia="宋体" w:cs="宋体"/>
                <w:sz w:val="21"/>
                <w:szCs w:val="21"/>
                <w:lang w:eastAsia="zh-CN"/>
              </w:rPr>
              <w:t>要求（如有）</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4"/>
              <w:rPr>
                <w:rFonts w:hint="eastAsia" w:ascii="华文中宋" w:hAnsi="华文中宋" w:eastAsia="华文中宋" w:cs="华文中宋"/>
                <w:sz w:val="13"/>
                <w:szCs w:val="13"/>
                <w:lang w:eastAsia="zh-CN"/>
              </w:rPr>
            </w:pPr>
          </w:p>
          <w:p>
            <w:pPr>
              <w:pStyle w:val="22"/>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573"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31"/>
              <w:ind w:right="2"/>
              <w:jc w:val="center"/>
              <w:rPr>
                <w:rFonts w:hint="eastAsia" w:ascii="宋体" w:hAnsi="宋体" w:eastAsia="宋体" w:cs="宋体"/>
                <w:sz w:val="21"/>
                <w:szCs w:val="21"/>
              </w:rPr>
            </w:pPr>
            <w:r>
              <w:rPr>
                <w:rFonts w:ascii="宋体" w:hAnsi="宋体" w:eastAsia="宋体" w:cs="宋体"/>
                <w:sz w:val="21"/>
                <w:szCs w:val="21"/>
              </w:rPr>
              <w:t>……</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31"/>
              <w:jc w:val="center"/>
              <w:rPr>
                <w:rFonts w:hint="eastAsia" w:ascii="宋体" w:hAnsi="宋体" w:eastAsia="宋体" w:cs="宋体"/>
                <w:sz w:val="21"/>
                <w:szCs w:val="21"/>
              </w:rPr>
            </w:pPr>
            <w:r>
              <w:rPr>
                <w:rFonts w:ascii="宋体" w:hAnsi="宋体" w:eastAsia="宋体" w:cs="宋体"/>
                <w:sz w:val="21"/>
                <w:szCs w:val="21"/>
              </w:rPr>
              <w:t>……</w:t>
            </w:r>
          </w:p>
        </w:tc>
      </w:tr>
    </w:tbl>
    <w:p>
      <w:pPr>
        <w:jc w:val="center"/>
        <w:rPr>
          <w:rFonts w:hint="eastAsia" w:ascii="宋体" w:hAnsi="宋体" w:eastAsia="宋体" w:cs="宋体"/>
          <w:sz w:val="21"/>
          <w:szCs w:val="21"/>
        </w:rPr>
        <w:sectPr>
          <w:pgSz w:w="11910" w:h="16840"/>
          <w:pgMar w:top="1600" w:right="1100" w:bottom="1400" w:left="1160" w:header="0" w:footer="1217" w:gutter="0"/>
          <w:cols w:space="720" w:num="1"/>
        </w:sectPr>
      </w:pPr>
    </w:p>
    <w:p>
      <w:pPr>
        <w:spacing w:before="7"/>
        <w:rPr>
          <w:rFonts w:ascii="Times New Roman" w:hAnsi="Times New Roman" w:eastAsia="Times New Roman" w:cs="Times New Roman"/>
          <w:sz w:val="23"/>
          <w:szCs w:val="23"/>
        </w:rPr>
      </w:pPr>
    </w:p>
    <w:tbl>
      <w:tblPr>
        <w:tblStyle w:val="16"/>
        <w:tblW w:w="9404" w:type="dxa"/>
        <w:tblInd w:w="115" w:type="dxa"/>
        <w:tblLayout w:type="fixed"/>
        <w:tblCellMar>
          <w:top w:w="0" w:type="dxa"/>
          <w:left w:w="0" w:type="dxa"/>
          <w:bottom w:w="0" w:type="dxa"/>
          <w:right w:w="0" w:type="dxa"/>
        </w:tblCellMar>
      </w:tblPr>
      <w:tblGrid>
        <w:gridCol w:w="900"/>
        <w:gridCol w:w="1124"/>
        <w:gridCol w:w="2555"/>
        <w:gridCol w:w="4825"/>
      </w:tblGrid>
      <w:tr>
        <w:tblPrEx>
          <w:tblCellMar>
            <w:top w:w="0" w:type="dxa"/>
            <w:left w:w="0" w:type="dxa"/>
            <w:bottom w:w="0" w:type="dxa"/>
            <w:right w:w="0" w:type="dxa"/>
          </w:tblCellMar>
        </w:tblPrEx>
        <w:trPr>
          <w:trHeight w:val="464"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78"/>
              <w:ind w:left="2"/>
              <w:jc w:val="center"/>
              <w:rPr>
                <w:rFonts w:hint="eastAsia" w:ascii="宋体" w:hAnsi="宋体" w:eastAsia="宋体" w:cs="宋体"/>
                <w:sz w:val="21"/>
                <w:szCs w:val="21"/>
              </w:rPr>
            </w:pPr>
            <w:r>
              <w:rPr>
                <w:rFonts w:ascii="宋体" w:hAnsi="宋体" w:eastAsia="宋体" w:cs="宋体"/>
                <w:b/>
                <w:bCs/>
                <w:sz w:val="21"/>
                <w:szCs w:val="21"/>
              </w:rPr>
              <w:t>条款号</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78"/>
              <w:ind w:left="2"/>
              <w:jc w:val="center"/>
              <w:rPr>
                <w:rFonts w:hint="eastAsia" w:ascii="宋体" w:hAnsi="宋体" w:eastAsia="宋体" w:cs="宋体"/>
                <w:sz w:val="21"/>
                <w:szCs w:val="21"/>
              </w:rPr>
            </w:pPr>
            <w:r>
              <w:rPr>
                <w:rFonts w:ascii="宋体" w:hAnsi="宋体" w:eastAsia="宋体" w:cs="宋体"/>
                <w:b/>
                <w:bCs/>
                <w:sz w:val="21"/>
                <w:szCs w:val="21"/>
              </w:rPr>
              <w:t>评审因素</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78"/>
              <w:jc w:val="center"/>
              <w:rPr>
                <w:rFonts w:hint="eastAsia" w:ascii="宋体" w:hAnsi="宋体" w:eastAsia="宋体" w:cs="宋体"/>
                <w:sz w:val="21"/>
                <w:szCs w:val="21"/>
              </w:rPr>
            </w:pPr>
            <w:r>
              <w:rPr>
                <w:rFonts w:ascii="宋体" w:hAnsi="宋体" w:eastAsia="宋体" w:cs="宋体"/>
                <w:b/>
                <w:bCs/>
                <w:sz w:val="21"/>
                <w:szCs w:val="21"/>
              </w:rPr>
              <w:t>评审标准</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2"/>
              <w:rPr>
                <w:rFonts w:ascii="Times New Roman" w:hAnsi="Times New Roman" w:eastAsia="Times New Roman" w:cs="Times New Roman"/>
                <w:sz w:val="20"/>
                <w:szCs w:val="20"/>
              </w:rPr>
            </w:pPr>
          </w:p>
          <w:p>
            <w:pPr>
              <w:pStyle w:val="22"/>
              <w:ind w:left="181"/>
              <w:rPr>
                <w:rFonts w:hint="eastAsia" w:ascii="宋体" w:hAnsi="宋体" w:eastAsia="宋体" w:cs="宋体"/>
                <w:sz w:val="21"/>
                <w:szCs w:val="21"/>
              </w:rPr>
            </w:pPr>
            <w:r>
              <w:rPr>
                <w:rFonts w:ascii="宋体"/>
                <w:sz w:val="21"/>
              </w:rPr>
              <w:t>2.1.3</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2"/>
              <w:rPr>
                <w:rFonts w:ascii="Times New Roman" w:hAnsi="Times New Roman" w:eastAsia="Times New Roman" w:cs="Times New Roman"/>
                <w:sz w:val="26"/>
                <w:szCs w:val="26"/>
              </w:rPr>
            </w:pPr>
          </w:p>
          <w:p>
            <w:pPr>
              <w:pStyle w:val="22"/>
              <w:spacing w:line="278" w:lineRule="auto"/>
              <w:ind w:left="136" w:right="138" w:firstLine="105"/>
              <w:rPr>
                <w:rFonts w:hint="eastAsia" w:ascii="宋体" w:hAnsi="宋体" w:eastAsia="宋体" w:cs="宋体"/>
                <w:sz w:val="21"/>
                <w:szCs w:val="21"/>
              </w:rPr>
            </w:pPr>
            <w:r>
              <w:rPr>
                <w:rFonts w:ascii="宋体" w:hAnsi="宋体" w:eastAsia="宋体" w:cs="宋体"/>
                <w:sz w:val="21"/>
                <w:szCs w:val="21"/>
              </w:rPr>
              <w:t>响应性</w:t>
            </w:r>
            <w:r>
              <w:rPr>
                <w:rFonts w:ascii="宋体" w:hAnsi="宋体" w:eastAsia="宋体" w:cs="宋体"/>
                <w:w w:val="99"/>
                <w:sz w:val="21"/>
                <w:szCs w:val="21"/>
              </w:rPr>
              <w:t xml:space="preserve"> </w:t>
            </w:r>
            <w:r>
              <w:rPr>
                <w:rFonts w:ascii="宋体" w:hAnsi="宋体" w:eastAsia="宋体" w:cs="宋体"/>
                <w:sz w:val="21"/>
                <w:szCs w:val="21"/>
              </w:rPr>
              <w:t>评审标准</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0"/>
              <w:jc w:val="center"/>
              <w:rPr>
                <w:rFonts w:hint="eastAsia" w:ascii="宋体" w:hAnsi="宋体" w:eastAsia="宋体" w:cs="宋体"/>
                <w:sz w:val="21"/>
                <w:szCs w:val="21"/>
              </w:rPr>
            </w:pPr>
            <w:r>
              <w:rPr>
                <w:rFonts w:ascii="宋体" w:hAnsi="宋体" w:eastAsia="宋体" w:cs="宋体"/>
                <w:sz w:val="21"/>
                <w:szCs w:val="21"/>
              </w:rPr>
              <w:t>投标报价</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0"/>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3.2</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款规定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0"/>
              <w:jc w:val="center"/>
              <w:rPr>
                <w:rFonts w:hint="eastAsia" w:ascii="宋体" w:hAnsi="宋体" w:eastAsia="宋体" w:cs="宋体"/>
                <w:sz w:val="21"/>
                <w:szCs w:val="21"/>
              </w:rPr>
            </w:pPr>
            <w:r>
              <w:rPr>
                <w:rFonts w:ascii="宋体" w:hAnsi="宋体" w:eastAsia="宋体" w:cs="宋体"/>
                <w:sz w:val="21"/>
                <w:szCs w:val="21"/>
              </w:rPr>
              <w:t>投标内容</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0"/>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0"/>
              <w:ind w:right="2"/>
              <w:jc w:val="center"/>
              <w:rPr>
                <w:rFonts w:hint="eastAsia" w:ascii="宋体" w:hAnsi="宋体" w:eastAsia="宋体" w:cs="宋体"/>
                <w:sz w:val="21"/>
                <w:szCs w:val="21"/>
              </w:rPr>
            </w:pPr>
            <w:r>
              <w:rPr>
                <w:rFonts w:ascii="宋体" w:hAnsi="宋体" w:eastAsia="宋体" w:cs="宋体"/>
                <w:sz w:val="21"/>
                <w:szCs w:val="21"/>
              </w:rPr>
              <w:t>交货期</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0"/>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1.3.2</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1"/>
              <w:jc w:val="center"/>
              <w:rPr>
                <w:rFonts w:hint="eastAsia" w:ascii="宋体" w:hAnsi="宋体" w:eastAsia="宋体" w:cs="宋体"/>
                <w:sz w:val="21"/>
                <w:szCs w:val="21"/>
              </w:rPr>
            </w:pPr>
            <w:r>
              <w:rPr>
                <w:rFonts w:ascii="宋体" w:hAnsi="宋体" w:eastAsia="宋体" w:cs="宋体"/>
                <w:sz w:val="21"/>
                <w:szCs w:val="21"/>
              </w:rPr>
              <w:t>交货地点</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1"/>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1"/>
              <w:ind w:left="641"/>
              <w:rPr>
                <w:rFonts w:hint="eastAsia" w:ascii="宋体" w:hAnsi="宋体" w:eastAsia="宋体" w:cs="宋体"/>
                <w:sz w:val="21"/>
                <w:szCs w:val="21"/>
              </w:rPr>
            </w:pPr>
            <w:r>
              <w:rPr>
                <w:rFonts w:ascii="宋体" w:hAnsi="宋体" w:eastAsia="宋体" w:cs="宋体"/>
                <w:sz w:val="21"/>
                <w:szCs w:val="21"/>
              </w:rPr>
              <w:t>技术性能指标</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1"/>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1.3.4</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0"/>
              <w:ind w:left="747"/>
              <w:rPr>
                <w:rFonts w:hint="eastAsia" w:ascii="宋体" w:hAnsi="宋体" w:eastAsia="宋体" w:cs="宋体"/>
                <w:sz w:val="21"/>
                <w:szCs w:val="21"/>
              </w:rPr>
            </w:pPr>
            <w:r>
              <w:rPr>
                <w:rFonts w:ascii="宋体" w:hAnsi="宋体" w:eastAsia="宋体" w:cs="宋体"/>
                <w:sz w:val="21"/>
                <w:szCs w:val="21"/>
              </w:rPr>
              <w:t>投标有效期</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0"/>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7"/>
                <w:sz w:val="21"/>
                <w:szCs w:val="21"/>
                <w:lang w:eastAsia="zh-CN"/>
              </w:rPr>
              <w:t xml:space="preserve"> </w:t>
            </w:r>
            <w:r>
              <w:rPr>
                <w:rFonts w:ascii="宋体" w:hAnsi="宋体" w:eastAsia="宋体" w:cs="宋体"/>
                <w:sz w:val="21"/>
                <w:szCs w:val="21"/>
                <w:lang w:eastAsia="zh-CN"/>
              </w:rPr>
              <w:t>3.3.1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0"/>
              <w:ind w:left="747"/>
              <w:rPr>
                <w:rFonts w:hint="eastAsia" w:ascii="宋体" w:hAnsi="宋体" w:eastAsia="宋体" w:cs="宋体"/>
                <w:sz w:val="21"/>
                <w:szCs w:val="21"/>
              </w:rPr>
            </w:pPr>
            <w:r>
              <w:rPr>
                <w:rFonts w:ascii="宋体" w:hAnsi="宋体" w:eastAsia="宋体" w:cs="宋体"/>
                <w:sz w:val="21"/>
                <w:szCs w:val="21"/>
              </w:rPr>
              <w:t>投标保证金</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0"/>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9"/>
                <w:sz w:val="21"/>
                <w:szCs w:val="21"/>
                <w:lang w:eastAsia="zh-CN"/>
              </w:rPr>
              <w:t xml:space="preserve"> </w:t>
            </w:r>
            <w:r>
              <w:rPr>
                <w:rFonts w:ascii="宋体" w:hAnsi="宋体" w:eastAsia="宋体" w:cs="宋体"/>
                <w:sz w:val="21"/>
                <w:szCs w:val="21"/>
                <w:lang w:eastAsia="zh-CN"/>
              </w:rPr>
              <w:t>3.4.1</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6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0"/>
              <w:jc w:val="center"/>
              <w:rPr>
                <w:rFonts w:hint="eastAsia" w:ascii="宋体" w:hAnsi="宋体" w:eastAsia="宋体" w:cs="宋体"/>
                <w:sz w:val="21"/>
                <w:szCs w:val="21"/>
              </w:rPr>
            </w:pPr>
            <w:r>
              <w:rPr>
                <w:rFonts w:ascii="宋体" w:hAnsi="宋体" w:eastAsia="宋体" w:cs="宋体"/>
                <w:sz w:val="21"/>
                <w:szCs w:val="21"/>
              </w:rPr>
              <w:t>权利义务</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0" w:line="278" w:lineRule="auto"/>
              <w:ind w:left="102" w:right="102"/>
              <w:rPr>
                <w:rFonts w:hint="eastAsia" w:ascii="宋体" w:hAnsi="宋体" w:eastAsia="宋体" w:cs="宋体"/>
                <w:sz w:val="21"/>
                <w:szCs w:val="21"/>
                <w:lang w:eastAsia="zh-CN"/>
              </w:rPr>
            </w:pPr>
            <w:r>
              <w:rPr>
                <w:rFonts w:ascii="宋体" w:hAnsi="宋体" w:eastAsia="宋体" w:cs="宋体"/>
                <w:spacing w:val="5"/>
                <w:sz w:val="21"/>
                <w:szCs w:val="21"/>
                <w:lang w:eastAsia="zh-CN"/>
              </w:rPr>
              <w:t>符合第二章“投标人须知”第</w:t>
            </w:r>
            <w:r>
              <w:rPr>
                <w:rFonts w:ascii="宋体" w:hAnsi="宋体" w:eastAsia="宋体" w:cs="宋体"/>
                <w:spacing w:val="-52"/>
                <w:sz w:val="21"/>
                <w:szCs w:val="21"/>
                <w:lang w:eastAsia="zh-CN"/>
              </w:rPr>
              <w:t xml:space="preserve"> </w:t>
            </w:r>
            <w:r>
              <w:rPr>
                <w:rFonts w:ascii="宋体" w:hAnsi="宋体" w:eastAsia="宋体" w:cs="宋体"/>
                <w:sz w:val="21"/>
                <w:szCs w:val="21"/>
                <w:lang w:eastAsia="zh-CN"/>
              </w:rPr>
              <w:t>1.11.1</w:t>
            </w:r>
            <w:r>
              <w:rPr>
                <w:rFonts w:ascii="宋体" w:hAnsi="宋体" w:eastAsia="宋体" w:cs="宋体"/>
                <w:spacing w:val="-55"/>
                <w:sz w:val="21"/>
                <w:szCs w:val="21"/>
                <w:lang w:eastAsia="zh-CN"/>
              </w:rPr>
              <w:t xml:space="preserve"> </w:t>
            </w:r>
            <w:r>
              <w:rPr>
                <w:rFonts w:ascii="宋体" w:hAnsi="宋体" w:eastAsia="宋体" w:cs="宋体"/>
                <w:spacing w:val="5"/>
                <w:sz w:val="21"/>
                <w:szCs w:val="21"/>
                <w:lang w:eastAsia="zh-CN"/>
              </w:rPr>
              <w:t>项规定和第</w:t>
            </w:r>
            <w:r>
              <w:rPr>
                <w:rFonts w:ascii="宋体" w:hAnsi="宋体" w:eastAsia="宋体" w:cs="宋体"/>
                <w:w w:val="99"/>
                <w:sz w:val="21"/>
                <w:szCs w:val="21"/>
                <w:lang w:eastAsia="zh-CN"/>
              </w:rPr>
              <w:t xml:space="preserve"> </w:t>
            </w:r>
            <w:r>
              <w:rPr>
                <w:rFonts w:ascii="宋体" w:hAnsi="宋体" w:eastAsia="宋体" w:cs="宋体"/>
                <w:sz w:val="21"/>
                <w:szCs w:val="21"/>
                <w:lang w:eastAsia="zh-CN"/>
              </w:rPr>
              <w:t>四章“合同条款及格式”中的实质性要求和条件</w:t>
            </w:r>
          </w:p>
        </w:tc>
      </w:tr>
      <w:tr>
        <w:tblPrEx>
          <w:tblCellMar>
            <w:top w:w="0" w:type="dxa"/>
            <w:left w:w="0" w:type="dxa"/>
            <w:bottom w:w="0" w:type="dxa"/>
            <w:right w:w="0" w:type="dxa"/>
          </w:tblCellMar>
        </w:tblPrEx>
        <w:trPr>
          <w:trHeight w:val="6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1" w:line="278" w:lineRule="auto"/>
              <w:ind w:left="432" w:right="118" w:hanging="317"/>
              <w:rPr>
                <w:rFonts w:hint="eastAsia" w:ascii="宋体" w:hAnsi="宋体" w:eastAsia="宋体" w:cs="宋体"/>
                <w:sz w:val="21"/>
                <w:szCs w:val="21"/>
                <w:lang w:eastAsia="zh-CN"/>
              </w:rPr>
            </w:pPr>
            <w:r>
              <w:rPr>
                <w:rFonts w:ascii="宋体" w:hAnsi="宋体" w:eastAsia="宋体" w:cs="宋体"/>
                <w:sz w:val="21"/>
                <w:szCs w:val="21"/>
                <w:lang w:eastAsia="zh-CN"/>
              </w:rPr>
              <w:t>投标设备（材料）及技术</w:t>
            </w:r>
            <w:r>
              <w:rPr>
                <w:rFonts w:ascii="宋体" w:hAnsi="宋体" w:eastAsia="宋体" w:cs="宋体"/>
                <w:w w:val="99"/>
                <w:sz w:val="21"/>
                <w:szCs w:val="21"/>
                <w:lang w:eastAsia="zh-CN"/>
              </w:rPr>
              <w:t xml:space="preserve"> </w:t>
            </w:r>
            <w:r>
              <w:rPr>
                <w:rFonts w:ascii="宋体" w:hAnsi="宋体" w:eastAsia="宋体" w:cs="宋体"/>
                <w:sz w:val="21"/>
                <w:szCs w:val="21"/>
                <w:lang w:eastAsia="zh-CN"/>
              </w:rPr>
              <w:t>服务和质保期服务</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1"/>
              <w:ind w:left="102"/>
              <w:rPr>
                <w:rFonts w:hint="eastAsia" w:ascii="宋体" w:hAnsi="宋体" w:eastAsia="宋体" w:cs="宋体"/>
                <w:sz w:val="21"/>
                <w:szCs w:val="21"/>
                <w:lang w:eastAsia="zh-CN"/>
              </w:rPr>
            </w:pPr>
            <w:r>
              <w:rPr>
                <w:rFonts w:ascii="宋体" w:hAnsi="宋体" w:eastAsia="宋体" w:cs="宋体"/>
                <w:sz w:val="21"/>
                <w:szCs w:val="21"/>
                <w:lang w:eastAsia="zh-CN"/>
              </w:rPr>
              <w:t>符合第五章“供货要求”中的实质性要求和条件</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pPr>
              <w:rPr>
                <w:lang w:eastAsia="zh-CN"/>
              </w:rPr>
            </w:pPr>
          </w:p>
        </w:tc>
        <w:tc>
          <w:tcPr>
            <w:tcW w:w="1124" w:type="dxa"/>
            <w:vMerge w:val="continue"/>
            <w:tcBorders>
              <w:left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1"/>
              <w:ind w:left="641"/>
              <w:rPr>
                <w:rFonts w:hint="eastAsia" w:ascii="宋体" w:hAnsi="宋体" w:eastAsia="宋体" w:cs="宋体"/>
                <w:sz w:val="21"/>
                <w:szCs w:val="21"/>
              </w:rPr>
            </w:pPr>
            <w:r>
              <w:rPr>
                <w:rFonts w:ascii="宋体" w:hAnsi="宋体" w:eastAsia="宋体" w:cs="宋体"/>
                <w:sz w:val="21"/>
                <w:szCs w:val="21"/>
              </w:rPr>
              <w:t>技术支持资料</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1"/>
              <w:ind w:left="102"/>
              <w:rPr>
                <w:rFonts w:hint="eastAsia" w:ascii="宋体" w:hAnsi="宋体" w:eastAsia="宋体" w:cs="宋体"/>
                <w:sz w:val="21"/>
                <w:szCs w:val="21"/>
                <w:lang w:eastAsia="zh-CN"/>
              </w:rPr>
            </w:pPr>
            <w:r>
              <w:rPr>
                <w:rFonts w:ascii="宋体" w:hAnsi="宋体" w:eastAsia="宋体" w:cs="宋体"/>
                <w:sz w:val="21"/>
                <w:szCs w:val="21"/>
                <w:lang w:eastAsia="zh-CN"/>
              </w:rPr>
              <w:t>符合第二章“投标人须知”第</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1.11.3</w:t>
            </w:r>
            <w:r>
              <w:rPr>
                <w:rFonts w:ascii="宋体" w:hAnsi="宋体" w:eastAsia="宋体" w:cs="宋体"/>
                <w:spacing w:val="-58"/>
                <w:sz w:val="21"/>
                <w:szCs w:val="21"/>
                <w:lang w:eastAsia="zh-CN"/>
              </w:rPr>
              <w:t xml:space="preserve"> </w:t>
            </w:r>
            <w:r>
              <w:rPr>
                <w:rFonts w:ascii="宋体" w:hAnsi="宋体" w:eastAsia="宋体" w:cs="宋体"/>
                <w:sz w:val="21"/>
                <w:szCs w:val="21"/>
                <w:lang w:eastAsia="zh-CN"/>
              </w:rPr>
              <w:t>项规定</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pPr>
              <w:rPr>
                <w:lang w:eastAsia="zh-CN"/>
              </w:rPr>
            </w:pPr>
          </w:p>
        </w:tc>
        <w:tc>
          <w:tcPr>
            <w:tcW w:w="1124" w:type="dxa"/>
            <w:vMerge w:val="continue"/>
            <w:tcBorders>
              <w:left w:val="single" w:color="000000" w:sz="4" w:space="0"/>
              <w:bottom w:val="single" w:color="000000" w:sz="4" w:space="0"/>
              <w:right w:val="single" w:color="000000" w:sz="4" w:space="0"/>
            </w:tcBorders>
          </w:tcPr>
          <w:p>
            <w:pPr>
              <w:rPr>
                <w:lang w:eastAsia="zh-CN"/>
              </w:rPr>
            </w:p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1"/>
              <w:ind w:right="2"/>
              <w:jc w:val="center"/>
              <w:rPr>
                <w:rFonts w:hint="eastAsia" w:ascii="宋体" w:hAnsi="宋体" w:eastAsia="宋体" w:cs="宋体"/>
                <w:sz w:val="21"/>
                <w:szCs w:val="21"/>
              </w:rPr>
            </w:pPr>
            <w:r>
              <w:rPr>
                <w:rFonts w:ascii="宋体" w:hAnsi="宋体" w:eastAsia="宋体" w:cs="宋体"/>
                <w:sz w:val="21"/>
                <w:szCs w:val="21"/>
              </w:rPr>
              <w:t>……</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22"/>
              <w:jc w:val="center"/>
              <w:rPr>
                <w:rFonts w:hint="eastAsia" w:ascii="宋体" w:hAnsi="宋体" w:eastAsia="宋体" w:cs="宋体"/>
                <w:sz w:val="21"/>
                <w:szCs w:val="21"/>
              </w:rPr>
            </w:pPr>
            <w:r>
              <w:rPr>
                <w:rFonts w:ascii="宋体" w:hAnsi="宋体" w:eastAsia="宋体" w:cs="宋体"/>
                <w:sz w:val="21"/>
                <w:szCs w:val="21"/>
              </w:rPr>
              <w:t>条款号</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2"/>
              <w:jc w:val="center"/>
              <w:rPr>
                <w:rFonts w:hint="eastAsia" w:ascii="宋体" w:hAnsi="宋体" w:eastAsia="宋体" w:cs="宋体"/>
                <w:sz w:val="21"/>
                <w:szCs w:val="21"/>
              </w:rPr>
            </w:pPr>
            <w:r>
              <w:rPr>
                <w:rFonts w:ascii="宋体" w:hAnsi="宋体" w:eastAsia="宋体" w:cs="宋体"/>
                <w:sz w:val="21"/>
                <w:szCs w:val="21"/>
              </w:rPr>
              <w:t>条款内容</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2"/>
              <w:ind w:right="2"/>
              <w:jc w:val="center"/>
              <w:rPr>
                <w:rFonts w:hint="eastAsia" w:ascii="宋体" w:hAnsi="宋体" w:eastAsia="宋体" w:cs="宋体"/>
                <w:sz w:val="21"/>
                <w:szCs w:val="21"/>
              </w:rPr>
            </w:pPr>
            <w:r>
              <w:rPr>
                <w:rFonts w:ascii="宋体" w:hAnsi="宋体" w:eastAsia="宋体" w:cs="宋体"/>
                <w:sz w:val="21"/>
                <w:szCs w:val="21"/>
              </w:rPr>
              <w:t>编列内容</w:t>
            </w:r>
          </w:p>
        </w:tc>
      </w:tr>
      <w:tr>
        <w:tblPrEx>
          <w:tblCellMar>
            <w:top w:w="0" w:type="dxa"/>
            <w:left w:w="0" w:type="dxa"/>
            <w:bottom w:w="0" w:type="dxa"/>
            <w:right w:w="0" w:type="dxa"/>
          </w:tblCellMar>
        </w:tblPrEx>
        <w:trPr>
          <w:trHeight w:val="97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10"/>
              <w:rPr>
                <w:rFonts w:ascii="Times New Roman" w:hAnsi="Times New Roman" w:eastAsia="Times New Roman" w:cs="Times New Roman"/>
                <w:sz w:val="28"/>
                <w:szCs w:val="28"/>
              </w:rPr>
            </w:pPr>
          </w:p>
          <w:p>
            <w:pPr>
              <w:pStyle w:val="22"/>
              <w:ind w:right="1"/>
              <w:jc w:val="center"/>
              <w:rPr>
                <w:rFonts w:hint="eastAsia" w:ascii="宋体" w:hAnsi="宋体" w:eastAsia="宋体" w:cs="宋体"/>
                <w:sz w:val="21"/>
                <w:szCs w:val="21"/>
              </w:rPr>
            </w:pPr>
            <w:r>
              <w:rPr>
                <w:rFonts w:ascii="宋体"/>
                <w:sz w:val="21"/>
              </w:rPr>
              <w:t>2.2.1</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71" w:line="278" w:lineRule="auto"/>
              <w:ind w:left="643" w:right="640" w:firstLine="208"/>
              <w:rPr>
                <w:rFonts w:hint="eastAsia" w:ascii="宋体" w:hAnsi="宋体" w:eastAsia="宋体" w:cs="宋体"/>
                <w:sz w:val="21"/>
                <w:szCs w:val="21"/>
              </w:rPr>
            </w:pPr>
            <w:r>
              <w:rPr>
                <w:rFonts w:ascii="宋体" w:hAnsi="宋体" w:eastAsia="宋体" w:cs="宋体"/>
                <w:sz w:val="21"/>
                <w:szCs w:val="21"/>
              </w:rPr>
              <w:t>分值构成</w:t>
            </w:r>
            <w:r>
              <w:rPr>
                <w:rFonts w:ascii="宋体" w:hAnsi="宋体" w:eastAsia="宋体" w:cs="宋体"/>
                <w:w w:val="99"/>
                <w:sz w:val="21"/>
                <w:szCs w:val="21"/>
              </w:rPr>
              <w:t xml:space="preserve"> </w:t>
            </w:r>
            <w:r>
              <w:rPr>
                <w:rFonts w:ascii="宋体" w:hAnsi="宋体" w:eastAsia="宋体" w:cs="宋体"/>
                <w:sz w:val="21"/>
                <w:szCs w:val="21"/>
              </w:rPr>
              <w:t>(总分</w:t>
            </w:r>
            <w:r>
              <w:rPr>
                <w:rFonts w:ascii="宋体" w:hAnsi="宋体" w:eastAsia="宋体" w:cs="宋体"/>
                <w:spacing w:val="-53"/>
                <w:sz w:val="21"/>
                <w:szCs w:val="21"/>
              </w:rPr>
              <w:t xml:space="preserve"> </w:t>
            </w:r>
            <w:r>
              <w:rPr>
                <w:rFonts w:ascii="宋体" w:hAnsi="宋体" w:eastAsia="宋体" w:cs="宋体"/>
                <w:sz w:val="21"/>
                <w:szCs w:val="21"/>
              </w:rPr>
              <w:t>100</w:t>
            </w:r>
            <w:r>
              <w:rPr>
                <w:rFonts w:ascii="宋体" w:hAnsi="宋体" w:eastAsia="宋体" w:cs="宋体"/>
                <w:spacing w:val="-57"/>
                <w:sz w:val="21"/>
                <w:szCs w:val="21"/>
              </w:rPr>
              <w:t xml:space="preserve"> </w:t>
            </w:r>
            <w:r>
              <w:rPr>
                <w:rFonts w:ascii="宋体" w:hAnsi="宋体" w:eastAsia="宋体" w:cs="宋体"/>
                <w:sz w:val="21"/>
                <w:szCs w:val="21"/>
              </w:rPr>
              <w:t>分)</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0" w:line="280" w:lineRule="auto"/>
              <w:ind w:left="102" w:right="2927"/>
              <w:jc w:val="both"/>
              <w:rPr>
                <w:rFonts w:hint="eastAsia" w:ascii="宋体" w:hAnsi="宋体" w:eastAsia="宋体" w:cs="宋体"/>
                <w:sz w:val="21"/>
                <w:szCs w:val="21"/>
                <w:lang w:eastAsia="zh-CN"/>
              </w:rPr>
            </w:pPr>
            <w:r>
              <w:rPr>
                <w:rFonts w:ascii="宋体" w:hAnsi="宋体" w:eastAsia="宋体" w:cs="宋体"/>
                <w:sz w:val="21"/>
                <w:szCs w:val="21"/>
                <w:lang w:eastAsia="zh-CN"/>
              </w:rPr>
              <w:t>商务部分：</w:t>
            </w:r>
            <w:r>
              <w:rPr>
                <w:rFonts w:ascii="宋体" w:hAnsi="宋体" w:eastAsia="宋体" w:cs="宋体"/>
                <w:spacing w:val="100"/>
                <w:sz w:val="21"/>
                <w:szCs w:val="21"/>
                <w:lang w:eastAsia="zh-CN"/>
              </w:rPr>
              <w:t xml:space="preserve"> </w:t>
            </w:r>
            <w:r>
              <w:rPr>
                <w:rFonts w:ascii="宋体" w:hAnsi="宋体" w:eastAsia="宋体" w:cs="宋体"/>
                <w:sz w:val="21"/>
                <w:szCs w:val="21"/>
                <w:lang w:eastAsia="zh-CN"/>
              </w:rPr>
              <w:t>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技术部分：</w:t>
            </w:r>
            <w:r>
              <w:rPr>
                <w:rFonts w:ascii="宋体" w:hAnsi="宋体" w:eastAsia="宋体" w:cs="宋体"/>
                <w:spacing w:val="100"/>
                <w:sz w:val="21"/>
                <w:szCs w:val="21"/>
                <w:lang w:eastAsia="zh-CN"/>
              </w:rPr>
              <w:t xml:space="preserve"> </w:t>
            </w:r>
            <w:r>
              <w:rPr>
                <w:rFonts w:ascii="宋体" w:hAnsi="宋体" w:eastAsia="宋体" w:cs="宋体"/>
                <w:sz w:val="21"/>
                <w:szCs w:val="21"/>
                <w:lang w:eastAsia="zh-CN"/>
              </w:rPr>
              <w:t>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 xml:space="preserve">投标报价：   </w:t>
            </w:r>
            <w:r>
              <w:rPr>
                <w:rFonts w:ascii="宋体" w:hAnsi="宋体" w:eastAsia="宋体" w:cs="宋体"/>
                <w:spacing w:val="100"/>
                <w:sz w:val="21"/>
                <w:szCs w:val="21"/>
                <w:lang w:eastAsia="zh-CN"/>
              </w:rPr>
              <w:t xml:space="preserve"> </w:t>
            </w:r>
            <w:r>
              <w:rPr>
                <w:rFonts w:ascii="宋体" w:hAnsi="宋体" w:eastAsia="宋体" w:cs="宋体"/>
                <w:sz w:val="21"/>
                <w:szCs w:val="21"/>
                <w:lang w:eastAsia="zh-CN"/>
              </w:rPr>
              <w:t>分</w:t>
            </w:r>
          </w:p>
        </w:tc>
      </w:tr>
      <w:tr>
        <w:tblPrEx>
          <w:tblCellMar>
            <w:top w:w="0" w:type="dxa"/>
            <w:left w:w="0" w:type="dxa"/>
            <w:bottom w:w="0" w:type="dxa"/>
            <w:right w:w="0" w:type="dxa"/>
          </w:tblCellMar>
        </w:tblPrEx>
        <w:trPr>
          <w:trHeight w:val="3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22"/>
              <w:ind w:right="1"/>
              <w:jc w:val="center"/>
              <w:rPr>
                <w:rFonts w:hint="eastAsia" w:ascii="宋体" w:hAnsi="宋体" w:eastAsia="宋体" w:cs="宋体"/>
                <w:sz w:val="21"/>
                <w:szCs w:val="21"/>
              </w:rPr>
            </w:pPr>
            <w:r>
              <w:rPr>
                <w:rFonts w:ascii="宋体"/>
                <w:sz w:val="21"/>
              </w:rPr>
              <w:t>2.2.2</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2"/>
              <w:ind w:left="327"/>
              <w:rPr>
                <w:rFonts w:hint="eastAsia" w:ascii="宋体" w:hAnsi="宋体" w:eastAsia="宋体" w:cs="宋体"/>
                <w:sz w:val="21"/>
                <w:szCs w:val="21"/>
              </w:rPr>
            </w:pPr>
            <w:r>
              <w:rPr>
                <w:rFonts w:ascii="宋体" w:hAnsi="宋体" w:eastAsia="宋体" w:cs="宋体"/>
                <w:sz w:val="21"/>
                <w:szCs w:val="21"/>
              </w:rPr>
              <w:t>评标基准价计算方法</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2"/>
              <w:ind w:left="102"/>
              <w:rPr>
                <w:rFonts w:hint="eastAsia" w:ascii="宋体" w:hAnsi="宋体" w:eastAsia="宋体" w:cs="宋体"/>
                <w:sz w:val="21"/>
                <w:szCs w:val="21"/>
              </w:rPr>
            </w:pPr>
            <w:r>
              <w:rPr>
                <w:rFonts w:ascii="宋体" w:hAnsi="宋体" w:eastAsia="宋体" w:cs="宋体"/>
                <w:sz w:val="21"/>
                <w:szCs w:val="21"/>
              </w:rPr>
              <w:t>详见评标办法</w:t>
            </w:r>
          </w:p>
        </w:tc>
      </w:tr>
      <w:tr>
        <w:tblPrEx>
          <w:tblCellMar>
            <w:top w:w="0" w:type="dxa"/>
            <w:left w:w="0" w:type="dxa"/>
            <w:bottom w:w="0" w:type="dxa"/>
            <w:right w:w="0" w:type="dxa"/>
          </w:tblCellMar>
        </w:tblPrEx>
        <w:trPr>
          <w:trHeight w:val="6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171"/>
              <w:ind w:right="1"/>
              <w:jc w:val="center"/>
              <w:rPr>
                <w:rFonts w:hint="eastAsia" w:ascii="宋体" w:hAnsi="宋体" w:eastAsia="宋体" w:cs="宋体"/>
                <w:sz w:val="21"/>
                <w:szCs w:val="21"/>
              </w:rPr>
            </w:pPr>
            <w:r>
              <w:rPr>
                <w:rFonts w:ascii="宋体"/>
                <w:sz w:val="21"/>
              </w:rPr>
              <w:t>2.2.3</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0" w:line="280" w:lineRule="auto"/>
              <w:ind w:left="852" w:right="432" w:hanging="420"/>
              <w:rPr>
                <w:rFonts w:hint="eastAsia" w:ascii="宋体" w:hAnsi="宋体" w:eastAsia="宋体" w:cs="宋体"/>
                <w:sz w:val="21"/>
                <w:szCs w:val="21"/>
                <w:lang w:eastAsia="zh-CN"/>
              </w:rPr>
            </w:pPr>
            <w:r>
              <w:rPr>
                <w:rFonts w:ascii="宋体" w:hAnsi="宋体" w:eastAsia="宋体" w:cs="宋体"/>
                <w:sz w:val="21"/>
                <w:szCs w:val="21"/>
                <w:lang w:eastAsia="zh-CN"/>
              </w:rPr>
              <w:t>投标报价的偏差率</w:t>
            </w:r>
            <w:r>
              <w:rPr>
                <w:rFonts w:ascii="宋体" w:hAnsi="宋体" w:eastAsia="宋体" w:cs="宋体"/>
                <w:w w:val="99"/>
                <w:sz w:val="21"/>
                <w:szCs w:val="21"/>
                <w:lang w:eastAsia="zh-CN"/>
              </w:rPr>
              <w:t xml:space="preserve"> </w:t>
            </w:r>
            <w:r>
              <w:rPr>
                <w:rFonts w:ascii="宋体" w:hAnsi="宋体" w:eastAsia="宋体" w:cs="宋体"/>
                <w:sz w:val="21"/>
                <w:szCs w:val="21"/>
                <w:lang w:eastAsia="zh-CN"/>
              </w:rPr>
              <w:t>计算公式</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71"/>
              <w:ind w:left="102"/>
              <w:rPr>
                <w:rFonts w:hint="eastAsia" w:ascii="宋体" w:hAnsi="宋体" w:eastAsia="宋体" w:cs="宋体"/>
                <w:sz w:val="21"/>
                <w:szCs w:val="21"/>
              </w:rPr>
            </w:pPr>
            <w:r>
              <w:rPr>
                <w:rFonts w:ascii="宋体" w:hAnsi="宋体" w:eastAsia="宋体" w:cs="宋体"/>
                <w:sz w:val="21"/>
                <w:szCs w:val="21"/>
              </w:rPr>
              <w:t>详见评标办法</w:t>
            </w:r>
          </w:p>
        </w:tc>
      </w:tr>
      <w:tr>
        <w:tblPrEx>
          <w:tblCellMar>
            <w:top w:w="0" w:type="dxa"/>
            <w:left w:w="0" w:type="dxa"/>
            <w:bottom w:w="0" w:type="dxa"/>
            <w:right w:w="0" w:type="dxa"/>
          </w:tblCellMar>
        </w:tblPrEx>
        <w:trPr>
          <w:trHeight w:val="350" w:hRule="exact"/>
        </w:trPr>
        <w:tc>
          <w:tcPr>
            <w:tcW w:w="2024" w:type="dxa"/>
            <w:gridSpan w:val="2"/>
            <w:tcBorders>
              <w:top w:val="single" w:color="000000" w:sz="4" w:space="0"/>
              <w:left w:val="single" w:color="000000" w:sz="4" w:space="0"/>
              <w:bottom w:val="single" w:color="000000" w:sz="4" w:space="0"/>
              <w:right w:val="single" w:color="000000" w:sz="4" w:space="0"/>
            </w:tcBorders>
          </w:tcPr>
          <w:p>
            <w:pPr>
              <w:pStyle w:val="22"/>
              <w:spacing w:before="20"/>
              <w:jc w:val="center"/>
              <w:rPr>
                <w:rFonts w:hint="eastAsia" w:ascii="宋体" w:hAnsi="宋体" w:eastAsia="宋体" w:cs="宋体"/>
                <w:sz w:val="21"/>
                <w:szCs w:val="21"/>
              </w:rPr>
            </w:pPr>
            <w:r>
              <w:rPr>
                <w:rFonts w:ascii="宋体" w:hAnsi="宋体" w:eastAsia="宋体" w:cs="宋体"/>
                <w:sz w:val="21"/>
                <w:szCs w:val="21"/>
              </w:rPr>
              <w:t>条款号</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0"/>
              <w:ind w:left="327"/>
              <w:rPr>
                <w:rFonts w:hint="eastAsia" w:ascii="宋体" w:hAnsi="宋体" w:eastAsia="宋体" w:cs="宋体"/>
                <w:sz w:val="21"/>
                <w:szCs w:val="21"/>
              </w:rPr>
            </w:pPr>
            <w:r>
              <w:rPr>
                <w:rFonts w:ascii="宋体" w:hAnsi="宋体" w:eastAsia="宋体" w:cs="宋体"/>
                <w:sz w:val="21"/>
                <w:szCs w:val="21"/>
              </w:rPr>
              <w:t>评分因素（偏差率）</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0"/>
              <w:ind w:right="2"/>
              <w:jc w:val="center"/>
              <w:rPr>
                <w:rFonts w:hint="eastAsia" w:ascii="宋体" w:hAnsi="宋体" w:eastAsia="宋体" w:cs="宋体"/>
                <w:sz w:val="21"/>
                <w:szCs w:val="21"/>
              </w:rPr>
            </w:pPr>
            <w:r>
              <w:rPr>
                <w:rFonts w:ascii="宋体" w:hAnsi="宋体" w:eastAsia="宋体" w:cs="宋体"/>
                <w:sz w:val="21"/>
                <w:szCs w:val="21"/>
              </w:rPr>
              <w:t>评分标准</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0"/>
              <w:rPr>
                <w:rFonts w:ascii="Times New Roman" w:hAnsi="Times New Roman" w:eastAsia="Times New Roman" w:cs="Times New Roman"/>
                <w:sz w:val="21"/>
                <w:szCs w:val="21"/>
              </w:rPr>
            </w:pPr>
          </w:p>
          <w:p>
            <w:pPr>
              <w:pStyle w:val="22"/>
              <w:ind w:left="181"/>
              <w:rPr>
                <w:rFonts w:hint="eastAsia" w:ascii="宋体" w:hAnsi="宋体" w:eastAsia="宋体" w:cs="宋体"/>
                <w:sz w:val="21"/>
                <w:szCs w:val="21"/>
              </w:rPr>
            </w:pPr>
            <w:r>
              <w:rPr>
                <w:rFonts w:ascii="宋体"/>
                <w:sz w:val="21"/>
              </w:rPr>
              <w:t>2.2.4</w:t>
            </w:r>
          </w:p>
          <w:p>
            <w:pPr>
              <w:pStyle w:val="22"/>
              <w:spacing w:before="44"/>
              <w:ind w:left="181"/>
              <w:rPr>
                <w:rFonts w:hint="eastAsia" w:ascii="宋体" w:hAnsi="宋体" w:eastAsia="宋体" w:cs="宋体"/>
                <w:sz w:val="21"/>
                <w:szCs w:val="21"/>
              </w:rPr>
            </w:pPr>
            <w:r>
              <w:rPr>
                <w:rFonts w:ascii="宋体" w:hAnsi="宋体" w:eastAsia="宋体" w:cs="宋体"/>
                <w:sz w:val="21"/>
                <w:szCs w:val="21"/>
              </w:rPr>
              <w:t>（1）</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0"/>
              <w:rPr>
                <w:rFonts w:ascii="Times New Roman" w:hAnsi="Times New Roman" w:eastAsia="Times New Roman" w:cs="Times New Roman"/>
                <w:sz w:val="21"/>
                <w:szCs w:val="21"/>
              </w:rPr>
            </w:pPr>
          </w:p>
          <w:p>
            <w:pPr>
              <w:pStyle w:val="22"/>
              <w:spacing w:line="278" w:lineRule="auto"/>
              <w:ind w:left="347" w:right="138" w:hanging="212"/>
              <w:rPr>
                <w:rFonts w:hint="eastAsia" w:ascii="宋体" w:hAnsi="宋体" w:eastAsia="宋体" w:cs="宋体"/>
                <w:sz w:val="21"/>
                <w:szCs w:val="21"/>
              </w:rPr>
            </w:pPr>
            <w:r>
              <w:rPr>
                <w:rFonts w:ascii="宋体" w:hAnsi="宋体" w:eastAsia="宋体" w:cs="宋体"/>
                <w:sz w:val="21"/>
                <w:szCs w:val="21"/>
              </w:rPr>
              <w:t>商务评分</w:t>
            </w:r>
            <w:r>
              <w:rPr>
                <w:rFonts w:ascii="宋体" w:hAnsi="宋体" w:eastAsia="宋体" w:cs="宋体"/>
                <w:w w:val="99"/>
                <w:sz w:val="21"/>
                <w:szCs w:val="21"/>
              </w:rPr>
              <w:t xml:space="preserve"> </w:t>
            </w:r>
            <w:r>
              <w:rPr>
                <w:rFonts w:ascii="宋体" w:hAnsi="宋体" w:eastAsia="宋体" w:cs="宋体"/>
                <w:sz w:val="21"/>
                <w:szCs w:val="21"/>
              </w:rPr>
              <w:t>标准</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0"/>
              <w:ind w:left="116"/>
              <w:rPr>
                <w:rFonts w:hint="eastAsia" w:ascii="宋体" w:hAnsi="宋体" w:eastAsia="宋体" w:cs="宋体"/>
                <w:sz w:val="21"/>
                <w:szCs w:val="21"/>
                <w:lang w:eastAsia="zh-CN"/>
              </w:rPr>
            </w:pPr>
            <w:r>
              <w:rPr>
                <w:rFonts w:ascii="宋体" w:hAnsi="宋体" w:eastAsia="宋体" w:cs="宋体"/>
                <w:sz w:val="21"/>
                <w:szCs w:val="21"/>
                <w:lang w:eastAsia="zh-CN"/>
              </w:rPr>
              <w:t>对投标人履约能力的评价</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0"/>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1" w:line="278" w:lineRule="auto"/>
              <w:ind w:left="956" w:right="118" w:hanging="840"/>
              <w:rPr>
                <w:rFonts w:hint="eastAsia" w:ascii="宋体" w:hAnsi="宋体" w:eastAsia="宋体" w:cs="宋体"/>
                <w:sz w:val="21"/>
                <w:szCs w:val="21"/>
                <w:lang w:eastAsia="zh-CN"/>
              </w:rPr>
            </w:pPr>
            <w:r>
              <w:rPr>
                <w:rFonts w:ascii="宋体" w:hAnsi="宋体" w:eastAsia="宋体" w:cs="宋体"/>
                <w:sz w:val="21"/>
                <w:szCs w:val="21"/>
                <w:lang w:eastAsia="zh-CN"/>
              </w:rPr>
              <w:t>对招标文件商务条款的响</w:t>
            </w:r>
            <w:r>
              <w:rPr>
                <w:rFonts w:ascii="宋体" w:hAnsi="宋体" w:eastAsia="宋体" w:cs="宋体"/>
                <w:w w:val="99"/>
                <w:sz w:val="21"/>
                <w:szCs w:val="21"/>
                <w:lang w:eastAsia="zh-CN"/>
              </w:rPr>
              <w:t xml:space="preserve"> </w:t>
            </w:r>
            <w:r>
              <w:rPr>
                <w:rFonts w:ascii="宋体" w:hAnsi="宋体" w:eastAsia="宋体" w:cs="宋体"/>
                <w:sz w:val="21"/>
                <w:szCs w:val="21"/>
                <w:lang w:eastAsia="zh-CN"/>
              </w:rPr>
              <w:t>应程度</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70"/>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1"/>
              <w:ind w:left="116"/>
              <w:rPr>
                <w:rFonts w:hint="eastAsia" w:ascii="宋体" w:hAnsi="宋体" w:eastAsia="宋体" w:cs="宋体"/>
                <w:sz w:val="21"/>
                <w:szCs w:val="21"/>
                <w:lang w:eastAsia="zh-CN"/>
              </w:rPr>
            </w:pPr>
            <w:r>
              <w:rPr>
                <w:rFonts w:ascii="宋体" w:hAnsi="宋体" w:eastAsia="宋体" w:cs="宋体"/>
                <w:sz w:val="21"/>
                <w:szCs w:val="21"/>
                <w:lang w:eastAsia="zh-CN"/>
              </w:rPr>
              <w:t>投标设备（材料）的业绩</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0"/>
              <w:ind w:right="2"/>
              <w:jc w:val="center"/>
              <w:rPr>
                <w:rFonts w:hint="eastAsia" w:ascii="宋体" w:hAnsi="宋体" w:eastAsia="宋体" w:cs="宋体"/>
                <w:sz w:val="21"/>
                <w:szCs w:val="21"/>
              </w:rPr>
            </w:pPr>
            <w:r>
              <w:rPr>
                <w:rFonts w:ascii="宋体" w:hAnsi="宋体" w:eastAsia="宋体" w:cs="宋体"/>
                <w:sz w:val="21"/>
                <w:szCs w:val="21"/>
              </w:rPr>
              <w:t>……</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0"/>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50" w:hRule="exact"/>
        </w:trPr>
        <w:tc>
          <w:tcPr>
            <w:tcW w:w="900"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46"/>
              <w:ind w:left="181"/>
              <w:rPr>
                <w:rFonts w:hint="eastAsia" w:ascii="宋体" w:hAnsi="宋体" w:eastAsia="宋体" w:cs="宋体"/>
                <w:sz w:val="21"/>
                <w:szCs w:val="21"/>
              </w:rPr>
            </w:pPr>
            <w:r>
              <w:rPr>
                <w:rFonts w:ascii="宋体"/>
                <w:sz w:val="21"/>
              </w:rPr>
              <w:t>2.2.4</w:t>
            </w:r>
          </w:p>
          <w:p>
            <w:pPr>
              <w:pStyle w:val="22"/>
              <w:spacing w:before="44"/>
              <w:ind w:left="181"/>
              <w:rPr>
                <w:rFonts w:hint="eastAsia" w:ascii="宋体" w:hAnsi="宋体" w:eastAsia="宋体" w:cs="宋体"/>
                <w:sz w:val="21"/>
                <w:szCs w:val="21"/>
              </w:rPr>
            </w:pPr>
            <w:r>
              <w:rPr>
                <w:rFonts w:ascii="宋体" w:hAnsi="宋体" w:eastAsia="宋体" w:cs="宋体"/>
                <w:sz w:val="21"/>
                <w:szCs w:val="21"/>
              </w:rPr>
              <w:t>（2）</w:t>
            </w:r>
          </w:p>
        </w:tc>
        <w:tc>
          <w:tcPr>
            <w:tcW w:w="1124" w:type="dxa"/>
            <w:vMerge w:val="restart"/>
            <w:tcBorders>
              <w:top w:val="single" w:color="000000" w:sz="4" w:space="0"/>
              <w:left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rPr>
                <w:rFonts w:ascii="Times New Roman" w:hAnsi="Times New Roman" w:eastAsia="Times New Roman" w:cs="Times New Roman"/>
                <w:sz w:val="20"/>
                <w:szCs w:val="20"/>
              </w:rPr>
            </w:pPr>
          </w:p>
          <w:p>
            <w:pPr>
              <w:pStyle w:val="22"/>
              <w:spacing w:before="146" w:line="278" w:lineRule="auto"/>
              <w:ind w:left="347" w:right="138" w:hanging="212"/>
              <w:rPr>
                <w:rFonts w:hint="eastAsia" w:ascii="宋体" w:hAnsi="宋体" w:eastAsia="宋体" w:cs="宋体"/>
                <w:sz w:val="21"/>
                <w:szCs w:val="21"/>
              </w:rPr>
            </w:pPr>
            <w:r>
              <w:rPr>
                <w:rFonts w:ascii="宋体" w:hAnsi="宋体" w:eastAsia="宋体" w:cs="宋体"/>
                <w:sz w:val="21"/>
                <w:szCs w:val="21"/>
              </w:rPr>
              <w:t>技术评分</w:t>
            </w:r>
            <w:r>
              <w:rPr>
                <w:rFonts w:ascii="宋体" w:hAnsi="宋体" w:eastAsia="宋体" w:cs="宋体"/>
                <w:w w:val="99"/>
                <w:sz w:val="21"/>
                <w:szCs w:val="21"/>
              </w:rPr>
              <w:t xml:space="preserve"> </w:t>
            </w:r>
            <w:r>
              <w:rPr>
                <w:rFonts w:ascii="宋体" w:hAnsi="宋体" w:eastAsia="宋体" w:cs="宋体"/>
                <w:sz w:val="21"/>
                <w:szCs w:val="21"/>
              </w:rPr>
              <w:t>标准</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0" w:line="278" w:lineRule="auto"/>
              <w:ind w:left="852" w:right="329" w:hanging="526"/>
              <w:rPr>
                <w:rFonts w:hint="eastAsia" w:ascii="宋体" w:hAnsi="宋体" w:eastAsia="宋体" w:cs="宋体"/>
                <w:sz w:val="21"/>
                <w:szCs w:val="21"/>
                <w:lang w:eastAsia="zh-CN"/>
              </w:rPr>
            </w:pPr>
            <w:r>
              <w:rPr>
                <w:rFonts w:ascii="宋体" w:hAnsi="宋体" w:eastAsia="宋体" w:cs="宋体"/>
                <w:sz w:val="21"/>
                <w:szCs w:val="21"/>
                <w:lang w:eastAsia="zh-CN"/>
              </w:rPr>
              <w:t>对投标设备（材料）</w:t>
            </w:r>
            <w:r>
              <w:rPr>
                <w:rFonts w:ascii="宋体" w:hAnsi="宋体" w:eastAsia="宋体" w:cs="宋体"/>
                <w:w w:val="99"/>
                <w:sz w:val="21"/>
                <w:szCs w:val="21"/>
                <w:lang w:eastAsia="zh-CN"/>
              </w:rPr>
              <w:t xml:space="preserve"> </w:t>
            </w:r>
            <w:r>
              <w:rPr>
                <w:rFonts w:ascii="宋体" w:hAnsi="宋体" w:eastAsia="宋体" w:cs="宋体"/>
                <w:sz w:val="21"/>
                <w:szCs w:val="21"/>
                <w:lang w:eastAsia="zh-CN"/>
              </w:rPr>
              <w:t>整体评价</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7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1" w:line="278" w:lineRule="auto"/>
              <w:ind w:left="432" w:right="118" w:hanging="317"/>
              <w:rPr>
                <w:rFonts w:hint="eastAsia" w:ascii="宋体" w:hAnsi="宋体" w:eastAsia="宋体" w:cs="宋体"/>
                <w:sz w:val="21"/>
                <w:szCs w:val="21"/>
                <w:lang w:eastAsia="zh-CN"/>
              </w:rPr>
            </w:pPr>
            <w:r>
              <w:rPr>
                <w:rFonts w:ascii="宋体" w:hAnsi="宋体" w:eastAsia="宋体" w:cs="宋体"/>
                <w:sz w:val="21"/>
                <w:szCs w:val="21"/>
                <w:lang w:eastAsia="zh-CN"/>
              </w:rPr>
              <w:t>投标设备（材料）技术性</w:t>
            </w:r>
            <w:r>
              <w:rPr>
                <w:rFonts w:ascii="宋体" w:hAnsi="宋体" w:eastAsia="宋体" w:cs="宋体"/>
                <w:w w:val="99"/>
                <w:sz w:val="21"/>
                <w:szCs w:val="21"/>
                <w:lang w:eastAsia="zh-CN"/>
              </w:rPr>
              <w:t xml:space="preserve"> </w:t>
            </w:r>
            <w:r>
              <w:rPr>
                <w:rFonts w:ascii="宋体" w:hAnsi="宋体" w:eastAsia="宋体" w:cs="宋体"/>
                <w:sz w:val="21"/>
                <w:szCs w:val="21"/>
                <w:lang w:eastAsia="zh-CN"/>
              </w:rPr>
              <w:t>能指标的响应程度</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72"/>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50" w:hRule="exact"/>
        </w:trPr>
        <w:tc>
          <w:tcPr>
            <w:tcW w:w="900" w:type="dxa"/>
            <w:vMerge w:val="continue"/>
            <w:tcBorders>
              <w:left w:val="single" w:color="000000" w:sz="4" w:space="0"/>
              <w:right w:val="single" w:color="000000" w:sz="4" w:space="0"/>
            </w:tcBorders>
          </w:tcPr>
          <w:p/>
        </w:tc>
        <w:tc>
          <w:tcPr>
            <w:tcW w:w="1124" w:type="dxa"/>
            <w:vMerge w:val="continue"/>
            <w:tcBorders>
              <w:left w:val="single" w:color="000000" w:sz="4" w:space="0"/>
              <w:right w:val="single" w:color="000000" w:sz="4" w:space="0"/>
            </w:tcBorders>
          </w:tc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1" w:line="278" w:lineRule="auto"/>
              <w:ind w:left="432" w:right="118" w:hanging="317"/>
              <w:rPr>
                <w:rFonts w:hint="eastAsia" w:ascii="宋体" w:hAnsi="宋体" w:eastAsia="宋体" w:cs="宋体"/>
                <w:sz w:val="21"/>
                <w:szCs w:val="21"/>
                <w:lang w:eastAsia="zh-CN"/>
              </w:rPr>
            </w:pPr>
            <w:r>
              <w:rPr>
                <w:rFonts w:ascii="宋体" w:hAnsi="宋体" w:eastAsia="宋体" w:cs="宋体"/>
                <w:sz w:val="21"/>
                <w:szCs w:val="21"/>
                <w:lang w:eastAsia="zh-CN"/>
              </w:rPr>
              <w:t>对投标人技术服务和质保</w:t>
            </w:r>
            <w:r>
              <w:rPr>
                <w:rFonts w:ascii="宋体" w:hAnsi="宋体" w:eastAsia="宋体" w:cs="宋体"/>
                <w:w w:val="99"/>
                <w:sz w:val="21"/>
                <w:szCs w:val="21"/>
                <w:lang w:eastAsia="zh-CN"/>
              </w:rPr>
              <w:t xml:space="preserve"> </w:t>
            </w:r>
            <w:r>
              <w:rPr>
                <w:rFonts w:ascii="宋体" w:hAnsi="宋体" w:eastAsia="宋体" w:cs="宋体"/>
                <w:sz w:val="21"/>
                <w:szCs w:val="21"/>
                <w:lang w:eastAsia="zh-CN"/>
              </w:rPr>
              <w:t>期服务能力的评价</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70"/>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1"/>
              <w:ind w:right="2"/>
              <w:jc w:val="center"/>
              <w:rPr>
                <w:rFonts w:hint="eastAsia" w:ascii="宋体" w:hAnsi="宋体" w:eastAsia="宋体" w:cs="宋体"/>
                <w:sz w:val="21"/>
                <w:szCs w:val="21"/>
              </w:rPr>
            </w:pPr>
            <w:r>
              <w:rPr>
                <w:rFonts w:ascii="宋体" w:hAnsi="宋体" w:eastAsia="宋体" w:cs="宋体"/>
                <w:sz w:val="21"/>
                <w:szCs w:val="21"/>
              </w:rPr>
              <w:t>……</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21"/>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restart"/>
            <w:tcBorders>
              <w:top w:val="single" w:color="000000" w:sz="4" w:space="0"/>
              <w:left w:val="single" w:color="000000" w:sz="4" w:space="0"/>
              <w:right w:val="single" w:color="000000" w:sz="4" w:space="0"/>
            </w:tcBorders>
          </w:tcPr>
          <w:p>
            <w:pPr>
              <w:pStyle w:val="22"/>
              <w:spacing w:before="36"/>
              <w:ind w:left="181"/>
              <w:rPr>
                <w:rFonts w:hint="eastAsia" w:ascii="宋体" w:hAnsi="宋体" w:eastAsia="宋体" w:cs="宋体"/>
                <w:sz w:val="21"/>
                <w:szCs w:val="21"/>
              </w:rPr>
            </w:pPr>
            <w:r>
              <w:rPr>
                <w:rFonts w:ascii="宋体"/>
                <w:sz w:val="21"/>
              </w:rPr>
              <w:t>2.2.4</w:t>
            </w:r>
          </w:p>
          <w:p>
            <w:pPr>
              <w:pStyle w:val="22"/>
              <w:spacing w:before="44"/>
              <w:ind w:left="181"/>
              <w:rPr>
                <w:rFonts w:hint="eastAsia" w:ascii="宋体" w:hAnsi="宋体" w:eastAsia="宋体" w:cs="宋体"/>
                <w:sz w:val="21"/>
                <w:szCs w:val="21"/>
              </w:rPr>
            </w:pPr>
            <w:r>
              <w:rPr>
                <w:rFonts w:ascii="宋体" w:hAnsi="宋体" w:eastAsia="宋体" w:cs="宋体"/>
                <w:sz w:val="21"/>
                <w:szCs w:val="21"/>
              </w:rPr>
              <w:t>（3）</w:t>
            </w:r>
          </w:p>
        </w:tc>
        <w:tc>
          <w:tcPr>
            <w:tcW w:w="1124" w:type="dxa"/>
            <w:vMerge w:val="restart"/>
            <w:tcBorders>
              <w:top w:val="single" w:color="000000" w:sz="4" w:space="0"/>
              <w:left w:val="single" w:color="000000" w:sz="4" w:space="0"/>
              <w:right w:val="single" w:color="000000" w:sz="4" w:space="0"/>
            </w:tcBorders>
          </w:tcPr>
          <w:p>
            <w:pPr>
              <w:pStyle w:val="22"/>
              <w:spacing w:before="36" w:line="278" w:lineRule="auto"/>
              <w:ind w:left="136" w:right="138"/>
              <w:rPr>
                <w:rFonts w:hint="eastAsia" w:ascii="宋体" w:hAnsi="宋体" w:eastAsia="宋体" w:cs="宋体"/>
                <w:sz w:val="21"/>
                <w:szCs w:val="21"/>
              </w:rPr>
            </w:pPr>
            <w:r>
              <w:rPr>
                <w:rFonts w:ascii="宋体" w:hAnsi="宋体" w:eastAsia="宋体" w:cs="宋体"/>
                <w:sz w:val="21"/>
                <w:szCs w:val="21"/>
              </w:rPr>
              <w:t>投标报价</w:t>
            </w:r>
            <w:r>
              <w:rPr>
                <w:rFonts w:ascii="宋体" w:hAnsi="宋体" w:eastAsia="宋体" w:cs="宋体"/>
                <w:w w:val="99"/>
                <w:sz w:val="21"/>
                <w:szCs w:val="21"/>
              </w:rPr>
              <w:t xml:space="preserve"> </w:t>
            </w:r>
            <w:r>
              <w:rPr>
                <w:rFonts w:ascii="宋体" w:hAnsi="宋体" w:eastAsia="宋体" w:cs="宋体"/>
                <w:sz w:val="21"/>
                <w:szCs w:val="21"/>
              </w:rPr>
              <w:t>评分标准</w:t>
            </w: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22"/>
              <w:ind w:right="2"/>
              <w:jc w:val="center"/>
              <w:rPr>
                <w:rFonts w:hint="eastAsia" w:ascii="宋体" w:hAnsi="宋体" w:eastAsia="宋体" w:cs="宋体"/>
                <w:sz w:val="21"/>
                <w:szCs w:val="21"/>
              </w:rPr>
            </w:pPr>
            <w:r>
              <w:rPr>
                <w:rFonts w:ascii="宋体" w:hAnsi="宋体" w:eastAsia="宋体" w:cs="宋体"/>
                <w:sz w:val="21"/>
                <w:szCs w:val="21"/>
              </w:rPr>
              <w:t>偏差率</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0"/>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350" w:hRule="exact"/>
        </w:trPr>
        <w:tc>
          <w:tcPr>
            <w:tcW w:w="900" w:type="dxa"/>
            <w:vMerge w:val="continue"/>
            <w:tcBorders>
              <w:left w:val="single" w:color="000000" w:sz="4" w:space="0"/>
              <w:bottom w:val="single" w:color="000000" w:sz="4" w:space="0"/>
              <w:right w:val="single" w:color="000000" w:sz="4" w:space="0"/>
            </w:tcBorders>
          </w:tcPr>
          <w:p/>
        </w:tc>
        <w:tc>
          <w:tcPr>
            <w:tcW w:w="1124" w:type="dxa"/>
            <w:vMerge w:val="continue"/>
            <w:tcBorders>
              <w:left w:val="single" w:color="000000" w:sz="4" w:space="0"/>
              <w:bottom w:val="single" w:color="000000" w:sz="4" w:space="0"/>
              <w:right w:val="single" w:color="000000" w:sz="4" w:space="0"/>
            </w:tcBorders>
          </w:tcPr>
          <w:p/>
        </w:tc>
        <w:tc>
          <w:tcPr>
            <w:tcW w:w="2555" w:type="dxa"/>
            <w:tcBorders>
              <w:top w:val="single" w:color="000000" w:sz="4" w:space="0"/>
              <w:left w:val="single" w:color="000000" w:sz="4" w:space="0"/>
              <w:bottom w:val="single" w:color="000000" w:sz="4" w:space="0"/>
              <w:right w:val="single" w:color="000000" w:sz="4" w:space="0"/>
            </w:tcBorders>
          </w:tcPr>
          <w:p>
            <w:pPr>
              <w:pStyle w:val="22"/>
              <w:spacing w:before="10"/>
              <w:ind w:right="2"/>
              <w:jc w:val="center"/>
              <w:rPr>
                <w:rFonts w:hint="eastAsia" w:ascii="宋体" w:hAnsi="宋体" w:eastAsia="宋体" w:cs="宋体"/>
                <w:sz w:val="21"/>
                <w:szCs w:val="21"/>
              </w:rPr>
            </w:pPr>
            <w:r>
              <w:rPr>
                <w:rFonts w:ascii="宋体" w:hAnsi="宋体" w:eastAsia="宋体" w:cs="宋体"/>
                <w:sz w:val="21"/>
                <w:szCs w:val="21"/>
              </w:rPr>
              <w:t>……</w:t>
            </w:r>
          </w:p>
        </w:tc>
        <w:tc>
          <w:tcPr>
            <w:tcW w:w="4825" w:type="dxa"/>
            <w:tcBorders>
              <w:top w:val="single" w:color="000000" w:sz="4" w:space="0"/>
              <w:left w:val="single" w:color="000000" w:sz="4" w:space="0"/>
              <w:bottom w:val="single" w:color="000000" w:sz="4" w:space="0"/>
              <w:right w:val="single" w:color="000000" w:sz="4" w:space="0"/>
            </w:tcBorders>
          </w:tcPr>
          <w:p>
            <w:pPr>
              <w:pStyle w:val="22"/>
              <w:spacing w:before="10"/>
              <w:jc w:val="center"/>
              <w:rPr>
                <w:rFonts w:hint="eastAsia" w:ascii="宋体" w:hAnsi="宋体" w:eastAsia="宋体" w:cs="宋体"/>
                <w:sz w:val="21"/>
                <w:szCs w:val="21"/>
              </w:rPr>
            </w:pPr>
            <w:r>
              <w:rPr>
                <w:rFonts w:ascii="宋体" w:hAnsi="宋体" w:eastAsia="宋体" w:cs="宋体"/>
                <w:sz w:val="21"/>
                <w:szCs w:val="21"/>
              </w:rPr>
              <w:t>……</w:t>
            </w:r>
          </w:p>
        </w:tc>
      </w:tr>
      <w:tr>
        <w:tblPrEx>
          <w:tblCellMar>
            <w:top w:w="0" w:type="dxa"/>
            <w:left w:w="0" w:type="dxa"/>
            <w:bottom w:w="0" w:type="dxa"/>
            <w:right w:w="0" w:type="dxa"/>
          </w:tblCellMar>
        </w:tblPrEx>
        <w:trPr>
          <w:trHeight w:val="650" w:hRule="exact"/>
        </w:trPr>
        <w:tc>
          <w:tcPr>
            <w:tcW w:w="9404" w:type="dxa"/>
            <w:gridSpan w:val="4"/>
            <w:tcBorders>
              <w:top w:val="single" w:color="000000" w:sz="4" w:space="0"/>
              <w:left w:val="single" w:color="000000" w:sz="4" w:space="0"/>
              <w:bottom w:val="single" w:color="000000" w:sz="4" w:space="0"/>
              <w:right w:val="single" w:color="000000" w:sz="4" w:space="0"/>
            </w:tcBorders>
          </w:tcPr>
          <w:p>
            <w:pPr>
              <w:pStyle w:val="22"/>
              <w:spacing w:before="10" w:line="278" w:lineRule="auto"/>
              <w:ind w:left="102" w:right="102"/>
              <w:rPr>
                <w:rFonts w:hint="eastAsia" w:ascii="宋体" w:hAnsi="宋体" w:eastAsia="宋体" w:cs="宋体"/>
                <w:sz w:val="21"/>
                <w:szCs w:val="21"/>
                <w:lang w:eastAsia="zh-CN"/>
              </w:rPr>
            </w:pPr>
            <w:r>
              <w:rPr>
                <w:rFonts w:ascii="宋体" w:hAnsi="宋体" w:eastAsia="宋体" w:cs="宋体"/>
                <w:spacing w:val="-1"/>
                <w:w w:val="95"/>
                <w:sz w:val="21"/>
                <w:szCs w:val="21"/>
                <w:lang w:eastAsia="zh-CN"/>
              </w:rPr>
              <w:t>注：前附表应列明全部评审因素和评审标准，并在本章前附表标明投标人不满足要求即否决其投标的</w:t>
            </w:r>
            <w:r>
              <w:rPr>
                <w:rFonts w:ascii="宋体" w:hAnsi="宋体" w:eastAsia="宋体" w:cs="宋体"/>
                <w:spacing w:val="32"/>
                <w:w w:val="95"/>
                <w:sz w:val="21"/>
                <w:szCs w:val="21"/>
                <w:lang w:eastAsia="zh-CN"/>
              </w:rPr>
              <w:t xml:space="preserve"> </w:t>
            </w:r>
            <w:r>
              <w:rPr>
                <w:rFonts w:ascii="宋体" w:hAnsi="宋体" w:eastAsia="宋体" w:cs="宋体"/>
                <w:sz w:val="21"/>
                <w:szCs w:val="21"/>
                <w:lang w:eastAsia="zh-CN"/>
              </w:rPr>
              <w:t>全部条款。</w:t>
            </w:r>
          </w:p>
        </w:tc>
      </w:tr>
    </w:tbl>
    <w:p>
      <w:pPr>
        <w:spacing w:line="278" w:lineRule="auto"/>
        <w:rPr>
          <w:rFonts w:hint="eastAsia" w:ascii="宋体" w:hAnsi="宋体" w:eastAsia="宋体" w:cs="宋体"/>
          <w:sz w:val="21"/>
          <w:szCs w:val="21"/>
          <w:lang w:eastAsia="zh-CN"/>
        </w:rPr>
        <w:sectPr>
          <w:footerReference r:id="rId17" w:type="default"/>
          <w:pgSz w:w="11910" w:h="16840"/>
          <w:pgMar w:top="1600" w:right="1100" w:bottom="1380" w:left="1160" w:header="0" w:footer="1197" w:gutter="0"/>
          <w:pgNumType w:start="70"/>
          <w:cols w:space="720" w:num="1"/>
        </w:sectPr>
      </w:pPr>
    </w:p>
    <w:p>
      <w:pPr>
        <w:spacing w:before="2"/>
        <w:rPr>
          <w:rFonts w:ascii="Times New Roman" w:hAnsi="Times New Roman" w:eastAsia="Times New Roman" w:cs="Times New Roman"/>
          <w:sz w:val="23"/>
          <w:szCs w:val="23"/>
          <w:lang w:eastAsia="zh-CN"/>
        </w:rPr>
      </w:pPr>
    </w:p>
    <w:p>
      <w:pPr>
        <w:pStyle w:val="2"/>
        <w:ind w:right="109"/>
        <w:rPr>
          <w:rFonts w:hint="eastAsia"/>
          <w:b w:val="0"/>
          <w:bCs w:val="0"/>
          <w:lang w:eastAsia="zh-CN"/>
        </w:rPr>
      </w:pPr>
      <w:bookmarkStart w:id="180" w:name="1._评标方法"/>
      <w:bookmarkEnd w:id="180"/>
      <w:bookmarkStart w:id="181" w:name="_bookmark100"/>
      <w:bookmarkEnd w:id="181"/>
      <w:r>
        <w:rPr>
          <w:lang w:eastAsia="zh-CN"/>
        </w:rPr>
        <w:t>1.</w:t>
      </w:r>
      <w:r>
        <w:rPr>
          <w:spacing w:val="-6"/>
          <w:lang w:eastAsia="zh-CN"/>
        </w:rPr>
        <w:t xml:space="preserve"> </w:t>
      </w:r>
      <w:r>
        <w:rPr>
          <w:lang w:eastAsia="zh-CN"/>
        </w:rPr>
        <w:t>评标方法</w:t>
      </w:r>
    </w:p>
    <w:p>
      <w:pPr>
        <w:spacing w:before="2"/>
        <w:rPr>
          <w:rFonts w:hint="eastAsia" w:ascii="黑体" w:hAnsi="黑体" w:eastAsia="黑体" w:cs="黑体"/>
          <w:b/>
          <w:bCs/>
          <w:sz w:val="31"/>
          <w:szCs w:val="31"/>
          <w:lang w:eastAsia="zh-CN"/>
        </w:rPr>
      </w:pPr>
    </w:p>
    <w:p>
      <w:pPr>
        <w:pStyle w:val="7"/>
        <w:spacing w:line="400" w:lineRule="auto"/>
        <w:ind w:left="108" w:right="109" w:firstLine="420"/>
        <w:jc w:val="both"/>
        <w:rPr>
          <w:rFonts w:hint="eastAsia"/>
          <w:lang w:eastAsia="zh-CN"/>
        </w:rPr>
      </w:pPr>
      <w:r>
        <w:rPr>
          <w:w w:val="95"/>
          <w:lang w:eastAsia="zh-CN"/>
        </w:rPr>
        <w:t>本次评标采用综合评估法。评标委员会对满足招标文件实质性要求的投标文件，按照本章第</w:t>
      </w:r>
      <w:r>
        <w:rPr>
          <w:w w:val="99"/>
          <w:lang w:eastAsia="zh-CN"/>
        </w:rPr>
        <w:t xml:space="preserve"> </w:t>
      </w:r>
      <w:r>
        <w:rPr>
          <w:lang w:eastAsia="zh-CN"/>
        </w:rPr>
        <w:t>2.2</w:t>
      </w:r>
      <w:r>
        <w:rPr>
          <w:spacing w:val="-51"/>
          <w:lang w:eastAsia="zh-CN"/>
        </w:rPr>
        <w:t xml:space="preserve"> </w:t>
      </w:r>
      <w:r>
        <w:rPr>
          <w:lang w:eastAsia="zh-CN"/>
        </w:rPr>
        <w:t>款规定的评分标准进行打分，并按得分由高到低顺序推荐中标候选人，或根据招标人授权直</w:t>
      </w:r>
      <w:r>
        <w:rPr>
          <w:w w:val="99"/>
          <w:lang w:eastAsia="zh-CN"/>
        </w:rPr>
        <w:t xml:space="preserve"> </w:t>
      </w:r>
      <w:r>
        <w:rPr>
          <w:w w:val="95"/>
          <w:lang w:eastAsia="zh-CN"/>
        </w:rPr>
        <w:t>接确定中标人，但投标报价低于其成本的除外。综合评分相等时，以投标报价低的优先；投标报</w:t>
      </w:r>
      <w:r>
        <w:rPr>
          <w:spacing w:val="87"/>
          <w:w w:val="95"/>
          <w:lang w:eastAsia="zh-CN"/>
        </w:rPr>
        <w:t xml:space="preserve"> </w:t>
      </w:r>
      <w:r>
        <w:rPr>
          <w:w w:val="95"/>
          <w:lang w:eastAsia="zh-CN"/>
        </w:rPr>
        <w:t>价也相等的，以技术得分高的优先；如果技术得分也相等，按照评标办法前附表的规定确定中标</w:t>
      </w:r>
      <w:r>
        <w:rPr>
          <w:spacing w:val="88"/>
          <w:w w:val="95"/>
          <w:lang w:eastAsia="zh-CN"/>
        </w:rPr>
        <w:t xml:space="preserve"> </w:t>
      </w:r>
      <w:r>
        <w:rPr>
          <w:lang w:eastAsia="zh-CN"/>
        </w:rPr>
        <w:t>候选人顺序。</w:t>
      </w:r>
    </w:p>
    <w:p>
      <w:pPr>
        <w:pStyle w:val="2"/>
        <w:spacing w:before="156"/>
        <w:ind w:right="109"/>
        <w:rPr>
          <w:rFonts w:hint="eastAsia"/>
          <w:b w:val="0"/>
          <w:bCs w:val="0"/>
          <w:lang w:eastAsia="zh-CN"/>
        </w:rPr>
      </w:pPr>
      <w:bookmarkStart w:id="182" w:name="2._评审标准"/>
      <w:bookmarkEnd w:id="182"/>
      <w:bookmarkStart w:id="183" w:name="_bookmark101"/>
      <w:bookmarkEnd w:id="183"/>
      <w:r>
        <w:rPr>
          <w:lang w:eastAsia="zh-CN"/>
        </w:rPr>
        <w:t>2.</w:t>
      </w:r>
      <w:r>
        <w:rPr>
          <w:spacing w:val="-6"/>
          <w:lang w:eastAsia="zh-CN"/>
        </w:rPr>
        <w:t xml:space="preserve"> </w:t>
      </w:r>
      <w:r>
        <w:rPr>
          <w:lang w:eastAsia="zh-CN"/>
        </w:rPr>
        <w:t>评审标准</w:t>
      </w:r>
    </w:p>
    <w:p>
      <w:pPr>
        <w:spacing w:before="2"/>
        <w:rPr>
          <w:rFonts w:hint="eastAsia" w:ascii="黑体" w:hAnsi="黑体" w:eastAsia="黑体" w:cs="黑体"/>
          <w:b/>
          <w:bCs/>
          <w:sz w:val="25"/>
          <w:szCs w:val="25"/>
          <w:lang w:eastAsia="zh-CN"/>
        </w:rPr>
      </w:pPr>
    </w:p>
    <w:p>
      <w:pPr>
        <w:pStyle w:val="5"/>
        <w:ind w:left="108" w:right="109"/>
        <w:rPr>
          <w:rFonts w:hint="eastAsia"/>
          <w:lang w:eastAsia="zh-CN"/>
        </w:rPr>
      </w:pPr>
      <w:bookmarkStart w:id="184" w:name="_bookmark102"/>
      <w:bookmarkEnd w:id="184"/>
      <w:bookmarkStart w:id="185" w:name="2.1_初步评审标准"/>
      <w:bookmarkEnd w:id="185"/>
      <w:r>
        <w:rPr>
          <w:lang w:eastAsia="zh-CN"/>
        </w:rPr>
        <w:t>2.1</w:t>
      </w:r>
      <w:r>
        <w:rPr>
          <w:spacing w:val="-6"/>
          <w:lang w:eastAsia="zh-CN"/>
        </w:rPr>
        <w:t xml:space="preserve"> </w:t>
      </w:r>
      <w:r>
        <w:rPr>
          <w:lang w:eastAsia="zh-CN"/>
        </w:rPr>
        <w:t>初步评审标准</w:t>
      </w:r>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2.1.1</w:t>
      </w:r>
      <w:r>
        <w:rPr>
          <w:spacing w:val="-66"/>
          <w:lang w:eastAsia="zh-CN"/>
        </w:rPr>
        <w:t xml:space="preserve"> </w:t>
      </w:r>
      <w:r>
        <w:rPr>
          <w:lang w:eastAsia="zh-CN"/>
        </w:rPr>
        <w:t>形式评审标准：见评标办法前附表。</w:t>
      </w:r>
    </w:p>
    <w:p>
      <w:pPr>
        <w:rPr>
          <w:rFonts w:hint="eastAsia" w:ascii="宋体" w:hAnsi="宋体" w:eastAsia="宋体" w:cs="宋体"/>
          <w:sz w:val="14"/>
          <w:szCs w:val="14"/>
          <w:lang w:eastAsia="zh-CN"/>
        </w:rPr>
      </w:pPr>
    </w:p>
    <w:p>
      <w:pPr>
        <w:pStyle w:val="7"/>
        <w:ind w:right="109"/>
        <w:rPr>
          <w:rFonts w:hint="eastAsia"/>
          <w:lang w:eastAsia="zh-CN"/>
        </w:rPr>
      </w:pPr>
      <w:r>
        <w:rPr>
          <w:lang w:eastAsia="zh-CN"/>
        </w:rPr>
        <w:t>2.1.2</w:t>
      </w:r>
      <w:r>
        <w:rPr>
          <w:spacing w:val="-66"/>
          <w:lang w:eastAsia="zh-CN"/>
        </w:rPr>
        <w:t xml:space="preserve"> </w:t>
      </w:r>
      <w:r>
        <w:rPr>
          <w:lang w:eastAsia="zh-CN"/>
        </w:rPr>
        <w:t>资格评审标准：见评标办法前附表。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2.1.3</w:t>
      </w:r>
      <w:r>
        <w:rPr>
          <w:spacing w:val="-65"/>
          <w:lang w:eastAsia="zh-CN"/>
        </w:rPr>
        <w:t xml:space="preserve"> </w:t>
      </w:r>
      <w:r>
        <w:rPr>
          <w:lang w:eastAsia="zh-CN"/>
        </w:rPr>
        <w:t>响应性评审标准：见评标办法前附表。</w:t>
      </w:r>
    </w:p>
    <w:p>
      <w:pPr>
        <w:spacing w:before="4"/>
        <w:rPr>
          <w:rFonts w:hint="eastAsia" w:ascii="宋体" w:hAnsi="宋体" w:eastAsia="宋体" w:cs="宋体"/>
          <w:sz w:val="26"/>
          <w:szCs w:val="26"/>
          <w:lang w:eastAsia="zh-CN"/>
        </w:rPr>
      </w:pPr>
    </w:p>
    <w:p>
      <w:pPr>
        <w:pStyle w:val="5"/>
        <w:ind w:left="108" w:right="109"/>
        <w:rPr>
          <w:rFonts w:hint="eastAsia"/>
          <w:lang w:eastAsia="zh-CN"/>
        </w:rPr>
      </w:pPr>
      <w:bookmarkStart w:id="186" w:name="2.2_分值构成与评分标准"/>
      <w:bookmarkEnd w:id="186"/>
      <w:bookmarkStart w:id="187" w:name="_bookmark103"/>
      <w:bookmarkEnd w:id="187"/>
      <w:bookmarkStart w:id="188" w:name="_Hlk213942634"/>
      <w:r>
        <w:rPr>
          <w:lang w:eastAsia="zh-CN"/>
        </w:rPr>
        <w:t>2.2</w:t>
      </w:r>
      <w:r>
        <w:rPr>
          <w:spacing w:val="-8"/>
          <w:lang w:eastAsia="zh-CN"/>
        </w:rPr>
        <w:t xml:space="preserve"> </w:t>
      </w:r>
      <w:r>
        <w:rPr>
          <w:lang w:eastAsia="zh-CN"/>
        </w:rPr>
        <w:t>分值构成与评分标准</w:t>
      </w:r>
      <w:bookmarkEnd w:id="188"/>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2.2.1</w:t>
      </w:r>
      <w:r>
        <w:rPr>
          <w:spacing w:val="-60"/>
          <w:lang w:eastAsia="zh-CN"/>
        </w:rPr>
        <w:t xml:space="preserve"> </w:t>
      </w:r>
      <w:r>
        <w:rPr>
          <w:lang w:eastAsia="zh-CN"/>
        </w:rPr>
        <w:t>分值构成</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（1）商务部分：见评标办法前附表；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（2）技术部分：见评标办法前附表；</w:t>
      </w:r>
    </w:p>
    <w:p>
      <w:pPr>
        <w:rPr>
          <w:rFonts w:hint="eastAsia" w:ascii="宋体" w:hAnsi="宋体" w:eastAsia="宋体" w:cs="宋体"/>
          <w:sz w:val="14"/>
          <w:szCs w:val="14"/>
          <w:lang w:eastAsia="zh-CN"/>
        </w:rPr>
      </w:pPr>
    </w:p>
    <w:p>
      <w:pPr>
        <w:pStyle w:val="7"/>
        <w:spacing w:line="403" w:lineRule="auto"/>
        <w:ind w:right="4509"/>
        <w:rPr>
          <w:w w:val="99"/>
          <w:lang w:eastAsia="zh-CN"/>
        </w:rPr>
      </w:pPr>
      <w:r>
        <w:rPr>
          <w:lang w:eastAsia="zh-CN"/>
        </w:rPr>
        <w:t>（3）投标报价：见评标办法前附表。</w:t>
      </w:r>
      <w:r>
        <w:rPr>
          <w:w w:val="99"/>
          <w:lang w:eastAsia="zh-CN"/>
        </w:rPr>
        <w:t xml:space="preserve"> </w:t>
      </w:r>
    </w:p>
    <w:p>
      <w:pPr>
        <w:pStyle w:val="7"/>
        <w:spacing w:line="403" w:lineRule="auto"/>
        <w:ind w:right="4509"/>
        <w:rPr>
          <w:rFonts w:hint="eastAsia"/>
          <w:lang w:eastAsia="zh-CN"/>
        </w:rPr>
      </w:pPr>
      <w:r>
        <w:rPr>
          <w:lang w:eastAsia="zh-CN"/>
        </w:rPr>
        <w:t>2.2.2</w:t>
      </w:r>
      <w:r>
        <w:rPr>
          <w:spacing w:val="-60"/>
          <w:lang w:eastAsia="zh-CN"/>
        </w:rPr>
        <w:t xml:space="preserve"> </w:t>
      </w:r>
      <w:r>
        <w:rPr>
          <w:lang w:eastAsia="zh-CN"/>
        </w:rPr>
        <w:t>评</w:t>
      </w:r>
      <w:bookmarkStart w:id="189" w:name="_Hlk213942002"/>
      <w:r>
        <w:rPr>
          <w:lang w:eastAsia="zh-CN"/>
        </w:rPr>
        <w:t>标基准价计算</w:t>
      </w:r>
      <w:bookmarkEnd w:id="189"/>
    </w:p>
    <w:p>
      <w:pPr>
        <w:pStyle w:val="7"/>
        <w:spacing w:before="43" w:line="400" w:lineRule="auto"/>
        <w:ind w:left="108" w:right="109" w:firstLine="420"/>
        <w:jc w:val="both"/>
        <w:rPr>
          <w:rFonts w:hint="eastAsia"/>
          <w:lang w:eastAsia="zh-CN"/>
        </w:rPr>
      </w:pPr>
      <w:r>
        <w:rPr>
          <w:spacing w:val="5"/>
          <w:w w:val="95"/>
          <w:lang w:eastAsia="zh-CN"/>
        </w:rPr>
        <w:t>采用最高投标限价</w:t>
      </w:r>
      <w:r>
        <w:rPr>
          <w:spacing w:val="5"/>
          <w:w w:val="95"/>
          <w:lang w:eastAsia="zh-CN"/>
        </w:rPr>
        <w:t>和所有通过初步评审的合格投标人的有效投标报价的平均数确定评标基</w:t>
      </w:r>
      <w:r>
        <w:rPr>
          <w:w w:val="99"/>
          <w:lang w:eastAsia="zh-CN"/>
        </w:rPr>
        <w:t xml:space="preserve"> </w:t>
      </w:r>
      <w:r>
        <w:rPr>
          <w:lang w:eastAsia="zh-CN"/>
        </w:rPr>
        <w:t>准价，评标基准价分三步计算：</w:t>
      </w:r>
    </w:p>
    <w:p>
      <w:pPr>
        <w:pStyle w:val="7"/>
        <w:spacing w:before="45" w:line="400" w:lineRule="auto"/>
        <w:ind w:left="108" w:right="109" w:firstLine="420"/>
        <w:jc w:val="both"/>
        <w:rPr>
          <w:rFonts w:hint="eastAsia"/>
          <w:lang w:eastAsia="zh-CN"/>
        </w:rPr>
      </w:pPr>
      <w:r>
        <w:rPr>
          <w:spacing w:val="2"/>
          <w:w w:val="95"/>
          <w:lang w:eastAsia="zh-CN"/>
        </w:rPr>
        <w:t>（1）将所有合格投标人的有效投标报价按算术平均的方法计算第一次平均价，若投标人的</w:t>
      </w:r>
      <w:r>
        <w:rPr>
          <w:w w:val="99"/>
          <w:lang w:eastAsia="zh-CN"/>
        </w:rPr>
        <w:t xml:space="preserve"> </w:t>
      </w:r>
      <w:r>
        <w:rPr>
          <w:spacing w:val="2"/>
          <w:lang w:eastAsia="zh-CN"/>
        </w:rPr>
        <w:t>有效投标报价小于第一次平均价的</w:t>
      </w:r>
      <w:r>
        <w:rPr>
          <w:spacing w:val="30"/>
          <w:lang w:eastAsia="zh-CN"/>
        </w:rPr>
        <w:t xml:space="preserve"> </w:t>
      </w:r>
      <w:r>
        <w:rPr>
          <w:lang w:eastAsia="zh-CN"/>
        </w:rPr>
        <w:t>（</w:t>
      </w:r>
      <w:bookmarkStart w:id="190" w:name="_Hlk213942009"/>
      <w:r>
        <w:rPr>
          <w:highlight w:val="none"/>
          <w:lang w:eastAsia="zh-CN"/>
        </w:rPr>
        <w:t>由招标人选填：80%或85%或90%</w:t>
      </w:r>
      <w:bookmarkEnd w:id="190"/>
      <w:r>
        <w:rPr>
          <w:lang w:eastAsia="zh-CN"/>
        </w:rPr>
        <w:t>），则该投标人的有效投</w:t>
      </w:r>
      <w:r>
        <w:rPr>
          <w:w w:val="99"/>
          <w:lang w:eastAsia="zh-CN"/>
        </w:rPr>
        <w:t xml:space="preserve"> </w:t>
      </w:r>
      <w:r>
        <w:rPr>
          <w:lang w:eastAsia="zh-CN"/>
        </w:rPr>
        <w:t>标报价不进入评标基准价计算。</w:t>
      </w:r>
    </w:p>
    <w:p>
      <w:pPr>
        <w:pStyle w:val="7"/>
        <w:spacing w:before="45" w:line="403" w:lineRule="auto"/>
        <w:ind w:left="108" w:right="109" w:firstLine="420"/>
        <w:jc w:val="both"/>
        <w:rPr>
          <w:rFonts w:hint="eastAsia"/>
          <w:lang w:eastAsia="zh-CN"/>
        </w:rPr>
      </w:pPr>
      <w:r>
        <w:rPr>
          <w:spacing w:val="2"/>
          <w:w w:val="95"/>
          <w:lang w:eastAsia="zh-CN"/>
        </w:rPr>
        <w:t>（2）将余下的合格投标人的有效投标报价第二次平均价计算计算，得出经评审的最终评标</w:t>
      </w:r>
      <w:r>
        <w:rPr>
          <w:lang w:eastAsia="zh-CN"/>
        </w:rPr>
        <w:t>基准价，基准价计算公式：</w:t>
      </w:r>
    </w:p>
    <w:p>
      <w:pPr>
        <w:pStyle w:val="7"/>
        <w:tabs>
          <w:tab w:val="left" w:pos="1157"/>
        </w:tabs>
        <w:spacing w:before="34" w:line="380" w:lineRule="auto"/>
        <w:ind w:left="0"/>
        <w:rPr>
          <w:rFonts w:hint="eastAsia"/>
          <w:spacing w:val="-1"/>
          <w:w w:val="95"/>
        </w:rPr>
      </w:pPr>
      <w:r>
        <w:rPr>
          <w:rFonts w:hint="eastAsia" w:cs="宋体"/>
          <w:lang w:eastAsia="zh-CN"/>
        </w:rPr>
        <w:br w:type="textWrapping"/>
      </w:r>
      <m:oMathPara>
        <m:oMath>
          <m:r>
            <m:rPr>
              <m:sty m:val="p"/>
            </m:rPr>
            <w:rPr>
              <w:rFonts w:hint="eastAsia" w:ascii="DejaVu Math TeX Gyre" w:hAnsi="DejaVu Math TeX Gyre" w:cs="宋体"/>
              <w:sz w:val="32"/>
              <w:szCs w:val="32"/>
              <w:lang w:eastAsia="zh-CN"/>
            </w:rPr>
            <m:t>S=</m:t>
          </m:r>
          <m:f>
            <m:fPr>
              <m:ctrlPr>
                <w:rPr>
                  <w:rFonts w:hint="eastAsia" w:ascii="DejaVu Math TeX Gyre" w:hAnsi="DejaVu Math TeX Gyre" w:cs="宋体"/>
                  <w:sz w:val="32"/>
                  <w:szCs w:val="32"/>
                  <w:lang w:eastAsia="zh-CN"/>
                </w:rPr>
              </m:ctrlPr>
            </m:fPr>
            <m:num>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1</m:t>
                  </m:r>
                  <m:ctrlPr>
                    <w:rPr>
                      <w:rFonts w:hint="eastAsia" w:ascii="DejaVu Math TeX Gyre" w:hAnsi="DejaVu Math TeX Gyre" w:cs="宋体"/>
                      <w:sz w:val="32"/>
                      <w:szCs w:val="32"/>
                      <w:lang w:eastAsia="zh-CN"/>
                    </w:rPr>
                  </m:ctrlPr>
                </m:sub>
              </m:sSub>
              <m:r>
                <m:rPr>
                  <m:sty m:val="p"/>
                </m:rPr>
                <w:rPr>
                  <w:rFonts w:hint="eastAsia" w:ascii="DejaVu Math TeX Gyre" w:hAnsi="DejaVu Math TeX Gyre" w:cs="宋体"/>
                  <w:sz w:val="32"/>
                  <w:szCs w:val="32"/>
                  <w:lang w:eastAsia="zh-CN"/>
                </w:rPr>
                <m:t>+</m:t>
              </m:r>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2</m:t>
                  </m:r>
                  <m:ctrlPr>
                    <w:rPr>
                      <w:rFonts w:hint="eastAsia" w:ascii="DejaVu Math TeX Gyre" w:hAnsi="DejaVu Math TeX Gyre" w:cs="宋体"/>
                      <w:sz w:val="32"/>
                      <w:szCs w:val="32"/>
                      <w:lang w:eastAsia="zh-CN"/>
                    </w:rPr>
                  </m:ctrlPr>
                </m:sub>
              </m:sSub>
              <m:r>
                <m:rPr>
                  <m:sty m:val="p"/>
                </m:rPr>
                <w:rPr>
                  <w:rFonts w:hint="eastAsia" w:ascii="DejaVu Math TeX Gyre" w:hAnsi="DejaVu Math TeX Gyre" w:cs="宋体"/>
                  <w:sz w:val="32"/>
                  <w:szCs w:val="32"/>
                  <w:lang w:eastAsia="zh-CN"/>
                </w:rPr>
                <m:t>+</m:t>
              </m:r>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3</m:t>
                  </m:r>
                  <m:ctrlPr>
                    <w:rPr>
                      <w:rFonts w:hint="eastAsia" w:ascii="DejaVu Math TeX Gyre" w:hAnsi="DejaVu Math TeX Gyre" w:cs="宋体"/>
                      <w:sz w:val="32"/>
                      <w:szCs w:val="32"/>
                      <w:lang w:eastAsia="zh-CN"/>
                    </w:rPr>
                  </m:ctrlPr>
                </m:sub>
              </m:sSub>
              <m:r>
                <m:rPr>
                  <m:sty m:val="p"/>
                </m:rPr>
                <w:rPr>
                  <w:rFonts w:hint="eastAsia" w:ascii="DejaVu Math TeX Gyre" w:hAnsi="DejaVu Math TeX Gyre" w:cs="宋体"/>
                  <w:sz w:val="32"/>
                  <w:szCs w:val="32"/>
                  <w:lang w:eastAsia="zh-CN"/>
                </w:rPr>
                <m:t>+…</m:t>
              </m:r>
              <m:sSub>
                <m:sSubPr>
                  <m:ctrlPr>
                    <w:rPr>
                      <w:rFonts w:hint="eastAsia" w:ascii="DejaVu Math TeX Gyre" w:hAnsi="DejaVu Math TeX Gyre" w:cs="宋体"/>
                      <w:sz w:val="32"/>
                      <w:szCs w:val="32"/>
                      <w:lang w:eastAsia="zh-CN"/>
                    </w:rPr>
                  </m:ctrlPr>
                </m:sSubPr>
                <m:e>
                  <m:r>
                    <m:rPr>
                      <m:sty m:val="p"/>
                    </m:rPr>
                    <w:rPr>
                      <w:rFonts w:hint="eastAsia" w:ascii="DejaVu Math TeX Gyre" w:hAnsi="DejaVu Math TeX Gyre" w:cs="宋体"/>
                      <w:sz w:val="32"/>
                      <w:szCs w:val="32"/>
                      <w:lang w:eastAsia="zh-CN"/>
                    </w:rPr>
                    <m:t>a</m:t>
                  </m:r>
                  <m:ctrlPr>
                    <w:rPr>
                      <w:rFonts w:hint="eastAsia" w:ascii="DejaVu Math TeX Gyre" w:hAnsi="DejaVu Math TeX Gyre" w:cs="宋体"/>
                      <w:sz w:val="32"/>
                      <w:szCs w:val="32"/>
                      <w:lang w:eastAsia="zh-CN"/>
                    </w:rPr>
                  </m:ctrlPr>
                </m:e>
                <m:sub>
                  <m:r>
                    <m:rPr>
                      <m:sty m:val="p"/>
                    </m:rPr>
                    <w:rPr>
                      <w:rFonts w:hint="eastAsia" w:ascii="DejaVu Math TeX Gyre" w:hAnsi="DejaVu Math TeX Gyre" w:cs="宋体"/>
                      <w:sz w:val="32"/>
                      <w:szCs w:val="32"/>
                      <w:lang w:eastAsia="zh-CN"/>
                    </w:rPr>
                    <m:t>i</m:t>
                  </m:r>
                  <m:ctrlPr>
                    <w:rPr>
                      <w:rFonts w:hint="eastAsia" w:ascii="DejaVu Math TeX Gyre" w:hAnsi="DejaVu Math TeX Gyre" w:cs="宋体"/>
                      <w:sz w:val="32"/>
                      <w:szCs w:val="32"/>
                      <w:lang w:eastAsia="zh-CN"/>
                    </w:rPr>
                  </m:ctrlPr>
                </m:sub>
              </m:sSub>
              <m:ctrlPr>
                <w:rPr>
                  <w:rFonts w:hint="eastAsia" w:ascii="DejaVu Math TeX Gyre" w:hAnsi="DejaVu Math TeX Gyre" w:cs="宋体"/>
                  <w:sz w:val="32"/>
                  <w:szCs w:val="32"/>
                  <w:lang w:eastAsia="zh-CN"/>
                </w:rPr>
              </m:ctrlPr>
            </m:num>
            <m:den>
              <m:r>
                <m:rPr>
                  <m:sty m:val="p"/>
                </m:rPr>
                <w:rPr>
                  <w:rFonts w:hint="eastAsia" w:ascii="DejaVu Math TeX Gyre" w:hAnsi="DejaVu Math TeX Gyre" w:cs="宋体"/>
                  <w:sz w:val="32"/>
                  <w:szCs w:val="32"/>
                  <w:lang w:eastAsia="zh-CN"/>
                </w:rPr>
                <m:t>n</m:t>
              </m:r>
              <m:ctrlPr>
                <w:rPr>
                  <w:rFonts w:hint="eastAsia" w:ascii="DejaVu Math TeX Gyre" w:hAnsi="DejaVu Math TeX Gyre" w:cs="宋体"/>
                  <w:sz w:val="32"/>
                  <w:szCs w:val="32"/>
                  <w:lang w:eastAsia="zh-CN"/>
                </w:rPr>
              </m:ctrlPr>
            </m:den>
          </m:f>
        </m:oMath>
      </m:oMathPara>
    </w:p>
    <w:p>
      <w:pPr>
        <w:pStyle w:val="7"/>
        <w:tabs>
          <w:tab w:val="left" w:pos="1157"/>
        </w:tabs>
        <w:spacing w:before="34" w:line="380" w:lineRule="auto"/>
        <w:ind w:left="0"/>
        <w:rPr>
          <w:rFonts w:hint="eastAsia"/>
          <w:spacing w:val="-1"/>
          <w:w w:val="95"/>
        </w:rPr>
      </w:pPr>
    </w:p>
    <w:p>
      <w:pPr>
        <w:pStyle w:val="7"/>
        <w:tabs>
          <w:tab w:val="left" w:pos="1157"/>
        </w:tabs>
        <w:spacing w:before="34" w:line="380" w:lineRule="auto"/>
        <w:ind w:left="0" w:firstLine="394" w:firstLineChars="200"/>
        <w:rPr>
          <w:rFonts w:hint="eastAsia"/>
          <w:lang w:eastAsia="zh-CN"/>
        </w:rPr>
      </w:pPr>
      <w:r>
        <w:rPr>
          <w:spacing w:val="-1"/>
          <w:w w:val="95"/>
          <w:lang w:eastAsia="zh-CN"/>
        </w:rPr>
        <w:t>式中</w:t>
      </w:r>
      <w:r>
        <w:rPr>
          <w:rFonts w:hint="eastAsia"/>
          <w:spacing w:val="-1"/>
          <w:w w:val="95"/>
          <w:lang w:eastAsia="zh-CN"/>
        </w:rPr>
        <w:t>：</w:t>
      </w:r>
      <w:r>
        <w:rPr>
          <w:rFonts w:ascii="Times New Roman" w:hAnsi="Times New Roman" w:eastAsia="Times New Roman" w:cs="Times New Roman"/>
          <w:lang w:eastAsia="zh-CN"/>
        </w:rPr>
        <w:t>S——</w:t>
      </w:r>
      <w:r>
        <w:rPr>
          <w:lang w:eastAsia="zh-CN"/>
        </w:rPr>
        <w:t>评标基准价；</w:t>
      </w:r>
      <w:r>
        <w:rPr>
          <w:w w:val="99"/>
          <w:lang w:eastAsia="zh-CN"/>
        </w:rPr>
        <w:t xml:space="preserve"> </w:t>
      </w:r>
      <m:oMath>
        <m:sSub>
          <m:sSubPr>
            <m:ctrlPr>
              <w:rPr>
                <w:rFonts w:ascii="DejaVu Math TeX Gyre" w:hAnsi="DejaVu Math TeX Gyre"/>
                <w:i/>
                <w:w w:val="99"/>
              </w:rPr>
            </m:ctrlPr>
          </m:sSubPr>
          <m:e>
            <m:r>
              <m:rPr/>
              <w:rPr>
                <w:rFonts w:hint="eastAsia" w:ascii="DejaVu Math TeX Gyre" w:hAnsi="DejaVu Math TeX Gyre"/>
                <w:w w:val="99"/>
                <w:lang w:eastAsia="zh-CN"/>
              </w:rPr>
              <m:t>a</m:t>
            </m:r>
            <m:ctrlPr>
              <w:rPr>
                <w:rFonts w:ascii="DejaVu Math TeX Gyre" w:hAnsi="DejaVu Math TeX Gyre"/>
                <w:i/>
                <w:w w:val="99"/>
              </w:rPr>
            </m:ctrlPr>
          </m:e>
          <m:sub>
            <m:r>
              <m:rPr/>
              <w:rPr>
                <w:rFonts w:hint="eastAsia" w:ascii="DejaVu Math TeX Gyre" w:hAnsi="DejaVu Math TeX Gyre"/>
                <w:w w:val="99"/>
                <w:lang w:eastAsia="zh-CN"/>
              </w:rPr>
              <m:t>i</m:t>
            </m:r>
            <m:ctrlPr>
              <w:rPr>
                <w:rFonts w:ascii="DejaVu Math TeX Gyre" w:hAnsi="DejaVu Math TeX Gyre"/>
                <w:i/>
                <w:w w:val="99"/>
              </w:rPr>
            </m:ctrlPr>
          </m:sub>
        </m:sSub>
      </m:oMath>
      <w:r>
        <w:rPr>
          <w:rFonts w:ascii="Times New Roman" w:hAnsi="Times New Roman" w:eastAsia="Times New Roman" w:cs="Times New Roman"/>
          <w:spacing w:val="-3"/>
          <w:w w:val="95"/>
          <w:lang w:eastAsia="zh-CN"/>
        </w:rPr>
        <w:t>——</w:t>
      </w:r>
      <w:r>
        <w:rPr>
          <w:spacing w:val="-3"/>
          <w:w w:val="95"/>
          <w:lang w:eastAsia="zh-CN"/>
        </w:rPr>
        <w:t>进入基准价计算的合格投标人的有效报价（</w:t>
      </w:r>
      <w:r>
        <w:rPr>
          <w:rFonts w:ascii="Times New Roman" w:hAnsi="Times New Roman" w:eastAsia="Times New Roman" w:cs="Times New Roman"/>
          <w:spacing w:val="-3"/>
          <w:w w:val="95"/>
          <w:lang w:eastAsia="zh-CN"/>
        </w:rPr>
        <w:t>i</w:t>
      </w:r>
      <w:r>
        <w:rPr>
          <w:spacing w:val="-3"/>
          <w:w w:val="95"/>
          <w:lang w:eastAsia="zh-CN"/>
        </w:rPr>
        <w:t>＝</w:t>
      </w:r>
      <w:r>
        <w:rPr>
          <w:rFonts w:ascii="Times New Roman" w:hAnsi="Times New Roman" w:eastAsia="Times New Roman" w:cs="Times New Roman"/>
          <w:spacing w:val="-3"/>
          <w:w w:val="95"/>
          <w:lang w:eastAsia="zh-CN"/>
        </w:rPr>
        <w:t>1</w:t>
      </w:r>
      <w:r>
        <w:rPr>
          <w:spacing w:val="-3"/>
          <w:w w:val="95"/>
          <w:lang w:eastAsia="zh-CN"/>
        </w:rPr>
        <w:t>，</w:t>
      </w:r>
      <w:r>
        <w:rPr>
          <w:rFonts w:ascii="Times New Roman" w:hAnsi="Times New Roman" w:eastAsia="Times New Roman" w:cs="Times New Roman"/>
          <w:spacing w:val="-3"/>
          <w:w w:val="95"/>
          <w:lang w:eastAsia="zh-CN"/>
        </w:rPr>
        <w:t>2</w:t>
      </w:r>
      <w:r>
        <w:rPr>
          <w:spacing w:val="-3"/>
          <w:w w:val="95"/>
          <w:lang w:eastAsia="zh-CN"/>
        </w:rPr>
        <w:t>，</w:t>
      </w:r>
      <w:r>
        <w:rPr>
          <w:rFonts w:ascii="Times New Roman" w:hAnsi="Times New Roman" w:eastAsia="Times New Roman" w:cs="Times New Roman"/>
          <w:spacing w:val="-3"/>
          <w:w w:val="95"/>
          <w:lang w:eastAsia="zh-CN"/>
        </w:rPr>
        <w:t>…</w:t>
      </w:r>
      <w:r>
        <w:rPr>
          <w:spacing w:val="-3"/>
          <w:w w:val="95"/>
          <w:lang w:eastAsia="zh-CN"/>
        </w:rPr>
        <w:t>，</w:t>
      </w:r>
      <w:r>
        <w:rPr>
          <w:rFonts w:ascii="Times New Roman" w:hAnsi="Times New Roman" w:eastAsia="Times New Roman" w:cs="Times New Roman"/>
          <w:spacing w:val="-3"/>
          <w:w w:val="95"/>
          <w:lang w:eastAsia="zh-CN"/>
        </w:rPr>
        <w:t>n</w:t>
      </w:r>
      <w:r>
        <w:rPr>
          <w:spacing w:val="-3"/>
          <w:w w:val="95"/>
          <w:lang w:eastAsia="zh-CN"/>
        </w:rPr>
        <w:t>）；</w:t>
      </w:r>
      <w:r>
        <w:rPr>
          <w:spacing w:val="5"/>
          <w:w w:val="95"/>
          <w:lang w:eastAsia="zh-CN"/>
        </w:rPr>
        <w:t xml:space="preserve"> </w:t>
      </w:r>
      <w:r>
        <w:rPr>
          <w:rFonts w:ascii="Times New Roman" w:hAnsi="Times New Roman" w:eastAsia="Times New Roman" w:cs="Times New Roman"/>
          <w:lang w:eastAsia="zh-CN"/>
        </w:rPr>
        <w:t>n——</w:t>
      </w:r>
      <w:r>
        <w:rPr>
          <w:lang w:eastAsia="zh-CN"/>
        </w:rPr>
        <w:t>进入基准价计算的合格投标人有效报价个数。</w:t>
      </w:r>
    </w:p>
    <w:p>
      <w:pPr>
        <w:pStyle w:val="7"/>
        <w:spacing w:before="35" w:line="379" w:lineRule="auto"/>
        <w:ind w:right="217"/>
        <w:rPr>
          <w:rFonts w:hint="eastAsia"/>
          <w:spacing w:val="90"/>
          <w:w w:val="95"/>
          <w:lang w:eastAsia="zh-CN"/>
        </w:rPr>
      </w:pPr>
      <w:r>
        <w:rPr>
          <w:spacing w:val="-1"/>
          <w:w w:val="95"/>
          <w:lang w:eastAsia="zh-CN"/>
        </w:rPr>
        <w:t>2.2.3 投标报价的偏差率计算 投标报价的偏差率计算公式：偏差率＝（投标人报价－评标基准价评标基准价×100％。</w:t>
      </w:r>
      <w:r>
        <w:rPr>
          <w:w w:val="95"/>
          <w:lang w:eastAsia="zh-CN"/>
        </w:rPr>
        <w:t xml:space="preserve">  </w:t>
      </w:r>
      <w:r>
        <w:rPr>
          <w:spacing w:val="90"/>
          <w:w w:val="95"/>
          <w:lang w:eastAsia="zh-CN"/>
        </w:rPr>
        <w:t xml:space="preserve"> </w:t>
      </w:r>
    </w:p>
    <w:p>
      <w:pPr>
        <w:pStyle w:val="7"/>
        <w:spacing w:before="35" w:line="379" w:lineRule="auto"/>
        <w:ind w:right="217"/>
        <w:rPr>
          <w:rFonts w:hint="eastAsia"/>
          <w:lang w:eastAsia="zh-CN"/>
        </w:rPr>
      </w:pPr>
      <w:r>
        <w:rPr>
          <w:rFonts w:ascii="Times New Roman" w:hAnsi="Times New Roman" w:eastAsia="Times New Roman" w:cs="Times New Roman"/>
          <w:lang w:eastAsia="zh-CN"/>
        </w:rPr>
        <w:t>2.2.4</w:t>
      </w:r>
      <w:r>
        <w:rPr>
          <w:rFonts w:ascii="Times New Roman" w:hAnsi="Times New Roman" w:eastAsia="Times New Roman" w:cs="Times New Roman"/>
          <w:spacing w:val="-7"/>
          <w:lang w:eastAsia="zh-CN"/>
        </w:rPr>
        <w:t xml:space="preserve"> </w:t>
      </w:r>
      <w:r>
        <w:rPr>
          <w:lang w:eastAsia="zh-CN"/>
        </w:rPr>
        <w:t>评分标准</w:t>
      </w:r>
    </w:p>
    <w:p>
      <w:pPr>
        <w:pStyle w:val="7"/>
        <w:spacing w:before="35"/>
        <w:ind w:right="109"/>
        <w:rPr>
          <w:rFonts w:hint="eastAsia"/>
          <w:lang w:eastAsia="zh-CN"/>
        </w:rPr>
      </w:pPr>
      <w:r>
        <w:rPr>
          <w:lang w:eastAsia="zh-CN"/>
        </w:rPr>
        <w:t>（</w:t>
      </w:r>
      <w:r>
        <w:rPr>
          <w:rFonts w:ascii="Times New Roman" w:hAnsi="Times New Roman" w:eastAsia="Times New Roman" w:cs="Times New Roman"/>
          <w:lang w:eastAsia="zh-CN"/>
        </w:rPr>
        <w:t>1</w:t>
      </w:r>
      <w:r>
        <w:rPr>
          <w:lang w:eastAsia="zh-CN"/>
        </w:rPr>
        <w:t>）商务评分标准：见评标办法前附表；</w:t>
      </w:r>
    </w:p>
    <w:p>
      <w:pPr>
        <w:pStyle w:val="7"/>
        <w:spacing w:before="170"/>
        <w:ind w:right="109"/>
        <w:rPr>
          <w:rFonts w:hint="eastAsia"/>
          <w:lang w:eastAsia="zh-CN"/>
        </w:rPr>
      </w:pPr>
      <w:r>
        <w:rPr>
          <w:lang w:eastAsia="zh-CN"/>
        </w:rPr>
        <w:t>（</w:t>
      </w:r>
      <w:r>
        <w:rPr>
          <w:rFonts w:ascii="Times New Roman" w:hAnsi="Times New Roman" w:eastAsia="Times New Roman" w:cs="Times New Roman"/>
          <w:lang w:eastAsia="zh-CN"/>
        </w:rPr>
        <w:t>2</w:t>
      </w:r>
      <w:r>
        <w:rPr>
          <w:lang w:eastAsia="zh-CN"/>
        </w:rPr>
        <w:t>）技术评分标准：见评标办法前附表；</w:t>
      </w:r>
    </w:p>
    <w:p>
      <w:pPr>
        <w:pStyle w:val="7"/>
        <w:spacing w:before="167" w:line="289" w:lineRule="exact"/>
        <w:ind w:right="109"/>
        <w:rPr>
          <w:rFonts w:hint="eastAsia"/>
          <w:lang w:eastAsia="zh-CN"/>
        </w:rPr>
      </w:pPr>
      <w:r>
        <w:rPr>
          <w:lang w:eastAsia="zh-CN"/>
        </w:rPr>
        <w:t>（</w:t>
      </w:r>
      <w:r>
        <w:rPr>
          <w:rFonts w:ascii="Times New Roman" w:hAnsi="Times New Roman" w:eastAsia="Times New Roman" w:cs="Times New Roman"/>
          <w:lang w:eastAsia="zh-CN"/>
        </w:rPr>
        <w:t>3</w:t>
      </w:r>
      <w:r>
        <w:rPr>
          <w:lang w:eastAsia="zh-CN"/>
        </w:rPr>
        <w:t>）投标报价评分标准：见评标办法前附表。</w:t>
      </w:r>
    </w:p>
    <w:p>
      <w:pPr>
        <w:pStyle w:val="2"/>
        <w:spacing w:line="441" w:lineRule="exact"/>
        <w:ind w:right="109"/>
        <w:rPr>
          <w:rFonts w:hint="eastAsia"/>
          <w:b w:val="0"/>
          <w:bCs w:val="0"/>
          <w:lang w:eastAsia="zh-CN"/>
        </w:rPr>
      </w:pPr>
      <w:bookmarkStart w:id="191" w:name="3._评标程序"/>
      <w:bookmarkEnd w:id="191"/>
      <w:bookmarkStart w:id="192" w:name="_bookmark104"/>
      <w:bookmarkEnd w:id="192"/>
      <w:r>
        <w:rPr>
          <w:rFonts w:ascii="Times New Roman" w:hAnsi="Times New Roman" w:eastAsia="Times New Roman" w:cs="Times New Roman"/>
          <w:lang w:eastAsia="zh-CN"/>
        </w:rPr>
        <w:t>3.</w:t>
      </w:r>
      <w:r>
        <w:rPr>
          <w:rFonts w:ascii="Times New Roman" w:hAnsi="Times New Roman" w:eastAsia="Times New Roman" w:cs="Times New Roman"/>
          <w:spacing w:val="74"/>
          <w:lang w:eastAsia="zh-CN"/>
        </w:rPr>
        <w:t xml:space="preserve"> </w:t>
      </w:r>
      <w:r>
        <w:rPr>
          <w:lang w:eastAsia="zh-CN"/>
        </w:rPr>
        <w:t>评标程序</w:t>
      </w:r>
    </w:p>
    <w:p>
      <w:pPr>
        <w:pStyle w:val="5"/>
        <w:spacing w:before="304"/>
        <w:ind w:left="108" w:right="109"/>
        <w:rPr>
          <w:rFonts w:hint="eastAsia"/>
          <w:lang w:eastAsia="zh-CN"/>
        </w:rPr>
      </w:pPr>
      <w:bookmarkStart w:id="193" w:name="_bookmark105"/>
      <w:bookmarkEnd w:id="193"/>
      <w:bookmarkStart w:id="194" w:name="3.1_初步评审"/>
      <w:bookmarkEnd w:id="194"/>
      <w:r>
        <w:rPr>
          <w:lang w:eastAsia="zh-CN"/>
        </w:rPr>
        <w:t>3.1</w:t>
      </w:r>
      <w:r>
        <w:rPr>
          <w:spacing w:val="-4"/>
          <w:lang w:eastAsia="zh-CN"/>
        </w:rPr>
        <w:t xml:space="preserve"> </w:t>
      </w:r>
      <w:r>
        <w:rPr>
          <w:lang w:eastAsia="zh-CN"/>
        </w:rPr>
        <w:t>初步评审</w:t>
      </w:r>
    </w:p>
    <w:p>
      <w:pPr>
        <w:spacing w:before="10"/>
        <w:rPr>
          <w:rFonts w:hint="eastAsia" w:ascii="黑体" w:hAnsi="黑体" w:eastAsia="黑体" w:cs="黑体"/>
          <w:sz w:val="31"/>
          <w:szCs w:val="31"/>
          <w:lang w:eastAsia="zh-CN"/>
        </w:rPr>
      </w:pPr>
    </w:p>
    <w:p>
      <w:pPr>
        <w:pStyle w:val="7"/>
        <w:ind w:right="109"/>
        <w:rPr>
          <w:rFonts w:hint="eastAsia"/>
          <w:lang w:eastAsia="zh-CN"/>
        </w:rPr>
      </w:pPr>
      <w:r>
        <w:rPr>
          <w:rFonts w:ascii="Times New Roman" w:hAnsi="Times New Roman" w:eastAsia="Times New Roman" w:cs="Times New Roman"/>
          <w:w w:val="95"/>
          <w:lang w:eastAsia="zh-CN"/>
        </w:rPr>
        <w:t xml:space="preserve">3.1.1 </w:t>
      </w:r>
      <w:r>
        <w:rPr>
          <w:rFonts w:hint="eastAsia" w:ascii="Times New Roman" w:hAnsi="Times New Roman" w:cs="Times New Roman"/>
          <w:w w:val="95"/>
          <w:lang w:eastAsia="zh-CN"/>
        </w:rPr>
        <w:t xml:space="preserve"> </w:t>
      </w:r>
      <w:r>
        <w:rPr>
          <w:spacing w:val="-1"/>
          <w:w w:val="95"/>
          <w:lang w:eastAsia="zh-CN"/>
        </w:rPr>
        <w:t>评标委员会可以要求投标人提交第二章</w:t>
      </w:r>
      <w:r>
        <w:rPr>
          <w:rFonts w:ascii="Times New Roman" w:hAnsi="Times New Roman" w:eastAsia="Times New Roman" w:cs="Times New Roman"/>
          <w:spacing w:val="-1"/>
          <w:w w:val="95"/>
          <w:lang w:eastAsia="zh-CN"/>
        </w:rPr>
        <w:t>“</w:t>
      </w:r>
      <w:r>
        <w:rPr>
          <w:spacing w:val="-1"/>
          <w:w w:val="95"/>
          <w:lang w:eastAsia="zh-CN"/>
        </w:rPr>
        <w:t>投标人须知</w:t>
      </w:r>
      <w:r>
        <w:rPr>
          <w:rFonts w:ascii="Times New Roman" w:hAnsi="Times New Roman" w:eastAsia="Times New Roman" w:cs="Times New Roman"/>
          <w:spacing w:val="-1"/>
          <w:w w:val="95"/>
          <w:lang w:eastAsia="zh-CN"/>
        </w:rPr>
        <w:t>”</w:t>
      </w:r>
      <w:r>
        <w:rPr>
          <w:spacing w:val="-1"/>
          <w:w w:val="95"/>
          <w:lang w:eastAsia="zh-CN"/>
        </w:rPr>
        <w:t>规定的有关证明和证件的原件，以</w:t>
      </w:r>
    </w:p>
    <w:p>
      <w:pPr>
        <w:pStyle w:val="7"/>
        <w:spacing w:before="167" w:line="381" w:lineRule="auto"/>
        <w:ind w:left="108" w:right="109"/>
        <w:rPr>
          <w:rFonts w:hint="eastAsia"/>
          <w:lang w:eastAsia="zh-CN"/>
        </w:rPr>
      </w:pPr>
      <w:r>
        <w:rPr>
          <w:lang w:eastAsia="zh-CN"/>
        </w:rPr>
        <w:t>便核验。评标委员会依据本章第</w:t>
      </w:r>
      <w:r>
        <w:rPr>
          <w:spacing w:val="-49"/>
          <w:lang w:eastAsia="zh-CN"/>
        </w:rPr>
        <w:t xml:space="preserve"> </w:t>
      </w:r>
      <w:r>
        <w:rPr>
          <w:rFonts w:ascii="Times New Roman" w:hAnsi="Times New Roman" w:eastAsia="Times New Roman" w:cs="Times New Roman"/>
          <w:lang w:eastAsia="zh-CN"/>
        </w:rPr>
        <w:t xml:space="preserve">2.1 </w:t>
      </w:r>
      <w:r>
        <w:rPr>
          <w:lang w:eastAsia="zh-CN"/>
        </w:rPr>
        <w:t>款规定的标准对投标文件进行初步评审。有一项不符合评审</w:t>
      </w:r>
      <w:r>
        <w:rPr>
          <w:w w:val="99"/>
          <w:lang w:eastAsia="zh-CN"/>
        </w:rPr>
        <w:t xml:space="preserve"> </w:t>
      </w:r>
      <w:r>
        <w:rPr>
          <w:lang w:eastAsia="zh-CN"/>
        </w:rPr>
        <w:t>标准的，评标委员会应当否决其投标。</w:t>
      </w:r>
    </w:p>
    <w:p>
      <w:pPr>
        <w:pStyle w:val="7"/>
        <w:spacing w:before="62"/>
        <w:ind w:right="109"/>
        <w:rPr>
          <w:rFonts w:hint="eastAsia"/>
          <w:lang w:eastAsia="zh-CN"/>
        </w:rPr>
      </w:pPr>
      <w:r>
        <w:rPr>
          <w:rFonts w:ascii="Times New Roman" w:hAnsi="Times New Roman" w:eastAsia="Times New Roman" w:cs="Times New Roman"/>
          <w:lang w:eastAsia="zh-CN"/>
        </w:rPr>
        <w:t>3.1.2</w:t>
      </w:r>
      <w:r>
        <w:rPr>
          <w:rFonts w:ascii="Times New Roman" w:hAnsi="Times New Roman" w:eastAsia="Times New Roman" w:cs="Times New Roman"/>
          <w:spacing w:val="-17"/>
          <w:lang w:eastAsia="zh-CN"/>
        </w:rPr>
        <w:t xml:space="preserve"> </w:t>
      </w:r>
      <w:r>
        <w:rPr>
          <w:rFonts w:hint="eastAsia" w:ascii="Times New Roman" w:hAnsi="Times New Roman" w:cs="Times New Roman"/>
          <w:spacing w:val="-17"/>
          <w:lang w:eastAsia="zh-CN"/>
        </w:rPr>
        <w:t xml:space="preserve">  </w:t>
      </w:r>
      <w:r>
        <w:rPr>
          <w:lang w:eastAsia="zh-CN"/>
        </w:rPr>
        <w:t>投标人有以下情形之一的，评标委员会应当否决其投标：</w:t>
      </w:r>
    </w:p>
    <w:p>
      <w:pPr>
        <w:pStyle w:val="7"/>
        <w:spacing w:before="167" w:line="381" w:lineRule="auto"/>
        <w:ind w:left="108" w:right="109" w:firstLine="420"/>
        <w:rPr>
          <w:rFonts w:hint="eastAsia"/>
          <w:lang w:eastAsia="zh-CN"/>
        </w:rPr>
      </w:pPr>
      <w:r>
        <w:rPr>
          <w:spacing w:val="2"/>
          <w:w w:val="95"/>
          <w:lang w:eastAsia="zh-CN"/>
        </w:rPr>
        <w:t>（</w:t>
      </w:r>
      <w:r>
        <w:rPr>
          <w:rFonts w:ascii="Times New Roman" w:hAnsi="Times New Roman" w:eastAsia="Times New Roman" w:cs="Times New Roman"/>
          <w:spacing w:val="2"/>
          <w:w w:val="95"/>
          <w:lang w:eastAsia="zh-CN"/>
        </w:rPr>
        <w:t>1</w:t>
      </w:r>
      <w:r>
        <w:rPr>
          <w:spacing w:val="2"/>
          <w:w w:val="95"/>
          <w:lang w:eastAsia="zh-CN"/>
        </w:rPr>
        <w:t>）投标文件没有对招标文件的实质性要求和条件作出响应，或者对招标文件的偏差超出</w:t>
      </w:r>
      <w:r>
        <w:rPr>
          <w:w w:val="99"/>
          <w:lang w:eastAsia="zh-CN"/>
        </w:rPr>
        <w:t xml:space="preserve"> </w:t>
      </w:r>
      <w:r>
        <w:rPr>
          <w:lang w:eastAsia="zh-CN"/>
        </w:rPr>
        <w:t>招标文件规定的偏差范围或最高项数；</w:t>
      </w:r>
    </w:p>
    <w:p>
      <w:pPr>
        <w:pStyle w:val="7"/>
        <w:spacing w:before="62"/>
        <w:ind w:right="109"/>
        <w:rPr>
          <w:rFonts w:hint="eastAsia"/>
          <w:lang w:eastAsia="zh-CN"/>
        </w:rPr>
      </w:pPr>
      <w:r>
        <w:rPr>
          <w:lang w:eastAsia="zh-CN"/>
        </w:rPr>
        <w:t>（</w:t>
      </w:r>
      <w:r>
        <w:rPr>
          <w:rFonts w:ascii="Times New Roman" w:hAnsi="Times New Roman" w:eastAsia="Times New Roman" w:cs="Times New Roman"/>
          <w:lang w:eastAsia="zh-CN"/>
        </w:rPr>
        <w:t>2</w:t>
      </w:r>
      <w:r>
        <w:rPr>
          <w:lang w:eastAsia="zh-CN"/>
        </w:rPr>
        <w:t>）有串通投标、弄虚作假、行贿等违法行为（有第二章</w:t>
      </w:r>
      <w:r>
        <w:rPr>
          <w:spacing w:val="-60"/>
          <w:lang w:eastAsia="zh-CN"/>
        </w:rPr>
        <w:t xml:space="preserve"> </w:t>
      </w:r>
      <w:r>
        <w:rPr>
          <w:rFonts w:ascii="Times New Roman" w:hAnsi="Times New Roman" w:eastAsia="Times New Roman" w:cs="Times New Roman"/>
          <w:lang w:eastAsia="zh-CN"/>
        </w:rPr>
        <w:t>8.2</w:t>
      </w:r>
      <w:r>
        <w:rPr>
          <w:rFonts w:ascii="Times New Roman" w:hAnsi="Times New Roman" w:eastAsia="Times New Roman" w:cs="Times New Roman"/>
          <w:spacing w:val="-11"/>
          <w:lang w:eastAsia="zh-CN"/>
        </w:rPr>
        <w:t xml:space="preserve"> </w:t>
      </w:r>
      <w:r>
        <w:rPr>
          <w:spacing w:val="-9"/>
          <w:lang w:eastAsia="zh-CN"/>
        </w:rPr>
        <w:t>条违法违规条件之一的）。</w:t>
      </w:r>
    </w:p>
    <w:p>
      <w:pPr>
        <w:pStyle w:val="7"/>
        <w:spacing w:before="167" w:line="381" w:lineRule="auto"/>
        <w:ind w:left="108" w:firstLine="420"/>
        <w:rPr>
          <w:rFonts w:hint="eastAsia"/>
          <w:lang w:eastAsia="zh-CN"/>
        </w:rPr>
      </w:pPr>
      <w:r>
        <w:rPr>
          <w:rFonts w:ascii="Times New Roman" w:hAnsi="Times New Roman" w:eastAsia="Times New Roman" w:cs="Times New Roman"/>
          <w:lang w:eastAsia="zh-CN"/>
        </w:rPr>
        <w:t>3.1.3</w:t>
      </w:r>
      <w:r>
        <w:rPr>
          <w:rFonts w:ascii="Times New Roman" w:hAnsi="Times New Roman" w:eastAsia="Times New Roman" w:cs="Times New Roman"/>
          <w:spacing w:val="-18"/>
          <w:lang w:eastAsia="zh-CN"/>
        </w:rPr>
        <w:t xml:space="preserve"> </w:t>
      </w:r>
      <w:r>
        <w:rPr>
          <w:spacing w:val="-2"/>
          <w:lang w:eastAsia="zh-CN"/>
        </w:rPr>
        <w:t>投标报价有算术错误及其他错误的，评标委员会按以下原则对投标报价进行修正，并要</w:t>
      </w:r>
      <w:r>
        <w:rPr>
          <w:w w:val="99"/>
          <w:lang w:eastAsia="zh-CN"/>
        </w:rPr>
        <w:t xml:space="preserve"> </w:t>
      </w:r>
      <w:r>
        <w:rPr>
          <w:lang w:eastAsia="zh-CN"/>
        </w:rPr>
        <w:t>求投标人书面澄清确认。投标人拒不澄清确认的，评标委员会应当否决其投标：</w:t>
      </w:r>
    </w:p>
    <w:p>
      <w:pPr>
        <w:pStyle w:val="7"/>
        <w:spacing w:before="167" w:line="381" w:lineRule="auto"/>
        <w:ind w:left="108" w:firstLine="420"/>
        <w:rPr>
          <w:rFonts w:hint="eastAsia"/>
          <w:lang w:eastAsia="zh-CN"/>
        </w:rPr>
      </w:pPr>
      <w:r>
        <w:rPr>
          <w:lang w:eastAsia="zh-CN"/>
        </w:rPr>
        <w:t>（</w:t>
      </w:r>
      <w:r>
        <w:rPr>
          <w:rFonts w:ascii="Times New Roman" w:hAnsi="Times New Roman" w:eastAsia="Times New Roman" w:cs="Times New Roman"/>
          <w:lang w:eastAsia="zh-CN"/>
        </w:rPr>
        <w:t>1</w:t>
      </w:r>
      <w:r>
        <w:rPr>
          <w:lang w:eastAsia="zh-CN"/>
        </w:rPr>
        <w:t>）投标文件中的大写金额与小写金额不一致的，以大写金额为准；</w:t>
      </w:r>
    </w:p>
    <w:p>
      <w:pPr>
        <w:pStyle w:val="7"/>
        <w:spacing w:before="167"/>
        <w:rPr>
          <w:rFonts w:hint="eastAsia"/>
          <w:lang w:eastAsia="zh-CN"/>
        </w:rPr>
      </w:pPr>
      <w:r>
        <w:rPr>
          <w:spacing w:val="2"/>
          <w:lang w:eastAsia="zh-CN"/>
        </w:rPr>
        <w:t>（</w:t>
      </w:r>
      <w:r>
        <w:rPr>
          <w:rFonts w:ascii="Times New Roman" w:hAnsi="Times New Roman" w:eastAsia="Times New Roman" w:cs="Times New Roman"/>
          <w:spacing w:val="2"/>
          <w:lang w:eastAsia="zh-CN"/>
        </w:rPr>
        <w:t>2</w:t>
      </w:r>
      <w:r>
        <w:rPr>
          <w:spacing w:val="2"/>
          <w:lang w:eastAsia="zh-CN"/>
        </w:rPr>
        <w:t>）总价金额与单价金额不一致的，以单价金额为准，但单价金额小数点有明显错误的除</w:t>
      </w:r>
      <w:r>
        <w:rPr>
          <w:lang w:eastAsia="zh-CN"/>
        </w:rPr>
        <w:t>外；</w:t>
      </w:r>
    </w:p>
    <w:p>
      <w:pPr>
        <w:spacing w:before="3"/>
        <w:rPr>
          <w:rFonts w:hint="eastAsia" w:ascii="宋体" w:hAnsi="宋体" w:eastAsia="宋体" w:cs="宋体"/>
          <w:sz w:val="14"/>
          <w:szCs w:val="14"/>
          <w:lang w:eastAsia="zh-CN"/>
        </w:rPr>
      </w:pPr>
    </w:p>
    <w:p>
      <w:pPr>
        <w:pStyle w:val="7"/>
        <w:spacing w:line="379" w:lineRule="auto"/>
        <w:ind w:left="108" w:right="109" w:firstLine="420"/>
        <w:rPr>
          <w:rFonts w:hint="eastAsia"/>
          <w:lang w:eastAsia="zh-CN"/>
        </w:rPr>
      </w:pPr>
      <w:r>
        <w:rPr>
          <w:spacing w:val="2"/>
          <w:w w:val="95"/>
          <w:lang w:eastAsia="zh-CN"/>
        </w:rPr>
        <w:t>（</w:t>
      </w:r>
      <w:r>
        <w:rPr>
          <w:rFonts w:ascii="Times New Roman" w:hAnsi="Times New Roman" w:eastAsia="Times New Roman" w:cs="Times New Roman"/>
          <w:spacing w:val="2"/>
          <w:w w:val="95"/>
          <w:lang w:eastAsia="zh-CN"/>
        </w:rPr>
        <w:t>3</w:t>
      </w:r>
      <w:r>
        <w:rPr>
          <w:spacing w:val="2"/>
          <w:w w:val="95"/>
          <w:lang w:eastAsia="zh-CN"/>
        </w:rPr>
        <w:t>）投标报价为各分项报价金额之和，投标报价与分项报价的合价不一致的，应以各分项</w:t>
      </w:r>
      <w:r>
        <w:rPr>
          <w:w w:val="99"/>
          <w:lang w:eastAsia="zh-CN"/>
        </w:rPr>
        <w:t xml:space="preserve"> </w:t>
      </w:r>
      <w:r>
        <w:rPr>
          <w:lang w:eastAsia="zh-CN"/>
        </w:rPr>
        <w:t>合价累计数为准，修正投标报价；</w:t>
      </w:r>
    </w:p>
    <w:p>
      <w:pPr>
        <w:pStyle w:val="7"/>
        <w:spacing w:before="64"/>
        <w:ind w:right="109"/>
        <w:rPr>
          <w:rFonts w:hint="eastAsia" w:cs="宋体"/>
          <w:sz w:val="22"/>
          <w:szCs w:val="22"/>
          <w:lang w:eastAsia="zh-CN"/>
        </w:rPr>
      </w:pPr>
      <w:r>
        <w:rPr>
          <w:lang w:eastAsia="zh-CN"/>
        </w:rPr>
        <w:t>（</w:t>
      </w:r>
      <w:r>
        <w:rPr>
          <w:rFonts w:ascii="Times New Roman" w:hAnsi="Times New Roman" w:eastAsia="Times New Roman" w:cs="Times New Roman"/>
          <w:lang w:eastAsia="zh-CN"/>
        </w:rPr>
        <w:t>4</w:t>
      </w:r>
      <w:r>
        <w:rPr>
          <w:lang w:eastAsia="zh-CN"/>
        </w:rPr>
        <w:t>）如果分项报价中存在缺漏项，则视为缺漏项价格已包含在其他分项报价之中。</w:t>
      </w:r>
    </w:p>
    <w:p>
      <w:pPr>
        <w:pStyle w:val="5"/>
        <w:spacing w:before="14" w:line="560" w:lineRule="exact"/>
        <w:ind w:left="108"/>
        <w:jc w:val="both"/>
        <w:rPr>
          <w:rFonts w:hint="eastAsia" w:cs="黑体"/>
          <w:sz w:val="31"/>
          <w:szCs w:val="31"/>
          <w:lang w:eastAsia="zh-CN"/>
        </w:rPr>
      </w:pPr>
      <w:bookmarkStart w:id="195" w:name="_bookmark106"/>
      <w:bookmarkEnd w:id="195"/>
      <w:bookmarkStart w:id="196" w:name="3.2_详细评审"/>
      <w:bookmarkEnd w:id="196"/>
      <w:r>
        <w:rPr>
          <w:lang w:eastAsia="zh-CN"/>
        </w:rPr>
        <w:t>3.2</w:t>
      </w:r>
      <w:r>
        <w:rPr>
          <w:spacing w:val="-4"/>
          <w:lang w:eastAsia="zh-CN"/>
        </w:rPr>
        <w:t xml:space="preserve"> </w:t>
      </w:r>
      <w:r>
        <w:rPr>
          <w:lang w:eastAsia="zh-CN"/>
        </w:rPr>
        <w:t>详细评审</w:t>
      </w:r>
    </w:p>
    <w:p>
      <w:pPr>
        <w:pStyle w:val="7"/>
        <w:tabs>
          <w:tab w:val="left" w:pos="7296"/>
        </w:tabs>
        <w:spacing w:line="360" w:lineRule="auto"/>
        <w:ind w:left="0" w:firstLine="420" w:firstLineChars="200"/>
        <w:rPr>
          <w:rFonts w:hint="eastAsia"/>
          <w:lang w:eastAsia="zh-CN"/>
        </w:rPr>
      </w:pPr>
      <w:r>
        <w:rPr>
          <w:lang w:eastAsia="zh-CN"/>
        </w:rPr>
        <w:t>3.2.1</w:t>
      </w:r>
      <w:r>
        <w:rPr>
          <w:spacing w:val="-78"/>
          <w:lang w:eastAsia="zh-CN"/>
        </w:rPr>
        <w:t xml:space="preserve"> </w:t>
      </w:r>
      <w:r>
        <w:rPr>
          <w:spacing w:val="4"/>
          <w:lang w:eastAsia="zh-CN"/>
        </w:rPr>
        <w:t>评标委员会发现投标人的报价明显低于有效投标报价的平均价</w:t>
      </w:r>
      <w:r>
        <w:rPr>
          <w:rFonts w:ascii="Times New Roman" w:hAnsi="Times New Roman" w:eastAsia="Times New Roman" w:cs="Times New Roman"/>
          <w:spacing w:val="4"/>
          <w:u w:val="single" w:color="000000"/>
          <w:lang w:eastAsia="zh-CN"/>
        </w:rPr>
        <w:tab/>
      </w:r>
      <w:r>
        <w:rPr>
          <w:spacing w:val="3"/>
          <w:lang w:eastAsia="zh-CN"/>
        </w:rPr>
        <w:t>(由</w:t>
      </w:r>
      <w:r>
        <w:rPr>
          <w:spacing w:val="3"/>
          <w:highlight w:val="none"/>
          <w:lang w:eastAsia="zh-CN"/>
        </w:rPr>
        <w:t>招标人选填</w:t>
      </w:r>
      <w:r>
        <w:rPr>
          <w:spacing w:val="3"/>
          <w:lang w:eastAsia="zh-CN"/>
        </w:rPr>
        <w:t>：</w:t>
      </w:r>
      <w:r>
        <w:rPr>
          <w:lang w:eastAsia="zh-CN"/>
        </w:rPr>
        <w:t xml:space="preserve">15%或 20%或 </w:t>
      </w:r>
      <w:r>
        <w:rPr>
          <w:spacing w:val="2"/>
          <w:lang w:eastAsia="zh-CN"/>
        </w:rPr>
        <w:t>25%)含本数以上，或低于项目</w:t>
      </w:r>
      <w:r>
        <w:rPr>
          <w:spacing w:val="2"/>
          <w:u w:val="single"/>
          <w:lang w:eastAsia="zh-CN"/>
        </w:rPr>
        <w:t xml:space="preserve">    </w:t>
      </w:r>
      <w:r>
        <w:rPr>
          <w:spacing w:val="2"/>
          <w:lang w:eastAsia="zh-CN"/>
        </w:rPr>
        <w:t>（控制价或预算价）</w:t>
      </w:r>
      <w:bookmarkStart w:id="338" w:name="_GoBack"/>
      <w:r>
        <w:rPr>
          <w:spacing w:val="2"/>
          <w:u w:val="single"/>
          <w:lang w:eastAsia="zh-CN"/>
        </w:rPr>
        <w:t xml:space="preserve"> </w:t>
      </w:r>
      <w:r>
        <w:rPr>
          <w:spacing w:val="82"/>
          <w:u w:val="single"/>
          <w:lang w:eastAsia="zh-CN"/>
        </w:rPr>
        <w:t xml:space="preserve"> </w:t>
      </w:r>
      <w:bookmarkEnd w:id="338"/>
      <w:r>
        <w:rPr>
          <w:spacing w:val="2"/>
          <w:lang w:eastAsia="zh-CN"/>
        </w:rPr>
        <w:t>(由招标人选填：20%或</w:t>
      </w:r>
      <w:r>
        <w:rPr>
          <w:lang w:eastAsia="zh-CN"/>
        </w:rPr>
        <w:t>25%或</w:t>
      </w:r>
      <w:r>
        <w:rPr>
          <w:spacing w:val="-50"/>
          <w:lang w:eastAsia="zh-CN"/>
        </w:rPr>
        <w:t xml:space="preserve"> </w:t>
      </w:r>
      <w:r>
        <w:rPr>
          <w:lang w:eastAsia="zh-CN"/>
        </w:rPr>
        <w:t>30%)含本数以上，应进入成本评审环节，并要求该投标人作出书面说明并提供相应的证明</w:t>
      </w:r>
      <w:r>
        <w:rPr>
          <w:w w:val="99"/>
          <w:lang w:eastAsia="zh-CN"/>
        </w:rPr>
        <w:t xml:space="preserve"> </w:t>
      </w:r>
      <w:r>
        <w:rPr>
          <w:w w:val="95"/>
          <w:lang w:eastAsia="zh-CN"/>
        </w:rPr>
        <w:t>材料。投标人不能合理说明或者不能提供相应证明材料的，评标委员会应当认定该投标人以低于</w:t>
      </w:r>
      <w:r>
        <w:rPr>
          <w:spacing w:val="85"/>
          <w:w w:val="95"/>
          <w:lang w:eastAsia="zh-CN"/>
        </w:rPr>
        <w:t xml:space="preserve"> </w:t>
      </w:r>
      <w:r>
        <w:rPr>
          <w:lang w:eastAsia="zh-CN"/>
        </w:rPr>
        <w:t>成本报价竞标，并否决其投标。</w:t>
      </w:r>
    </w:p>
    <w:p>
      <w:pPr>
        <w:pStyle w:val="7"/>
        <w:tabs>
          <w:tab w:val="left" w:pos="7296"/>
        </w:tabs>
        <w:spacing w:line="360" w:lineRule="auto"/>
        <w:ind w:left="0" w:firstLine="420" w:firstLineChars="200"/>
        <w:rPr>
          <w:rFonts w:hint="eastAsia"/>
          <w:lang w:eastAsia="zh-CN"/>
        </w:rPr>
      </w:pPr>
      <w:r>
        <w:rPr>
          <w:lang w:eastAsia="zh-CN"/>
        </w:rPr>
        <w:t>3.2.2 评标委员会按本章第 2.2 款规定的量化因素和分值进行打分，并计算出综合评估得分。</w:t>
      </w:r>
    </w:p>
    <w:p>
      <w:pPr>
        <w:pStyle w:val="7"/>
        <w:tabs>
          <w:tab w:val="left" w:pos="7296"/>
        </w:tabs>
        <w:spacing w:line="360" w:lineRule="auto"/>
        <w:ind w:left="0" w:firstLine="420" w:firstLineChars="200"/>
        <w:rPr>
          <w:rFonts w:hint="eastAsia"/>
          <w:lang w:eastAsia="zh-CN"/>
        </w:rPr>
      </w:pPr>
      <w:r>
        <w:rPr>
          <w:lang w:eastAsia="zh-CN"/>
        </w:rPr>
        <w:t>（1）按本章第 2.2.4（1）目规定的评审因素和分值对商务部分计算出得分 A；</w:t>
      </w:r>
    </w:p>
    <w:p>
      <w:pPr>
        <w:pStyle w:val="7"/>
        <w:tabs>
          <w:tab w:val="left" w:pos="7296"/>
        </w:tabs>
        <w:spacing w:line="360" w:lineRule="auto"/>
        <w:ind w:left="0" w:firstLine="420" w:firstLineChars="200"/>
        <w:rPr>
          <w:rFonts w:hint="eastAsia"/>
          <w:lang w:eastAsia="zh-CN"/>
        </w:rPr>
      </w:pPr>
      <w:r>
        <w:rPr>
          <w:lang w:eastAsia="zh-CN"/>
        </w:rPr>
        <w:t>（2）按本章第 2.2.4（2）目规定的评审因素和分值对技术部分计算出得分 B；</w:t>
      </w:r>
    </w:p>
    <w:p>
      <w:pPr>
        <w:pStyle w:val="7"/>
        <w:tabs>
          <w:tab w:val="left" w:pos="7296"/>
        </w:tabs>
        <w:spacing w:line="360" w:lineRule="auto"/>
        <w:ind w:left="0" w:firstLine="420" w:firstLineChars="200"/>
        <w:rPr>
          <w:rFonts w:hint="eastAsia"/>
          <w:lang w:eastAsia="zh-CN"/>
        </w:rPr>
      </w:pPr>
      <w:r>
        <w:rPr>
          <w:lang w:eastAsia="zh-CN"/>
        </w:rPr>
        <w:t>（3）按本章第 2.2.4（3）目规定的评审因素和分值对投标报价计算出得分 C。 3.2.3 评分分值计算保留小数点后两位，小数点后第三位“四舍五入”。</w:t>
      </w:r>
    </w:p>
    <w:p>
      <w:pPr>
        <w:pStyle w:val="7"/>
        <w:tabs>
          <w:tab w:val="left" w:pos="7296"/>
        </w:tabs>
        <w:spacing w:line="360" w:lineRule="auto"/>
        <w:ind w:left="0" w:firstLine="420" w:firstLineChars="200"/>
        <w:rPr>
          <w:rFonts w:hint="eastAsia"/>
          <w:lang w:eastAsia="zh-CN"/>
        </w:rPr>
      </w:pPr>
      <w:r>
        <w:rPr>
          <w:lang w:eastAsia="zh-CN"/>
        </w:rPr>
        <w:t>3.2.</w:t>
      </w:r>
      <w:r>
        <w:rPr>
          <w:rFonts w:hint="eastAsia"/>
          <w:lang w:eastAsia="zh-CN"/>
        </w:rPr>
        <w:t>3</w:t>
      </w:r>
      <w:r>
        <w:rPr>
          <w:lang w:eastAsia="zh-CN"/>
        </w:rPr>
        <w:t>投标人得分=A+B+C。</w:t>
      </w:r>
    </w:p>
    <w:p>
      <w:pPr>
        <w:spacing w:before="4"/>
        <w:rPr>
          <w:rFonts w:hint="eastAsia" w:ascii="宋体" w:hAnsi="宋体" w:eastAsia="宋体" w:cs="宋体"/>
          <w:sz w:val="26"/>
          <w:szCs w:val="26"/>
          <w:lang w:eastAsia="zh-CN"/>
        </w:rPr>
      </w:pPr>
    </w:p>
    <w:p>
      <w:pPr>
        <w:pStyle w:val="5"/>
        <w:ind w:left="108"/>
        <w:jc w:val="both"/>
        <w:rPr>
          <w:rFonts w:hint="eastAsia"/>
          <w:lang w:eastAsia="zh-CN"/>
        </w:rPr>
      </w:pPr>
      <w:bookmarkStart w:id="197" w:name="3.3_投标文件的澄清"/>
      <w:bookmarkEnd w:id="197"/>
      <w:bookmarkStart w:id="198" w:name="_bookmark107"/>
      <w:bookmarkEnd w:id="198"/>
      <w:r>
        <w:rPr>
          <w:lang w:eastAsia="zh-CN"/>
        </w:rPr>
        <w:t>3.3</w:t>
      </w:r>
      <w:r>
        <w:rPr>
          <w:spacing w:val="-6"/>
          <w:lang w:eastAsia="zh-CN"/>
        </w:rPr>
        <w:t xml:space="preserve"> </w:t>
      </w:r>
      <w:r>
        <w:rPr>
          <w:lang w:eastAsia="zh-CN"/>
        </w:rPr>
        <w:t>投标文件的澄清</w:t>
      </w:r>
    </w:p>
    <w:p>
      <w:pPr>
        <w:spacing w:before="8"/>
        <w:rPr>
          <w:rFonts w:hint="eastAsia" w:ascii="黑体" w:hAnsi="黑体" w:eastAsia="黑体" w:cs="黑体"/>
          <w:sz w:val="31"/>
          <w:szCs w:val="31"/>
          <w:lang w:eastAsia="zh-CN"/>
        </w:rPr>
      </w:pPr>
    </w:p>
    <w:p>
      <w:pPr>
        <w:pStyle w:val="7"/>
        <w:spacing w:line="391" w:lineRule="auto"/>
        <w:ind w:left="108" w:right="207" w:firstLine="420"/>
        <w:jc w:val="both"/>
        <w:rPr>
          <w:rFonts w:hint="eastAsia"/>
          <w:lang w:eastAsia="zh-CN"/>
        </w:rPr>
      </w:pPr>
      <w:r>
        <w:rPr>
          <w:rFonts w:ascii="Times New Roman" w:hAnsi="Times New Roman" w:eastAsia="Times New Roman" w:cs="Times New Roman"/>
          <w:lang w:eastAsia="zh-CN"/>
        </w:rPr>
        <w:t>3.3.1</w:t>
      </w:r>
      <w:r>
        <w:rPr>
          <w:rFonts w:ascii="Times New Roman" w:hAnsi="Times New Roman" w:eastAsia="Times New Roman" w:cs="Times New Roman"/>
          <w:spacing w:val="-18"/>
          <w:lang w:eastAsia="zh-CN"/>
        </w:rPr>
        <w:t xml:space="preserve"> </w:t>
      </w:r>
      <w:r>
        <w:rPr>
          <w:spacing w:val="-2"/>
          <w:lang w:eastAsia="zh-CN"/>
        </w:rPr>
        <w:t>在评标过程中，评标委员会可以书面形式要求投标人对投标文件中含义不明确、对同类</w:t>
      </w:r>
      <w:r>
        <w:rPr>
          <w:w w:val="99"/>
          <w:lang w:eastAsia="zh-CN"/>
        </w:rPr>
        <w:t xml:space="preserve"> </w:t>
      </w:r>
      <w:r>
        <w:rPr>
          <w:w w:val="95"/>
          <w:lang w:eastAsia="zh-CN"/>
        </w:rPr>
        <w:t>问题表述不一致或者有明显文字和计算错误的内容做必要的澄清、说明或补正。澄清、说明或补</w:t>
      </w:r>
      <w:r>
        <w:rPr>
          <w:spacing w:val="89"/>
          <w:w w:val="95"/>
          <w:lang w:eastAsia="zh-CN"/>
        </w:rPr>
        <w:t xml:space="preserve"> </w:t>
      </w:r>
      <w:r>
        <w:rPr>
          <w:lang w:eastAsia="zh-CN"/>
        </w:rPr>
        <w:t>正应以书面方式进行。评标委员会不接受投标人主动提出的澄清、说明或补正。</w:t>
      </w:r>
    </w:p>
    <w:p>
      <w:pPr>
        <w:pStyle w:val="7"/>
        <w:spacing w:before="53" w:line="381" w:lineRule="auto"/>
        <w:ind w:left="108" w:right="105" w:firstLine="420"/>
        <w:rPr>
          <w:rFonts w:hint="eastAsia"/>
          <w:lang w:eastAsia="zh-CN"/>
        </w:rPr>
      </w:pPr>
      <w:r>
        <w:rPr>
          <w:rFonts w:ascii="Times New Roman" w:hAnsi="Times New Roman" w:eastAsia="Times New Roman" w:cs="Times New Roman"/>
          <w:lang w:eastAsia="zh-CN"/>
        </w:rPr>
        <w:t>3.3.2</w:t>
      </w:r>
      <w:r>
        <w:rPr>
          <w:rFonts w:ascii="Times New Roman" w:hAnsi="Times New Roman" w:eastAsia="Times New Roman" w:cs="Times New Roman"/>
          <w:spacing w:val="-18"/>
          <w:lang w:eastAsia="zh-CN"/>
        </w:rPr>
        <w:t xml:space="preserve"> </w:t>
      </w:r>
      <w:r>
        <w:rPr>
          <w:spacing w:val="-2"/>
          <w:lang w:eastAsia="zh-CN"/>
        </w:rPr>
        <w:t>澄清、说明或补正不得超出投标文件的范围且不得改变投标文件的实质性内容，并构成</w:t>
      </w:r>
      <w:r>
        <w:rPr>
          <w:w w:val="99"/>
          <w:lang w:eastAsia="zh-CN"/>
        </w:rPr>
        <w:t xml:space="preserve"> </w:t>
      </w:r>
      <w:r>
        <w:rPr>
          <w:lang w:eastAsia="zh-CN"/>
        </w:rPr>
        <w:t>投标文件的组成部分。</w:t>
      </w:r>
    </w:p>
    <w:p>
      <w:pPr>
        <w:pStyle w:val="7"/>
        <w:spacing w:before="59" w:line="381" w:lineRule="auto"/>
        <w:ind w:left="108" w:right="105" w:firstLine="420"/>
        <w:rPr>
          <w:rFonts w:hint="eastAsia"/>
          <w:lang w:eastAsia="zh-CN"/>
        </w:rPr>
      </w:pPr>
      <w:r>
        <w:rPr>
          <w:rFonts w:ascii="Times New Roman" w:hAnsi="Times New Roman" w:eastAsia="Times New Roman" w:cs="Times New Roman"/>
          <w:lang w:eastAsia="zh-CN"/>
        </w:rPr>
        <w:t>3.3.3</w:t>
      </w:r>
      <w:r>
        <w:rPr>
          <w:rFonts w:ascii="Times New Roman" w:hAnsi="Times New Roman" w:eastAsia="Times New Roman" w:cs="Times New Roman"/>
          <w:spacing w:val="-13"/>
          <w:lang w:eastAsia="zh-CN"/>
        </w:rPr>
        <w:t xml:space="preserve"> </w:t>
      </w:r>
      <w:r>
        <w:rPr>
          <w:lang w:eastAsia="zh-CN"/>
        </w:rPr>
        <w:t>评标委员会对投标人提交的澄清、说明或补正有疑问的，可以要求投标人进一步澄清、</w:t>
      </w:r>
      <w:r>
        <w:rPr>
          <w:w w:val="99"/>
          <w:lang w:eastAsia="zh-CN"/>
        </w:rPr>
        <w:t xml:space="preserve"> </w:t>
      </w:r>
      <w:r>
        <w:rPr>
          <w:lang w:eastAsia="zh-CN"/>
        </w:rPr>
        <w:t>说明或补正，直至满足评标委员会的要求。</w:t>
      </w:r>
    </w:p>
    <w:p>
      <w:pPr>
        <w:spacing w:before="11"/>
        <w:rPr>
          <w:rFonts w:hint="eastAsia" w:ascii="宋体" w:hAnsi="宋体" w:eastAsia="宋体" w:cs="宋体"/>
          <w:sz w:val="16"/>
          <w:szCs w:val="16"/>
          <w:lang w:eastAsia="zh-CN"/>
        </w:rPr>
      </w:pPr>
    </w:p>
    <w:p>
      <w:pPr>
        <w:pStyle w:val="5"/>
        <w:ind w:left="108"/>
        <w:jc w:val="both"/>
        <w:rPr>
          <w:rFonts w:hint="eastAsia"/>
          <w:lang w:eastAsia="zh-CN"/>
        </w:rPr>
      </w:pPr>
      <w:bookmarkStart w:id="199" w:name="3.4_评标结果"/>
      <w:bookmarkEnd w:id="199"/>
      <w:bookmarkStart w:id="200" w:name="_bookmark108"/>
      <w:bookmarkEnd w:id="200"/>
      <w:r>
        <w:rPr>
          <w:lang w:eastAsia="zh-CN"/>
        </w:rPr>
        <w:t>3.4</w:t>
      </w:r>
      <w:r>
        <w:rPr>
          <w:spacing w:val="-4"/>
          <w:lang w:eastAsia="zh-CN"/>
        </w:rPr>
        <w:t xml:space="preserve"> </w:t>
      </w:r>
      <w:r>
        <w:rPr>
          <w:lang w:eastAsia="zh-CN"/>
        </w:rPr>
        <w:t>评标结果</w:t>
      </w:r>
    </w:p>
    <w:p>
      <w:pPr>
        <w:spacing w:before="8"/>
        <w:rPr>
          <w:rFonts w:hint="eastAsia" w:ascii="黑体" w:hAnsi="黑体" w:eastAsia="黑体" w:cs="黑体"/>
          <w:sz w:val="31"/>
          <w:szCs w:val="31"/>
          <w:lang w:eastAsia="zh-CN"/>
        </w:rPr>
      </w:pPr>
    </w:p>
    <w:p>
      <w:pPr>
        <w:pStyle w:val="7"/>
        <w:spacing w:line="403" w:lineRule="auto"/>
        <w:ind w:left="108" w:right="209" w:firstLine="420"/>
        <w:rPr>
          <w:rFonts w:hint="eastAsia"/>
          <w:lang w:eastAsia="zh-CN"/>
        </w:rPr>
      </w:pPr>
      <w:r>
        <w:rPr>
          <w:lang w:eastAsia="zh-CN"/>
        </w:rPr>
        <w:t>3.4.1</w:t>
      </w:r>
      <w:r>
        <w:rPr>
          <w:spacing w:val="-52"/>
          <w:lang w:eastAsia="zh-CN"/>
        </w:rPr>
        <w:t xml:space="preserve"> </w:t>
      </w:r>
      <w:r>
        <w:rPr>
          <w:lang w:eastAsia="zh-CN"/>
        </w:rPr>
        <w:t>除第二章“投标人须知”前附表授权直接确定中标人外，评标委员会按照得分由高到</w:t>
      </w:r>
      <w:r>
        <w:rPr>
          <w:w w:val="99"/>
          <w:lang w:eastAsia="zh-CN"/>
        </w:rPr>
        <w:t xml:space="preserve"> </w:t>
      </w:r>
      <w:r>
        <w:rPr>
          <w:lang w:eastAsia="zh-CN"/>
        </w:rPr>
        <w:t>低的顺序推荐中标候选人，并标明排序。</w:t>
      </w:r>
    </w:p>
    <w:p>
      <w:pPr>
        <w:pStyle w:val="7"/>
        <w:spacing w:before="43"/>
        <w:ind w:right="209"/>
        <w:rPr>
          <w:rFonts w:hint="eastAsia"/>
          <w:lang w:eastAsia="zh-CN"/>
        </w:rPr>
      </w:pPr>
      <w:r>
        <w:rPr>
          <w:lang w:eastAsia="zh-CN"/>
        </w:rPr>
        <w:t>3.4.2</w:t>
      </w:r>
      <w:r>
        <w:rPr>
          <w:spacing w:val="-75"/>
          <w:lang w:eastAsia="zh-CN"/>
        </w:rPr>
        <w:t xml:space="preserve"> </w:t>
      </w:r>
      <w:r>
        <w:rPr>
          <w:lang w:eastAsia="zh-CN"/>
        </w:rPr>
        <w:t>评标委员会完成评标后，应当向招标人提交书面评标报告和中标候选人名单。</w:t>
      </w:r>
    </w:p>
    <w:p>
      <w:pPr>
        <w:spacing w:before="11"/>
        <w:rPr>
          <w:rFonts w:hint="eastAsia" w:ascii="宋体" w:hAnsi="宋体" w:eastAsia="宋体" w:cs="宋体"/>
          <w:sz w:val="16"/>
          <w:szCs w:val="16"/>
          <w:lang w:eastAsia="zh-CN"/>
        </w:rPr>
      </w:pPr>
    </w:p>
    <w:p>
      <w:pPr>
        <w:ind w:left="308" w:right="3524"/>
        <w:rPr>
          <w:rFonts w:hint="eastAsia" w:ascii="黑体" w:hAnsi="黑体" w:eastAsia="黑体" w:cs="黑体"/>
          <w:sz w:val="32"/>
          <w:szCs w:val="32"/>
          <w:lang w:eastAsia="zh-CN"/>
        </w:rPr>
      </w:pPr>
    </w:p>
    <w:p>
      <w:pPr>
        <w:ind w:left="308" w:right="3524"/>
        <w:rPr>
          <w:rFonts w:ascii="黑体" w:hAnsi="黑体" w:eastAsia="黑体" w:cs="黑体"/>
          <w:sz w:val="32"/>
          <w:szCs w:val="32"/>
          <w:lang w:eastAsia="zh-CN"/>
        </w:rPr>
        <w:sectPr>
          <w:pgSz w:w="11910" w:h="16840"/>
          <w:pgMar w:top="1600" w:right="1200" w:bottom="1380" w:left="1280" w:header="0" w:footer="1197" w:gutter="0"/>
          <w:cols w:space="720" w:num="1"/>
        </w:sectPr>
      </w:pPr>
    </w:p>
    <w:p>
      <w:pPr>
        <w:ind w:left="308" w:right="3524"/>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6"/>
          <w:sz w:val="32"/>
          <w:szCs w:val="32"/>
          <w:lang w:eastAsia="zh-CN"/>
        </w:rPr>
        <w:t xml:space="preserve"> </w:t>
      </w:r>
      <w:r>
        <w:rPr>
          <w:rFonts w:ascii="Times New Roman" w:hAnsi="Times New Roman" w:eastAsia="Times New Roman" w:cs="Times New Roman"/>
          <w:sz w:val="32"/>
          <w:szCs w:val="32"/>
          <w:lang w:eastAsia="zh-CN"/>
        </w:rPr>
        <w:t>1</w:t>
      </w:r>
      <w:r>
        <w:rPr>
          <w:rFonts w:ascii="黑体" w:hAnsi="黑体" w:eastAsia="黑体" w:cs="黑体"/>
          <w:sz w:val="32"/>
          <w:szCs w:val="32"/>
          <w:lang w:eastAsia="zh-CN"/>
        </w:rPr>
        <w:t>：形式评审表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pStyle w:val="5"/>
        <w:spacing w:before="153"/>
        <w:ind w:left="3422" w:right="3440"/>
        <w:jc w:val="center"/>
        <w:rPr>
          <w:rFonts w:hint="eastAsia"/>
          <w:lang w:eastAsia="zh-CN"/>
        </w:rPr>
      </w:pPr>
      <w:r>
        <w:rPr>
          <w:lang w:eastAsia="zh-CN"/>
        </w:rPr>
        <w:t>形式评审表</w:t>
      </w:r>
    </w:p>
    <w:p>
      <w:pPr>
        <w:rPr>
          <w:rFonts w:hint="eastAsia" w:ascii="黑体" w:hAnsi="黑体" w:eastAsia="黑体" w:cs="黑体"/>
          <w:sz w:val="28"/>
          <w:szCs w:val="28"/>
          <w:lang w:eastAsia="zh-CN"/>
        </w:rPr>
      </w:pPr>
    </w:p>
    <w:p>
      <w:pPr>
        <w:spacing w:before="10"/>
        <w:rPr>
          <w:rFonts w:hint="eastAsia" w:ascii="黑体" w:hAnsi="黑体" w:eastAsia="黑体" w:cs="黑体"/>
          <w:sz w:val="30"/>
          <w:szCs w:val="30"/>
          <w:lang w:eastAsia="zh-CN"/>
        </w:rPr>
      </w:pPr>
    </w:p>
    <w:p>
      <w:pPr>
        <w:pStyle w:val="7"/>
        <w:tabs>
          <w:tab w:val="left" w:pos="2197"/>
          <w:tab w:val="left" w:pos="2248"/>
          <w:tab w:val="left" w:pos="4403"/>
        </w:tabs>
        <w:spacing w:line="400" w:lineRule="auto"/>
        <w:ind w:left="308" w:right="3344"/>
        <w:rPr>
          <w:rFonts w:ascii="Times New Roman" w:hAnsi="Times New Roman" w:eastAsia="Times New Roman" w:cs="Times New Roman"/>
          <w:lang w:eastAsia="zh-CN"/>
        </w:rPr>
      </w:pPr>
      <w:r>
        <mc:AlternateContent>
          <mc:Choice Requires="wps">
            <w:drawing>
              <wp:anchor distT="0" distB="0" distL="114300" distR="114300" simplePos="0" relativeHeight="251650048" behindDoc="0" locked="0" layoutInCell="1" allowOverlap="1">
                <wp:simplePos x="0" y="0"/>
                <wp:positionH relativeFrom="page">
                  <wp:posOffset>876300</wp:posOffset>
                </wp:positionH>
                <wp:positionV relativeFrom="paragraph">
                  <wp:posOffset>505460</wp:posOffset>
                </wp:positionV>
                <wp:extent cx="5847715" cy="4645660"/>
                <wp:effectExtent l="0" t="0" r="0" b="0"/>
                <wp:wrapNone/>
                <wp:docPr id="8" name="文本框 53"/>
                <wp:cNvGraphicFramePr/>
                <a:graphic xmlns:a="http://schemas.openxmlformats.org/drawingml/2006/main">
                  <a:graphicData uri="http://schemas.microsoft.com/office/word/2010/wordprocessingShape">
                    <wps:wsp>
                      <wps:cNvSpPr txBox="true"/>
                      <wps:spPr>
                        <a:xfrm>
                          <a:off x="0" y="0"/>
                          <a:ext cx="5847715" cy="4645660"/>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930"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23"/>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before="3"/>
                                    <w:rPr>
                                      <w:rFonts w:hint="eastAsia" w:ascii="宋体" w:hAnsi="宋体" w:eastAsia="宋体" w:cs="宋体"/>
                                      <w:sz w:val="14"/>
                                      <w:szCs w:val="14"/>
                                      <w:lang w:eastAsia="zh-CN"/>
                                    </w:rPr>
                                  </w:pPr>
                                </w:p>
                                <w:p>
                                  <w:pPr>
                                    <w:pStyle w:val="22"/>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24"/>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24"/>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24"/>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22"/>
                                    <w:ind w:left="35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lang w:eastAsia="zh-CN"/>
                                    </w:rPr>
                                  </w:pPr>
                                </w:p>
                                <w:p>
                                  <w:pPr>
                                    <w:pStyle w:val="22"/>
                                    <w:ind w:left="1305"/>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53" o:spid="_x0000_s1026" o:spt="202" type="#_x0000_t202" style="position:absolute;left:0pt;margin-left:69pt;margin-top:39.8pt;height:365.8pt;width:460.45pt;mso-position-horizontal-relative:page;z-index:251650048;mso-width-relative:page;mso-height-relative:page;" filled="f" stroked="f" coordsize="21600,21600" o:gfxdata="UEsFBgAAAAAAAAAAAAAAAAAAAAAAAFBLAwQKAAAAAACHTuJAAAAAAAAAAAAAAAAABAAAAGRycy9Q&#10;SwMEFAAAAAgAh07iQC0f1Z7ZAAAACwEAAA8AAABkcnMvZG93bnJldi54bWxNj81OwzAQhO9IfQdr&#10;K3GjdooISYhTIQQnJEQaDhydeJtYjdchdn94e9wTPY5mNPNNuTnbkR1x9saRhGQlgCF1ThvqJXw1&#10;b3cZMB8UaTU6Qgm/6GFTLW5KVWh3ohqP29CzWEK+UBKGEKaCc98NaJVfuQkpejs3WxWinHuuZ3WK&#10;5XbkayFSbpWhuDCoCV8G7Pbbg5Xw/E31q/n5aD/rXW2aJhf0nu6lvF0m4glYwHP4D8MFP6JDFZla&#10;dyDt2Rj1fRa/BAmPeQrsEhAPWQ6slZAlyRp4VfLrD9UfUEsDBBQAAAAIAIdO4kBgN8pCpQEAACwD&#10;AAAOAAAAZHJzL2Uyb0RvYy54bWytUktu2zAQ3RfIHQjua9qp7RiC5QBBkKBA0RZIcgCaIi0C/GFI&#10;W/IF0ht01U33PZfP0SFjOZ/uimxGw5nR43tvuLzsrSE7CVF7V9PJaEyJdMI32m1q+nB/83FBSUzc&#10;Ndx4J2u6l5Fers4+LLtQyXPfetNIIAjiYtWFmrYphYqxKFppeRz5IB02lQfLEx5hwxrgHaJbw87H&#10;4znrPDQBvJAxYvX6qUlXBV8pKdI3paJMxNQUuaUSocR1jmy15NUGeGi1ONLg/8HCcu3w0hPUNU+c&#10;bEH/A2W1AB+9SiPhLfNKaSGLBlQzGb9Rc9fyIIsWNCeGk03x/WDF1913ILqpKS7KcYsrOvz8cfj1&#10;5/D7kcw+ZX+6ECscuws4mPor39c0wVYOrYj1rLxXYPMXNREcQbP3J4Nln4jA4mwxvbiYzCgR2JvO&#10;p7P5vKyAPf8eIKZb6S3JSU0BN1iM5bsvMSEbHB1G8m3O32hjyhaNe1XAwVxhmf4Tx5ylft0fNa19&#10;s0dJ5rNDP/PbGBIYkvWQbAPoTYt0BuEFFVdS+ByfT975y3O5+/mRr/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LR/VntkAAAALAQAADwAAAAAAAAABACAAAAA4AAAAZHJzL2Rvd25yZXYueG1sUEsB&#10;AhQAFAAAAAgAh07iQGA3ykKlAQAALAMAAA4AAAAAAAAAAQAgAAAAPgEAAGRycy9lMm9Eb2MueG1s&#10;UEsFBgAAAAAGAAYAWQEAAFUFA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930"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2"/>
                              <w:rPr>
                                <w:rFonts w:hint="eastAsia" w:ascii="宋体" w:hAnsi="宋体" w:eastAsia="宋体" w:cs="宋体"/>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23"/>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before="3"/>
                              <w:rPr>
                                <w:rFonts w:hint="eastAsia" w:ascii="宋体" w:hAnsi="宋体" w:eastAsia="宋体" w:cs="宋体"/>
                                <w:sz w:val="14"/>
                                <w:szCs w:val="14"/>
                                <w:lang w:eastAsia="zh-CN"/>
                              </w:rPr>
                            </w:pPr>
                          </w:p>
                          <w:p>
                            <w:pPr>
                              <w:pStyle w:val="22"/>
                              <w:ind w:left="70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不合格×</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124"/>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24"/>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24"/>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70"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122"/>
                              <w:ind w:left="35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宋体" w:hAnsi="宋体" w:eastAsia="宋体" w:cs="宋体"/>
                                <w:sz w:val="14"/>
                                <w:szCs w:val="14"/>
                              </w:rPr>
                            </w:pPr>
                          </w:p>
                          <w:p>
                            <w:pPr>
                              <w:pStyle w:val="22"/>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04"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6"/>
                              <w:rPr>
                                <w:rFonts w:hint="eastAsia" w:ascii="宋体" w:hAnsi="宋体" w:eastAsia="宋体" w:cs="宋体"/>
                                <w:sz w:val="14"/>
                                <w:szCs w:val="14"/>
                                <w:lang w:eastAsia="zh-CN"/>
                              </w:rPr>
                            </w:pPr>
                          </w:p>
                          <w:p>
                            <w:pPr>
                              <w:pStyle w:val="22"/>
                              <w:ind w:left="1305"/>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
        <w:rPr>
          <w:rFonts w:ascii="Times New Roman" w:hAnsi="Times New Roman" w:eastAsia="Times New Roman" w:cs="Times New Roman"/>
          <w:sz w:val="17"/>
          <w:szCs w:val="17"/>
          <w:lang w:eastAsia="zh-CN"/>
        </w:rPr>
      </w:pPr>
    </w:p>
    <w:p>
      <w:pPr>
        <w:pStyle w:val="7"/>
        <w:spacing w:before="34" w:line="403" w:lineRule="auto"/>
        <w:ind w:left="308" w:right="108"/>
        <w:rPr>
          <w:rFonts w:hint="eastAsia"/>
          <w:lang w:eastAsia="zh-CN"/>
        </w:rPr>
      </w:pPr>
      <w:r>
        <w:rPr>
          <w:w w:val="95"/>
          <w:lang w:eastAsia="zh-CN"/>
        </w:rPr>
        <w:t>备注：1.评审项目合格的打“√”，不合格的打“×”。上表中有一项不符合评审标准的，其评</w:t>
      </w:r>
      <w:r>
        <w:rPr>
          <w:spacing w:val="82"/>
          <w:w w:val="95"/>
          <w:lang w:eastAsia="zh-CN"/>
        </w:rPr>
        <w:t xml:space="preserve"> </w:t>
      </w:r>
      <w:r>
        <w:rPr>
          <w:lang w:eastAsia="zh-CN"/>
        </w:rPr>
        <w:t>审结论为不合格，则不进入投标文件下一轮的评审。</w:t>
      </w:r>
    </w:p>
    <w:p>
      <w:pPr>
        <w:pStyle w:val="7"/>
        <w:spacing w:before="43" w:line="400" w:lineRule="auto"/>
        <w:ind w:left="308" w:right="108" w:firstLine="420"/>
        <w:rPr>
          <w:rFonts w:hint="eastAsia"/>
          <w:lang w:eastAsia="zh-CN"/>
        </w:rPr>
      </w:pPr>
      <w:r>
        <w:rPr>
          <w:w w:val="95"/>
          <w:lang w:eastAsia="zh-CN"/>
        </w:rPr>
        <w:t>2.本表由评标委员会集体评议，评标委员会成员中对评审结论有不同意见时，按少数服从多</w:t>
      </w:r>
      <w:r>
        <w:rPr>
          <w:w w:val="99"/>
          <w:lang w:eastAsia="zh-CN"/>
        </w:rPr>
        <w:t xml:space="preserve"> </w:t>
      </w:r>
      <w:r>
        <w:rPr>
          <w:lang w:eastAsia="zh-CN"/>
        </w:rPr>
        <w:t>数的原则，确定评审结论。</w:t>
      </w:r>
    </w:p>
    <w:p>
      <w:pPr>
        <w:spacing w:before="9"/>
        <w:rPr>
          <w:rFonts w:hint="eastAsia" w:ascii="宋体" w:hAnsi="宋体" w:eastAsia="宋体" w:cs="宋体"/>
          <w:sz w:val="18"/>
          <w:szCs w:val="18"/>
          <w:lang w:eastAsia="zh-CN"/>
        </w:rPr>
      </w:pPr>
    </w:p>
    <w:p>
      <w:pPr>
        <w:pStyle w:val="7"/>
        <w:ind w:left="308" w:right="3524"/>
        <w:rPr>
          <w:rFonts w:hint="eastAsia"/>
          <w:lang w:eastAsia="zh-CN"/>
        </w:rPr>
      </w:pPr>
      <w:r>
        <w:rPr>
          <w:lang w:eastAsia="zh-CN"/>
        </w:rPr>
        <w:t>评标委员会全体成员签字/日期：</w:t>
      </w:r>
    </w:p>
    <w:p>
      <w:pPr>
        <w:rPr>
          <w:lang w:eastAsia="zh-CN"/>
        </w:rPr>
        <w:sectPr>
          <w:pgSz w:w="11910" w:h="16840"/>
          <w:pgMar w:top="1600" w:right="1200" w:bottom="1380" w:left="1280" w:header="0" w:footer="1197" w:gutter="0"/>
          <w:cols w:space="720" w:num="1"/>
        </w:sectPr>
      </w:pPr>
    </w:p>
    <w:p>
      <w:pPr>
        <w:spacing w:before="11"/>
        <w:rPr>
          <w:rFonts w:hint="eastAsia" w:ascii="宋体" w:hAnsi="宋体" w:eastAsia="宋体" w:cs="宋体"/>
          <w:sz w:val="16"/>
          <w:szCs w:val="16"/>
          <w:lang w:eastAsia="zh-CN"/>
        </w:rPr>
      </w:pPr>
    </w:p>
    <w:p>
      <w:pPr>
        <w:pStyle w:val="4"/>
        <w:ind w:left="128" w:right="3524"/>
        <w:rPr>
          <w:rFonts w:hint="eastAsia"/>
          <w:lang w:eastAsia="zh-CN"/>
        </w:rPr>
      </w:pPr>
      <w:r>
        <w:rPr>
          <w:lang w:eastAsia="zh-CN"/>
        </w:rPr>
        <w:t>附表</w:t>
      </w:r>
      <w:r>
        <w:rPr>
          <w:spacing w:val="-87"/>
          <w:lang w:eastAsia="zh-CN"/>
        </w:rPr>
        <w:t xml:space="preserve"> </w:t>
      </w:r>
      <w:r>
        <w:rPr>
          <w:rFonts w:ascii="Times New Roman" w:hAnsi="Times New Roman" w:eastAsia="Times New Roman" w:cs="Times New Roman"/>
          <w:lang w:eastAsia="zh-CN"/>
        </w:rPr>
        <w:t>2</w:t>
      </w:r>
      <w:r>
        <w:rPr>
          <w:lang w:eastAsia="zh-CN"/>
        </w:rPr>
        <w:t>：响应性评审表</w:t>
      </w:r>
    </w:p>
    <w:p>
      <w:pPr>
        <w:rPr>
          <w:rFonts w:hint="eastAsia" w:ascii="黑体" w:hAnsi="黑体" w:eastAsia="黑体" w:cs="黑体"/>
          <w:sz w:val="20"/>
          <w:szCs w:val="20"/>
          <w:lang w:eastAsia="zh-CN"/>
        </w:rPr>
      </w:pPr>
    </w:p>
    <w:p>
      <w:pPr>
        <w:spacing w:before="2"/>
        <w:rPr>
          <w:rFonts w:hint="eastAsia" w:ascii="黑体" w:hAnsi="黑体" w:eastAsia="黑体" w:cs="黑体"/>
          <w:sz w:val="20"/>
          <w:szCs w:val="20"/>
          <w:lang w:eastAsia="zh-CN"/>
        </w:rPr>
      </w:pPr>
    </w:p>
    <w:p>
      <w:pPr>
        <w:pStyle w:val="5"/>
        <w:spacing w:before="14"/>
        <w:ind w:left="3062" w:right="3445"/>
        <w:jc w:val="center"/>
        <w:rPr>
          <w:rFonts w:hint="eastAsia"/>
          <w:lang w:eastAsia="zh-CN"/>
        </w:rPr>
      </w:pPr>
      <w:r>
        <w:rPr>
          <w:lang w:eastAsia="zh-CN"/>
        </w:rPr>
        <w:t>响应性评审表</w:t>
      </w:r>
    </w:p>
    <w:p>
      <w:pPr>
        <w:rPr>
          <w:rFonts w:hint="eastAsia" w:ascii="黑体" w:hAnsi="黑体" w:eastAsia="黑体" w:cs="黑体"/>
          <w:sz w:val="28"/>
          <w:szCs w:val="28"/>
          <w:lang w:eastAsia="zh-CN"/>
        </w:rPr>
      </w:pPr>
    </w:p>
    <w:p>
      <w:pPr>
        <w:spacing w:before="8"/>
        <w:rPr>
          <w:rFonts w:hint="eastAsia" w:ascii="黑体" w:hAnsi="黑体" w:eastAsia="黑体" w:cs="黑体"/>
          <w:sz w:val="23"/>
          <w:szCs w:val="23"/>
          <w:lang w:eastAsia="zh-CN"/>
        </w:rPr>
      </w:pPr>
    </w:p>
    <w:p>
      <w:pPr>
        <w:pStyle w:val="7"/>
        <w:tabs>
          <w:tab w:val="left" w:pos="2017"/>
          <w:tab w:val="left" w:pos="4223"/>
        </w:tabs>
        <w:spacing w:line="403" w:lineRule="auto"/>
        <w:ind w:left="128" w:right="3524"/>
        <w:rPr>
          <w:rFonts w:ascii="Times New Roman" w:hAnsi="Times New Roman" w:eastAsia="Times New Roman" w:cs="Times New Roman"/>
          <w:lang w:eastAsia="zh-CN"/>
        </w:rPr>
      </w:pPr>
      <w:r>
        <mc:AlternateContent>
          <mc:Choice Requires="wps">
            <w:drawing>
              <wp:anchor distT="0" distB="0" distL="114300" distR="114300" simplePos="0" relativeHeight="251651072" behindDoc="0" locked="0" layoutInCell="1" allowOverlap="1">
                <wp:simplePos x="0" y="0"/>
                <wp:positionH relativeFrom="page">
                  <wp:posOffset>995680</wp:posOffset>
                </wp:positionH>
                <wp:positionV relativeFrom="paragraph">
                  <wp:posOffset>506095</wp:posOffset>
                </wp:positionV>
                <wp:extent cx="5847715" cy="4836160"/>
                <wp:effectExtent l="0" t="0" r="0" b="0"/>
                <wp:wrapNone/>
                <wp:docPr id="9" name="文本框 54"/>
                <wp:cNvGraphicFramePr/>
                <a:graphic xmlns:a="http://schemas.openxmlformats.org/drawingml/2006/main">
                  <a:graphicData uri="http://schemas.microsoft.com/office/word/2010/wordprocessingShape">
                    <wps:wsp>
                      <wps:cNvSpPr txBox="true"/>
                      <wps:spPr>
                        <a:xfrm>
                          <a:off x="0" y="0"/>
                          <a:ext cx="5847715" cy="4836160"/>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1"/>
                                    <w:rPr>
                                      <w:rFonts w:hint="eastAsia" w:ascii="宋体" w:hAnsi="宋体" w:eastAsia="宋体" w:cs="宋体"/>
                                      <w:sz w:val="14"/>
                                      <w:szCs w:val="14"/>
                                    </w:rPr>
                                  </w:pPr>
                                </w:p>
                                <w:p>
                                  <w:pPr>
                                    <w:pStyle w:val="22"/>
                                    <w:spacing w:line="272" w:lineRule="exact"/>
                                    <w:ind w:left="166" w:right="167"/>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310"/>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4"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55"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00"/>
                                    <w:ind w:right="1"/>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0"/>
                                    <w:ind w:left="104"/>
                                    <w:rPr>
                                      <w:rFonts w:hint="eastAsia" w:ascii="宋体" w:hAnsi="宋体" w:eastAsia="宋体" w:cs="宋体"/>
                                      <w:sz w:val="21"/>
                                      <w:szCs w:val="21"/>
                                    </w:rPr>
                                  </w:pPr>
                                  <w:r>
                                    <w:rPr>
                                      <w:rFonts w:ascii="宋体" w:hAnsi="宋体" w:eastAsia="宋体" w:cs="宋体"/>
                                      <w:spacing w:val="1"/>
                                      <w:w w:val="99"/>
                                      <w:sz w:val="21"/>
                                      <w:szCs w:val="21"/>
                                    </w:rPr>
                                    <w:t>2.</w:t>
                                  </w:r>
                                  <w:r>
                                    <w:rPr>
                                      <w:rFonts w:ascii="宋体" w:hAnsi="宋体" w:eastAsia="宋体" w:cs="宋体"/>
                                      <w:spacing w:val="-2"/>
                                      <w:w w:val="99"/>
                                      <w:sz w:val="21"/>
                                      <w:szCs w:val="21"/>
                                    </w:rPr>
                                    <w:t>1</w:t>
                                  </w:r>
                                  <w:r>
                                    <w:rPr>
                                      <w:rFonts w:ascii="宋体" w:hAnsi="宋体" w:eastAsia="宋体" w:cs="宋体"/>
                                      <w:spacing w:val="1"/>
                                      <w:w w:val="99"/>
                                      <w:sz w:val="21"/>
                                      <w:szCs w:val="21"/>
                                    </w:rPr>
                                    <w:t>.</w:t>
                                  </w:r>
                                  <w:r>
                                    <w:rPr>
                                      <w:rFonts w:ascii="宋体" w:hAnsi="宋体" w:eastAsia="宋体" w:cs="宋体"/>
                                      <w:spacing w:val="-2"/>
                                      <w:w w:val="99"/>
                                      <w:sz w:val="21"/>
                                      <w:szCs w:val="21"/>
                                    </w:rPr>
                                    <w:t>3</w:t>
                                  </w:r>
                                  <w:r>
                                    <w:rPr>
                                      <w:rFonts w:ascii="宋体" w:hAnsi="宋体" w:eastAsia="宋体" w:cs="宋体"/>
                                      <w:spacing w:val="2"/>
                                      <w:w w:val="99"/>
                                      <w:sz w:val="21"/>
                                      <w:szCs w:val="21"/>
                                    </w:rPr>
                                    <w:t>（</w:t>
                                  </w:r>
                                  <w:r>
                                    <w:rPr>
                                      <w:rFonts w:ascii="宋体" w:hAnsi="宋体" w:eastAsia="宋体" w:cs="宋体"/>
                                      <w:spacing w:val="1"/>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0"/>
                                    <w:ind w:left="199"/>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2"/>
                                    <w:spacing w:line="239"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2"/>
                                    <w:spacing w:line="273" w:lineRule="exact"/>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1.3</w:t>
                                  </w:r>
                                  <w:r>
                                    <w:rPr>
                                      <w:rFonts w:ascii="宋体" w:hAnsi="宋体" w:eastAsia="宋体" w:cs="宋体"/>
                                      <w:spacing w:val="-2"/>
                                      <w:w w:val="99"/>
                                      <w:sz w:val="21"/>
                                      <w:szCs w:val="21"/>
                                    </w:rPr>
                                    <w:t>.</w:t>
                                  </w:r>
                                  <w:r>
                                    <w:rPr>
                                      <w:rFonts w:ascii="宋体" w:hAnsi="宋体" w:eastAsia="宋体" w:cs="宋体"/>
                                      <w:spacing w:val="1"/>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left="166"/>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left="166"/>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left="166"/>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2"/>
                                    <w:spacing w:before="54"/>
                                    <w:ind w:left="1397"/>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54" o:spid="_x0000_s1026" o:spt="202" type="#_x0000_t202" style="position:absolute;left:0pt;margin-left:78.4pt;margin-top:39.85pt;height:380.8pt;width:460.45pt;mso-position-horizontal-relative:page;z-index:251651072;mso-width-relative:page;mso-height-relative:page;" filled="f" stroked="f" coordsize="21600,21600" o:gfxdata="UEsFBgAAAAAAAAAAAAAAAAAAAAAAAFBLAwQKAAAAAACHTuJAAAAAAAAAAAAAAAAABAAAAGRycy9Q&#10;SwMEFAAAAAgAh07iQHzZs/HZAAAACwEAAA8AAABkcnMvZG93bnJldi54bWxNj0tPwzAQhO9I/Adr&#10;kbhROzySNsSpEIITEiINB45OvE2ixusQuw/+PdsT3GY0o9lvi/XJjeKAcxg8aUgWCgRS6+1AnYbP&#10;+vVmCSJEQ9aMnlDDDwZYl5cXhcmtP1KFh03sBI9QyI2GPsYplzK0PToTFn5C4mzrZ2ci27mTdjZH&#10;HnejvFUqlc4MxBd6M+Fzj+1us3canr6oehm+35uPalsNdb1S9JbutL6+StQjiIin+FeGMz6jQ8lM&#10;jd+TDWJk/5AyetSQrTIQ54LKMlaNhuV9cgeyLOT/H8pfUEsDBBQAAAAIAIdO4kAsMzIipQEAACwD&#10;AAAOAAAAZHJzL2Uyb0RvYy54bWytUktu2zAQ3RfoHQjua9qp7TiC5QBFkKJA0RRIewCaIi0C/GFI&#10;W/IF2ht0lU32OZfPkSFjOZ/uim5Gw5nR43tvuLzsrSE7CVF7V9PJaEyJdMI32m1q+vPH9YcFJTFx&#10;13DjnazpXkZ6uXr/btmFSp751ptGAkEQF6su1LRNKVSMRdFKy+PIB+mwqTxYnvAIG9YA7xDdGnY2&#10;Hs9Z56EJ4IWMEatXT026KvhKSZFulIoyEVNT5JZKhBLXObLVklcb4KHV4kiD/wMLy7XDS09QVzxx&#10;sgX9F5TVAnz0Ko2Et8wrpYUsGlDNZPxGzW3Lgyxa0JwYTjbF/wcrvu2+A9FNTS8ocdziig5/fh/u&#10;Hg73v8hsmv3pQqxw7DbgYOo/+b6mCbZyaEWsZ+W9Apu/qIngCJq9Pxks+0QEFmeL6fn5ZEaJwN50&#10;8XE+mZcVsOffA8T0WXpLclJTwA0WY/nua0zIBkeHkXyb89famLJF414VcDBXWKb/xDFnqV/3R01r&#10;3+xRkvni0M/8NoYEhmQ9JNsAetMinUF4QcWVFD7H55N3/vJc7n5+5Kt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fNmz8dkAAAALAQAADwAAAAAAAAABACAAAAA4AAAAZHJzL2Rvd25yZXYueG1sUEsB&#10;AhQAFAAAAAgAh07iQCwzMiKlAQAALAMAAA4AAAAAAAAAAQAgAAAAPgEAAGRycy9lMm9Eb2MueG1s&#10;UEsFBgAAAAAGAAYAWQEAAFUFA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555"/>
                        <w:gridCol w:w="1260"/>
                        <w:gridCol w:w="1253"/>
                        <w:gridCol w:w="2707"/>
                        <w:gridCol w:w="1139"/>
                        <w:gridCol w:w="1140"/>
                        <w:gridCol w:w="1140"/>
                      </w:tblGrid>
                      <w:tr>
                        <w:tblPrEx>
                          <w:tblCellMar>
                            <w:top w:w="0" w:type="dxa"/>
                            <w:left w:w="0" w:type="dxa"/>
                            <w:bottom w:w="0" w:type="dxa"/>
                            <w:right w:w="0" w:type="dxa"/>
                          </w:tblCellMar>
                        </w:tblPrEx>
                        <w:trPr>
                          <w:trHeight w:val="555" w:hRule="exact"/>
                        </w:trPr>
                        <w:tc>
                          <w:tcPr>
                            <w:tcW w:w="55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1"/>
                              <w:rPr>
                                <w:rFonts w:hint="eastAsia" w:ascii="宋体" w:hAnsi="宋体" w:eastAsia="宋体" w:cs="宋体"/>
                                <w:sz w:val="14"/>
                                <w:szCs w:val="14"/>
                              </w:rPr>
                            </w:pPr>
                          </w:p>
                          <w:p>
                            <w:pPr>
                              <w:pStyle w:val="22"/>
                              <w:spacing w:line="272" w:lineRule="exact"/>
                              <w:ind w:left="166" w:right="167"/>
                              <w:rPr>
                                <w:rFonts w:hint="eastAsia" w:ascii="宋体" w:hAnsi="宋体" w:eastAsia="宋体" w:cs="宋体"/>
                                <w:sz w:val="21"/>
                                <w:szCs w:val="21"/>
                              </w:rPr>
                            </w:pPr>
                            <w:r>
                              <w:rPr>
                                <w:rFonts w:ascii="宋体" w:hAnsi="宋体" w:eastAsia="宋体" w:cs="宋体"/>
                                <w:b/>
                                <w:bCs/>
                                <w:w w:val="99"/>
                                <w:sz w:val="21"/>
                                <w:szCs w:val="21"/>
                              </w:rPr>
                              <w:t>序 号</w:t>
                            </w:r>
                          </w:p>
                        </w:tc>
                        <w:tc>
                          <w:tcPr>
                            <w:tcW w:w="1260"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310"/>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3"/>
                                <w:szCs w:val="23"/>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line="240" w:lineRule="exact"/>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p>
                            <w:pPr>
                              <w:pStyle w:val="22"/>
                              <w:spacing w:line="274" w:lineRule="exact"/>
                              <w:ind w:left="7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（合格√</w:t>
                            </w:r>
                            <w:r>
                              <w:rPr>
                                <w:rFonts w:ascii="宋体" w:hAnsi="宋体" w:eastAsia="宋体" w:cs="宋体"/>
                                <w:b/>
                                <w:bCs/>
                                <w:spacing w:val="1"/>
                                <w:w w:val="98"/>
                                <w:sz w:val="21"/>
                                <w:szCs w:val="21"/>
                                <w:lang w:eastAsia="zh-CN"/>
                              </w:rPr>
                              <w:t>/</w:t>
                            </w:r>
                            <w:r>
                              <w:rPr>
                                <w:rFonts w:ascii="宋体" w:hAnsi="宋体" w:eastAsia="宋体" w:cs="宋体"/>
                                <w:b/>
                                <w:bCs/>
                                <w:spacing w:val="2"/>
                                <w:w w:val="99"/>
                                <w:sz w:val="21"/>
                                <w:szCs w:val="21"/>
                                <w:lang w:eastAsia="zh-CN"/>
                              </w:rPr>
                              <w:t>不合</w:t>
                            </w:r>
                            <w:r>
                              <w:rPr>
                                <w:rFonts w:ascii="宋体" w:hAnsi="宋体" w:eastAsia="宋体" w:cs="宋体"/>
                                <w:b/>
                                <w:bCs/>
                                <w:spacing w:val="-1"/>
                                <w:w w:val="99"/>
                                <w:sz w:val="21"/>
                                <w:szCs w:val="21"/>
                                <w:lang w:eastAsia="zh-CN"/>
                              </w:rPr>
                              <w:t>格</w:t>
                            </w:r>
                            <w:r>
                              <w:rPr>
                                <w:rFonts w:ascii="宋体" w:hAnsi="宋体" w:eastAsia="宋体" w:cs="宋体"/>
                                <w:b/>
                                <w:bCs/>
                                <w:spacing w:val="2"/>
                                <w:w w:val="99"/>
                                <w:sz w:val="21"/>
                                <w:szCs w:val="21"/>
                                <w:lang w:eastAsia="zh-CN"/>
                              </w:rPr>
                              <w:t>×</w:t>
                            </w:r>
                            <w:r>
                              <w:rPr>
                                <w:rFonts w:ascii="宋体" w:hAnsi="宋体" w:eastAsia="宋体" w:cs="宋体"/>
                                <w:b/>
                                <w:bCs/>
                                <w:w w:val="99"/>
                                <w:sz w:val="21"/>
                                <w:szCs w:val="21"/>
                                <w:lang w:eastAsia="zh-CN"/>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right w:val="single" w:color="000000" w:sz="4" w:space="0"/>
                            </w:tcBorders>
                          </w:tcPr>
                          <w:p>
                            <w:pPr>
                              <w:rPr>
                                <w:lang w:eastAsia="zh-CN"/>
                              </w:rPr>
                            </w:pPr>
                          </w:p>
                        </w:tc>
                        <w:tc>
                          <w:tcPr>
                            <w:tcW w:w="1260"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55" w:type="dxa"/>
                            <w:vMerge w:val="continue"/>
                            <w:tcBorders>
                              <w:left w:val="single" w:color="000000" w:sz="4" w:space="0"/>
                              <w:bottom w:val="single" w:color="000000" w:sz="4" w:space="0"/>
                              <w:right w:val="single" w:color="000000" w:sz="4" w:space="0"/>
                            </w:tcBorders>
                          </w:tcPr>
                          <w:p/>
                        </w:tc>
                        <w:tc>
                          <w:tcPr>
                            <w:tcW w:w="1260"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555"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100"/>
                              <w:ind w:right="1"/>
                              <w:jc w:val="center"/>
                              <w:rPr>
                                <w:rFonts w:hint="eastAsia" w:ascii="宋体" w:hAnsi="宋体" w:eastAsia="宋体" w:cs="宋体"/>
                                <w:sz w:val="21"/>
                                <w:szCs w:val="21"/>
                              </w:rPr>
                            </w:pP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100"/>
                              <w:ind w:left="104"/>
                              <w:rPr>
                                <w:rFonts w:hint="eastAsia" w:ascii="宋体" w:hAnsi="宋体" w:eastAsia="宋体" w:cs="宋体"/>
                                <w:sz w:val="21"/>
                                <w:szCs w:val="21"/>
                              </w:rPr>
                            </w:pPr>
                            <w:r>
                              <w:rPr>
                                <w:rFonts w:ascii="宋体" w:hAnsi="宋体" w:eastAsia="宋体" w:cs="宋体"/>
                                <w:spacing w:val="1"/>
                                <w:w w:val="99"/>
                                <w:sz w:val="21"/>
                                <w:szCs w:val="21"/>
                              </w:rPr>
                              <w:t>2.</w:t>
                            </w:r>
                            <w:r>
                              <w:rPr>
                                <w:rFonts w:ascii="宋体" w:hAnsi="宋体" w:eastAsia="宋体" w:cs="宋体"/>
                                <w:spacing w:val="-2"/>
                                <w:w w:val="99"/>
                                <w:sz w:val="21"/>
                                <w:szCs w:val="21"/>
                              </w:rPr>
                              <w:t>1</w:t>
                            </w:r>
                            <w:r>
                              <w:rPr>
                                <w:rFonts w:ascii="宋体" w:hAnsi="宋体" w:eastAsia="宋体" w:cs="宋体"/>
                                <w:spacing w:val="1"/>
                                <w:w w:val="99"/>
                                <w:sz w:val="21"/>
                                <w:szCs w:val="21"/>
                              </w:rPr>
                              <w:t>.</w:t>
                            </w:r>
                            <w:r>
                              <w:rPr>
                                <w:rFonts w:ascii="宋体" w:hAnsi="宋体" w:eastAsia="宋体" w:cs="宋体"/>
                                <w:spacing w:val="-2"/>
                                <w:w w:val="99"/>
                                <w:sz w:val="21"/>
                                <w:szCs w:val="21"/>
                              </w:rPr>
                              <w:t>3</w:t>
                            </w:r>
                            <w:r>
                              <w:rPr>
                                <w:rFonts w:ascii="宋体" w:hAnsi="宋体" w:eastAsia="宋体" w:cs="宋体"/>
                                <w:spacing w:val="2"/>
                                <w:w w:val="99"/>
                                <w:sz w:val="21"/>
                                <w:szCs w:val="21"/>
                              </w:rPr>
                              <w:t>（</w:t>
                            </w:r>
                            <w:r>
                              <w:rPr>
                                <w:rFonts w:ascii="宋体" w:hAnsi="宋体" w:eastAsia="宋体" w:cs="宋体"/>
                                <w:spacing w:val="1"/>
                                <w:w w:val="99"/>
                                <w:sz w:val="21"/>
                                <w:szCs w:val="21"/>
                              </w:rPr>
                              <w:t>1</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100"/>
                              <w:ind w:left="199"/>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范</w:t>
                            </w:r>
                            <w:r>
                              <w:rPr>
                                <w:rFonts w:ascii="宋体" w:hAnsi="宋体" w:eastAsia="宋体" w:cs="宋体"/>
                                <w:w w:val="99"/>
                                <w:sz w:val="21"/>
                                <w:szCs w:val="21"/>
                              </w:rPr>
                              <w:t>围</w:t>
                            </w:r>
                          </w:p>
                        </w:tc>
                        <w:tc>
                          <w:tcPr>
                            <w:tcW w:w="2707" w:type="dxa"/>
                            <w:tcBorders>
                              <w:top w:val="single" w:color="000000" w:sz="4" w:space="0"/>
                              <w:left w:val="single" w:color="000000" w:sz="4" w:space="0"/>
                              <w:bottom w:val="single" w:color="000000" w:sz="4" w:space="0"/>
                              <w:right w:val="single" w:color="000000" w:sz="4" w:space="0"/>
                            </w:tcBorders>
                          </w:tcPr>
                          <w:p>
                            <w:pPr>
                              <w:pStyle w:val="22"/>
                              <w:spacing w:line="239"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范</w:t>
                            </w:r>
                            <w:r>
                              <w:rPr>
                                <w:rFonts w:ascii="宋体" w:hAnsi="宋体" w:eastAsia="宋体" w:cs="宋体"/>
                                <w:spacing w:val="2"/>
                                <w:w w:val="99"/>
                                <w:sz w:val="21"/>
                                <w:szCs w:val="21"/>
                                <w:lang w:eastAsia="zh-CN"/>
                              </w:rPr>
                              <w:t>围</w:t>
                            </w:r>
                            <w:r>
                              <w:rPr>
                                <w:rFonts w:ascii="宋体" w:hAnsi="宋体" w:eastAsia="宋体" w:cs="宋体"/>
                                <w:spacing w:val="-1"/>
                                <w:w w:val="99"/>
                                <w:sz w:val="21"/>
                                <w:szCs w:val="21"/>
                                <w:lang w:eastAsia="zh-CN"/>
                              </w:rPr>
                              <w:t>符</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第</w:t>
                            </w:r>
                            <w:r>
                              <w:rPr>
                                <w:rFonts w:ascii="宋体" w:hAnsi="宋体" w:eastAsia="宋体" w:cs="宋体"/>
                                <w:spacing w:val="2"/>
                                <w:w w:val="99"/>
                                <w:sz w:val="21"/>
                                <w:szCs w:val="21"/>
                                <w:lang w:eastAsia="zh-CN"/>
                              </w:rPr>
                              <w:t>二</w:t>
                            </w:r>
                            <w:r>
                              <w:rPr>
                                <w:rFonts w:ascii="宋体" w:hAnsi="宋体" w:eastAsia="宋体" w:cs="宋体"/>
                                <w:spacing w:val="-1"/>
                                <w:w w:val="99"/>
                                <w:sz w:val="21"/>
                                <w:szCs w:val="21"/>
                                <w:lang w:eastAsia="zh-CN"/>
                              </w:rPr>
                              <w:t>章</w:t>
                            </w:r>
                            <w:r>
                              <w:rPr>
                                <w:rFonts w:ascii="宋体" w:hAnsi="宋体" w:eastAsia="宋体" w:cs="宋体"/>
                                <w:spacing w:val="2"/>
                                <w:w w:val="99"/>
                                <w:sz w:val="21"/>
                                <w:szCs w:val="21"/>
                                <w:lang w:eastAsia="zh-CN"/>
                              </w:rPr>
                              <w:t>投</w:t>
                            </w:r>
                            <w:r>
                              <w:rPr>
                                <w:rFonts w:ascii="宋体" w:hAnsi="宋体" w:eastAsia="宋体" w:cs="宋体"/>
                                <w:w w:val="99"/>
                                <w:sz w:val="21"/>
                                <w:szCs w:val="21"/>
                                <w:lang w:eastAsia="zh-CN"/>
                              </w:rPr>
                              <w:t>标</w:t>
                            </w:r>
                          </w:p>
                          <w:p>
                            <w:pPr>
                              <w:pStyle w:val="22"/>
                              <w:spacing w:line="273" w:lineRule="exact"/>
                              <w:jc w:val="center"/>
                              <w:rPr>
                                <w:rFonts w:hint="eastAsia" w:ascii="宋体" w:hAnsi="宋体" w:eastAsia="宋体" w:cs="宋体"/>
                                <w:sz w:val="21"/>
                                <w:szCs w:val="21"/>
                              </w:rPr>
                            </w:pPr>
                            <w:r>
                              <w:rPr>
                                <w:rFonts w:ascii="宋体" w:hAnsi="宋体" w:eastAsia="宋体" w:cs="宋体"/>
                                <w:spacing w:val="-1"/>
                                <w:w w:val="99"/>
                                <w:sz w:val="21"/>
                                <w:szCs w:val="21"/>
                              </w:rPr>
                              <w:t>人</w:t>
                            </w:r>
                            <w:r>
                              <w:rPr>
                                <w:rFonts w:ascii="宋体" w:hAnsi="宋体" w:eastAsia="宋体" w:cs="宋体"/>
                                <w:spacing w:val="2"/>
                                <w:w w:val="99"/>
                                <w:sz w:val="21"/>
                                <w:szCs w:val="21"/>
                              </w:rPr>
                              <w:t>须</w:t>
                            </w:r>
                            <w:r>
                              <w:rPr>
                                <w:rFonts w:ascii="宋体" w:hAnsi="宋体" w:eastAsia="宋体" w:cs="宋体"/>
                                <w:spacing w:val="-1"/>
                                <w:w w:val="99"/>
                                <w:sz w:val="21"/>
                                <w:szCs w:val="21"/>
                              </w:rPr>
                              <w:t>知</w:t>
                            </w:r>
                            <w:r>
                              <w:rPr>
                                <w:rFonts w:ascii="宋体" w:hAnsi="宋体" w:eastAsia="宋体" w:cs="宋体"/>
                                <w:spacing w:val="2"/>
                                <w:w w:val="99"/>
                                <w:sz w:val="21"/>
                                <w:szCs w:val="21"/>
                              </w:rPr>
                              <w:t>第</w:t>
                            </w:r>
                            <w:r>
                              <w:rPr>
                                <w:rFonts w:ascii="宋体" w:hAnsi="宋体" w:eastAsia="宋体" w:cs="宋体"/>
                                <w:spacing w:val="1"/>
                                <w:w w:val="99"/>
                                <w:sz w:val="21"/>
                                <w:szCs w:val="21"/>
                              </w:rPr>
                              <w:t>1.3</w:t>
                            </w:r>
                            <w:r>
                              <w:rPr>
                                <w:rFonts w:ascii="宋体" w:hAnsi="宋体" w:eastAsia="宋体" w:cs="宋体"/>
                                <w:spacing w:val="-2"/>
                                <w:w w:val="99"/>
                                <w:sz w:val="21"/>
                                <w:szCs w:val="21"/>
                              </w:rPr>
                              <w:t>.</w:t>
                            </w:r>
                            <w:r>
                              <w:rPr>
                                <w:rFonts w:ascii="宋体" w:hAnsi="宋体" w:eastAsia="宋体" w:cs="宋体"/>
                                <w:spacing w:val="1"/>
                                <w:w w:val="99"/>
                                <w:sz w:val="21"/>
                                <w:szCs w:val="21"/>
                              </w:rPr>
                              <w:t>1</w:t>
                            </w:r>
                            <w:r>
                              <w:rPr>
                                <w:rFonts w:ascii="宋体" w:hAnsi="宋体" w:eastAsia="宋体" w:cs="宋体"/>
                                <w:spacing w:val="-1"/>
                                <w:w w:val="99"/>
                                <w:sz w:val="21"/>
                                <w:szCs w:val="21"/>
                              </w:rPr>
                              <w:t>项</w:t>
                            </w:r>
                            <w:r>
                              <w:rPr>
                                <w:rFonts w:ascii="宋体" w:hAnsi="宋体" w:eastAsia="宋体" w:cs="宋体"/>
                                <w:spacing w:val="2"/>
                                <w:w w:val="99"/>
                                <w:sz w:val="21"/>
                                <w:szCs w:val="21"/>
                              </w:rPr>
                              <w:t>规</w:t>
                            </w:r>
                            <w:r>
                              <w:rPr>
                                <w:rFonts w:ascii="宋体" w:hAnsi="宋体" w:eastAsia="宋体" w:cs="宋体"/>
                                <w:w w:val="99"/>
                                <w:sz w:val="21"/>
                                <w:szCs w:val="21"/>
                              </w:rPr>
                              <w:t>定</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w w:val="99"/>
                                <w:sz w:val="21"/>
                              </w:rPr>
                              <w:t>3</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4</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5</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w w:val="99"/>
                                <w:sz w:val="21"/>
                              </w:rPr>
                              <w:t>6</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7</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w w:val="99"/>
                                <w:sz w:val="21"/>
                              </w:rPr>
                              <w:t>8</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w w:val="99"/>
                                <w:sz w:val="21"/>
                              </w:rPr>
                              <w:t>9</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left="166"/>
                              <w:rPr>
                                <w:rFonts w:hint="eastAsia" w:ascii="宋体" w:hAnsi="宋体" w:eastAsia="宋体" w:cs="宋体"/>
                                <w:sz w:val="21"/>
                                <w:szCs w:val="21"/>
                              </w:rPr>
                            </w:pPr>
                            <w:r>
                              <w:rPr>
                                <w:rFonts w:ascii="宋体"/>
                                <w:spacing w:val="1"/>
                                <w:w w:val="99"/>
                                <w:sz w:val="21"/>
                              </w:rPr>
                              <w:t>1</w:t>
                            </w:r>
                            <w:r>
                              <w:rPr>
                                <w:rFonts w:ascii="宋体"/>
                                <w:w w:val="99"/>
                                <w:sz w:val="21"/>
                              </w:rPr>
                              <w:t>0</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4"/>
                              <w:ind w:left="166"/>
                              <w:rPr>
                                <w:rFonts w:hint="eastAsia" w:ascii="宋体" w:hAnsi="宋体" w:eastAsia="宋体" w:cs="宋体"/>
                                <w:sz w:val="21"/>
                                <w:szCs w:val="21"/>
                              </w:rPr>
                            </w:pPr>
                            <w:r>
                              <w:rPr>
                                <w:rFonts w:ascii="宋体"/>
                                <w:spacing w:val="1"/>
                                <w:w w:val="99"/>
                                <w:sz w:val="21"/>
                              </w:rPr>
                              <w:t>1</w:t>
                            </w:r>
                            <w:r>
                              <w:rPr>
                                <w:rFonts w:ascii="宋体"/>
                                <w:w w:val="99"/>
                                <w:sz w:val="21"/>
                              </w:rPr>
                              <w:t>1</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4"/>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4"/>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4"/>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pPr>
                              <w:pStyle w:val="22"/>
                              <w:spacing w:before="55"/>
                              <w:ind w:left="166"/>
                              <w:rPr>
                                <w:rFonts w:hint="eastAsia" w:ascii="宋体" w:hAnsi="宋体" w:eastAsia="宋体" w:cs="宋体"/>
                                <w:sz w:val="21"/>
                                <w:szCs w:val="21"/>
                              </w:rPr>
                            </w:pPr>
                            <w:r>
                              <w:rPr>
                                <w:rFonts w:ascii="宋体"/>
                                <w:spacing w:val="1"/>
                                <w:w w:val="99"/>
                                <w:sz w:val="21"/>
                              </w:rPr>
                              <w:t>1</w:t>
                            </w:r>
                            <w:r>
                              <w:rPr>
                                <w:rFonts w:ascii="宋体"/>
                                <w:w w:val="99"/>
                                <w:sz w:val="21"/>
                              </w:rPr>
                              <w:t>2</w:t>
                            </w:r>
                          </w:p>
                        </w:tc>
                        <w:tc>
                          <w:tcPr>
                            <w:tcW w:w="1260" w:type="dxa"/>
                            <w:tcBorders>
                              <w:top w:val="single" w:color="000000" w:sz="4" w:space="0"/>
                              <w:left w:val="single" w:color="000000" w:sz="4" w:space="0"/>
                              <w:bottom w:val="single" w:color="000000" w:sz="4" w:space="0"/>
                              <w:right w:val="single" w:color="000000" w:sz="4" w:space="0"/>
                            </w:tcBorders>
                          </w:tcPr>
                          <w:p>
                            <w:pPr>
                              <w:pStyle w:val="22"/>
                              <w:spacing w:before="55"/>
                              <w:ind w:left="41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55" w:type="dxa"/>
                            <w:tcBorders>
                              <w:top w:val="single" w:color="000000" w:sz="4" w:space="0"/>
                              <w:left w:val="single" w:color="000000" w:sz="4" w:space="0"/>
                              <w:bottom w:val="single" w:color="000000" w:sz="4" w:space="0"/>
                              <w:right w:val="single" w:color="000000" w:sz="4" w:space="0"/>
                            </w:tcBorders>
                          </w:tcPr>
                          <w:p/>
                        </w:tc>
                        <w:tc>
                          <w:tcPr>
                            <w:tcW w:w="5220" w:type="dxa"/>
                            <w:gridSpan w:val="3"/>
                            <w:tcBorders>
                              <w:top w:val="single" w:color="000000" w:sz="4" w:space="0"/>
                              <w:left w:val="single" w:color="000000" w:sz="4" w:space="0"/>
                              <w:bottom w:val="single" w:color="000000" w:sz="4" w:space="0"/>
                              <w:right w:val="single" w:color="000000" w:sz="4" w:space="0"/>
                            </w:tcBorders>
                          </w:tcPr>
                          <w:p>
                            <w:pPr>
                              <w:pStyle w:val="22"/>
                              <w:spacing w:before="54"/>
                              <w:ind w:left="1397"/>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1139"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14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7"/>
        <w:rPr>
          <w:rFonts w:ascii="Times New Roman" w:hAnsi="Times New Roman" w:eastAsia="Times New Roman" w:cs="Times New Roman"/>
          <w:sz w:val="18"/>
          <w:szCs w:val="18"/>
          <w:lang w:eastAsia="zh-CN"/>
        </w:rPr>
      </w:pPr>
    </w:p>
    <w:p>
      <w:pPr>
        <w:pStyle w:val="7"/>
        <w:spacing w:before="34"/>
        <w:ind w:left="128" w:right="3524"/>
        <w:rPr>
          <w:rFonts w:hint="eastAsia"/>
          <w:lang w:eastAsia="zh-CN"/>
        </w:rPr>
      </w:pPr>
      <w:r>
        <w:rPr>
          <w:lang w:eastAsia="zh-CN"/>
        </w:rPr>
        <w:t>备注：</w:t>
      </w:r>
    </w:p>
    <w:p>
      <w:pPr>
        <w:pStyle w:val="7"/>
        <w:spacing w:before="126" w:line="350" w:lineRule="auto"/>
        <w:ind w:left="128" w:right="108" w:firstLine="420"/>
        <w:rPr>
          <w:rFonts w:hint="eastAsia"/>
          <w:lang w:eastAsia="zh-CN"/>
        </w:rPr>
      </w:pPr>
      <w:r>
        <w:rPr>
          <w:w w:val="95"/>
          <w:lang w:eastAsia="zh-CN"/>
        </w:rPr>
        <w:t>1.评审项目合格的打“√”，不合格的打“×”。上表中有一项不符合评审标准的，其评审</w:t>
      </w:r>
      <w:r>
        <w:rPr>
          <w:w w:val="99"/>
          <w:lang w:eastAsia="zh-CN"/>
        </w:rPr>
        <w:t xml:space="preserve"> </w:t>
      </w:r>
      <w:r>
        <w:rPr>
          <w:lang w:eastAsia="zh-CN"/>
        </w:rPr>
        <w:t>结论为不合格，则不进入投标文件下一轮的评审。</w:t>
      </w:r>
    </w:p>
    <w:p>
      <w:pPr>
        <w:pStyle w:val="7"/>
        <w:spacing w:before="27" w:line="350" w:lineRule="auto"/>
        <w:ind w:left="128" w:right="108" w:firstLine="420"/>
        <w:rPr>
          <w:rFonts w:hint="eastAsia" w:cs="宋体"/>
          <w:sz w:val="20"/>
          <w:szCs w:val="20"/>
          <w:lang w:eastAsia="zh-CN"/>
        </w:rPr>
      </w:pPr>
      <w:r>
        <w:rPr>
          <w:w w:val="95"/>
          <w:lang w:eastAsia="zh-CN"/>
        </w:rPr>
        <w:t>2.本表由评标委员会集体评议，评标委员会成员中对评审结论有不同意见时，按少数服从多</w:t>
      </w:r>
      <w:r>
        <w:rPr>
          <w:w w:val="99"/>
          <w:lang w:eastAsia="zh-CN"/>
        </w:rPr>
        <w:t xml:space="preserve"> </w:t>
      </w:r>
      <w:r>
        <w:rPr>
          <w:lang w:eastAsia="zh-CN"/>
        </w:rPr>
        <w:t>数的原则，确定评审结论。</w:t>
      </w:r>
    </w:p>
    <w:p>
      <w:pPr>
        <w:pStyle w:val="7"/>
        <w:spacing w:before="166"/>
        <w:ind w:left="128" w:right="3524"/>
        <w:rPr>
          <w:rFonts w:hint="eastAsia"/>
          <w:lang w:eastAsia="zh-CN"/>
        </w:rPr>
      </w:pPr>
      <w:r>
        <w:rPr>
          <w:lang w:eastAsia="zh-CN"/>
        </w:rPr>
        <w:t>评标委员会全体成员签字/日期：</w:t>
      </w:r>
    </w:p>
    <w:p>
      <w:pPr>
        <w:rPr>
          <w:lang w:eastAsia="zh-CN"/>
        </w:rPr>
        <w:sectPr>
          <w:pgSz w:w="11910" w:h="16840"/>
          <w:pgMar w:top="1600" w:right="1020" w:bottom="1380" w:left="1460" w:header="0" w:footer="1197" w:gutter="0"/>
          <w:cols w:space="720" w:num="1"/>
        </w:sectPr>
      </w:pPr>
    </w:p>
    <w:p>
      <w:pPr>
        <w:spacing w:before="9"/>
        <w:rPr>
          <w:rFonts w:hint="eastAsia" w:ascii="宋体" w:hAnsi="宋体" w:eastAsia="宋体" w:cs="宋体"/>
          <w:sz w:val="16"/>
          <w:szCs w:val="16"/>
          <w:lang w:eastAsia="zh-CN"/>
        </w:rPr>
      </w:pPr>
    </w:p>
    <w:p>
      <w:pPr>
        <w:pStyle w:val="4"/>
        <w:ind w:left="308" w:right="352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3</w:t>
      </w:r>
      <w:r>
        <w:rPr>
          <w:lang w:eastAsia="zh-CN"/>
        </w:rPr>
        <w:t>：技术投标文件评审表</w:t>
      </w:r>
    </w:p>
    <w:p>
      <w:pPr>
        <w:spacing w:before="2"/>
        <w:rPr>
          <w:rFonts w:hint="eastAsia" w:ascii="黑体" w:hAnsi="黑体" w:eastAsia="黑体" w:cs="黑体"/>
          <w:sz w:val="40"/>
          <w:szCs w:val="40"/>
          <w:lang w:eastAsia="zh-CN"/>
        </w:rPr>
      </w:pPr>
    </w:p>
    <w:p>
      <w:pPr>
        <w:pStyle w:val="5"/>
        <w:ind w:left="3422" w:right="3445"/>
        <w:jc w:val="center"/>
        <w:rPr>
          <w:rFonts w:hint="eastAsia"/>
          <w:lang w:eastAsia="zh-CN"/>
        </w:rPr>
      </w:pPr>
      <w:r>
        <w:rPr>
          <w:lang w:eastAsia="zh-CN"/>
        </w:rPr>
        <w:t>技术投标文件评审表</w:t>
      </w:r>
    </w:p>
    <w:p>
      <w:pPr>
        <w:spacing w:before="1"/>
        <w:rPr>
          <w:rFonts w:hint="eastAsia" w:ascii="黑体" w:hAnsi="黑体" w:eastAsia="黑体" w:cs="黑体"/>
          <w:sz w:val="31"/>
          <w:szCs w:val="31"/>
          <w:lang w:eastAsia="zh-CN"/>
        </w:rPr>
      </w:pPr>
    </w:p>
    <w:p>
      <w:pPr>
        <w:pStyle w:val="7"/>
        <w:tabs>
          <w:tab w:val="left" w:pos="2197"/>
          <w:tab w:val="left" w:pos="2248"/>
          <w:tab w:val="left" w:pos="4403"/>
        </w:tabs>
        <w:spacing w:line="400" w:lineRule="auto"/>
        <w:ind w:left="308" w:right="3344"/>
        <w:rPr>
          <w:rFonts w:ascii="Times New Roman" w:hAnsi="Times New Roman" w:eastAsia="Times New Roman" w:cs="Times New Roman"/>
          <w:lang w:eastAsia="zh-CN"/>
        </w:rPr>
      </w:pPr>
      <w:r>
        <mc:AlternateContent>
          <mc:Choice Requires="wps">
            <w:drawing>
              <wp:anchor distT="0" distB="0" distL="114300" distR="114300" simplePos="0" relativeHeight="251642880" behindDoc="0" locked="0" layoutInCell="1" allowOverlap="1">
                <wp:simplePos x="0" y="0"/>
                <wp:positionH relativeFrom="page">
                  <wp:posOffset>876935</wp:posOffset>
                </wp:positionH>
                <wp:positionV relativeFrom="paragraph">
                  <wp:posOffset>505460</wp:posOffset>
                </wp:positionV>
                <wp:extent cx="5846445" cy="4006850"/>
                <wp:effectExtent l="0" t="0" r="0" b="0"/>
                <wp:wrapNone/>
                <wp:docPr id="1" name="文本框 55"/>
                <wp:cNvGraphicFramePr/>
                <a:graphic xmlns:a="http://schemas.openxmlformats.org/drawingml/2006/main">
                  <a:graphicData uri="http://schemas.microsoft.com/office/word/2010/wordprocessingShape">
                    <wps:wsp>
                      <wps:cNvSpPr txBox="true"/>
                      <wps:spPr>
                        <a:xfrm>
                          <a:off x="0" y="0"/>
                          <a:ext cx="5846445" cy="4006850"/>
                        </a:xfrm>
                        <a:prstGeom prst="rect">
                          <a:avLst/>
                        </a:prstGeom>
                        <a:noFill/>
                        <a:ln>
                          <a:noFill/>
                        </a:ln>
                      </wps:spPr>
                      <wps:txbx>
                        <w:txbxContent>
                          <w:tbl>
                            <w:tblPr>
                              <w:tblStyle w:val="16"/>
                              <w:tblW w:w="9192" w:type="dxa"/>
                              <w:tblInd w:w="0" w:type="dxa"/>
                              <w:tblLayout w:type="fixed"/>
                              <w:tblCellMar>
                                <w:top w:w="0" w:type="dxa"/>
                                <w:left w:w="0" w:type="dxa"/>
                                <w:bottom w:w="0" w:type="dxa"/>
                                <w:right w:w="0" w:type="dxa"/>
                              </w:tblCellMar>
                            </w:tblPr>
                            <w:tblGrid>
                              <w:gridCol w:w="375"/>
                              <w:gridCol w:w="720"/>
                              <w:gridCol w:w="2517"/>
                              <w:gridCol w:w="2160"/>
                              <w:gridCol w:w="900"/>
                              <w:gridCol w:w="720"/>
                              <w:gridCol w:w="900"/>
                              <w:gridCol w:w="900"/>
                            </w:tblGrid>
                            <w:tr>
                              <w:tblPrEx>
                                <w:tblCellMar>
                                  <w:top w:w="0" w:type="dxa"/>
                                  <w:left w:w="0" w:type="dxa"/>
                                  <w:bottom w:w="0" w:type="dxa"/>
                                  <w:right w:w="0" w:type="dxa"/>
                                </w:tblCellMar>
                              </w:tblPrEx>
                              <w:trPr>
                                <w:trHeight w:val="450" w:hRule="exact"/>
                              </w:trPr>
                              <w:tc>
                                <w:tcPr>
                                  <w:tcW w:w="375" w:type="dxa"/>
                                  <w:vMerge w:val="restart"/>
                                  <w:tcBorders>
                                    <w:top w:val="single" w:color="000000" w:sz="4" w:space="0"/>
                                    <w:left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spacing w:line="386" w:lineRule="auto"/>
                                    <w:ind w:left="102" w:right="52"/>
                                    <w:rPr>
                                      <w:rFonts w:hint="eastAsia" w:ascii="宋体" w:hAnsi="宋体" w:eastAsia="宋体" w:cs="宋体"/>
                                      <w:sz w:val="21"/>
                                      <w:szCs w:val="21"/>
                                    </w:rPr>
                                  </w:pPr>
                                  <w:r>
                                    <w:rPr>
                                      <w:rFonts w:ascii="宋体" w:hAnsi="宋体" w:eastAsia="宋体" w:cs="宋体"/>
                                      <w:b/>
                                      <w:bCs/>
                                      <w:w w:val="99"/>
                                      <w:sz w:val="21"/>
                                      <w:szCs w:val="21"/>
                                    </w:rPr>
                                    <w:t>序 号</w:t>
                                  </w:r>
                                </w:p>
                              </w:tc>
                              <w:tc>
                                <w:tcPr>
                                  <w:tcW w:w="720" w:type="dxa"/>
                                  <w:vMerge w:val="restart"/>
                                  <w:tcBorders>
                                    <w:top w:val="single" w:color="000000" w:sz="4" w:space="0"/>
                                    <w:left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spacing w:line="386" w:lineRule="auto"/>
                                    <w:ind w:left="250" w:right="143" w:hanging="106"/>
                                    <w:rPr>
                                      <w:rFonts w:hint="eastAsia" w:ascii="宋体" w:hAnsi="宋体" w:eastAsia="宋体" w:cs="宋体"/>
                                      <w:sz w:val="21"/>
                                      <w:szCs w:val="21"/>
                                    </w:rPr>
                                  </w:pPr>
                                  <w:r>
                                    <w:rPr>
                                      <w:rFonts w:ascii="宋体" w:hAnsi="宋体" w:eastAsia="宋体" w:cs="宋体"/>
                                      <w:b/>
                                      <w:bCs/>
                                      <w:spacing w:val="2"/>
                                      <w:w w:val="99"/>
                                      <w:sz w:val="21"/>
                                      <w:szCs w:val="21"/>
                                    </w:rPr>
                                    <w:t>条</w:t>
                                  </w:r>
                                  <w:r>
                                    <w:rPr>
                                      <w:rFonts w:ascii="宋体" w:hAnsi="宋体" w:eastAsia="宋体" w:cs="宋体"/>
                                      <w:b/>
                                      <w:bCs/>
                                      <w:w w:val="99"/>
                                      <w:sz w:val="21"/>
                                      <w:szCs w:val="21"/>
                                    </w:rPr>
                                    <w:t>款 号</w:t>
                                  </w:r>
                                </w:p>
                              </w:tc>
                              <w:tc>
                                <w:tcPr>
                                  <w:tcW w:w="251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8"/>
                                    <w:rPr>
                                      <w:rFonts w:hint="eastAsia" w:ascii="宋体" w:hAnsi="宋体" w:eastAsia="宋体" w:cs="宋体"/>
                                    </w:rPr>
                                  </w:pPr>
                                </w:p>
                                <w:p>
                                  <w:pPr>
                                    <w:pStyle w:val="22"/>
                                    <w:ind w:left="83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3060" w:type="dxa"/>
                                  <w:gridSpan w:val="2"/>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8"/>
                                    <w:rPr>
                                      <w:rFonts w:hint="eastAsia" w:ascii="宋体" w:hAnsi="宋体" w:eastAsia="宋体" w:cs="宋体"/>
                                    </w:rPr>
                                  </w:pPr>
                                </w:p>
                                <w:p>
                                  <w:pPr>
                                    <w:pStyle w:val="22"/>
                                    <w:ind w:left="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2"/>
                                    <w:spacing w:before="106"/>
                                    <w:ind w:left="20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pPr>
                                    <w:rPr>
                                      <w:lang w:eastAsia="zh-CN"/>
                                    </w:rPr>
                                  </w:pPr>
                                </w:p>
                              </w:tc>
                              <w:tc>
                                <w:tcPr>
                                  <w:tcW w:w="720" w:type="dxa"/>
                                  <w:vMerge w:val="continue"/>
                                  <w:tcBorders>
                                    <w:left w:val="single" w:color="000000" w:sz="4" w:space="0"/>
                                    <w:right w:val="single" w:color="000000" w:sz="4" w:space="0"/>
                                  </w:tcBorders>
                                </w:tcPr>
                                <w:p>
                                  <w:pPr>
                                    <w:rPr>
                                      <w:lang w:eastAsia="zh-CN"/>
                                    </w:rPr>
                                  </w:pPr>
                                </w:p>
                              </w:tc>
                              <w:tc>
                                <w:tcPr>
                                  <w:tcW w:w="2517" w:type="dxa"/>
                                  <w:vMerge w:val="continue"/>
                                  <w:tcBorders>
                                    <w:left w:val="single" w:color="000000" w:sz="4" w:space="0"/>
                                    <w:right w:val="single" w:color="000000" w:sz="4" w:space="0"/>
                                  </w:tcBorders>
                                </w:tcPr>
                                <w:p>
                                  <w:pPr>
                                    <w:rPr>
                                      <w:lang w:eastAsia="zh-CN"/>
                                    </w:rPr>
                                  </w:pPr>
                                </w:p>
                              </w:tc>
                              <w:tc>
                                <w:tcPr>
                                  <w:tcW w:w="3060"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2"/>
                                    <w:spacing w:before="107"/>
                                    <w:ind w:right="1"/>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107"/>
                                    <w:ind w:right="1"/>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107"/>
                                    <w:ind w:left="233"/>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517" w:type="dxa"/>
                                  <w:vMerge w:val="continue"/>
                                  <w:tcBorders>
                                    <w:left w:val="single" w:color="000000" w:sz="4" w:space="0"/>
                                    <w:bottom w:val="single" w:color="000000" w:sz="4" w:space="0"/>
                                    <w:right w:val="single" w:color="000000" w:sz="4" w:space="0"/>
                                  </w:tcBorders>
                                </w:tcPr>
                                <w:p/>
                              </w:tc>
                              <w:tc>
                                <w:tcPr>
                                  <w:tcW w:w="3060"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3"/>
                                    <w:rPr>
                                      <w:rFonts w:hint="eastAsia" w:ascii="宋体" w:hAnsi="宋体" w:eastAsia="宋体" w:cs="宋体"/>
                                      <w:sz w:val="16"/>
                                      <w:szCs w:val="16"/>
                                    </w:rPr>
                                  </w:pPr>
                                </w:p>
                                <w:p>
                                  <w:pPr>
                                    <w:pStyle w:val="22"/>
                                    <w:jc w:val="center"/>
                                    <w:rPr>
                                      <w:rFonts w:hint="eastAsia" w:ascii="宋体" w:hAnsi="宋体" w:eastAsia="宋体" w:cs="宋体"/>
                                      <w:sz w:val="21"/>
                                      <w:szCs w:val="21"/>
                                    </w:rPr>
                                  </w:pPr>
                                  <w:r>
                                    <w:rPr>
                                      <w:rFonts w:ascii="宋体"/>
                                      <w:w w:val="99"/>
                                      <w:sz w:val="21"/>
                                    </w:rPr>
                                    <w:t>1</w:t>
                                  </w:r>
                                </w:p>
                              </w:tc>
                              <w:tc>
                                <w:tcPr>
                                  <w:tcW w:w="720" w:type="dxa"/>
                                  <w:vMerge w:val="restart"/>
                                  <w:tcBorders>
                                    <w:top w:val="single" w:color="000000" w:sz="4" w:space="0"/>
                                    <w:left w:val="single" w:color="000000" w:sz="4" w:space="0"/>
                                    <w:right w:val="single" w:color="000000" w:sz="4" w:space="0"/>
                                  </w:tcBorders>
                                </w:tcPr>
                                <w:p/>
                              </w:tc>
                              <w:tc>
                                <w:tcPr>
                                  <w:tcW w:w="2517" w:type="dxa"/>
                                  <w:vMerge w:val="restart"/>
                                  <w:tcBorders>
                                    <w:top w:val="single" w:color="000000" w:sz="4" w:space="0"/>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517"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517"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517"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517" w:type="dxa"/>
                                  <w:vMerge w:val="continue"/>
                                  <w:tcBorders>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hint="eastAsia" w:ascii="宋体" w:hAnsi="宋体" w:eastAsia="宋体" w:cs="宋体"/>
                                      <w:sz w:val="21"/>
                                      <w:szCs w:val="21"/>
                                    </w:rPr>
                                  </w:pPr>
                                  <w:r>
                                    <w:rPr>
                                      <w:rFonts w:ascii="宋体"/>
                                      <w:w w:val="99"/>
                                      <w:sz w:val="21"/>
                                    </w:rPr>
                                    <w:t>2</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7"/>
                                    <w:jc w:val="center"/>
                                    <w:rPr>
                                      <w:rFonts w:hint="eastAsia" w:ascii="宋体" w:hAnsi="宋体" w:eastAsia="宋体" w:cs="宋体"/>
                                      <w:sz w:val="21"/>
                                      <w:szCs w:val="21"/>
                                    </w:rPr>
                                  </w:pPr>
                                  <w:r>
                                    <w:rPr>
                                      <w:rFonts w:ascii="宋体"/>
                                      <w:w w:val="99"/>
                                      <w:sz w:val="21"/>
                                    </w:rPr>
                                    <w:t>3</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hint="eastAsia" w:ascii="宋体" w:hAnsi="宋体" w:eastAsia="宋体" w:cs="宋体"/>
                                      <w:sz w:val="21"/>
                                      <w:szCs w:val="21"/>
                                    </w:rPr>
                                  </w:pPr>
                                  <w:r>
                                    <w:rPr>
                                      <w:rFonts w:ascii="宋体"/>
                                      <w:w w:val="99"/>
                                      <w:sz w:val="21"/>
                                    </w:rPr>
                                    <w:t>4</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7"/>
                                    <w:jc w:val="center"/>
                                    <w:rPr>
                                      <w:rFonts w:hint="eastAsia" w:ascii="宋体" w:hAnsi="宋体" w:eastAsia="宋体" w:cs="宋体"/>
                                      <w:sz w:val="21"/>
                                      <w:szCs w:val="21"/>
                                    </w:rPr>
                                  </w:pPr>
                                  <w:r>
                                    <w:rPr>
                                      <w:rFonts w:ascii="宋体"/>
                                      <w:w w:val="99"/>
                                      <w:sz w:val="21"/>
                                    </w:rPr>
                                    <w:t>5</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hint="eastAsia" w:ascii="宋体" w:hAnsi="宋体" w:eastAsia="宋体" w:cs="宋体"/>
                                      <w:sz w:val="21"/>
                                      <w:szCs w:val="21"/>
                                    </w:rPr>
                                  </w:pPr>
                                  <w:r>
                                    <w:rPr>
                                      <w:rFonts w:ascii="宋体"/>
                                      <w:w w:val="99"/>
                                      <w:sz w:val="21"/>
                                    </w:rPr>
                                    <w:t>6</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tc>
                              <w:tc>
                                <w:tcPr>
                                  <w:tcW w:w="6297" w:type="dxa"/>
                                  <w:gridSpan w:val="4"/>
                                  <w:tcBorders>
                                    <w:top w:val="single" w:color="000000" w:sz="4" w:space="0"/>
                                    <w:left w:val="single" w:color="000000" w:sz="4" w:space="0"/>
                                    <w:bottom w:val="single" w:color="000000" w:sz="4" w:space="0"/>
                                    <w:right w:val="single" w:color="000000" w:sz="4" w:space="0"/>
                                  </w:tcBorders>
                                </w:tcPr>
                                <w:p>
                                  <w:pPr>
                                    <w:pStyle w:val="22"/>
                                    <w:spacing w:before="107"/>
                                    <w:ind w:left="1935"/>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wps:txbx>
                      <wps:bodyPr lIns="0" tIns="0" rIns="0" bIns="0" upright="true"/>
                    </wps:wsp>
                  </a:graphicData>
                </a:graphic>
              </wp:anchor>
            </w:drawing>
          </mc:Choice>
          <mc:Fallback>
            <w:pict>
              <v:shape id="文本框 55" o:spid="_x0000_s1026" o:spt="202" type="#_x0000_t202" style="position:absolute;left:0pt;margin-left:69.05pt;margin-top:39.8pt;height:315.5pt;width:460.35pt;mso-position-horizontal-relative:page;z-index:251642880;mso-width-relative:page;mso-height-relative:page;" filled="f" stroked="f" coordsize="21600,21600" o:gfxdata="UEsFBgAAAAAAAAAAAAAAAAAAAAAAAFBLAwQKAAAAAACHTuJAAAAAAAAAAAAAAAAABAAAAGRycy9Q&#10;SwMEFAAAAAgAh07iQEdXPLDYAAAACwEAAA8AAABkcnMvZG93bnJldi54bWxNj81OwzAQhO9IvIO1&#10;lbhROyBCmsapEIITEiINB45OvE2ixusQuz+8PdsTHGf20+xMsTm7URxxDoMnDclSgUBqvR2o0/BZ&#10;v95mIEI0ZM3oCTX8YIBNeX1VmNz6E1V43MZOcAiF3GjoY5xyKUPbozNh6Sckvu387ExkOXfSzubE&#10;4W6Ud0ql0pmB+ENvJnzusd1vD07D0xdVL8P3e/NR7aqhrleK3tK91jeLRK1BRDzHPxgu9bk6lNyp&#10;8QeyQYys77OEUQ2PqxTEBVAPGY9p2ElUCrIs5P8N5S9QSwMEFAAAAAgAh07iQJ/hP12iAQAALAMA&#10;AA4AAABkcnMvZTJvRG9jLnhtbK1SzWobMRC+B/IOQvdaTvAGs3gdCCElUNpCkgeQtZJXoD9Gsnf9&#10;Askb9NRL730uP0dGitf56a3kMjuamR19P1pcDtaQrYSovWvo2WRKiXTCt9qtG/pwf/NlTklM3LXc&#10;eCcbupORXi5PTxZ9qOW577xpJRBc4mLdh4Z2KYWasSg6aXmc+CAdNpUHyxMeYc1a4D1ut4adT6cX&#10;rPfQBvBCxojV65cmXZb9SkmRfigVZSKmoYgtlQglrnJkywWv18BDp8UBBv8PFJZrh5ceV13zxMkG&#10;9D+rrBbgo1dpIrxlXiktZOGAbM6mH9jcdTzIwgXFieEoU/y8teL79icQ3aJ3lDhu0aL9r6f977/7&#10;P4+kqrI+fYg1jt0FHEzDlR8ammAjx1bEemY+KLD5i5wIjqDYu6PAckhEYLGazy5ms4oSgb0Z2jev&#10;igXs9fcAMX2V3pKcNBTQwSIs336LCdHg6DiSb3P+RhtTXDTuXQEHc4Vl+C8Yc5aG1XDgtPLtDimZ&#10;W4d65rcxJjAmqzHZBNDrDuGMxMtWtKTgOTyf7Pnbc7n79ZEvn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HVzyw2AAAAAsBAAAPAAAAAAAAAAEAIAAAADgAAABkcnMvZG93bnJldi54bWxQSwECFAAU&#10;AAAACACHTuJAn+E/XaIBAAAsAwAADgAAAAAAAAABACAAAAA9AQAAZHJzL2Uyb0RvYy54bWxQSwUG&#10;AAAAAAYABgBZAQAAUQUAAAAA&#10;">
                <v:fill on="f" focussize="0,0"/>
                <v:stroke on="f"/>
                <v:imagedata o:title=""/>
                <o:lock v:ext="edit" aspectratio="f"/>
                <v:textbox inset="0mm,0mm,0mm,0mm">
                  <w:txbxContent>
                    <w:tbl>
                      <w:tblPr>
                        <w:tblStyle w:val="16"/>
                        <w:tblW w:w="9192" w:type="dxa"/>
                        <w:tblInd w:w="0" w:type="dxa"/>
                        <w:tblLayout w:type="fixed"/>
                        <w:tblCellMar>
                          <w:top w:w="0" w:type="dxa"/>
                          <w:left w:w="0" w:type="dxa"/>
                          <w:bottom w:w="0" w:type="dxa"/>
                          <w:right w:w="0" w:type="dxa"/>
                        </w:tblCellMar>
                      </w:tblPr>
                      <w:tblGrid>
                        <w:gridCol w:w="375"/>
                        <w:gridCol w:w="720"/>
                        <w:gridCol w:w="2517"/>
                        <w:gridCol w:w="2160"/>
                        <w:gridCol w:w="900"/>
                        <w:gridCol w:w="720"/>
                        <w:gridCol w:w="900"/>
                        <w:gridCol w:w="900"/>
                      </w:tblGrid>
                      <w:tr>
                        <w:tblPrEx>
                          <w:tblCellMar>
                            <w:top w:w="0" w:type="dxa"/>
                            <w:left w:w="0" w:type="dxa"/>
                            <w:bottom w:w="0" w:type="dxa"/>
                            <w:right w:w="0" w:type="dxa"/>
                          </w:tblCellMar>
                        </w:tblPrEx>
                        <w:trPr>
                          <w:trHeight w:val="450" w:hRule="exact"/>
                        </w:trPr>
                        <w:tc>
                          <w:tcPr>
                            <w:tcW w:w="375" w:type="dxa"/>
                            <w:vMerge w:val="restart"/>
                            <w:tcBorders>
                              <w:top w:val="single" w:color="000000" w:sz="4" w:space="0"/>
                              <w:left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spacing w:line="386" w:lineRule="auto"/>
                              <w:ind w:left="102" w:right="52"/>
                              <w:rPr>
                                <w:rFonts w:hint="eastAsia" w:ascii="宋体" w:hAnsi="宋体" w:eastAsia="宋体" w:cs="宋体"/>
                                <w:sz w:val="21"/>
                                <w:szCs w:val="21"/>
                              </w:rPr>
                            </w:pPr>
                            <w:r>
                              <w:rPr>
                                <w:rFonts w:ascii="宋体" w:hAnsi="宋体" w:eastAsia="宋体" w:cs="宋体"/>
                                <w:b/>
                                <w:bCs/>
                                <w:w w:val="99"/>
                                <w:sz w:val="21"/>
                                <w:szCs w:val="21"/>
                              </w:rPr>
                              <w:t>序 号</w:t>
                            </w:r>
                          </w:p>
                        </w:tc>
                        <w:tc>
                          <w:tcPr>
                            <w:tcW w:w="720" w:type="dxa"/>
                            <w:vMerge w:val="restart"/>
                            <w:tcBorders>
                              <w:top w:val="single" w:color="000000" w:sz="4" w:space="0"/>
                              <w:left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spacing w:line="386" w:lineRule="auto"/>
                              <w:ind w:left="250" w:right="143" w:hanging="106"/>
                              <w:rPr>
                                <w:rFonts w:hint="eastAsia" w:ascii="宋体" w:hAnsi="宋体" w:eastAsia="宋体" w:cs="宋体"/>
                                <w:sz w:val="21"/>
                                <w:szCs w:val="21"/>
                              </w:rPr>
                            </w:pPr>
                            <w:r>
                              <w:rPr>
                                <w:rFonts w:ascii="宋体" w:hAnsi="宋体" w:eastAsia="宋体" w:cs="宋体"/>
                                <w:b/>
                                <w:bCs/>
                                <w:spacing w:val="2"/>
                                <w:w w:val="99"/>
                                <w:sz w:val="21"/>
                                <w:szCs w:val="21"/>
                              </w:rPr>
                              <w:t>条</w:t>
                            </w:r>
                            <w:r>
                              <w:rPr>
                                <w:rFonts w:ascii="宋体" w:hAnsi="宋体" w:eastAsia="宋体" w:cs="宋体"/>
                                <w:b/>
                                <w:bCs/>
                                <w:w w:val="99"/>
                                <w:sz w:val="21"/>
                                <w:szCs w:val="21"/>
                              </w:rPr>
                              <w:t>款 号</w:t>
                            </w:r>
                          </w:p>
                        </w:tc>
                        <w:tc>
                          <w:tcPr>
                            <w:tcW w:w="251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8"/>
                              <w:rPr>
                                <w:rFonts w:hint="eastAsia" w:ascii="宋体" w:hAnsi="宋体" w:eastAsia="宋体" w:cs="宋体"/>
                              </w:rPr>
                            </w:pPr>
                          </w:p>
                          <w:p>
                            <w:pPr>
                              <w:pStyle w:val="22"/>
                              <w:ind w:left="83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3060" w:type="dxa"/>
                            <w:gridSpan w:val="2"/>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8"/>
                              <w:rPr>
                                <w:rFonts w:hint="eastAsia" w:ascii="宋体" w:hAnsi="宋体" w:eastAsia="宋体" w:cs="宋体"/>
                              </w:rPr>
                            </w:pPr>
                          </w:p>
                          <w:p>
                            <w:pPr>
                              <w:pStyle w:val="22"/>
                              <w:ind w:left="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2520" w:type="dxa"/>
                            <w:gridSpan w:val="3"/>
                            <w:tcBorders>
                              <w:top w:val="single" w:color="000000" w:sz="4" w:space="0"/>
                              <w:left w:val="single" w:color="000000" w:sz="4" w:space="0"/>
                              <w:bottom w:val="single" w:color="000000" w:sz="4" w:space="0"/>
                              <w:right w:val="single" w:color="000000" w:sz="4" w:space="0"/>
                            </w:tcBorders>
                          </w:tcPr>
                          <w:p>
                            <w:pPr>
                              <w:pStyle w:val="22"/>
                              <w:spacing w:before="106"/>
                              <w:ind w:left="205"/>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称及评审意</w:t>
                            </w:r>
                            <w:r>
                              <w:rPr>
                                <w:rFonts w:ascii="宋体" w:hAnsi="宋体" w:eastAsia="宋体" w:cs="宋体"/>
                                <w:b/>
                                <w:bCs/>
                                <w:w w:val="99"/>
                                <w:sz w:val="21"/>
                                <w:szCs w:val="21"/>
                                <w:lang w:eastAsia="zh-CN"/>
                              </w:rPr>
                              <w:t>见</w:t>
                            </w: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pPr>
                              <w:rPr>
                                <w:lang w:eastAsia="zh-CN"/>
                              </w:rPr>
                            </w:pPr>
                          </w:p>
                        </w:tc>
                        <w:tc>
                          <w:tcPr>
                            <w:tcW w:w="720" w:type="dxa"/>
                            <w:vMerge w:val="continue"/>
                            <w:tcBorders>
                              <w:left w:val="single" w:color="000000" w:sz="4" w:space="0"/>
                              <w:right w:val="single" w:color="000000" w:sz="4" w:space="0"/>
                            </w:tcBorders>
                          </w:tcPr>
                          <w:p>
                            <w:pPr>
                              <w:rPr>
                                <w:lang w:eastAsia="zh-CN"/>
                              </w:rPr>
                            </w:pPr>
                          </w:p>
                        </w:tc>
                        <w:tc>
                          <w:tcPr>
                            <w:tcW w:w="2517" w:type="dxa"/>
                            <w:vMerge w:val="continue"/>
                            <w:tcBorders>
                              <w:left w:val="single" w:color="000000" w:sz="4" w:space="0"/>
                              <w:right w:val="single" w:color="000000" w:sz="4" w:space="0"/>
                            </w:tcBorders>
                          </w:tcPr>
                          <w:p>
                            <w:pPr>
                              <w:rPr>
                                <w:lang w:eastAsia="zh-CN"/>
                              </w:rPr>
                            </w:pPr>
                          </w:p>
                        </w:tc>
                        <w:tc>
                          <w:tcPr>
                            <w:tcW w:w="3060" w:type="dxa"/>
                            <w:gridSpan w:val="2"/>
                            <w:vMerge w:val="continue"/>
                            <w:tcBorders>
                              <w:left w:val="single" w:color="000000" w:sz="4" w:space="0"/>
                              <w:right w:val="single" w:color="000000" w:sz="4" w:space="0"/>
                            </w:tcBorders>
                          </w:tcPr>
                          <w:p>
                            <w:pPr>
                              <w:rPr>
                                <w:lang w:eastAsia="zh-CN"/>
                              </w:rPr>
                            </w:pPr>
                          </w:p>
                        </w:tc>
                        <w:tc>
                          <w:tcPr>
                            <w:tcW w:w="720" w:type="dxa"/>
                            <w:tcBorders>
                              <w:top w:val="single" w:color="000000" w:sz="4" w:space="0"/>
                              <w:left w:val="single" w:color="000000" w:sz="4" w:space="0"/>
                              <w:bottom w:val="single" w:color="000000" w:sz="4" w:space="0"/>
                              <w:right w:val="single" w:color="000000" w:sz="4" w:space="0"/>
                            </w:tcBorders>
                          </w:tcPr>
                          <w:p>
                            <w:pPr>
                              <w:pStyle w:val="22"/>
                              <w:spacing w:before="107"/>
                              <w:ind w:right="1"/>
                              <w:jc w:val="center"/>
                              <w:rPr>
                                <w:rFonts w:hint="eastAsia" w:ascii="宋体" w:hAnsi="宋体" w:eastAsia="宋体" w:cs="宋体"/>
                                <w:sz w:val="21"/>
                                <w:szCs w:val="21"/>
                              </w:rPr>
                            </w:pPr>
                            <w:r>
                              <w:rPr>
                                <w:rFonts w:ascii="宋体"/>
                                <w:b/>
                                <w:w w:val="98"/>
                                <w:sz w:val="21"/>
                              </w:rPr>
                              <w:t>1</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107"/>
                              <w:ind w:right="1"/>
                              <w:jc w:val="center"/>
                              <w:rPr>
                                <w:rFonts w:hint="eastAsia" w:ascii="宋体" w:hAnsi="宋体" w:eastAsia="宋体" w:cs="宋体"/>
                                <w:sz w:val="21"/>
                                <w:szCs w:val="21"/>
                              </w:rPr>
                            </w:pPr>
                            <w:r>
                              <w:rPr>
                                <w:rFonts w:ascii="宋体"/>
                                <w:b/>
                                <w:w w:val="98"/>
                                <w:sz w:val="21"/>
                              </w:rPr>
                              <w:t>2</w:t>
                            </w:r>
                          </w:p>
                        </w:tc>
                        <w:tc>
                          <w:tcPr>
                            <w:tcW w:w="900" w:type="dxa"/>
                            <w:tcBorders>
                              <w:top w:val="single" w:color="000000" w:sz="4" w:space="0"/>
                              <w:left w:val="single" w:color="000000" w:sz="4" w:space="0"/>
                              <w:bottom w:val="single" w:color="000000" w:sz="4" w:space="0"/>
                              <w:right w:val="single" w:color="000000" w:sz="4" w:space="0"/>
                            </w:tcBorders>
                          </w:tcPr>
                          <w:p>
                            <w:pPr>
                              <w:pStyle w:val="22"/>
                              <w:spacing w:before="107"/>
                              <w:ind w:left="233"/>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517" w:type="dxa"/>
                            <w:vMerge w:val="continue"/>
                            <w:tcBorders>
                              <w:left w:val="single" w:color="000000" w:sz="4" w:space="0"/>
                              <w:bottom w:val="single" w:color="000000" w:sz="4" w:space="0"/>
                              <w:right w:val="single" w:color="000000" w:sz="4" w:space="0"/>
                            </w:tcBorders>
                          </w:tcPr>
                          <w:p/>
                        </w:tc>
                        <w:tc>
                          <w:tcPr>
                            <w:tcW w:w="3060" w:type="dxa"/>
                            <w:gridSpan w:val="2"/>
                            <w:vMerge w:val="continue"/>
                            <w:tcBorders>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rPr>
                                <w:rFonts w:hint="eastAsia" w:ascii="宋体" w:hAnsi="宋体" w:eastAsia="宋体" w:cs="宋体"/>
                                <w:sz w:val="20"/>
                                <w:szCs w:val="20"/>
                              </w:rPr>
                            </w:pPr>
                          </w:p>
                          <w:p>
                            <w:pPr>
                              <w:pStyle w:val="22"/>
                              <w:spacing w:before="13"/>
                              <w:rPr>
                                <w:rFonts w:hint="eastAsia" w:ascii="宋体" w:hAnsi="宋体" w:eastAsia="宋体" w:cs="宋体"/>
                                <w:sz w:val="16"/>
                                <w:szCs w:val="16"/>
                              </w:rPr>
                            </w:pPr>
                          </w:p>
                          <w:p>
                            <w:pPr>
                              <w:pStyle w:val="22"/>
                              <w:jc w:val="center"/>
                              <w:rPr>
                                <w:rFonts w:hint="eastAsia" w:ascii="宋体" w:hAnsi="宋体" w:eastAsia="宋体" w:cs="宋体"/>
                                <w:sz w:val="21"/>
                                <w:szCs w:val="21"/>
                              </w:rPr>
                            </w:pPr>
                            <w:r>
                              <w:rPr>
                                <w:rFonts w:ascii="宋体"/>
                                <w:w w:val="99"/>
                                <w:sz w:val="21"/>
                              </w:rPr>
                              <w:t>1</w:t>
                            </w:r>
                          </w:p>
                        </w:tc>
                        <w:tc>
                          <w:tcPr>
                            <w:tcW w:w="720" w:type="dxa"/>
                            <w:vMerge w:val="restart"/>
                            <w:tcBorders>
                              <w:top w:val="single" w:color="000000" w:sz="4" w:space="0"/>
                              <w:left w:val="single" w:color="000000" w:sz="4" w:space="0"/>
                              <w:right w:val="single" w:color="000000" w:sz="4" w:space="0"/>
                            </w:tcBorders>
                          </w:tcPr>
                          <w:p/>
                        </w:tc>
                        <w:tc>
                          <w:tcPr>
                            <w:tcW w:w="2517" w:type="dxa"/>
                            <w:vMerge w:val="restart"/>
                            <w:tcBorders>
                              <w:top w:val="single" w:color="000000" w:sz="4" w:space="0"/>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c>
                          <w:tcPr>
                            <w:tcW w:w="900"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517"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517"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2517" w:type="dxa"/>
                            <w:vMerge w:val="continue"/>
                            <w:tcBorders>
                              <w:left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c>
                          <w:tcPr>
                            <w:tcW w:w="900"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vMerge w:val="continue"/>
                            <w:tcBorders>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2517" w:type="dxa"/>
                            <w:vMerge w:val="continue"/>
                            <w:tcBorders>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c>
                          <w:tcPr>
                            <w:tcW w:w="90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hint="eastAsia" w:ascii="宋体" w:hAnsi="宋体" w:eastAsia="宋体" w:cs="宋体"/>
                                <w:sz w:val="21"/>
                                <w:szCs w:val="21"/>
                              </w:rPr>
                            </w:pPr>
                            <w:r>
                              <w:rPr>
                                <w:rFonts w:ascii="宋体"/>
                                <w:w w:val="99"/>
                                <w:sz w:val="21"/>
                              </w:rPr>
                              <w:t>2</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7"/>
                              <w:jc w:val="center"/>
                              <w:rPr>
                                <w:rFonts w:hint="eastAsia" w:ascii="宋体" w:hAnsi="宋体" w:eastAsia="宋体" w:cs="宋体"/>
                                <w:sz w:val="21"/>
                                <w:szCs w:val="21"/>
                              </w:rPr>
                            </w:pPr>
                            <w:r>
                              <w:rPr>
                                <w:rFonts w:ascii="宋体"/>
                                <w:w w:val="99"/>
                                <w:sz w:val="21"/>
                              </w:rPr>
                              <w:t>3</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hint="eastAsia" w:ascii="宋体" w:hAnsi="宋体" w:eastAsia="宋体" w:cs="宋体"/>
                                <w:sz w:val="21"/>
                                <w:szCs w:val="21"/>
                              </w:rPr>
                            </w:pPr>
                            <w:r>
                              <w:rPr>
                                <w:rFonts w:ascii="宋体"/>
                                <w:w w:val="99"/>
                                <w:sz w:val="21"/>
                              </w:rPr>
                              <w:t>4</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7"/>
                              <w:jc w:val="center"/>
                              <w:rPr>
                                <w:rFonts w:hint="eastAsia" w:ascii="宋体" w:hAnsi="宋体" w:eastAsia="宋体" w:cs="宋体"/>
                                <w:sz w:val="21"/>
                                <w:szCs w:val="21"/>
                              </w:rPr>
                            </w:pPr>
                            <w:r>
                              <w:rPr>
                                <w:rFonts w:ascii="宋体"/>
                                <w:w w:val="99"/>
                                <w:sz w:val="21"/>
                              </w:rPr>
                              <w:t>5</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hint="eastAsia" w:ascii="宋体" w:hAnsi="宋体" w:eastAsia="宋体" w:cs="宋体"/>
                                <w:sz w:val="21"/>
                                <w:szCs w:val="21"/>
                              </w:rPr>
                            </w:pPr>
                            <w:r>
                              <w:rPr>
                                <w:rFonts w:ascii="宋体"/>
                                <w:w w:val="99"/>
                                <w:sz w:val="21"/>
                              </w:rPr>
                              <w:t>6</w:t>
                            </w:r>
                          </w:p>
                        </w:tc>
                        <w:tc>
                          <w:tcPr>
                            <w:tcW w:w="720" w:type="dxa"/>
                            <w:tcBorders>
                              <w:top w:val="single" w:color="000000" w:sz="4" w:space="0"/>
                              <w:left w:val="single" w:color="000000" w:sz="4" w:space="0"/>
                              <w:bottom w:val="single" w:color="000000" w:sz="4" w:space="0"/>
                              <w:right w:val="single" w:color="000000" w:sz="4" w:space="0"/>
                            </w:tcBorders>
                          </w:tcPr>
                          <w:p/>
                        </w:tc>
                        <w:tc>
                          <w:tcPr>
                            <w:tcW w:w="2517" w:type="dxa"/>
                            <w:tcBorders>
                              <w:top w:val="single" w:color="000000" w:sz="4" w:space="0"/>
                              <w:left w:val="single" w:color="000000" w:sz="4" w:space="0"/>
                              <w:bottom w:val="single" w:color="000000" w:sz="4" w:space="0"/>
                              <w:right w:val="single" w:color="000000" w:sz="4" w:space="0"/>
                            </w:tcBorders>
                          </w:tcPr>
                          <w:p/>
                        </w:tc>
                        <w:tc>
                          <w:tcPr>
                            <w:tcW w:w="216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72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c>
                          <w:tcPr>
                            <w:tcW w:w="9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0" w:hRule="exact"/>
                        </w:trPr>
                        <w:tc>
                          <w:tcPr>
                            <w:tcW w:w="375" w:type="dxa"/>
                            <w:tcBorders>
                              <w:top w:val="single" w:color="000000" w:sz="4" w:space="0"/>
                              <w:left w:val="single" w:color="000000" w:sz="4" w:space="0"/>
                              <w:bottom w:val="single" w:color="000000" w:sz="4" w:space="0"/>
                              <w:right w:val="single" w:color="000000" w:sz="4" w:space="0"/>
                            </w:tcBorders>
                          </w:tcPr>
                          <w:p/>
                        </w:tc>
                        <w:tc>
                          <w:tcPr>
                            <w:tcW w:w="6297" w:type="dxa"/>
                            <w:gridSpan w:val="4"/>
                            <w:tcBorders>
                              <w:top w:val="single" w:color="000000" w:sz="4" w:space="0"/>
                              <w:left w:val="single" w:color="000000" w:sz="4" w:space="0"/>
                              <w:bottom w:val="single" w:color="000000" w:sz="4" w:space="0"/>
                              <w:right w:val="single" w:color="000000" w:sz="4" w:space="0"/>
                            </w:tcBorders>
                          </w:tcPr>
                          <w:p>
                            <w:pPr>
                              <w:pStyle w:val="22"/>
                              <w:spacing w:before="107"/>
                              <w:ind w:left="1935"/>
                              <w:rPr>
                                <w:rFonts w:hint="eastAsia" w:ascii="宋体" w:hAnsi="宋体" w:eastAsia="宋体" w:cs="宋体"/>
                                <w:sz w:val="21"/>
                                <w:szCs w:val="21"/>
                                <w:lang w:eastAsia="zh-CN"/>
                              </w:rPr>
                            </w:pPr>
                            <w:r>
                              <w:rPr>
                                <w:rFonts w:ascii="宋体" w:hAnsi="宋体" w:eastAsia="宋体" w:cs="宋体"/>
                                <w:spacing w:val="-1"/>
                                <w:w w:val="99"/>
                                <w:sz w:val="21"/>
                                <w:szCs w:val="21"/>
                                <w:lang w:eastAsia="zh-CN"/>
                              </w:rPr>
                              <w:t>评</w:t>
                            </w:r>
                            <w:r>
                              <w:rPr>
                                <w:rFonts w:ascii="宋体" w:hAnsi="宋体" w:eastAsia="宋体" w:cs="宋体"/>
                                <w:spacing w:val="2"/>
                                <w:w w:val="99"/>
                                <w:sz w:val="21"/>
                                <w:szCs w:val="21"/>
                                <w:lang w:eastAsia="zh-CN"/>
                              </w:rPr>
                              <w:t>审</w:t>
                            </w:r>
                            <w:r>
                              <w:rPr>
                                <w:rFonts w:ascii="宋体" w:hAnsi="宋体" w:eastAsia="宋体" w:cs="宋体"/>
                                <w:spacing w:val="-1"/>
                                <w:w w:val="99"/>
                                <w:sz w:val="21"/>
                                <w:szCs w:val="21"/>
                                <w:lang w:eastAsia="zh-CN"/>
                              </w:rPr>
                              <w:t>结</w:t>
                            </w:r>
                            <w:r>
                              <w:rPr>
                                <w:rFonts w:ascii="宋体" w:hAnsi="宋体" w:eastAsia="宋体" w:cs="宋体"/>
                                <w:spacing w:val="2"/>
                                <w:w w:val="99"/>
                                <w:sz w:val="21"/>
                                <w:szCs w:val="21"/>
                                <w:lang w:eastAsia="zh-CN"/>
                              </w:rPr>
                              <w:t>论</w:t>
                            </w: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合格</w:t>
                            </w:r>
                            <w:r>
                              <w:rPr>
                                <w:rFonts w:ascii="宋体" w:hAnsi="宋体" w:eastAsia="宋体" w:cs="宋体"/>
                                <w:spacing w:val="1"/>
                                <w:w w:val="99"/>
                                <w:sz w:val="21"/>
                                <w:szCs w:val="21"/>
                                <w:lang w:eastAsia="zh-CN"/>
                              </w:rPr>
                              <w:t>/</w:t>
                            </w:r>
                            <w:r>
                              <w:rPr>
                                <w:rFonts w:ascii="宋体" w:hAnsi="宋体" w:eastAsia="宋体" w:cs="宋体"/>
                                <w:spacing w:val="-1"/>
                                <w:w w:val="99"/>
                                <w:sz w:val="21"/>
                                <w:szCs w:val="21"/>
                                <w:lang w:eastAsia="zh-CN"/>
                              </w:rPr>
                              <w:t>不</w:t>
                            </w:r>
                            <w:r>
                              <w:rPr>
                                <w:rFonts w:ascii="宋体" w:hAnsi="宋体" w:eastAsia="宋体" w:cs="宋体"/>
                                <w:spacing w:val="2"/>
                                <w:w w:val="99"/>
                                <w:sz w:val="21"/>
                                <w:szCs w:val="21"/>
                                <w:lang w:eastAsia="zh-CN"/>
                              </w:rPr>
                              <w:t>合</w:t>
                            </w:r>
                            <w:r>
                              <w:rPr>
                                <w:rFonts w:ascii="宋体" w:hAnsi="宋体" w:eastAsia="宋体" w:cs="宋体"/>
                                <w:spacing w:val="-1"/>
                                <w:w w:val="99"/>
                                <w:sz w:val="21"/>
                                <w:szCs w:val="21"/>
                                <w:lang w:eastAsia="zh-CN"/>
                              </w:rPr>
                              <w:t>格</w:t>
                            </w:r>
                            <w:r>
                              <w:rPr>
                                <w:rFonts w:ascii="宋体" w:hAnsi="宋体" w:eastAsia="宋体" w:cs="宋体"/>
                                <w:w w:val="99"/>
                                <w:sz w:val="21"/>
                                <w:szCs w:val="21"/>
                                <w:lang w:eastAsia="zh-CN"/>
                              </w:rPr>
                              <w:t>）</w:t>
                            </w:r>
                          </w:p>
                        </w:tc>
                        <w:tc>
                          <w:tcPr>
                            <w:tcW w:w="72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90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pPr>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6"/>
        <w:rPr>
          <w:rFonts w:ascii="Times New Roman" w:hAnsi="Times New Roman" w:eastAsia="Times New Roman" w:cs="Times New Roman"/>
          <w:sz w:val="25"/>
          <w:szCs w:val="25"/>
          <w:lang w:eastAsia="zh-CN"/>
        </w:rPr>
      </w:pPr>
    </w:p>
    <w:p>
      <w:pPr>
        <w:pStyle w:val="7"/>
        <w:spacing w:before="34"/>
        <w:ind w:left="308" w:right="3524"/>
        <w:rPr>
          <w:rFonts w:hint="eastAsia"/>
          <w:lang w:eastAsia="zh-CN"/>
        </w:rPr>
      </w:pPr>
      <w:r>
        <w:rPr>
          <w:lang w:eastAsia="zh-CN"/>
        </w:rPr>
        <w:t>备注：</w:t>
      </w:r>
    </w:p>
    <w:p>
      <w:pPr>
        <w:pStyle w:val="7"/>
        <w:spacing w:before="126"/>
        <w:ind w:left="728" w:right="3524"/>
        <w:rPr>
          <w:rFonts w:hint="eastAsia"/>
          <w:lang w:eastAsia="zh-CN"/>
        </w:rPr>
      </w:pPr>
      <w:r>
        <w:rPr>
          <w:lang w:eastAsia="zh-CN"/>
        </w:rPr>
        <w:t>1.评审项目合格的打“√”，不合格的打“×”。</w:t>
      </w:r>
    </w:p>
    <w:p>
      <w:pPr>
        <w:pStyle w:val="7"/>
        <w:spacing w:before="123" w:line="350" w:lineRule="auto"/>
        <w:ind w:left="308" w:right="108" w:firstLine="420"/>
        <w:rPr>
          <w:rFonts w:hint="eastAsia"/>
          <w:lang w:eastAsia="zh-CN"/>
        </w:rPr>
      </w:pPr>
      <w:r>
        <w:rPr>
          <w:w w:val="95"/>
          <w:lang w:eastAsia="zh-CN"/>
        </w:rPr>
        <w:t>2.评标委员会对投标人的技术投标文件进行集体评议，评标委员会成员根据集体评议意见对</w:t>
      </w:r>
      <w:r>
        <w:rPr>
          <w:w w:val="99"/>
          <w:lang w:eastAsia="zh-CN"/>
        </w:rPr>
        <w:t xml:space="preserve"> </w:t>
      </w:r>
      <w:r>
        <w:rPr>
          <w:lang w:eastAsia="zh-CN"/>
        </w:rPr>
        <w:t>技术投标文件自主评价并作出书面评价。</w:t>
      </w:r>
    </w:p>
    <w:p>
      <w:pPr>
        <w:pStyle w:val="7"/>
        <w:spacing w:before="29" w:line="348" w:lineRule="auto"/>
        <w:ind w:left="308" w:right="108" w:firstLine="420"/>
        <w:rPr>
          <w:rFonts w:hint="eastAsia"/>
          <w:lang w:eastAsia="zh-CN"/>
        </w:rPr>
      </w:pPr>
      <w:r>
        <w:rPr>
          <w:w w:val="95"/>
          <w:lang w:eastAsia="zh-CN"/>
        </w:rPr>
        <w:t>3.按照少数服从多数原则，多数评委评审不合格的技术投标文件评审结果为不合格；通过技</w:t>
      </w:r>
      <w:r>
        <w:rPr>
          <w:w w:val="99"/>
          <w:lang w:eastAsia="zh-CN"/>
        </w:rPr>
        <w:t xml:space="preserve"> </w:t>
      </w:r>
      <w:r>
        <w:rPr>
          <w:lang w:eastAsia="zh-CN"/>
        </w:rPr>
        <w:t>术投标文件合格性评审的投标人，视为合格投标人。</w:t>
      </w:r>
    </w:p>
    <w:p>
      <w:pPr>
        <w:pStyle w:val="7"/>
        <w:spacing w:before="31" w:line="350" w:lineRule="auto"/>
        <w:ind w:left="308" w:right="108" w:firstLine="420"/>
        <w:rPr>
          <w:rFonts w:hint="eastAsia"/>
          <w:lang w:eastAsia="zh-CN"/>
        </w:rPr>
      </w:pPr>
      <w:r>
        <w:rPr>
          <w:spacing w:val="5"/>
          <w:w w:val="95"/>
          <w:lang w:eastAsia="zh-CN"/>
        </w:rPr>
        <w:t>4.招标人可在技术投标文件评审标准表中的其他项中根据项目的特点进行调整和补充评审</w:t>
      </w:r>
      <w:r>
        <w:rPr>
          <w:w w:val="99"/>
          <w:lang w:eastAsia="zh-CN"/>
        </w:rPr>
        <w:t xml:space="preserve"> </w:t>
      </w:r>
      <w:r>
        <w:rPr>
          <w:lang w:eastAsia="zh-CN"/>
        </w:rPr>
        <w:t>因数。</w:t>
      </w:r>
    </w:p>
    <w:p>
      <w:pPr>
        <w:rPr>
          <w:rFonts w:hint="eastAsia" w:ascii="宋体" w:hAnsi="宋体" w:eastAsia="宋体" w:cs="宋体"/>
          <w:sz w:val="20"/>
          <w:szCs w:val="20"/>
          <w:lang w:eastAsia="zh-CN"/>
        </w:rPr>
      </w:pPr>
    </w:p>
    <w:p>
      <w:pPr>
        <w:pStyle w:val="7"/>
        <w:spacing w:before="166"/>
        <w:ind w:left="308" w:right="3524"/>
        <w:rPr>
          <w:rFonts w:hint="eastAsia"/>
          <w:lang w:eastAsia="zh-CN"/>
        </w:rPr>
      </w:pPr>
      <w:r>
        <w:rPr>
          <w:lang w:eastAsia="zh-CN"/>
        </w:rPr>
        <w:t>评委签字/日期：</w:t>
      </w:r>
    </w:p>
    <w:p>
      <w:pPr>
        <w:rPr>
          <w:lang w:eastAsia="zh-CN"/>
        </w:rPr>
        <w:sectPr>
          <w:pgSz w:w="11910" w:h="16840"/>
          <w:pgMar w:top="1600" w:right="1200" w:bottom="1380" w:left="1280" w:header="0" w:footer="1197" w:gutter="0"/>
          <w:cols w:space="720" w:num="1"/>
        </w:sectPr>
      </w:pPr>
    </w:p>
    <w:p>
      <w:pPr>
        <w:spacing w:before="11"/>
        <w:rPr>
          <w:rFonts w:hint="eastAsia" w:ascii="宋体" w:hAnsi="宋体" w:eastAsia="宋体" w:cs="宋体"/>
          <w:sz w:val="16"/>
          <w:szCs w:val="16"/>
          <w:lang w:eastAsia="zh-CN"/>
        </w:rPr>
      </w:pPr>
    </w:p>
    <w:p>
      <w:pPr>
        <w:pStyle w:val="4"/>
        <w:ind w:left="148" w:right="3164"/>
        <w:rPr>
          <w:rFonts w:hint="eastAsia"/>
          <w:lang w:eastAsia="zh-CN"/>
        </w:rPr>
      </w:pPr>
      <w:r>
        <w:rPr>
          <w:lang w:eastAsia="zh-CN"/>
        </w:rPr>
        <w:t>附表</w:t>
      </w:r>
      <w:r>
        <w:rPr>
          <w:spacing w:val="-86"/>
          <w:lang w:eastAsia="zh-CN"/>
        </w:rPr>
        <w:t xml:space="preserve"> </w:t>
      </w:r>
      <w:r>
        <w:rPr>
          <w:rFonts w:ascii="Times New Roman" w:hAnsi="Times New Roman" w:eastAsia="Times New Roman" w:cs="Times New Roman"/>
          <w:lang w:eastAsia="zh-CN"/>
        </w:rPr>
        <w:t>4</w:t>
      </w:r>
      <w:r>
        <w:rPr>
          <w:lang w:eastAsia="zh-CN"/>
        </w:rPr>
        <w:t>：不合格情况说明</w:t>
      </w:r>
    </w:p>
    <w:p>
      <w:pPr>
        <w:spacing w:before="3"/>
        <w:rPr>
          <w:rFonts w:hint="eastAsia" w:ascii="黑体" w:hAnsi="黑体" w:eastAsia="黑体" w:cs="黑体"/>
          <w:sz w:val="48"/>
          <w:szCs w:val="48"/>
          <w:lang w:eastAsia="zh-CN"/>
        </w:rPr>
      </w:pPr>
    </w:p>
    <w:p>
      <w:pPr>
        <w:pStyle w:val="5"/>
        <w:ind w:left="3262" w:right="3262"/>
        <w:jc w:val="center"/>
        <w:rPr>
          <w:rFonts w:hint="eastAsia"/>
          <w:lang w:eastAsia="zh-CN"/>
        </w:rPr>
      </w:pPr>
      <w:r>
        <w:rPr>
          <w:lang w:eastAsia="zh-CN"/>
        </w:rPr>
        <w:t>不合格情况说明</w:t>
      </w:r>
    </w:p>
    <w:p>
      <w:pPr>
        <w:rPr>
          <w:rFonts w:hint="eastAsia" w:ascii="黑体" w:hAnsi="黑体" w:eastAsia="黑体" w:cs="黑体"/>
          <w:sz w:val="28"/>
          <w:szCs w:val="28"/>
          <w:lang w:eastAsia="zh-CN"/>
        </w:rPr>
      </w:pPr>
    </w:p>
    <w:p>
      <w:pPr>
        <w:spacing w:before="1"/>
        <w:rPr>
          <w:rFonts w:hint="eastAsia" w:ascii="黑体" w:hAnsi="黑体" w:eastAsia="黑体" w:cs="黑体"/>
          <w:sz w:val="38"/>
          <w:szCs w:val="38"/>
          <w:lang w:eastAsia="zh-CN"/>
        </w:rPr>
      </w:pPr>
    </w:p>
    <w:p>
      <w:pPr>
        <w:pStyle w:val="7"/>
        <w:tabs>
          <w:tab w:val="left" w:pos="2037"/>
          <w:tab w:val="left" w:pos="4243"/>
        </w:tabs>
        <w:spacing w:line="400" w:lineRule="auto"/>
        <w:ind w:left="148" w:right="3164"/>
        <w:rPr>
          <w:rFonts w:ascii="Times New Roman" w:hAnsi="Times New Roman" w:eastAsia="Times New Roman" w:cs="Times New Roman"/>
          <w:lang w:eastAsia="zh-CN"/>
        </w:rPr>
      </w:pPr>
      <w:r>
        <mc:AlternateContent>
          <mc:Choice Requires="wps">
            <w:drawing>
              <wp:anchor distT="0" distB="0" distL="114300" distR="114300" simplePos="0" relativeHeight="251653120" behindDoc="0" locked="0" layoutInCell="1" allowOverlap="1">
                <wp:simplePos x="0" y="0"/>
                <wp:positionH relativeFrom="page">
                  <wp:posOffset>982345</wp:posOffset>
                </wp:positionH>
                <wp:positionV relativeFrom="paragraph">
                  <wp:posOffset>505460</wp:posOffset>
                </wp:positionV>
                <wp:extent cx="5634990" cy="3605530"/>
                <wp:effectExtent l="0" t="0" r="0" b="0"/>
                <wp:wrapNone/>
                <wp:docPr id="11" name="文本框 56"/>
                <wp:cNvGraphicFramePr/>
                <a:graphic xmlns:a="http://schemas.openxmlformats.org/drawingml/2006/main">
                  <a:graphicData uri="http://schemas.microsoft.com/office/word/2010/wordprocessingShape">
                    <wps:wsp>
                      <wps:cNvSpPr txBox="true"/>
                      <wps:spPr>
                        <a:xfrm>
                          <a:off x="0" y="0"/>
                          <a:ext cx="5634990" cy="3605530"/>
                        </a:xfrm>
                        <a:prstGeom prst="rect">
                          <a:avLst/>
                        </a:prstGeom>
                        <a:noFill/>
                        <a:ln>
                          <a:noFill/>
                        </a:ln>
                      </wps:spPr>
                      <wps:txbx>
                        <w:txbxContent>
                          <w:tbl>
                            <w:tblPr>
                              <w:tblStyle w:val="16"/>
                              <w:tblW w:w="8859" w:type="dxa"/>
                              <w:tblInd w:w="0" w:type="dxa"/>
                              <w:tblLayout w:type="fixed"/>
                              <w:tblCellMar>
                                <w:top w:w="0" w:type="dxa"/>
                                <w:left w:w="0" w:type="dxa"/>
                                <w:bottom w:w="0" w:type="dxa"/>
                                <w:right w:w="0" w:type="dxa"/>
                              </w:tblCellMar>
                            </w:tblPr>
                            <w:tblGrid>
                              <w:gridCol w:w="793"/>
                              <w:gridCol w:w="3000"/>
                              <w:gridCol w:w="5066"/>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ind w:left="180"/>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000"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jc w:val="center"/>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pacing w:val="1"/>
                                      <w:sz w:val="21"/>
                                      <w:szCs w:val="21"/>
                                    </w:rPr>
                                    <w:t xml:space="preserve"> </w:t>
                                  </w:r>
                                  <w:r>
                                    <w:rPr>
                                      <w:rFonts w:ascii="宋体" w:hAnsi="宋体" w:eastAsia="宋体" w:cs="宋体"/>
                                      <w:b/>
                                      <w:bCs/>
                                      <w:w w:val="99"/>
                                      <w:sz w:val="21"/>
                                      <w:szCs w:val="21"/>
                                    </w:rPr>
                                    <w:t>标</w:t>
                                  </w:r>
                                  <w:r>
                                    <w:rPr>
                                      <w:rFonts w:ascii="宋体" w:hAnsi="宋体" w:eastAsia="宋体" w:cs="宋体"/>
                                      <w:b/>
                                      <w:bCs/>
                                      <w:spacing w:val="-1"/>
                                      <w:sz w:val="21"/>
                                      <w:szCs w:val="21"/>
                                    </w:rPr>
                                    <w:t xml:space="preserve"> </w:t>
                                  </w:r>
                                  <w:r>
                                    <w:rPr>
                                      <w:rFonts w:ascii="宋体" w:hAnsi="宋体" w:eastAsia="宋体" w:cs="宋体"/>
                                      <w:b/>
                                      <w:bCs/>
                                      <w:w w:val="99"/>
                                      <w:sz w:val="21"/>
                                      <w:szCs w:val="21"/>
                                    </w:rPr>
                                    <w:t>人</w:t>
                                  </w:r>
                                </w:p>
                              </w:tc>
                              <w:tc>
                                <w:tcPr>
                                  <w:tcW w:w="5066"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lang w:eastAsia="zh-CN"/>
                                    </w:rPr>
                                  </w:pPr>
                                </w:p>
                                <w:p>
                                  <w:pPr>
                                    <w:pStyle w:val="22"/>
                                    <w:ind w:left="95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认定不合格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lang w:eastAsia="zh-CN"/>
                                    </w:rPr>
                                  </w:pPr>
                                </w:p>
                                <w:p>
                                  <w:pPr>
                                    <w:pStyle w:val="22"/>
                                    <w:jc w:val="center"/>
                                    <w:rPr>
                                      <w:rFonts w:ascii="Times New Roman" w:hAnsi="Times New Roman" w:eastAsia="Times New Roman" w:cs="Times New Roman"/>
                                      <w:sz w:val="21"/>
                                      <w:szCs w:val="21"/>
                                    </w:rPr>
                                  </w:pPr>
                                  <w:r>
                                    <w:rPr>
                                      <w:rFonts w:ascii="Times New Roman"/>
                                      <w:w w:val="99"/>
                                      <w:sz w:val="21"/>
                                    </w:rPr>
                                    <w:t>1</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2</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3</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4</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left="180"/>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56" o:spid="_x0000_s1026" o:spt="202" type="#_x0000_t202" style="position:absolute;left:0pt;margin-left:77.35pt;margin-top:39.8pt;height:283.9pt;width:443.7pt;mso-position-horizontal-relative:page;z-index:251653120;mso-width-relative:page;mso-height-relative:page;" filled="f" stroked="f" coordsize="21600,21600" o:gfxdata="UEsFBgAAAAAAAAAAAAAAAAAAAAAAAFBLAwQKAAAAAACHTuJAAAAAAAAAAAAAAAAABAAAAGRycy9Q&#10;SwMEFAAAAAgAh07iQEvcsTLZAAAACwEAAA8AAABkcnMvZG93bnJldi54bWxNj8tOwzAQRfdI/IM1&#10;SOyonSokNI1TIQQrJEQaFl068TSxGo9D7D74e9wVLK/m6N4z5eZiR3bC2RtHEpKFAIbUOW2ol/DV&#10;vD08AfNBkVajI5Twgx421e1NqQrtzlTjaRt6FkvIF0rCEMJUcO67Aa3yCzchxdvezVaFGOee61md&#10;Y7kd+VKIjFtlKC4MasKXAbvD9mglPO+ofjXfH+1nva9N06wEvWcHKe/vErEGFvAS/mC46kd1qKJT&#10;646kPRtjfkzziErIVxmwKyDSZQKslZCleQq8Kvn/H6pfUEsDBBQAAAAIAIdO4kACw1ACpAEAAC0D&#10;AAAOAAAAZHJzL2Uyb0RvYy54bWytUktu2zAQ3RfoHQjua8pxbNSC5QBFkCJA0QRIegCaIi0C/GFI&#10;W/IF2ht0lU33PZfPkSFjOf3sim5Gw5nR43tvuLoarCF7CVF719DppKJEOuFb7bYN/fJ48+49JTFx&#10;13LjnWzoQUZ6tX77ZtWHWl74zptWAkEQF+s+NLRLKdSMRdFJy+PEB+mwqTxYnvAIW9YC7xHdGnZR&#10;VQvWe2gDeCFjxOr1S5OuC75SUqQ7paJMxDQUuaUSocRNjmy94vUWeOi0ONHg/8DCcu3w0jPUNU+c&#10;7ED/BWW1AB+9ShPhLfNKaSGLBlQzrf5Q89DxIIsWNCeGs03x/8GKz/t7ILrF3U0pcdzijo7fvx2f&#10;fh5/fCXzRTaoD7HGuYeAk2n44IeGJtjJsRWxnqUPCmz+oiiCI+j24eywHBIRWJwvZpfLJbYE9maL&#10;aj6flR2w198DxPRRekty0lDAFRZn+f5TTMgGR8eRfJvzN9qYskbjfivgYK6wTP+FY87SsBlOmja+&#10;PaAkc+vQ0Pw4xgTGZDMmuwB62yGdUXhBxZ0UPqf3k5f+67nc/frK18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BL3LEy2QAAAAsBAAAPAAAAAAAAAAEAIAAAADgAAABkcnMvZG93bnJldi54bWxQSwEC&#10;FAAUAAAACACHTuJAAsNQAqQBAAAtAwAADgAAAAAAAAABACAAAAA+AQAAZHJzL2Uyb0RvYy54bWxQ&#10;SwUGAAAAAAYABgBZAQAAVAUAAAAA&#10;">
                <v:fill on="f" focussize="0,0"/>
                <v:stroke on="f"/>
                <v:imagedata o:title=""/>
                <o:lock v:ext="edit" aspectratio="f"/>
                <v:textbox inset="0mm,0mm,0mm,0mm">
                  <w:txbxContent>
                    <w:tbl>
                      <w:tblPr>
                        <w:tblStyle w:val="16"/>
                        <w:tblW w:w="8859" w:type="dxa"/>
                        <w:tblInd w:w="0" w:type="dxa"/>
                        <w:tblLayout w:type="fixed"/>
                        <w:tblCellMar>
                          <w:top w:w="0" w:type="dxa"/>
                          <w:left w:w="0" w:type="dxa"/>
                          <w:bottom w:w="0" w:type="dxa"/>
                          <w:right w:w="0" w:type="dxa"/>
                        </w:tblCellMar>
                      </w:tblPr>
                      <w:tblGrid>
                        <w:gridCol w:w="793"/>
                        <w:gridCol w:w="3000"/>
                        <w:gridCol w:w="5066"/>
                      </w:tblGrid>
                      <w:tr>
                        <w:tblPrEx>
                          <w:tblCellMar>
                            <w:top w:w="0" w:type="dxa"/>
                            <w:left w:w="0" w:type="dxa"/>
                            <w:bottom w:w="0" w:type="dxa"/>
                            <w:right w:w="0" w:type="dxa"/>
                          </w:tblCellMar>
                        </w:tblPrEx>
                        <w:trPr>
                          <w:trHeight w:val="1023"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ind w:left="180"/>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3000"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rPr>
                            </w:pPr>
                          </w:p>
                          <w:p>
                            <w:pPr>
                              <w:pStyle w:val="22"/>
                              <w:jc w:val="center"/>
                              <w:rPr>
                                <w:rFonts w:hint="eastAsia" w:ascii="宋体" w:hAnsi="宋体" w:eastAsia="宋体" w:cs="宋体"/>
                                <w:sz w:val="21"/>
                                <w:szCs w:val="21"/>
                              </w:rPr>
                            </w:pPr>
                            <w:r>
                              <w:rPr>
                                <w:rFonts w:ascii="宋体" w:hAnsi="宋体" w:eastAsia="宋体" w:cs="宋体"/>
                                <w:b/>
                                <w:bCs/>
                                <w:w w:val="99"/>
                                <w:sz w:val="21"/>
                                <w:szCs w:val="21"/>
                              </w:rPr>
                              <w:t>投</w:t>
                            </w:r>
                            <w:r>
                              <w:rPr>
                                <w:rFonts w:ascii="宋体" w:hAnsi="宋体" w:eastAsia="宋体" w:cs="宋体"/>
                                <w:b/>
                                <w:bCs/>
                                <w:spacing w:val="1"/>
                                <w:sz w:val="21"/>
                                <w:szCs w:val="21"/>
                              </w:rPr>
                              <w:t xml:space="preserve"> </w:t>
                            </w:r>
                            <w:r>
                              <w:rPr>
                                <w:rFonts w:ascii="宋体" w:hAnsi="宋体" w:eastAsia="宋体" w:cs="宋体"/>
                                <w:b/>
                                <w:bCs/>
                                <w:w w:val="99"/>
                                <w:sz w:val="21"/>
                                <w:szCs w:val="21"/>
                              </w:rPr>
                              <w:t>标</w:t>
                            </w:r>
                            <w:r>
                              <w:rPr>
                                <w:rFonts w:ascii="宋体" w:hAnsi="宋体" w:eastAsia="宋体" w:cs="宋体"/>
                                <w:b/>
                                <w:bCs/>
                                <w:spacing w:val="-1"/>
                                <w:sz w:val="21"/>
                                <w:szCs w:val="21"/>
                              </w:rPr>
                              <w:t xml:space="preserve"> </w:t>
                            </w:r>
                            <w:r>
                              <w:rPr>
                                <w:rFonts w:ascii="宋体" w:hAnsi="宋体" w:eastAsia="宋体" w:cs="宋体"/>
                                <w:b/>
                                <w:bCs/>
                                <w:w w:val="99"/>
                                <w:sz w:val="21"/>
                                <w:szCs w:val="21"/>
                              </w:rPr>
                              <w:t>人</w:t>
                            </w:r>
                          </w:p>
                        </w:tc>
                        <w:tc>
                          <w:tcPr>
                            <w:tcW w:w="5066" w:type="dxa"/>
                            <w:tcBorders>
                              <w:top w:val="single" w:color="000000" w:sz="4" w:space="0"/>
                              <w:left w:val="single" w:color="000000" w:sz="4" w:space="0"/>
                              <w:bottom w:val="single" w:color="000000" w:sz="4" w:space="0"/>
                              <w:right w:val="single" w:color="000000" w:sz="4" w:space="0"/>
                            </w:tcBorders>
                          </w:tcPr>
                          <w:p>
                            <w:pPr>
                              <w:pStyle w:val="22"/>
                              <w:spacing w:before="9"/>
                              <w:rPr>
                                <w:rFonts w:hint="eastAsia" w:ascii="宋体" w:hAnsi="宋体" w:eastAsia="宋体" w:cs="宋体"/>
                                <w:sz w:val="25"/>
                                <w:szCs w:val="25"/>
                                <w:lang w:eastAsia="zh-CN"/>
                              </w:rPr>
                            </w:pPr>
                          </w:p>
                          <w:p>
                            <w:pPr>
                              <w:pStyle w:val="22"/>
                              <w:ind w:left="95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认定不合格</w:t>
                            </w:r>
                            <w:r>
                              <w:rPr>
                                <w:rFonts w:ascii="宋体" w:hAnsi="宋体" w:eastAsia="宋体" w:cs="宋体"/>
                                <w:b/>
                                <w:bCs/>
                                <w:spacing w:val="-1"/>
                                <w:w w:val="99"/>
                                <w:sz w:val="21"/>
                                <w:szCs w:val="21"/>
                                <w:lang w:eastAsia="zh-CN"/>
                              </w:rPr>
                              <w:t>情</w:t>
                            </w:r>
                            <w:r>
                              <w:rPr>
                                <w:rFonts w:ascii="宋体" w:hAnsi="宋体" w:eastAsia="宋体" w:cs="宋体"/>
                                <w:b/>
                                <w:bCs/>
                                <w:spacing w:val="2"/>
                                <w:w w:val="99"/>
                                <w:sz w:val="21"/>
                                <w:szCs w:val="21"/>
                                <w:lang w:eastAsia="zh-CN"/>
                              </w:rPr>
                              <w:t>况的详细原</w:t>
                            </w:r>
                            <w:r>
                              <w:rPr>
                                <w:rFonts w:ascii="宋体" w:hAnsi="宋体" w:eastAsia="宋体" w:cs="宋体"/>
                                <w:b/>
                                <w:bCs/>
                                <w:spacing w:val="-1"/>
                                <w:w w:val="99"/>
                                <w:sz w:val="21"/>
                                <w:szCs w:val="21"/>
                                <w:lang w:eastAsia="zh-CN"/>
                              </w:rPr>
                              <w:t>因</w:t>
                            </w:r>
                            <w:r>
                              <w:rPr>
                                <w:rFonts w:ascii="宋体" w:hAnsi="宋体" w:eastAsia="宋体" w:cs="宋体"/>
                                <w:b/>
                                <w:bCs/>
                                <w:spacing w:val="2"/>
                                <w:w w:val="99"/>
                                <w:sz w:val="21"/>
                                <w:szCs w:val="21"/>
                                <w:lang w:eastAsia="zh-CN"/>
                              </w:rPr>
                              <w:t>和依</w:t>
                            </w:r>
                            <w:r>
                              <w:rPr>
                                <w:rFonts w:ascii="宋体" w:hAnsi="宋体" w:eastAsia="宋体" w:cs="宋体"/>
                                <w:b/>
                                <w:bCs/>
                                <w:w w:val="99"/>
                                <w:sz w:val="21"/>
                                <w:szCs w:val="21"/>
                                <w:lang w:eastAsia="zh-CN"/>
                              </w:rPr>
                              <w:t>据</w:t>
                            </w: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lang w:eastAsia="zh-CN"/>
                              </w:rPr>
                            </w:pPr>
                          </w:p>
                          <w:p>
                            <w:pPr>
                              <w:pStyle w:val="22"/>
                              <w:jc w:val="center"/>
                              <w:rPr>
                                <w:rFonts w:ascii="Times New Roman" w:hAnsi="Times New Roman" w:eastAsia="Times New Roman" w:cs="Times New Roman"/>
                                <w:sz w:val="21"/>
                                <w:szCs w:val="21"/>
                              </w:rPr>
                            </w:pPr>
                            <w:r>
                              <w:rPr>
                                <w:rFonts w:ascii="Times New Roman"/>
                                <w:w w:val="99"/>
                                <w:sz w:val="21"/>
                              </w:rPr>
                              <w:t>1</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2"/>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2</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3</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jc w:val="center"/>
                              <w:rPr>
                                <w:rFonts w:ascii="Times New Roman" w:hAnsi="Times New Roman" w:eastAsia="Times New Roman" w:cs="Times New Roman"/>
                                <w:sz w:val="21"/>
                                <w:szCs w:val="21"/>
                              </w:rPr>
                            </w:pPr>
                            <w:r>
                              <w:rPr>
                                <w:rFonts w:ascii="Times New Roman"/>
                                <w:w w:val="99"/>
                                <w:sz w:val="21"/>
                              </w:rPr>
                              <w:t>4</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9" w:hRule="exact"/>
                        </w:trPr>
                        <w:tc>
                          <w:tcPr>
                            <w:tcW w:w="793"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宋体" w:hAnsi="宋体" w:eastAsia="宋体" w:cs="宋体"/>
                                <w:sz w:val="25"/>
                                <w:szCs w:val="25"/>
                              </w:rPr>
                            </w:pPr>
                          </w:p>
                          <w:p>
                            <w:pPr>
                              <w:pStyle w:val="22"/>
                              <w:ind w:left="180"/>
                              <w:rPr>
                                <w:rFonts w:ascii="Times New Roman" w:hAnsi="Times New Roman" w:eastAsia="Times New Roman" w:cs="Times New Roman"/>
                                <w:sz w:val="21"/>
                                <w:szCs w:val="21"/>
                              </w:rPr>
                            </w:pPr>
                            <w:r>
                              <w:rPr>
                                <w:rFonts w:ascii="Times New Roman" w:hAnsi="Times New Roman" w:eastAsia="Times New Roman" w:cs="Times New Roman"/>
                                <w:spacing w:val="-1"/>
                                <w:w w:val="99"/>
                                <w:sz w:val="21"/>
                                <w:szCs w:val="21"/>
                              </w:rPr>
                              <w:t>…</w:t>
                            </w:r>
                            <w:r>
                              <w:rPr>
                                <w:rFonts w:ascii="Times New Roman" w:hAnsi="Times New Roman" w:eastAsia="Times New Roman" w:cs="Times New Roman"/>
                                <w:w w:val="99"/>
                                <w:sz w:val="21"/>
                                <w:szCs w:val="21"/>
                              </w:rPr>
                              <w:t>…</w:t>
                            </w:r>
                          </w:p>
                        </w:tc>
                        <w:tc>
                          <w:tcPr>
                            <w:tcW w:w="3000" w:type="dxa"/>
                            <w:tcBorders>
                              <w:top w:val="single" w:color="000000" w:sz="4" w:space="0"/>
                              <w:left w:val="single" w:color="000000" w:sz="4" w:space="0"/>
                              <w:bottom w:val="single" w:color="000000" w:sz="4" w:space="0"/>
                              <w:right w:val="single" w:color="000000" w:sz="4" w:space="0"/>
                            </w:tcBorders>
                          </w:tcPr>
                          <w:p/>
                        </w:tc>
                        <w:tc>
                          <w:tcPr>
                            <w:tcW w:w="5066"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spacing w:before="156"/>
        <w:ind w:left="671" w:right="3164"/>
        <w:rPr>
          <w:rFonts w:hint="eastAsia"/>
          <w:lang w:eastAsia="zh-CN"/>
        </w:rPr>
      </w:pPr>
      <w:r>
        <w:rPr>
          <w:lang w:eastAsia="zh-CN"/>
        </w:rPr>
        <w:t>评标委员会全体成员签字/日期：</w:t>
      </w:r>
    </w:p>
    <w:p>
      <w:pPr>
        <w:rPr>
          <w:lang w:eastAsia="zh-CN"/>
        </w:rPr>
        <w:sectPr>
          <w:pgSz w:w="11910" w:h="16840"/>
          <w:pgMar w:top="1600" w:right="1380" w:bottom="1380" w:left="1440" w:header="0" w:footer="1197" w:gutter="0"/>
          <w:cols w:space="720" w:num="1"/>
        </w:sectPr>
      </w:pPr>
    </w:p>
    <w:p>
      <w:pPr>
        <w:spacing w:before="11"/>
        <w:rPr>
          <w:rFonts w:hint="eastAsia" w:ascii="宋体" w:hAnsi="宋体" w:eastAsia="宋体" w:cs="宋体"/>
          <w:sz w:val="16"/>
          <w:szCs w:val="16"/>
          <w:lang w:eastAsia="zh-CN"/>
        </w:rPr>
      </w:pPr>
    </w:p>
    <w:p>
      <w:pPr>
        <w:pStyle w:val="4"/>
        <w:ind w:left="208" w:right="278"/>
        <w:rPr>
          <w:rFonts w:hint="eastAsia"/>
          <w:lang w:eastAsia="zh-CN"/>
        </w:rPr>
      </w:pPr>
      <w:r>
        <w:rPr>
          <w:lang w:eastAsia="zh-CN"/>
        </w:rPr>
        <w:t>附表</w:t>
      </w:r>
      <w:r>
        <w:rPr>
          <w:spacing w:val="-90"/>
          <w:lang w:eastAsia="zh-CN"/>
        </w:rPr>
        <w:t xml:space="preserve"> </w:t>
      </w:r>
      <w:r>
        <w:rPr>
          <w:rFonts w:ascii="Times New Roman" w:hAnsi="Times New Roman" w:eastAsia="Times New Roman" w:cs="Times New Roman"/>
          <w:lang w:eastAsia="zh-CN"/>
        </w:rPr>
        <w:t>5</w:t>
      </w:r>
      <w:r>
        <w:rPr>
          <w:lang w:eastAsia="zh-CN"/>
        </w:rPr>
        <w:t>：进入详细评审的投标人名单表</w:t>
      </w:r>
    </w:p>
    <w:p>
      <w:pPr>
        <w:spacing w:before="11"/>
        <w:rPr>
          <w:rFonts w:hint="eastAsia" w:ascii="黑体" w:hAnsi="黑体" w:eastAsia="黑体" w:cs="黑体"/>
          <w:sz w:val="36"/>
          <w:szCs w:val="36"/>
          <w:lang w:eastAsia="zh-CN"/>
        </w:rPr>
      </w:pPr>
    </w:p>
    <w:p>
      <w:pPr>
        <w:pStyle w:val="5"/>
        <w:ind w:left="2781" w:right="278"/>
        <w:rPr>
          <w:rFonts w:hint="eastAsia"/>
          <w:lang w:eastAsia="zh-CN"/>
        </w:rPr>
      </w:pPr>
      <w:r>
        <w:rPr>
          <w:lang w:eastAsia="zh-CN"/>
        </w:rPr>
        <w:t>进入详细评审的投标人名单表</w:t>
      </w:r>
    </w:p>
    <w:p>
      <w:pPr>
        <w:rPr>
          <w:rFonts w:hint="eastAsia" w:ascii="黑体" w:hAnsi="黑体" w:eastAsia="黑体" w:cs="黑体"/>
          <w:sz w:val="28"/>
          <w:szCs w:val="28"/>
          <w:lang w:eastAsia="zh-CN"/>
        </w:rPr>
      </w:pPr>
    </w:p>
    <w:p>
      <w:pPr>
        <w:spacing w:before="3"/>
        <w:rPr>
          <w:rFonts w:hint="eastAsia" w:ascii="黑体" w:hAnsi="黑体" w:eastAsia="黑体" w:cs="黑体"/>
          <w:sz w:val="23"/>
          <w:szCs w:val="23"/>
          <w:lang w:eastAsia="zh-CN"/>
        </w:rPr>
      </w:pPr>
    </w:p>
    <w:p>
      <w:pPr>
        <w:pStyle w:val="7"/>
        <w:tabs>
          <w:tab w:val="left" w:pos="2097"/>
          <w:tab w:val="left" w:pos="4303"/>
        </w:tabs>
        <w:spacing w:line="403" w:lineRule="auto"/>
        <w:ind w:left="208" w:right="3224"/>
        <w:rPr>
          <w:rFonts w:ascii="Times New Roman" w:hAnsi="Times New Roman" w:eastAsia="Times New Roman" w:cs="Times New Roman"/>
          <w:lang w:eastAsia="zh-CN"/>
        </w:rPr>
      </w:pPr>
      <w:r>
        <mc:AlternateContent>
          <mc:Choice Requires="wps">
            <w:drawing>
              <wp:anchor distT="0" distB="0" distL="114300" distR="114300" simplePos="0" relativeHeight="251654144" behindDoc="0" locked="0" layoutInCell="1" allowOverlap="1">
                <wp:simplePos x="0" y="0"/>
                <wp:positionH relativeFrom="page">
                  <wp:posOffset>943610</wp:posOffset>
                </wp:positionH>
                <wp:positionV relativeFrom="paragraph">
                  <wp:posOffset>506730</wp:posOffset>
                </wp:positionV>
                <wp:extent cx="5712460" cy="4425950"/>
                <wp:effectExtent l="0" t="0" r="0" b="0"/>
                <wp:wrapNone/>
                <wp:docPr id="12" name="文本框 57"/>
                <wp:cNvGraphicFramePr/>
                <a:graphic xmlns:a="http://schemas.openxmlformats.org/drawingml/2006/main">
                  <a:graphicData uri="http://schemas.microsoft.com/office/word/2010/wordprocessingShape">
                    <wps:wsp>
                      <wps:cNvSpPr txBox="true"/>
                      <wps:spPr>
                        <a:xfrm>
                          <a:off x="0" y="0"/>
                          <a:ext cx="5712460" cy="4425950"/>
                        </a:xfrm>
                        <a:prstGeom prst="rect">
                          <a:avLst/>
                        </a:prstGeom>
                        <a:noFill/>
                        <a:ln>
                          <a:noFill/>
                        </a:ln>
                      </wps:spPr>
                      <wps:txbx>
                        <w:txbxContent>
                          <w:tbl>
                            <w:tblPr>
                              <w:tblStyle w:val="16"/>
                              <w:tblW w:w="8981" w:type="dxa"/>
                              <w:tblInd w:w="0" w:type="dxa"/>
                              <w:tblLayout w:type="fixed"/>
                              <w:tblCellMar>
                                <w:top w:w="0" w:type="dxa"/>
                                <w:left w:w="0" w:type="dxa"/>
                                <w:bottom w:w="0" w:type="dxa"/>
                                <w:right w:w="0" w:type="dxa"/>
                              </w:tblCellMar>
                            </w:tblPr>
                            <w:tblGrid>
                              <w:gridCol w:w="944"/>
                              <w:gridCol w:w="6213"/>
                              <w:gridCol w:w="1824"/>
                            </w:tblGrid>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pPr>
                                    <w:pStyle w:val="22"/>
                                    <w:spacing w:before="56"/>
                                    <w:ind w:left="256"/>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213"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1824"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57" o:spid="_x0000_s1026" o:spt="202" type="#_x0000_t202" style="position:absolute;left:0pt;margin-left:74.3pt;margin-top:39.9pt;height:348.5pt;width:449.8pt;mso-position-horizontal-relative:page;z-index:251654144;mso-width-relative:page;mso-height-relative:page;" filled="f" stroked="f" coordsize="21600,21600" o:gfxdata="UEsFBgAAAAAAAAAAAAAAAAAAAAAAAFBLAwQKAAAAAACHTuJAAAAAAAAAAAAAAAAABAAAAGRycy9Q&#10;SwMEFAAAAAgAh07iQOyQUlzZAAAACwEAAA8AAABkcnMvZG93bnJldi54bWxNj81OwzAQhO9IfQdr&#10;K3GjdqsqTUOcCiE4ISHScODoJNvEarwOsfvD27M9wXFmP83O5LurG8QZp2A9aVguFAikxreWOg2f&#10;1etDCiJEQ60ZPKGGHwywK2Z3uclaf6ESz/vYCQ6hkBkNfYxjJmVoenQmLPyIxLeDn5yJLKdOtpO5&#10;cLgb5EqpRDpjiT/0ZsTnHpvj/uQ0PH1R+WK/3+uP8lDaqtoqekuOWt/Pl+oRRMRr/IPhVp+rQ8Gd&#10;an+iNoiB9TpNGNWw2fKEG6DW6QpEzc4mSUEWufy/ofgFUEsDBBQAAAAIAIdO4kBZ6eDupQEAAC0D&#10;AAAOAAAAZHJzL2Uyb0RvYy54bWytUktu2zAQ3RfoHQjua9qCnbSC5QBFkKJA0BRIegCaIi0C/GFI&#10;W/IFkht0lU32OZfP0SFjOWm7K7oZDWdGj++94fJisIbsJETtXUNnkykl0gnfardp6I+7qw8fKYmJ&#10;u5Yb72RD9zLSi9X7d8s+1LLynTetBIIgLtZ9aGiXUqgZi6KTlseJD9JhU3mwPOERNqwF3iO6Naya&#10;Ts9Y76EN4IWMEauXL026KvhKSZFulIoyEdNQ5JZKhBLXObLVktcb4KHT4kiD/wMLy7XDS09Qlzxx&#10;sgX9F5TVAnz0Kk2Et8wrpYUsGlDNbPqHmtuOB1m0oDkxnGyK/w9WfNt9B6Jb3F1FieMWd3T4+XB4&#10;fD483ZPFeTaoD7HGuduAk2n47IeGJtjKsRWxnqUPCmz+oiiCI+j2/uSwHBIRWFycz6r5GbYE9ubz&#10;avFpUXbAXn8PENMX6S3JSUMBV1ic5bvrmJANjo4j+Tbnr7QxZY3G/VbAwVxhmf4Lx5ylYT0cNa19&#10;u0dJ5qtDQ/PjGBMYk/WYbAPoTYd0RuEFFXdS+BzfT17623O5+/WVr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7JBSXNkAAAALAQAADwAAAAAAAAABACAAAAA4AAAAZHJzL2Rvd25yZXYueG1sUEsB&#10;AhQAFAAAAAgAh07iQFnp4O6lAQAALQMAAA4AAAAAAAAAAQAgAAAAPgEAAGRycy9lMm9Eb2MueG1s&#10;UEsFBgAAAAAGAAYAWQEAAFUFAAAAAA==&#10;">
                <v:fill on="f" focussize="0,0"/>
                <v:stroke on="f"/>
                <v:imagedata o:title=""/>
                <o:lock v:ext="edit" aspectratio="f"/>
                <v:textbox inset="0mm,0mm,0mm,0mm">
                  <w:txbxContent>
                    <w:tbl>
                      <w:tblPr>
                        <w:tblStyle w:val="16"/>
                        <w:tblW w:w="8981" w:type="dxa"/>
                        <w:tblInd w:w="0" w:type="dxa"/>
                        <w:tblLayout w:type="fixed"/>
                        <w:tblCellMar>
                          <w:top w:w="0" w:type="dxa"/>
                          <w:left w:w="0" w:type="dxa"/>
                          <w:bottom w:w="0" w:type="dxa"/>
                          <w:right w:w="0" w:type="dxa"/>
                        </w:tblCellMar>
                      </w:tblPr>
                      <w:tblGrid>
                        <w:gridCol w:w="944"/>
                        <w:gridCol w:w="6213"/>
                        <w:gridCol w:w="1824"/>
                      </w:tblGrid>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pPr>
                              <w:pStyle w:val="22"/>
                              <w:spacing w:before="56"/>
                              <w:ind w:left="256"/>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6213"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1824"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b/>
                                <w:bCs/>
                                <w:spacing w:val="2"/>
                                <w:w w:val="99"/>
                                <w:sz w:val="21"/>
                                <w:szCs w:val="21"/>
                              </w:rPr>
                              <w:t>备</w:t>
                            </w:r>
                            <w:r>
                              <w:rPr>
                                <w:rFonts w:ascii="宋体" w:hAnsi="宋体" w:eastAsia="宋体" w:cs="宋体"/>
                                <w:b/>
                                <w:bCs/>
                                <w:w w:val="99"/>
                                <w:sz w:val="21"/>
                                <w:szCs w:val="21"/>
                              </w:rPr>
                              <w:t>注</w:t>
                            </w: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944" w:type="dxa"/>
                            <w:tcBorders>
                              <w:top w:val="single" w:color="000000" w:sz="4" w:space="0"/>
                              <w:left w:val="single" w:color="000000" w:sz="4" w:space="0"/>
                              <w:bottom w:val="single" w:color="000000" w:sz="4" w:space="0"/>
                              <w:right w:val="single" w:color="000000" w:sz="4" w:space="0"/>
                            </w:tcBorders>
                          </w:tcPr>
                          <w:p/>
                        </w:tc>
                        <w:tc>
                          <w:tcPr>
                            <w:tcW w:w="6213" w:type="dxa"/>
                            <w:tcBorders>
                              <w:top w:val="single" w:color="000000" w:sz="4" w:space="0"/>
                              <w:left w:val="single" w:color="000000" w:sz="4" w:space="0"/>
                              <w:bottom w:val="single" w:color="000000" w:sz="4" w:space="0"/>
                              <w:right w:val="single" w:color="000000" w:sz="4" w:space="0"/>
                            </w:tcBorders>
                          </w:tcPr>
                          <w:p/>
                        </w:tc>
                        <w:tc>
                          <w:tcPr>
                            <w:tcW w:w="1824"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rPr>
          <w:rFonts w:hint="eastAsia"/>
          <w:lang w:eastAsia="zh-CN"/>
        </w:rPr>
      </w:pPr>
      <w:r>
        <w:rPr>
          <w:lang w:eastAsia="zh-CN"/>
        </w:rPr>
        <w:t xml:space="preserve"> 备注：本表中投标人排名不分先后。</w:t>
      </w:r>
    </w:p>
    <w:p>
      <w:pPr>
        <w:spacing w:line="700" w:lineRule="auto"/>
        <w:rPr>
          <w:lang w:eastAsia="zh-CN"/>
        </w:rPr>
      </w:pPr>
    </w:p>
    <w:p>
      <w:pPr>
        <w:pStyle w:val="2"/>
        <w:rPr>
          <w:rFonts w:hint="eastAsia"/>
          <w:lang w:eastAsia="zh-CN"/>
        </w:rPr>
      </w:pPr>
    </w:p>
    <w:p>
      <w:pPr>
        <w:rPr>
          <w:lang w:eastAsia="zh-CN"/>
        </w:rPr>
      </w:pPr>
    </w:p>
    <w:p>
      <w:pPr>
        <w:spacing w:before="4"/>
        <w:rPr>
          <w:rFonts w:ascii="Times New Roman" w:hAnsi="Times New Roman" w:eastAsia="Times New Roman" w:cs="Times New Roman"/>
          <w:sz w:val="17"/>
          <w:szCs w:val="17"/>
          <w:lang w:eastAsia="zh-CN"/>
        </w:rPr>
      </w:pPr>
    </w:p>
    <w:p>
      <w:pPr>
        <w:pStyle w:val="7"/>
        <w:rPr>
          <w:rFonts w:hint="eastAsia"/>
          <w:lang w:eastAsia="zh-CN"/>
        </w:rPr>
        <w:sectPr>
          <w:pgSz w:w="11910" w:h="16840"/>
          <w:pgMar w:top="1600" w:right="1320" w:bottom="1380" w:left="1380" w:header="0" w:footer="1197" w:gutter="0"/>
          <w:cols w:space="720" w:num="1"/>
        </w:sectPr>
      </w:pPr>
      <w:r>
        <w:rPr>
          <w:lang w:eastAsia="zh-CN"/>
        </w:rPr>
        <w:t>评标委员会全体成员签字/日期：</w:t>
      </w:r>
    </w:p>
    <w:p>
      <w:pPr>
        <w:spacing w:before="11"/>
        <w:rPr>
          <w:rFonts w:hint="eastAsia" w:ascii="宋体" w:hAnsi="宋体" w:eastAsia="宋体" w:cs="宋体"/>
          <w:sz w:val="16"/>
          <w:szCs w:val="16"/>
          <w:lang w:eastAsia="zh-CN"/>
        </w:rPr>
      </w:pPr>
    </w:p>
    <w:p>
      <w:pPr>
        <w:pStyle w:val="4"/>
        <w:ind w:left="128" w:right="322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6</w:t>
      </w:r>
      <w:r>
        <w:rPr>
          <w:lang w:eastAsia="zh-CN"/>
        </w:rPr>
        <w:t>：算术错误检查表</w:t>
      </w:r>
    </w:p>
    <w:p>
      <w:pPr>
        <w:spacing w:before="11"/>
        <w:rPr>
          <w:rFonts w:hint="eastAsia" w:ascii="黑体" w:hAnsi="黑体" w:eastAsia="黑体" w:cs="黑体"/>
          <w:sz w:val="36"/>
          <w:szCs w:val="36"/>
          <w:lang w:eastAsia="zh-CN"/>
        </w:rPr>
      </w:pPr>
    </w:p>
    <w:p>
      <w:pPr>
        <w:pStyle w:val="5"/>
        <w:ind w:left="3205" w:right="3285"/>
        <w:jc w:val="center"/>
        <w:rPr>
          <w:rFonts w:hint="eastAsia"/>
          <w:lang w:eastAsia="zh-CN"/>
        </w:rPr>
      </w:pPr>
      <w:r>
        <w:rPr>
          <w:lang w:eastAsia="zh-CN"/>
        </w:rPr>
        <w:t>算术错误检查表</w:t>
      </w:r>
    </w:p>
    <w:p>
      <w:pPr>
        <w:rPr>
          <w:rFonts w:hint="eastAsia" w:ascii="黑体" w:hAnsi="黑体" w:eastAsia="黑体" w:cs="黑体"/>
          <w:sz w:val="28"/>
          <w:szCs w:val="28"/>
          <w:lang w:eastAsia="zh-CN"/>
        </w:rPr>
      </w:pPr>
    </w:p>
    <w:p>
      <w:pPr>
        <w:spacing w:before="3"/>
        <w:rPr>
          <w:rFonts w:hint="eastAsia" w:ascii="黑体" w:hAnsi="黑体" w:eastAsia="黑体" w:cs="黑体"/>
          <w:sz w:val="23"/>
          <w:szCs w:val="23"/>
          <w:lang w:eastAsia="zh-CN"/>
        </w:rPr>
      </w:pPr>
    </w:p>
    <w:p>
      <w:pPr>
        <w:pStyle w:val="7"/>
        <w:tabs>
          <w:tab w:val="left" w:pos="2017"/>
          <w:tab w:val="left" w:pos="4223"/>
        </w:tabs>
        <w:spacing w:line="403" w:lineRule="auto"/>
        <w:ind w:left="128" w:right="3224"/>
        <w:rPr>
          <w:rFonts w:ascii="Times New Roman" w:hAnsi="Times New Roman" w:eastAsia="Times New Roman" w:cs="Times New Roman"/>
          <w:lang w:eastAsia="zh-CN"/>
        </w:rPr>
      </w:pPr>
      <w:r>
        <mc:AlternateContent>
          <mc:Choice Requires="wps">
            <w:drawing>
              <wp:anchor distT="0" distB="0" distL="114300" distR="114300" simplePos="0" relativeHeight="251655168" behindDoc="0" locked="0" layoutInCell="1" allowOverlap="1">
                <wp:simplePos x="0" y="0"/>
                <wp:positionH relativeFrom="page">
                  <wp:posOffset>995680</wp:posOffset>
                </wp:positionH>
                <wp:positionV relativeFrom="paragraph">
                  <wp:posOffset>506730</wp:posOffset>
                </wp:positionV>
                <wp:extent cx="5657215" cy="3696335"/>
                <wp:effectExtent l="0" t="0" r="0" b="0"/>
                <wp:wrapNone/>
                <wp:docPr id="13" name="文本框 58"/>
                <wp:cNvGraphicFramePr/>
                <a:graphic xmlns:a="http://schemas.openxmlformats.org/drawingml/2006/main">
                  <a:graphicData uri="http://schemas.microsoft.com/office/word/2010/wordprocessingShape">
                    <wps:wsp>
                      <wps:cNvSpPr txBox="true"/>
                      <wps:spPr>
                        <a:xfrm>
                          <a:off x="0" y="0"/>
                          <a:ext cx="5657215" cy="3696335"/>
                        </a:xfrm>
                        <a:prstGeom prst="rect">
                          <a:avLst/>
                        </a:prstGeom>
                        <a:noFill/>
                        <a:ln>
                          <a:noFill/>
                        </a:ln>
                      </wps:spPr>
                      <wps:txbx>
                        <w:txbxContent>
                          <w:tbl>
                            <w:tblPr>
                              <w:tblStyle w:val="16"/>
                              <w:tblW w:w="8894" w:type="dxa"/>
                              <w:tblInd w:w="0" w:type="dxa"/>
                              <w:tblLayout w:type="fixed"/>
                              <w:tblCellMar>
                                <w:top w:w="0" w:type="dxa"/>
                                <w:left w:w="0" w:type="dxa"/>
                                <w:bottom w:w="0" w:type="dxa"/>
                                <w:right w:w="0" w:type="dxa"/>
                              </w:tblCellMar>
                            </w:tblPr>
                            <w:tblGrid>
                              <w:gridCol w:w="582"/>
                              <w:gridCol w:w="1134"/>
                              <w:gridCol w:w="1093"/>
                              <w:gridCol w:w="1217"/>
                              <w:gridCol w:w="1217"/>
                              <w:gridCol w:w="1217"/>
                              <w:gridCol w:w="1217"/>
                              <w:gridCol w:w="1217"/>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1" w:right="180"/>
                                    <w:rPr>
                                      <w:rFonts w:hint="eastAsia" w:ascii="宋体" w:hAnsi="宋体" w:eastAsia="宋体" w:cs="宋体"/>
                                      <w:sz w:val="21"/>
                                      <w:szCs w:val="21"/>
                                    </w:rPr>
                                  </w:pPr>
                                  <w:r>
                                    <w:rPr>
                                      <w:rFonts w:ascii="宋体" w:hAnsi="宋体" w:eastAsia="宋体" w:cs="宋体"/>
                                      <w:b/>
                                      <w:bCs/>
                                      <w:w w:val="99"/>
                                      <w:sz w:val="21"/>
                                      <w:szCs w:val="21"/>
                                    </w:rPr>
                                    <w:t>序 号</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353" w:right="243" w:hanging="106"/>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 xml:space="preserve">人 </w:t>
                                  </w: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2"/>
                                    <w:spacing w:before="3"/>
                                    <w:rPr>
                                      <w:rFonts w:hint="eastAsia" w:ascii="宋体" w:hAnsi="宋体" w:eastAsia="宋体" w:cs="宋体"/>
                                      <w:sz w:val="18"/>
                                      <w:szCs w:val="18"/>
                                    </w:rPr>
                                  </w:pPr>
                                </w:p>
                                <w:p>
                                  <w:pPr>
                                    <w:pStyle w:val="22"/>
                                    <w:ind w:left="121"/>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8" w:right="180" w:hanging="106"/>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 xml:space="preserve">算 </w:t>
                                  </w: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2" w:right="180"/>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 xml:space="preserve">的 </w:t>
                                  </w: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2"/>
                                    <w:spacing w:line="239" w:lineRule="exact"/>
                                    <w:ind w:left="18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w w:val="99"/>
                                      <w:sz w:val="21"/>
                                      <w:szCs w:val="21"/>
                                      <w:lang w:eastAsia="zh-CN"/>
                                    </w:rPr>
                                    <w:t>总</w:t>
                                  </w:r>
                                </w:p>
                                <w:p>
                                  <w:pPr>
                                    <w:pStyle w:val="22"/>
                                    <w:spacing w:before="27" w:line="272" w:lineRule="exact"/>
                                    <w:ind w:left="287" w:right="180" w:hanging="1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价的正</w:t>
                                  </w:r>
                                  <w:r>
                                    <w:rPr>
                                      <w:rFonts w:ascii="宋体" w:hAnsi="宋体" w:eastAsia="宋体" w:cs="宋体"/>
                                      <w:b/>
                                      <w:bCs/>
                                      <w:w w:val="99"/>
                                      <w:sz w:val="21"/>
                                      <w:szCs w:val="21"/>
                                      <w:lang w:eastAsia="zh-CN"/>
                                    </w:rPr>
                                    <w:t xml:space="preserve">负 </w:t>
                                  </w:r>
                                  <w:r>
                                    <w:rPr>
                                      <w:rFonts w:ascii="宋体" w:hAnsi="宋体" w:eastAsia="宋体" w:cs="宋体"/>
                                      <w:b/>
                                      <w:bCs/>
                                      <w:spacing w:val="2"/>
                                      <w:w w:val="99"/>
                                      <w:sz w:val="21"/>
                                      <w:szCs w:val="21"/>
                                      <w:lang w:eastAsia="zh-CN"/>
                                    </w:rPr>
                                    <w:t>偏差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58" o:spid="_x0000_s1026" o:spt="202" type="#_x0000_t202" style="position:absolute;left:0pt;margin-left:78.4pt;margin-top:39.9pt;height:291.05pt;width:445.45pt;mso-position-horizontal-relative:page;z-index:251655168;mso-width-relative:page;mso-height-relative:page;" filled="f" stroked="f" coordsize="21600,21600" o:gfxdata="UEsFBgAAAAAAAAAAAAAAAAAAAAAAAFBLAwQKAAAAAACHTuJAAAAAAAAAAAAAAAAABAAAAGRycy9Q&#10;SwMEFAAAAAgAh07iQFedSEbZAAAACwEAAA8AAABkcnMvZG93bnJldi54bWxNj71OxDAQhHsk3sFa&#10;JDrODgKHhDgnhKBCQuRCQenEvsS6eB1i3w9vz14F1Wg0o9lvq/XJT+xgl+gCKshWApjFPhiHg4LP&#10;9vXmAVhMGo2eAloFPzbCur68qHRpwhEbe9ikgdEIxlIrGFOaS85jP1qv4yrMFinbhsXrRHYZuFn0&#10;kcb9xG+FkNxrh3Rh1LN9Hm2/2+y9gqcvbF7c93v30Wwb17aFwDe5U+r6KhOPwJI9pb8ynPEJHWpi&#10;6sIeTWQT+XtJ6ElBXpCeC+Iuz4F1CqTMCuB1xf//UP8CUEsDBBQAAAAIAIdO4kDqg+SGpAEAAC0D&#10;AAAOAAAAZHJzL2Uyb0RvYy54bWytUktu2zAQ3RfoHQjua/oDuYlgOUARJAhQtAWSHICmSIsAfxjS&#10;lnyB9gZdddN9z+VzdEhbTj+7opvRcGb0+N4brm4Ga8heQtTeNXQ2mVIinfCtdtuGPj/dvbmiJCbu&#10;Wm68kw09yEhv1q9frfpQy7nvvGklEARxse5DQ7uUQs1YFJ20PE58kA6byoPlCY+wZS3wHtGtYfPp&#10;dMl6D20AL2SMWL09Nem64CslRfqoVJSJmIYit1QilLjJka1XvN4CD50WZxr8H1hYrh1eeoG65YmT&#10;Hei/oKwW4KNXaSK8ZV4pLWTRgGpm0z/UPHY8yKIFzYnhYlP8f7Diw/4TEN3i7haUOG5xR8evX47f&#10;fhy/fybVVTaoD7HGuceAk2l454eGJtjJsRWxnqUPCmz+oiiCI+j24eKwHBIRWKyW1dv5rKJEYG+x&#10;vF4uFlXGYS+/B4jpXnpLctJQwBUWZ/n+fUyn0XEk3+b8nTamrNG43wqImSss0z9xzFkaNsNZ08a3&#10;B5RkHhwamh/HmMCYbMZkF0BvO6QzCi+ouJNC/fx+8tJ/PZe7X17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BXnUhG2QAAAAsBAAAPAAAAAAAAAAEAIAAAADgAAABkcnMvZG93bnJldi54bWxQSwEC&#10;FAAUAAAACACHTuJA6oPkhqQBAAAtAwAADgAAAAAAAAABACAAAAA+AQAAZHJzL2Uyb0RvYy54bWxQ&#10;SwUGAAAAAAYABgBZAQAAVAUAAAAA&#10;">
                <v:fill on="f" focussize="0,0"/>
                <v:stroke on="f"/>
                <v:imagedata o:title=""/>
                <o:lock v:ext="edit" aspectratio="f"/>
                <v:textbox inset="0mm,0mm,0mm,0mm">
                  <w:txbxContent>
                    <w:tbl>
                      <w:tblPr>
                        <w:tblStyle w:val="16"/>
                        <w:tblW w:w="8894" w:type="dxa"/>
                        <w:tblInd w:w="0" w:type="dxa"/>
                        <w:tblLayout w:type="fixed"/>
                        <w:tblCellMar>
                          <w:top w:w="0" w:type="dxa"/>
                          <w:left w:w="0" w:type="dxa"/>
                          <w:bottom w:w="0" w:type="dxa"/>
                          <w:right w:w="0" w:type="dxa"/>
                        </w:tblCellMar>
                      </w:tblPr>
                      <w:tblGrid>
                        <w:gridCol w:w="582"/>
                        <w:gridCol w:w="1134"/>
                        <w:gridCol w:w="1093"/>
                        <w:gridCol w:w="1217"/>
                        <w:gridCol w:w="1217"/>
                        <w:gridCol w:w="1217"/>
                        <w:gridCol w:w="1217"/>
                        <w:gridCol w:w="1217"/>
                      </w:tblGrid>
                      <w:tr>
                        <w:tblPrEx>
                          <w:tblCellMar>
                            <w:top w:w="0" w:type="dxa"/>
                            <w:left w:w="0" w:type="dxa"/>
                            <w:bottom w:w="0" w:type="dxa"/>
                            <w:right w:w="0" w:type="dxa"/>
                          </w:tblCellMar>
                        </w:tblPrEx>
                        <w:trPr>
                          <w:trHeight w:val="827" w:hRule="exact"/>
                        </w:trPr>
                        <w:tc>
                          <w:tcPr>
                            <w:tcW w:w="582"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1" w:right="180"/>
                              <w:rPr>
                                <w:rFonts w:hint="eastAsia" w:ascii="宋体" w:hAnsi="宋体" w:eastAsia="宋体" w:cs="宋体"/>
                                <w:sz w:val="21"/>
                                <w:szCs w:val="21"/>
                              </w:rPr>
                            </w:pPr>
                            <w:r>
                              <w:rPr>
                                <w:rFonts w:ascii="宋体" w:hAnsi="宋体" w:eastAsia="宋体" w:cs="宋体"/>
                                <w:b/>
                                <w:bCs/>
                                <w:w w:val="99"/>
                                <w:sz w:val="21"/>
                                <w:szCs w:val="21"/>
                              </w:rPr>
                              <w:t>序 号</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353" w:right="243" w:hanging="106"/>
                              <w:rPr>
                                <w:rFonts w:hint="eastAsia" w:ascii="宋体" w:hAnsi="宋体" w:eastAsia="宋体" w:cs="宋体"/>
                                <w:sz w:val="21"/>
                                <w:szCs w:val="21"/>
                              </w:rPr>
                            </w:pPr>
                            <w:r>
                              <w:rPr>
                                <w:rFonts w:ascii="宋体" w:hAnsi="宋体" w:eastAsia="宋体" w:cs="宋体"/>
                                <w:b/>
                                <w:bCs/>
                                <w:spacing w:val="2"/>
                                <w:w w:val="99"/>
                                <w:sz w:val="21"/>
                                <w:szCs w:val="21"/>
                              </w:rPr>
                              <w:t>投标</w:t>
                            </w:r>
                            <w:r>
                              <w:rPr>
                                <w:rFonts w:ascii="宋体" w:hAnsi="宋体" w:eastAsia="宋体" w:cs="宋体"/>
                                <w:b/>
                                <w:bCs/>
                                <w:w w:val="99"/>
                                <w:sz w:val="21"/>
                                <w:szCs w:val="21"/>
                              </w:rPr>
                              <w:t xml:space="preserve">人 </w:t>
                            </w:r>
                            <w:r>
                              <w:rPr>
                                <w:rFonts w:ascii="宋体" w:hAnsi="宋体" w:eastAsia="宋体" w:cs="宋体"/>
                                <w:b/>
                                <w:bCs/>
                                <w:spacing w:val="2"/>
                                <w:w w:val="99"/>
                                <w:sz w:val="21"/>
                                <w:szCs w:val="21"/>
                              </w:rPr>
                              <w:t>名</w:t>
                            </w:r>
                            <w:r>
                              <w:rPr>
                                <w:rFonts w:ascii="宋体" w:hAnsi="宋体" w:eastAsia="宋体" w:cs="宋体"/>
                                <w:b/>
                                <w:bCs/>
                                <w:w w:val="99"/>
                                <w:sz w:val="21"/>
                                <w:szCs w:val="21"/>
                              </w:rPr>
                              <w:t>称</w:t>
                            </w:r>
                          </w:p>
                        </w:tc>
                        <w:tc>
                          <w:tcPr>
                            <w:tcW w:w="1093" w:type="dxa"/>
                            <w:tcBorders>
                              <w:top w:val="single" w:color="000000" w:sz="4" w:space="0"/>
                              <w:left w:val="single" w:color="000000" w:sz="4" w:space="0"/>
                              <w:bottom w:val="single" w:color="000000" w:sz="4" w:space="0"/>
                              <w:right w:val="single" w:color="000000" w:sz="4" w:space="0"/>
                            </w:tcBorders>
                          </w:tcPr>
                          <w:p>
                            <w:pPr>
                              <w:pStyle w:val="22"/>
                              <w:spacing w:before="3"/>
                              <w:rPr>
                                <w:rFonts w:hint="eastAsia" w:ascii="宋体" w:hAnsi="宋体" w:eastAsia="宋体" w:cs="宋体"/>
                                <w:sz w:val="18"/>
                                <w:szCs w:val="18"/>
                              </w:rPr>
                            </w:pPr>
                          </w:p>
                          <w:p>
                            <w:pPr>
                              <w:pStyle w:val="22"/>
                              <w:ind w:left="121"/>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8" w:right="180" w:hanging="106"/>
                              <w:rPr>
                                <w:rFonts w:hint="eastAsia" w:ascii="宋体" w:hAnsi="宋体" w:eastAsia="宋体" w:cs="宋体"/>
                                <w:sz w:val="21"/>
                                <w:szCs w:val="21"/>
                              </w:rPr>
                            </w:pPr>
                            <w:r>
                              <w:rPr>
                                <w:rFonts w:ascii="宋体" w:hAnsi="宋体" w:eastAsia="宋体" w:cs="宋体"/>
                                <w:b/>
                                <w:bCs/>
                                <w:spacing w:val="2"/>
                                <w:w w:val="99"/>
                                <w:sz w:val="21"/>
                                <w:szCs w:val="21"/>
                              </w:rPr>
                              <w:t>是否有</w:t>
                            </w:r>
                            <w:r>
                              <w:rPr>
                                <w:rFonts w:ascii="宋体" w:hAnsi="宋体" w:eastAsia="宋体" w:cs="宋体"/>
                                <w:b/>
                                <w:bCs/>
                                <w:w w:val="99"/>
                                <w:sz w:val="21"/>
                                <w:szCs w:val="21"/>
                              </w:rPr>
                              <w:t xml:space="preserve">算 </w:t>
                            </w:r>
                            <w:r>
                              <w:rPr>
                                <w:rFonts w:ascii="宋体" w:hAnsi="宋体" w:eastAsia="宋体" w:cs="宋体"/>
                                <w:b/>
                                <w:bCs/>
                                <w:spacing w:val="2"/>
                                <w:w w:val="99"/>
                                <w:sz w:val="21"/>
                                <w:szCs w:val="21"/>
                              </w:rPr>
                              <w:t>术错</w:t>
                            </w:r>
                            <w:r>
                              <w:rPr>
                                <w:rFonts w:ascii="宋体" w:hAnsi="宋体" w:eastAsia="宋体" w:cs="宋体"/>
                                <w:b/>
                                <w:bCs/>
                                <w:w w:val="99"/>
                                <w:sz w:val="21"/>
                                <w:szCs w:val="21"/>
                              </w:rPr>
                              <w:t>误</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182" w:right="180"/>
                              <w:rPr>
                                <w:rFonts w:hint="eastAsia" w:ascii="宋体" w:hAnsi="宋体" w:eastAsia="宋体" w:cs="宋体"/>
                                <w:sz w:val="21"/>
                                <w:szCs w:val="21"/>
                              </w:rPr>
                            </w:pPr>
                            <w:r>
                              <w:rPr>
                                <w:rFonts w:ascii="宋体" w:hAnsi="宋体" w:eastAsia="宋体" w:cs="宋体"/>
                                <w:b/>
                                <w:bCs/>
                                <w:spacing w:val="2"/>
                                <w:w w:val="99"/>
                                <w:sz w:val="21"/>
                                <w:szCs w:val="21"/>
                              </w:rPr>
                              <w:t>修正后</w:t>
                            </w:r>
                            <w:r>
                              <w:rPr>
                                <w:rFonts w:ascii="宋体" w:hAnsi="宋体" w:eastAsia="宋体" w:cs="宋体"/>
                                <w:b/>
                                <w:bCs/>
                                <w:w w:val="99"/>
                                <w:sz w:val="21"/>
                                <w:szCs w:val="21"/>
                              </w:rPr>
                              <w:t xml:space="preserve">的 </w:t>
                            </w:r>
                            <w:r>
                              <w:rPr>
                                <w:rFonts w:ascii="宋体" w:hAnsi="宋体" w:eastAsia="宋体" w:cs="宋体"/>
                                <w:b/>
                                <w:bCs/>
                                <w:spacing w:val="2"/>
                                <w:w w:val="99"/>
                                <w:sz w:val="21"/>
                                <w:szCs w:val="21"/>
                              </w:rPr>
                              <w:t>投标报</w:t>
                            </w:r>
                            <w:r>
                              <w:rPr>
                                <w:rFonts w:ascii="宋体" w:hAnsi="宋体" w:eastAsia="宋体" w:cs="宋体"/>
                                <w:b/>
                                <w:bCs/>
                                <w:w w:val="99"/>
                                <w:sz w:val="21"/>
                                <w:szCs w:val="21"/>
                              </w:rPr>
                              <w:t>价</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调整</w:t>
                            </w:r>
                            <w:r>
                              <w:rPr>
                                <w:rFonts w:ascii="宋体" w:hAnsi="宋体" w:eastAsia="宋体" w:cs="宋体"/>
                                <w:b/>
                                <w:bCs/>
                                <w:w w:val="99"/>
                                <w:sz w:val="21"/>
                                <w:szCs w:val="21"/>
                              </w:rPr>
                              <w:t>值</w:t>
                            </w:r>
                          </w:p>
                        </w:tc>
                        <w:tc>
                          <w:tcPr>
                            <w:tcW w:w="1217" w:type="dxa"/>
                            <w:tcBorders>
                              <w:top w:val="single" w:color="000000" w:sz="4" w:space="0"/>
                              <w:left w:val="single" w:color="000000" w:sz="4" w:space="0"/>
                              <w:bottom w:val="single" w:color="000000" w:sz="4" w:space="0"/>
                              <w:right w:val="single" w:color="000000" w:sz="4" w:space="0"/>
                            </w:tcBorders>
                          </w:tcPr>
                          <w:p>
                            <w:pPr>
                              <w:pStyle w:val="22"/>
                              <w:spacing w:line="239" w:lineRule="exact"/>
                              <w:ind w:left="182"/>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与投标</w:t>
                            </w:r>
                            <w:r>
                              <w:rPr>
                                <w:rFonts w:ascii="宋体" w:hAnsi="宋体" w:eastAsia="宋体" w:cs="宋体"/>
                                <w:b/>
                                <w:bCs/>
                                <w:w w:val="99"/>
                                <w:sz w:val="21"/>
                                <w:szCs w:val="21"/>
                                <w:lang w:eastAsia="zh-CN"/>
                              </w:rPr>
                              <w:t>总</w:t>
                            </w:r>
                          </w:p>
                          <w:p>
                            <w:pPr>
                              <w:pStyle w:val="22"/>
                              <w:spacing w:before="27" w:line="272" w:lineRule="exact"/>
                              <w:ind w:left="287" w:right="180" w:hanging="106"/>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价的正</w:t>
                            </w:r>
                            <w:r>
                              <w:rPr>
                                <w:rFonts w:ascii="宋体" w:hAnsi="宋体" w:eastAsia="宋体" w:cs="宋体"/>
                                <w:b/>
                                <w:bCs/>
                                <w:w w:val="99"/>
                                <w:sz w:val="21"/>
                                <w:szCs w:val="21"/>
                                <w:lang w:eastAsia="zh-CN"/>
                              </w:rPr>
                              <w:t xml:space="preserve">负 </w:t>
                            </w:r>
                            <w:r>
                              <w:rPr>
                                <w:rFonts w:ascii="宋体" w:hAnsi="宋体" w:eastAsia="宋体" w:cs="宋体"/>
                                <w:b/>
                                <w:bCs/>
                                <w:spacing w:val="2"/>
                                <w:w w:val="99"/>
                                <w:sz w:val="21"/>
                                <w:szCs w:val="21"/>
                                <w:lang w:eastAsia="zh-CN"/>
                              </w:rPr>
                              <w:t>偏差</w:t>
                            </w:r>
                            <w:r>
                              <w:rPr>
                                <w:rFonts w:ascii="宋体" w:hAnsi="宋体" w:eastAsia="宋体" w:cs="宋体"/>
                                <w:b/>
                                <w:bCs/>
                                <w:w w:val="99"/>
                                <w:sz w:val="21"/>
                                <w:szCs w:val="21"/>
                                <w:lang w:eastAsia="zh-CN"/>
                              </w:rPr>
                              <w:t>率</w:t>
                            </w:r>
                          </w:p>
                        </w:tc>
                        <w:tc>
                          <w:tcPr>
                            <w:tcW w:w="1217" w:type="dxa"/>
                            <w:tcBorders>
                              <w:top w:val="single" w:color="000000" w:sz="4" w:space="0"/>
                              <w:left w:val="single" w:color="000000" w:sz="4" w:space="0"/>
                              <w:bottom w:val="single" w:color="000000" w:sz="4" w:space="0"/>
                              <w:right w:val="single" w:color="000000" w:sz="4" w:space="0"/>
                            </w:tcBorders>
                          </w:tcPr>
                          <w:p>
                            <w:pPr>
                              <w:pStyle w:val="22"/>
                              <w:spacing w:before="129" w:line="272" w:lineRule="exact"/>
                              <w:ind w:left="287" w:right="180" w:hanging="106"/>
                              <w:rPr>
                                <w:rFonts w:hint="eastAsia" w:ascii="宋体" w:hAnsi="宋体" w:eastAsia="宋体" w:cs="宋体"/>
                                <w:sz w:val="21"/>
                                <w:szCs w:val="21"/>
                              </w:rPr>
                            </w:pPr>
                            <w:r>
                              <w:rPr>
                                <w:rFonts w:ascii="宋体" w:hAnsi="宋体" w:eastAsia="宋体" w:cs="宋体"/>
                                <w:b/>
                                <w:bCs/>
                                <w:spacing w:val="2"/>
                                <w:w w:val="99"/>
                                <w:sz w:val="21"/>
                                <w:szCs w:val="21"/>
                              </w:rPr>
                              <w:t>算术错</w:t>
                            </w:r>
                            <w:r>
                              <w:rPr>
                                <w:rFonts w:ascii="宋体" w:hAnsi="宋体" w:eastAsia="宋体" w:cs="宋体"/>
                                <w:b/>
                                <w:bCs/>
                                <w:w w:val="99"/>
                                <w:sz w:val="21"/>
                                <w:szCs w:val="21"/>
                              </w:rPr>
                              <w:t xml:space="preserve">误 </w:t>
                            </w:r>
                            <w:r>
                              <w:rPr>
                                <w:rFonts w:ascii="宋体" w:hAnsi="宋体" w:eastAsia="宋体" w:cs="宋体"/>
                                <w:b/>
                                <w:bCs/>
                                <w:spacing w:val="2"/>
                                <w:w w:val="99"/>
                                <w:sz w:val="21"/>
                                <w:szCs w:val="21"/>
                              </w:rPr>
                              <w:t>的原</w:t>
                            </w:r>
                            <w:r>
                              <w:rPr>
                                <w:rFonts w:ascii="宋体" w:hAnsi="宋体" w:eastAsia="宋体" w:cs="宋体"/>
                                <w:b/>
                                <w:bCs/>
                                <w:w w:val="99"/>
                                <w:sz w:val="21"/>
                                <w:szCs w:val="21"/>
                              </w:rPr>
                              <w:t>因</w:t>
                            </w: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r>
                        <w:trPr>
                          <w:trHeight w:val="712" w:hRule="exact"/>
                        </w:trPr>
                        <w:tc>
                          <w:tcPr>
                            <w:tcW w:w="582"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093"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c>
                          <w:tcPr>
                            <w:tcW w:w="1217"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1"/>
        <w:rPr>
          <w:rFonts w:ascii="Times New Roman" w:hAnsi="Times New Roman" w:eastAsia="Times New Roman" w:cs="Times New Roman"/>
          <w:sz w:val="16"/>
          <w:szCs w:val="16"/>
          <w:lang w:eastAsia="zh-CN"/>
        </w:rPr>
      </w:pPr>
    </w:p>
    <w:p>
      <w:pPr>
        <w:pStyle w:val="7"/>
        <w:spacing w:before="34"/>
        <w:ind w:left="128" w:right="3224"/>
        <w:rPr>
          <w:rFonts w:hint="eastAsia"/>
          <w:lang w:eastAsia="zh-CN"/>
        </w:rPr>
      </w:pPr>
      <w:r>
        <w:rPr>
          <w:lang w:eastAsia="zh-CN"/>
        </w:rPr>
        <w:t>评标委员会全体成员签字/日期：</w:t>
      </w:r>
    </w:p>
    <w:p>
      <w:pPr>
        <w:rPr>
          <w:lang w:eastAsia="zh-CN"/>
        </w:rPr>
        <w:sectPr>
          <w:pgSz w:w="11910" w:h="16840"/>
          <w:pgMar w:top="1600" w:right="1320" w:bottom="1380" w:left="1460" w:header="0" w:footer="1197" w:gutter="0"/>
          <w:cols w:space="720" w:num="1"/>
        </w:sectPr>
      </w:pPr>
    </w:p>
    <w:p>
      <w:pPr>
        <w:spacing w:before="11"/>
        <w:rPr>
          <w:rFonts w:hint="eastAsia" w:ascii="宋体" w:hAnsi="宋体" w:eastAsia="宋体" w:cs="宋体"/>
          <w:sz w:val="16"/>
          <w:szCs w:val="16"/>
          <w:lang w:eastAsia="zh-CN"/>
        </w:rPr>
      </w:pPr>
    </w:p>
    <w:p>
      <w:pPr>
        <w:pStyle w:val="4"/>
        <w:ind w:left="128" w:right="352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7</w:t>
      </w:r>
      <w:r>
        <w:rPr>
          <w:lang w:eastAsia="zh-CN"/>
        </w:rPr>
        <w:t>：商务评审得分表</w:t>
      </w:r>
    </w:p>
    <w:p>
      <w:pPr>
        <w:rPr>
          <w:rFonts w:hint="eastAsia" w:ascii="黑体" w:hAnsi="黑体" w:eastAsia="黑体" w:cs="黑体"/>
          <w:sz w:val="34"/>
          <w:szCs w:val="34"/>
          <w:lang w:eastAsia="zh-CN"/>
        </w:rPr>
      </w:pPr>
    </w:p>
    <w:p>
      <w:pPr>
        <w:pStyle w:val="5"/>
        <w:spacing w:before="231"/>
        <w:ind w:left="3065" w:right="3445"/>
        <w:jc w:val="center"/>
        <w:rPr>
          <w:rFonts w:hint="eastAsia"/>
          <w:lang w:eastAsia="zh-CN"/>
        </w:rPr>
      </w:pPr>
      <w:r>
        <w:rPr>
          <w:lang w:eastAsia="zh-CN"/>
        </w:rPr>
        <w:t>商务评审得分表</w:t>
      </w:r>
    </w:p>
    <w:p>
      <w:pPr>
        <w:rPr>
          <w:rFonts w:hint="eastAsia" w:ascii="黑体" w:hAnsi="黑体" w:eastAsia="黑体" w:cs="黑体"/>
          <w:sz w:val="28"/>
          <w:szCs w:val="28"/>
          <w:lang w:eastAsia="zh-CN"/>
        </w:rPr>
      </w:pPr>
    </w:p>
    <w:p>
      <w:pPr>
        <w:spacing w:before="4"/>
        <w:rPr>
          <w:rFonts w:hint="eastAsia" w:ascii="黑体" w:hAnsi="黑体" w:eastAsia="黑体" w:cs="黑体"/>
          <w:sz w:val="24"/>
          <w:szCs w:val="24"/>
          <w:lang w:eastAsia="zh-CN"/>
        </w:rPr>
      </w:pPr>
    </w:p>
    <w:p>
      <w:pPr>
        <w:pStyle w:val="7"/>
        <w:tabs>
          <w:tab w:val="left" w:pos="2017"/>
          <w:tab w:val="left" w:pos="3908"/>
        </w:tabs>
        <w:spacing w:line="403" w:lineRule="auto"/>
        <w:ind w:left="128" w:right="3838"/>
        <w:rPr>
          <w:rFonts w:ascii="Times New Roman" w:hAnsi="Times New Roman" w:eastAsia="Times New Roman" w:cs="Times New Roman"/>
          <w:lang w:eastAsia="zh-CN"/>
        </w:rPr>
      </w:pPr>
      <w:r>
        <mc:AlternateContent>
          <mc:Choice Requires="wps">
            <w:drawing>
              <wp:anchor distT="0" distB="0" distL="114300" distR="114300" simplePos="0" relativeHeight="251656192" behindDoc="0" locked="0" layoutInCell="1" allowOverlap="1">
                <wp:simplePos x="0" y="0"/>
                <wp:positionH relativeFrom="page">
                  <wp:posOffset>995680</wp:posOffset>
                </wp:positionH>
                <wp:positionV relativeFrom="paragraph">
                  <wp:posOffset>506095</wp:posOffset>
                </wp:positionV>
                <wp:extent cx="5847715" cy="3542030"/>
                <wp:effectExtent l="0" t="0" r="0" b="0"/>
                <wp:wrapNone/>
                <wp:docPr id="14" name="文本框 59"/>
                <wp:cNvGraphicFramePr/>
                <a:graphic xmlns:a="http://schemas.openxmlformats.org/drawingml/2006/main">
                  <a:graphicData uri="http://schemas.microsoft.com/office/word/2010/wordprocessingShape">
                    <wps:wsp>
                      <wps:cNvSpPr txBox="true"/>
                      <wps:spPr>
                        <a:xfrm>
                          <a:off x="0" y="0"/>
                          <a:ext cx="5847715" cy="3542030"/>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464"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57"/>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left="35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7"/>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7"/>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7"/>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7"/>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7"/>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7"/>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55"/>
                                    <w:ind w:left="1359"/>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3"/>
                                      <w:sz w:val="21"/>
                                      <w:szCs w:val="21"/>
                                    </w:rPr>
                                    <w:t xml:space="preserve"> </w:t>
                                  </w:r>
                                  <w:r>
                                    <w:rPr>
                                      <w:rFonts w:ascii="宋体" w:hAnsi="宋体" w:eastAsia="宋体" w:cs="宋体"/>
                                      <w:spacing w:val="1"/>
                                      <w:w w:val="99"/>
                                      <w:sz w:val="21"/>
                                      <w:szCs w:val="21"/>
                                    </w:rPr>
                                    <w:t>10</w:t>
                                  </w:r>
                                  <w:r>
                                    <w:rPr>
                                      <w:rFonts w:ascii="宋体" w:hAnsi="宋体" w:eastAsia="宋体" w:cs="宋体"/>
                                      <w:w w:val="99"/>
                                      <w:sz w:val="21"/>
                                      <w:szCs w:val="21"/>
                                    </w:rPr>
                                    <w:t>0</w:t>
                                  </w:r>
                                  <w:r>
                                    <w:rPr>
                                      <w:rFonts w:ascii="宋体" w:hAnsi="宋体" w:eastAsia="宋体" w:cs="宋体"/>
                                      <w:spacing w:val="-54"/>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59" o:spid="_x0000_s1026" o:spt="202" type="#_x0000_t202" style="position:absolute;left:0pt;margin-left:78.4pt;margin-top:39.85pt;height:278.9pt;width:460.45pt;mso-position-horizontal-relative:page;z-index:251656192;mso-width-relative:page;mso-height-relative:page;" filled="f" stroked="f" coordsize="21600,21600" o:gfxdata="UEsFBgAAAAAAAAAAAAAAAAAAAAAAAFBLAwQKAAAAAACHTuJAAAAAAAAAAAAAAAAABAAAAGRycy9Q&#10;SwMEFAAAAAgAh07iQGK1GUrZAAAACwEAAA8AAABkcnMvZG93bnJldi54bWxNj81OwzAQhO9IvIO1&#10;lbhRu6DGNI1TIQQnJEQaDhydeJtYjdchdn94e9xTuc1oRrPfFpuzG9gRp2A9KVjMBTCk1htLnYKv&#10;+u3+CViImowePKGCXwywKW9vCp0bf6IKj9vYsTRCIdcK+hjHnPPQ9uh0mPsRKWU7Pzkdk506biZ9&#10;SuNu4A9CZNxpS+lCr0d86bHdbw9OwfM3Va/256P5rHaVreuVoPdsr9TdbCHWwCKe47UMF/yEDmVi&#10;avyBTGBD8sssoUcFciWBXQpCyqQaBdmjXAIvC/7/h/IPUEsDBBQAAAAIAIdO4kAURZKQpgEAAC0D&#10;AAAOAAAAZHJzL2Uyb0RvYy54bWytUktu2zAQ3RfIHQjuY8qO3aSC5QBFkKJA0RZIewCaIi0C/GFI&#10;W/IF2ht01U33PZfPkSFjOU2yC7oZDWdGj++94fJ6sIbsJETtXUOnk4oS6YRvtds09Pu32/MrSmLi&#10;ruXGO9nQvYz0enX2ZtmHWs58500rgSCIi3UfGtqlFGrGouik5XHig3TYVB4sT3iEDWuB94huDZtV&#10;1VvWe2gDeCFjxOrNQ5OuCr5SUqQvSkWZiGkockslQonrHNlqyesN8NBpcaTBX8HCcu3w0hPUDU+c&#10;bEG/gLJagI9epYnwlnmltJBFA6qZVs/U3HU8yKIFzYnhZFP8f7Di8+4rEN3i7uaUOG5xR4dfPw+/&#10;/x7+/CCLd9mgPsQa5+4CTqbhvR8ammArx1bEepY+KLD5i6IIjqDb+5PDckhEYHFxNb+8nC4oEdi7&#10;WMxn1UXZAXv8PUBMH6S3JCcNBVxhcZbvPsWEbHB0HMm3OX+rjSlrNO5JAQdzhWX6Dxxzlob1cNS0&#10;9u0eJZmPDg3Nj2NMYEzWY7INoDcd0hmFF1TcSeFzfD956f+ey92Pr3x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GK1GUrZAAAACwEAAA8AAAAAAAAAAQAgAAAAOAAAAGRycy9kb3ducmV2LnhtbFBL&#10;AQIUABQAAAAIAIdO4kAURZKQpgEAAC0DAAAOAAAAAAAAAAEAIAAAAD4BAABkcnMvZTJvRG9jLnht&#10;bFBLBQYAAAAABgAGAFkBAABWBQ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464"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52"/>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219"/>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ind w:left="103"/>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10"/>
                              <w:rPr>
                                <w:rFonts w:hint="eastAsia" w:ascii="宋体" w:hAnsi="宋体" w:eastAsia="宋体" w:cs="宋体"/>
                                <w:sz w:val="19"/>
                                <w:szCs w:val="19"/>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57"/>
                              <w:ind w:left="653"/>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4"/>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left="354"/>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7"/>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7"/>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7"/>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7"/>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7"/>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7"/>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7"/>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55"/>
                              <w:ind w:left="1359"/>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3"/>
                                <w:sz w:val="21"/>
                                <w:szCs w:val="21"/>
                              </w:rPr>
                              <w:t xml:space="preserve"> </w:t>
                            </w:r>
                            <w:r>
                              <w:rPr>
                                <w:rFonts w:ascii="宋体" w:hAnsi="宋体" w:eastAsia="宋体" w:cs="宋体"/>
                                <w:spacing w:val="1"/>
                                <w:w w:val="99"/>
                                <w:sz w:val="21"/>
                                <w:szCs w:val="21"/>
                              </w:rPr>
                              <w:t>10</w:t>
                            </w:r>
                            <w:r>
                              <w:rPr>
                                <w:rFonts w:ascii="宋体" w:hAnsi="宋体" w:eastAsia="宋体" w:cs="宋体"/>
                                <w:w w:val="99"/>
                                <w:sz w:val="21"/>
                                <w:szCs w:val="21"/>
                              </w:rPr>
                              <w:t>0</w:t>
                            </w:r>
                            <w:r>
                              <w:rPr>
                                <w:rFonts w:ascii="宋体" w:hAnsi="宋体" w:eastAsia="宋体" w:cs="宋体"/>
                                <w:spacing w:val="-54"/>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设备（材料）采购</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4"/>
        <w:rPr>
          <w:rFonts w:ascii="Times New Roman" w:hAnsi="Times New Roman" w:eastAsia="Times New Roman" w:cs="Times New Roman"/>
          <w:sz w:val="24"/>
          <w:szCs w:val="24"/>
          <w:lang w:eastAsia="zh-CN"/>
        </w:rPr>
      </w:pPr>
    </w:p>
    <w:p>
      <w:pPr>
        <w:pStyle w:val="7"/>
        <w:spacing w:before="34"/>
        <w:ind w:left="128" w:right="3524"/>
        <w:rPr>
          <w:rFonts w:hint="eastAsia"/>
          <w:lang w:eastAsia="zh-CN"/>
        </w:rPr>
      </w:pPr>
      <w:r>
        <w:rPr>
          <w:lang w:eastAsia="zh-CN"/>
        </w:rPr>
        <w:t>备注：本表由评标专家独立打分。</w:t>
      </w:r>
    </w:p>
    <w:p>
      <w:pPr>
        <w:rPr>
          <w:rFonts w:hint="eastAsia" w:ascii="宋体" w:hAnsi="宋体" w:eastAsia="宋体" w:cs="宋体"/>
          <w:sz w:val="20"/>
          <w:szCs w:val="20"/>
          <w:lang w:eastAsia="zh-CN"/>
        </w:rPr>
      </w:pPr>
    </w:p>
    <w:p>
      <w:pPr>
        <w:spacing w:before="2"/>
        <w:rPr>
          <w:rFonts w:hint="eastAsia" w:ascii="宋体" w:hAnsi="宋体" w:eastAsia="宋体" w:cs="宋体"/>
          <w:sz w:val="26"/>
          <w:szCs w:val="26"/>
          <w:lang w:eastAsia="zh-CN"/>
        </w:rPr>
      </w:pPr>
    </w:p>
    <w:p>
      <w:pPr>
        <w:pStyle w:val="7"/>
        <w:ind w:left="128" w:right="3524"/>
        <w:rPr>
          <w:rFonts w:hint="eastAsia"/>
          <w:lang w:eastAsia="zh-CN"/>
        </w:rPr>
      </w:pPr>
      <w:r>
        <w:rPr>
          <w:lang w:eastAsia="zh-CN"/>
        </w:rPr>
        <w:t>评标委员会全体成员签字/日期：</w:t>
      </w:r>
    </w:p>
    <w:p>
      <w:pPr>
        <w:rPr>
          <w:lang w:eastAsia="zh-CN"/>
        </w:rPr>
        <w:sectPr>
          <w:footerReference r:id="rId18" w:type="default"/>
          <w:pgSz w:w="11910" w:h="16840"/>
          <w:pgMar w:top="1600" w:right="1020" w:bottom="1400" w:left="1460" w:header="0" w:footer="1217" w:gutter="0"/>
          <w:pgNumType w:start="80"/>
          <w:cols w:space="720" w:num="1"/>
        </w:sectPr>
      </w:pPr>
    </w:p>
    <w:p>
      <w:pPr>
        <w:spacing w:before="11"/>
        <w:rPr>
          <w:rFonts w:hint="eastAsia" w:ascii="宋体" w:hAnsi="宋体" w:eastAsia="宋体" w:cs="宋体"/>
          <w:sz w:val="16"/>
          <w:szCs w:val="16"/>
          <w:lang w:eastAsia="zh-CN"/>
        </w:rPr>
      </w:pPr>
    </w:p>
    <w:p>
      <w:pPr>
        <w:pStyle w:val="4"/>
        <w:ind w:left="308" w:right="3524"/>
        <w:rPr>
          <w:rFonts w:hint="eastAsia"/>
          <w:lang w:eastAsia="zh-CN"/>
        </w:rPr>
      </w:pPr>
      <w:r>
        <w:rPr>
          <w:lang w:eastAsia="zh-CN"/>
        </w:rPr>
        <w:t>附表</w:t>
      </w:r>
      <w:r>
        <w:rPr>
          <w:spacing w:val="-88"/>
          <w:lang w:eastAsia="zh-CN"/>
        </w:rPr>
        <w:t xml:space="preserve"> </w:t>
      </w:r>
      <w:r>
        <w:rPr>
          <w:rFonts w:ascii="Times New Roman" w:hAnsi="Times New Roman" w:eastAsia="Times New Roman" w:cs="Times New Roman"/>
          <w:lang w:eastAsia="zh-CN"/>
        </w:rPr>
        <w:t>8</w:t>
      </w:r>
      <w:r>
        <w:rPr>
          <w:lang w:eastAsia="zh-CN"/>
        </w:rPr>
        <w:t>：技术评审得分表</w:t>
      </w:r>
    </w:p>
    <w:p>
      <w:pPr>
        <w:rPr>
          <w:rFonts w:hint="eastAsia" w:ascii="黑体" w:hAnsi="黑体" w:eastAsia="黑体" w:cs="黑体"/>
          <w:sz w:val="34"/>
          <w:szCs w:val="34"/>
          <w:lang w:eastAsia="zh-CN"/>
        </w:rPr>
      </w:pPr>
    </w:p>
    <w:p>
      <w:pPr>
        <w:pStyle w:val="5"/>
        <w:spacing w:before="231"/>
        <w:ind w:left="3422" w:right="3442"/>
        <w:jc w:val="center"/>
        <w:rPr>
          <w:rFonts w:hint="eastAsia"/>
          <w:lang w:eastAsia="zh-CN"/>
        </w:rPr>
      </w:pPr>
      <w:r>
        <w:rPr>
          <w:lang w:eastAsia="zh-CN"/>
        </w:rPr>
        <w:t>技术评审得分表</w:t>
      </w:r>
    </w:p>
    <w:p>
      <w:pPr>
        <w:rPr>
          <w:rFonts w:hint="eastAsia" w:ascii="黑体" w:hAnsi="黑体" w:eastAsia="黑体" w:cs="黑体"/>
          <w:sz w:val="28"/>
          <w:szCs w:val="28"/>
          <w:lang w:eastAsia="zh-CN"/>
        </w:rPr>
      </w:pPr>
    </w:p>
    <w:p>
      <w:pPr>
        <w:spacing w:before="10"/>
        <w:rPr>
          <w:rFonts w:hint="eastAsia" w:ascii="黑体" w:hAnsi="黑体" w:eastAsia="黑体" w:cs="黑体"/>
          <w:sz w:val="30"/>
          <w:szCs w:val="30"/>
          <w:lang w:eastAsia="zh-CN"/>
        </w:rPr>
      </w:pPr>
    </w:p>
    <w:p>
      <w:pPr>
        <w:pStyle w:val="7"/>
        <w:tabs>
          <w:tab w:val="left" w:pos="2197"/>
          <w:tab w:val="left" w:pos="2248"/>
          <w:tab w:val="left" w:pos="4088"/>
        </w:tabs>
        <w:spacing w:line="400" w:lineRule="auto"/>
        <w:ind w:left="308" w:right="3658"/>
        <w:rPr>
          <w:rFonts w:ascii="Times New Roman" w:hAnsi="Times New Roman" w:eastAsia="Times New Roman" w:cs="Times New Roman"/>
          <w:lang w:eastAsia="zh-CN"/>
        </w:rPr>
      </w:pPr>
      <w:r>
        <mc:AlternateContent>
          <mc:Choice Requires="wps">
            <w:drawing>
              <wp:anchor distT="0" distB="0" distL="114300" distR="114300" simplePos="0" relativeHeight="251657216" behindDoc="0" locked="0" layoutInCell="1" allowOverlap="1">
                <wp:simplePos x="0" y="0"/>
                <wp:positionH relativeFrom="page">
                  <wp:posOffset>876300</wp:posOffset>
                </wp:positionH>
                <wp:positionV relativeFrom="paragraph">
                  <wp:posOffset>505460</wp:posOffset>
                </wp:positionV>
                <wp:extent cx="5847715" cy="3542030"/>
                <wp:effectExtent l="0" t="0" r="0" b="0"/>
                <wp:wrapNone/>
                <wp:docPr id="15" name="文本框 60"/>
                <wp:cNvGraphicFramePr/>
                <a:graphic xmlns:a="http://schemas.openxmlformats.org/drawingml/2006/main">
                  <a:graphicData uri="http://schemas.microsoft.com/office/word/2010/wordprocessingShape">
                    <wps:wsp>
                      <wps:cNvSpPr txBox="true"/>
                      <wps:spPr>
                        <a:xfrm>
                          <a:off x="0" y="0"/>
                          <a:ext cx="5847715" cy="3542030"/>
                        </a:xfrm>
                        <a:prstGeom prst="rect">
                          <a:avLst/>
                        </a:prstGeom>
                        <a:noFill/>
                        <a:ln>
                          <a:noFill/>
                        </a:ln>
                      </wps:spPr>
                      <wps:txbx>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464"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13"/>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56"/>
                                    <w:ind w:left="1358"/>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1"/>
                                      <w:w w:val="99"/>
                                      <w:sz w:val="21"/>
                                      <w:szCs w:val="21"/>
                                    </w:rPr>
                                    <w:t>10</w:t>
                                  </w:r>
                                  <w:r>
                                    <w:rPr>
                                      <w:rFonts w:ascii="宋体" w:hAnsi="宋体" w:eastAsia="宋体" w:cs="宋体"/>
                                      <w:w w:val="99"/>
                                      <w:sz w:val="21"/>
                                      <w:szCs w:val="21"/>
                                    </w:rPr>
                                    <w:t>0</w:t>
                                  </w:r>
                                  <w:r>
                                    <w:rPr>
                                      <w:rFonts w:ascii="宋体" w:hAnsi="宋体" w:eastAsia="宋体" w:cs="宋体"/>
                                      <w:spacing w:val="-54"/>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60" o:spid="_x0000_s1026" o:spt="202" type="#_x0000_t202" style="position:absolute;left:0pt;margin-left:69pt;margin-top:39.8pt;height:278.9pt;width:460.45pt;mso-position-horizontal-relative:page;z-index:251657216;mso-width-relative:page;mso-height-relative:page;" filled="f" stroked="f" coordsize="21600,21600" o:gfxdata="UEsFBgAAAAAAAAAAAAAAAAAAAAAAAFBLAwQKAAAAAACHTuJAAAAAAAAAAAAAAAAABAAAAGRycy9Q&#10;SwMEFAAAAAgAh07iQBb0XKjaAAAACwEAAA8AAABkcnMvZG93bnJldi54bWxNj81OwzAQhO9IvIO1&#10;lbhRuxTSJI1TIQQnJEQaDhydeJtYjdchdn94e9xTOY5mNPNNsTnbgR1x8saRhMVcAENqnTbUSfiq&#10;3+5TYD4o0mpwhBJ+0cOmvL0pVK7diSo8bkPHYgn5XEnoQxhzzn3bo1V+7kak6O3cZFWIcuq4ntQp&#10;ltuBPwiRcKsMxYVejfjSY7vfHqyE52+qXs3PR/NZ7SpT15mg92Qv5d1sIdbAAp7DNQwX/IgOZWRq&#10;3IG0Z0PUyzR+CRJWWQLsEhBPaQaskZAsV4/Ay4L//1D+AVBLAwQUAAAACACHTuJAu9ALB6MBAAAt&#10;AwAADgAAAGRycy9lMm9Eb2MueG1srVJLbtswEN0X6B0I7mMqTpwEguUAQZCiQNEESHsAmiItAvxh&#10;SFvyBdobdNVN9jmXz9Eha9ltsguyoYYzozfvveH8erCGbCRE7V1DTycVJdIJ32q3auj3b3cnV5TE&#10;xF3LjXeyoVsZ6fXi44d5H2o59Z03rQSCIC7WfWhol1KoGYuik5bHiQ/SYVF5sDzhFVasBd4jujVs&#10;WlUXrPfQBvBCxojZ279Fuij4SkmR7pWKMhHTUOSWygnlXOaTLea8XgEPnRZ7GvwNLCzXDoceoG55&#10;4mQN+hWU1QJ89CpNhLfMK6WFLBpQzWn1Qs1jx4MsWtCcGA42xfeDFV83D0B0i7ubUeK4xR3tfv3c&#10;/X7ePf0gF8WgPsQa+x4Ddqbhxg8NTbCW2btcipjP0gcFNn9RFMEWdHt7cFgOiQhMzq7OLy/zJIG1&#10;s9n5tDorI9jx9wAxfZLekhw0FHCFxVm++RITjsTWsSVPc/5OG1PWaNx/CWzMGXbkmKM0LIc98aVv&#10;tyjJfHZoaH4cYwBjsByDdQC96pDOKLyg4k4Kn/37yUv/915mH1/5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W9Fyo2gAAAAsBAAAPAAAAAAAAAAEAIAAAADgAAABkcnMvZG93bnJldi54bWxQSwEC&#10;FAAUAAAACACHTuJAu9ALB6MBAAAtAwAADgAAAAAAAAABACAAAAA/AQAAZHJzL2Uyb0RvYy54bWxQ&#10;SwUGAAAAAAYABgBZAQAAVAUAAAAA&#10;">
                <v:fill on="f" focussize="0,0"/>
                <v:stroke on="f"/>
                <v:imagedata o:title=""/>
                <o:lock v:ext="edit" aspectratio="f"/>
                <v:textbox inset="0mm,0mm,0mm,0mm">
                  <w:txbxContent>
                    <w:tbl>
                      <w:tblPr>
                        <w:tblStyle w:val="16"/>
                        <w:tblW w:w="9194" w:type="dxa"/>
                        <w:tblInd w:w="0" w:type="dxa"/>
                        <w:tblLayout w:type="fixed"/>
                        <w:tblCellMar>
                          <w:top w:w="0" w:type="dxa"/>
                          <w:left w:w="0" w:type="dxa"/>
                          <w:bottom w:w="0" w:type="dxa"/>
                          <w:right w:w="0" w:type="dxa"/>
                        </w:tblCellMar>
                      </w:tblPr>
                      <w:tblGrid>
                        <w:gridCol w:w="737"/>
                        <w:gridCol w:w="1078"/>
                        <w:gridCol w:w="1253"/>
                        <w:gridCol w:w="2707"/>
                        <w:gridCol w:w="1139"/>
                        <w:gridCol w:w="1140"/>
                        <w:gridCol w:w="1140"/>
                      </w:tblGrid>
                      <w:tr>
                        <w:tblPrEx>
                          <w:tblCellMar>
                            <w:top w:w="0" w:type="dxa"/>
                            <w:left w:w="0" w:type="dxa"/>
                            <w:bottom w:w="0" w:type="dxa"/>
                            <w:right w:w="0" w:type="dxa"/>
                          </w:tblCellMar>
                        </w:tblPrEx>
                        <w:trPr>
                          <w:trHeight w:val="464" w:hRule="exact"/>
                        </w:trPr>
                        <w:tc>
                          <w:tcPr>
                            <w:tcW w:w="73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ind w:left="153"/>
                              <w:rPr>
                                <w:rFonts w:hint="eastAsia" w:ascii="宋体" w:hAnsi="宋体" w:eastAsia="宋体" w:cs="宋体"/>
                                <w:sz w:val="21"/>
                                <w:szCs w:val="21"/>
                              </w:rPr>
                            </w:pPr>
                            <w:r>
                              <w:rPr>
                                <w:rFonts w:ascii="宋体" w:hAnsi="宋体" w:eastAsia="宋体" w:cs="宋体"/>
                                <w:b/>
                                <w:bCs/>
                                <w:spacing w:val="2"/>
                                <w:w w:val="99"/>
                                <w:sz w:val="21"/>
                                <w:szCs w:val="21"/>
                              </w:rPr>
                              <w:t>序</w:t>
                            </w:r>
                            <w:r>
                              <w:rPr>
                                <w:rFonts w:ascii="宋体" w:hAnsi="宋体" w:eastAsia="宋体" w:cs="宋体"/>
                                <w:b/>
                                <w:bCs/>
                                <w:w w:val="99"/>
                                <w:sz w:val="21"/>
                                <w:szCs w:val="21"/>
                              </w:rPr>
                              <w:t>号</w:t>
                            </w:r>
                          </w:p>
                        </w:tc>
                        <w:tc>
                          <w:tcPr>
                            <w:tcW w:w="1078"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ind w:left="218"/>
                              <w:rPr>
                                <w:rFonts w:hint="eastAsia" w:ascii="宋体" w:hAnsi="宋体" w:eastAsia="宋体" w:cs="宋体"/>
                                <w:sz w:val="21"/>
                                <w:szCs w:val="21"/>
                              </w:rPr>
                            </w:pPr>
                            <w:r>
                              <w:rPr>
                                <w:rFonts w:ascii="宋体" w:hAnsi="宋体" w:eastAsia="宋体" w:cs="宋体"/>
                                <w:b/>
                                <w:bCs/>
                                <w:spacing w:val="2"/>
                                <w:w w:val="99"/>
                                <w:sz w:val="21"/>
                                <w:szCs w:val="21"/>
                              </w:rPr>
                              <w:t>条款</w:t>
                            </w:r>
                            <w:r>
                              <w:rPr>
                                <w:rFonts w:ascii="宋体" w:hAnsi="宋体" w:eastAsia="宋体" w:cs="宋体"/>
                                <w:b/>
                                <w:bCs/>
                                <w:w w:val="99"/>
                                <w:sz w:val="21"/>
                                <w:szCs w:val="21"/>
                              </w:rPr>
                              <w:t>号</w:t>
                            </w:r>
                          </w:p>
                        </w:tc>
                        <w:tc>
                          <w:tcPr>
                            <w:tcW w:w="1253"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ind w:left="200"/>
                              <w:rPr>
                                <w:rFonts w:hint="eastAsia" w:ascii="宋体" w:hAnsi="宋体" w:eastAsia="宋体" w:cs="宋体"/>
                                <w:sz w:val="21"/>
                                <w:szCs w:val="21"/>
                              </w:rPr>
                            </w:pPr>
                            <w:r>
                              <w:rPr>
                                <w:rFonts w:ascii="宋体" w:hAnsi="宋体" w:eastAsia="宋体" w:cs="宋体"/>
                                <w:b/>
                                <w:bCs/>
                                <w:spacing w:val="2"/>
                                <w:w w:val="99"/>
                                <w:sz w:val="21"/>
                                <w:szCs w:val="21"/>
                              </w:rPr>
                              <w:t>评审因</w:t>
                            </w:r>
                            <w:r>
                              <w:rPr>
                                <w:rFonts w:ascii="宋体" w:hAnsi="宋体" w:eastAsia="宋体" w:cs="宋体"/>
                                <w:b/>
                                <w:bCs/>
                                <w:w w:val="99"/>
                                <w:sz w:val="21"/>
                                <w:szCs w:val="21"/>
                              </w:rPr>
                              <w:t>素</w:t>
                            </w:r>
                          </w:p>
                        </w:tc>
                        <w:tc>
                          <w:tcPr>
                            <w:tcW w:w="2707" w:type="dxa"/>
                            <w:vMerge w:val="restart"/>
                            <w:tcBorders>
                              <w:top w:val="single" w:color="000000" w:sz="4" w:space="0"/>
                              <w:left w:val="single" w:color="000000" w:sz="4" w:space="0"/>
                              <w:right w:val="single" w:color="000000" w:sz="4" w:space="0"/>
                            </w:tcBorders>
                          </w:tcPr>
                          <w:p>
                            <w:pPr>
                              <w:pStyle w:val="22"/>
                              <w:rPr>
                                <w:rFonts w:hint="eastAsia" w:ascii="宋体" w:hAnsi="宋体" w:eastAsia="宋体" w:cs="宋体"/>
                                <w:sz w:val="20"/>
                                <w:szCs w:val="20"/>
                              </w:rPr>
                            </w:pPr>
                          </w:p>
                          <w:p>
                            <w:pPr>
                              <w:pStyle w:val="22"/>
                              <w:spacing w:before="3"/>
                              <w:rPr>
                                <w:rFonts w:hint="eastAsia" w:ascii="宋体" w:hAnsi="宋体" w:eastAsia="宋体" w:cs="宋体"/>
                                <w:sz w:val="24"/>
                                <w:szCs w:val="24"/>
                              </w:rPr>
                            </w:pPr>
                          </w:p>
                          <w:p>
                            <w:pPr>
                              <w:pStyle w:val="22"/>
                              <w:jc w:val="center"/>
                              <w:rPr>
                                <w:rFonts w:hint="eastAsia" w:ascii="宋体" w:hAnsi="宋体" w:eastAsia="宋体" w:cs="宋体"/>
                                <w:sz w:val="21"/>
                                <w:szCs w:val="21"/>
                              </w:rPr>
                            </w:pPr>
                            <w:r>
                              <w:rPr>
                                <w:rFonts w:ascii="宋体" w:hAnsi="宋体" w:eastAsia="宋体" w:cs="宋体"/>
                                <w:b/>
                                <w:bCs/>
                                <w:spacing w:val="2"/>
                                <w:w w:val="99"/>
                                <w:sz w:val="21"/>
                                <w:szCs w:val="21"/>
                              </w:rPr>
                              <w:t>评审标</w:t>
                            </w:r>
                            <w:r>
                              <w:rPr>
                                <w:rFonts w:ascii="宋体" w:hAnsi="宋体" w:eastAsia="宋体" w:cs="宋体"/>
                                <w:b/>
                                <w:bCs/>
                                <w:w w:val="99"/>
                                <w:sz w:val="21"/>
                                <w:szCs w:val="21"/>
                              </w:rPr>
                              <w:t>准</w:t>
                            </w:r>
                          </w:p>
                        </w:tc>
                        <w:tc>
                          <w:tcPr>
                            <w:tcW w:w="3419" w:type="dxa"/>
                            <w:gridSpan w:val="3"/>
                            <w:tcBorders>
                              <w:top w:val="single" w:color="000000" w:sz="4" w:space="0"/>
                              <w:left w:val="single" w:color="000000" w:sz="4" w:space="0"/>
                              <w:bottom w:val="single" w:color="000000" w:sz="4" w:space="0"/>
                              <w:right w:val="single" w:color="000000" w:sz="4" w:space="0"/>
                            </w:tcBorders>
                          </w:tcPr>
                          <w:p>
                            <w:pPr>
                              <w:pStyle w:val="22"/>
                              <w:spacing w:before="113"/>
                              <w:ind w:left="654"/>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称及评审得</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right w:val="single" w:color="000000" w:sz="4" w:space="0"/>
                            </w:tcBorders>
                          </w:tcPr>
                          <w:p>
                            <w:pPr>
                              <w:rPr>
                                <w:lang w:eastAsia="zh-CN"/>
                              </w:rPr>
                            </w:pPr>
                          </w:p>
                        </w:tc>
                        <w:tc>
                          <w:tcPr>
                            <w:tcW w:w="1078" w:type="dxa"/>
                            <w:vMerge w:val="continue"/>
                            <w:tcBorders>
                              <w:left w:val="single" w:color="000000" w:sz="4" w:space="0"/>
                              <w:right w:val="single" w:color="000000" w:sz="4" w:space="0"/>
                            </w:tcBorders>
                          </w:tcPr>
                          <w:p>
                            <w:pPr>
                              <w:rPr>
                                <w:lang w:eastAsia="zh-CN"/>
                              </w:rPr>
                            </w:pPr>
                          </w:p>
                        </w:tc>
                        <w:tc>
                          <w:tcPr>
                            <w:tcW w:w="1253" w:type="dxa"/>
                            <w:vMerge w:val="continue"/>
                            <w:tcBorders>
                              <w:left w:val="single" w:color="000000" w:sz="4" w:space="0"/>
                              <w:right w:val="single" w:color="000000" w:sz="4" w:space="0"/>
                            </w:tcBorders>
                          </w:tcPr>
                          <w:p>
                            <w:pPr>
                              <w:rPr>
                                <w:lang w:eastAsia="zh-CN"/>
                              </w:rPr>
                            </w:pPr>
                          </w:p>
                        </w:tc>
                        <w:tc>
                          <w:tcPr>
                            <w:tcW w:w="2707" w:type="dxa"/>
                            <w:vMerge w:val="continue"/>
                            <w:tcBorders>
                              <w:left w:val="single" w:color="000000" w:sz="4" w:space="0"/>
                              <w:right w:val="single" w:color="000000" w:sz="4" w:space="0"/>
                            </w:tcBorders>
                          </w:tcPr>
                          <w:p>
                            <w:pPr>
                              <w:rPr>
                                <w:lang w:eastAsia="zh-CN"/>
                              </w:rPr>
                            </w:pPr>
                          </w:p>
                        </w:tc>
                        <w:tc>
                          <w:tcPr>
                            <w:tcW w:w="1139"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b/>
                                <w:w w:val="98"/>
                                <w:sz w:val="21"/>
                              </w:rPr>
                              <w:t>1</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b/>
                                <w:w w:val="98"/>
                                <w:sz w:val="21"/>
                              </w:rPr>
                              <w:t>2</w:t>
                            </w: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5"/>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737" w:type="dxa"/>
                            <w:vMerge w:val="continue"/>
                            <w:tcBorders>
                              <w:left w:val="single" w:color="000000" w:sz="4" w:space="0"/>
                              <w:bottom w:val="single" w:color="000000" w:sz="4" w:space="0"/>
                              <w:right w:val="single" w:color="000000" w:sz="4" w:space="0"/>
                            </w:tcBorders>
                          </w:tcPr>
                          <w:p/>
                        </w:tc>
                        <w:tc>
                          <w:tcPr>
                            <w:tcW w:w="1078" w:type="dxa"/>
                            <w:vMerge w:val="continue"/>
                            <w:tcBorders>
                              <w:left w:val="single" w:color="000000" w:sz="4" w:space="0"/>
                              <w:bottom w:val="single" w:color="000000" w:sz="4" w:space="0"/>
                              <w:right w:val="single" w:color="000000" w:sz="4" w:space="0"/>
                            </w:tcBorders>
                          </w:tcPr>
                          <w:p/>
                        </w:tc>
                        <w:tc>
                          <w:tcPr>
                            <w:tcW w:w="1253" w:type="dxa"/>
                            <w:vMerge w:val="continue"/>
                            <w:tcBorders>
                              <w:left w:val="single" w:color="000000" w:sz="4" w:space="0"/>
                              <w:bottom w:val="single" w:color="000000" w:sz="4" w:space="0"/>
                              <w:right w:val="single" w:color="000000" w:sz="4" w:space="0"/>
                            </w:tcBorders>
                          </w:tcPr>
                          <w:p/>
                        </w:tc>
                        <w:tc>
                          <w:tcPr>
                            <w:tcW w:w="2707" w:type="dxa"/>
                            <w:vMerge w:val="continue"/>
                            <w:tcBorders>
                              <w:left w:val="single" w:color="000000" w:sz="4" w:space="0"/>
                              <w:bottom w:val="single" w:color="000000" w:sz="4" w:space="0"/>
                              <w:right w:val="single" w:color="000000" w:sz="4" w:space="0"/>
                            </w:tcBorders>
                          </w:tcP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pPr>
                              <w:pStyle w:val="22"/>
                              <w:spacing w:before="56"/>
                              <w:ind w:left="355"/>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1</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2</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3</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4</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5</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6</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6"/>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6"/>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6"/>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7</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pPr>
                              <w:pStyle w:val="22"/>
                              <w:spacing w:before="55"/>
                              <w:jc w:val="center"/>
                              <w:rPr>
                                <w:rFonts w:hint="eastAsia" w:ascii="宋体" w:hAnsi="宋体" w:eastAsia="宋体" w:cs="宋体"/>
                                <w:sz w:val="21"/>
                                <w:szCs w:val="21"/>
                              </w:rPr>
                            </w:pPr>
                            <w:r>
                              <w:rPr>
                                <w:rFonts w:ascii="宋体"/>
                                <w:w w:val="99"/>
                                <w:sz w:val="21"/>
                              </w:rPr>
                              <w:t>8</w:t>
                            </w:r>
                          </w:p>
                        </w:tc>
                        <w:tc>
                          <w:tcPr>
                            <w:tcW w:w="1078" w:type="dxa"/>
                            <w:tcBorders>
                              <w:top w:val="single" w:color="000000" w:sz="4" w:space="0"/>
                              <w:left w:val="single" w:color="000000" w:sz="4" w:space="0"/>
                              <w:bottom w:val="single" w:color="000000" w:sz="4" w:space="0"/>
                              <w:right w:val="single" w:color="000000" w:sz="4" w:space="0"/>
                            </w:tcBorders>
                          </w:tcPr>
                          <w:p>
                            <w:pPr>
                              <w:pStyle w:val="22"/>
                              <w:spacing w:before="55"/>
                              <w:ind w:left="323"/>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253" w:type="dxa"/>
                            <w:tcBorders>
                              <w:top w:val="single" w:color="000000" w:sz="4" w:space="0"/>
                              <w:left w:val="single" w:color="000000" w:sz="4" w:space="0"/>
                              <w:bottom w:val="single" w:color="000000" w:sz="4" w:space="0"/>
                              <w:right w:val="single" w:color="000000" w:sz="4" w:space="0"/>
                            </w:tcBorders>
                          </w:tcPr>
                          <w:p>
                            <w:pPr>
                              <w:pStyle w:val="22"/>
                              <w:spacing w:before="55"/>
                              <w:ind w:left="411"/>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707" w:type="dxa"/>
                            <w:tcBorders>
                              <w:top w:val="single" w:color="000000" w:sz="4" w:space="0"/>
                              <w:left w:val="single" w:color="000000" w:sz="4" w:space="0"/>
                              <w:bottom w:val="single" w:color="000000" w:sz="4" w:space="0"/>
                              <w:right w:val="single" w:color="000000" w:sz="4" w:space="0"/>
                            </w:tcBorders>
                          </w:tcPr>
                          <w:p>
                            <w:pPr>
                              <w:pStyle w:val="22"/>
                              <w:spacing w:before="55"/>
                              <w:ind w:left="102"/>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37" w:type="dxa"/>
                            <w:tcBorders>
                              <w:top w:val="single" w:color="000000" w:sz="4" w:space="0"/>
                              <w:left w:val="single" w:color="000000" w:sz="4" w:space="0"/>
                              <w:bottom w:val="single" w:color="000000" w:sz="4" w:space="0"/>
                              <w:right w:val="single" w:color="000000" w:sz="4" w:space="0"/>
                            </w:tcBorders>
                          </w:tcPr>
                          <w:p/>
                        </w:tc>
                        <w:tc>
                          <w:tcPr>
                            <w:tcW w:w="5038" w:type="dxa"/>
                            <w:gridSpan w:val="3"/>
                            <w:tcBorders>
                              <w:top w:val="single" w:color="000000" w:sz="4" w:space="0"/>
                              <w:left w:val="single" w:color="000000" w:sz="4" w:space="0"/>
                              <w:bottom w:val="single" w:color="000000" w:sz="4" w:space="0"/>
                              <w:right w:val="single" w:color="000000" w:sz="4" w:space="0"/>
                            </w:tcBorders>
                          </w:tcPr>
                          <w:p>
                            <w:pPr>
                              <w:pStyle w:val="22"/>
                              <w:spacing w:before="56"/>
                              <w:ind w:left="1358"/>
                              <w:rPr>
                                <w:rFonts w:hint="eastAsia" w:ascii="宋体" w:hAnsi="宋体" w:eastAsia="宋体" w:cs="宋体"/>
                                <w:sz w:val="21"/>
                                <w:szCs w:val="21"/>
                              </w:rPr>
                            </w:pPr>
                            <w:r>
                              <w:rPr>
                                <w:rFonts w:ascii="宋体" w:hAnsi="宋体" w:eastAsia="宋体" w:cs="宋体"/>
                                <w:spacing w:val="-1"/>
                                <w:w w:val="99"/>
                                <w:sz w:val="21"/>
                                <w:szCs w:val="21"/>
                              </w:rPr>
                              <w:t>评</w:t>
                            </w:r>
                            <w:r>
                              <w:rPr>
                                <w:rFonts w:ascii="宋体" w:hAnsi="宋体" w:eastAsia="宋体" w:cs="宋体"/>
                                <w:spacing w:val="2"/>
                                <w:w w:val="99"/>
                                <w:sz w:val="21"/>
                                <w:szCs w:val="21"/>
                              </w:rPr>
                              <w:t>审</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2"/>
                                <w:w w:val="99"/>
                                <w:sz w:val="21"/>
                                <w:szCs w:val="21"/>
                              </w:rPr>
                              <w:t>满</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1"/>
                                <w:w w:val="99"/>
                                <w:sz w:val="21"/>
                                <w:szCs w:val="21"/>
                              </w:rPr>
                              <w:t>10</w:t>
                            </w:r>
                            <w:r>
                              <w:rPr>
                                <w:rFonts w:ascii="宋体" w:hAnsi="宋体" w:eastAsia="宋体" w:cs="宋体"/>
                                <w:w w:val="99"/>
                                <w:sz w:val="21"/>
                                <w:szCs w:val="21"/>
                              </w:rPr>
                              <w:t>0</w:t>
                            </w:r>
                            <w:r>
                              <w:rPr>
                                <w:rFonts w:ascii="宋体" w:hAnsi="宋体" w:eastAsia="宋体" w:cs="宋体"/>
                                <w:spacing w:val="-54"/>
                                <w:sz w:val="21"/>
                                <w:szCs w:val="21"/>
                              </w:rPr>
                              <w:t xml:space="preserve"> </w:t>
                            </w:r>
                            <w:r>
                              <w:rPr>
                                <w:rFonts w:ascii="宋体" w:hAnsi="宋体" w:eastAsia="宋体" w:cs="宋体"/>
                                <w:spacing w:val="-1"/>
                                <w:w w:val="99"/>
                                <w:sz w:val="21"/>
                                <w:szCs w:val="21"/>
                              </w:rPr>
                              <w:t>分</w:t>
                            </w:r>
                            <w:r>
                              <w:rPr>
                                <w:rFonts w:ascii="宋体" w:hAnsi="宋体" w:eastAsia="宋体" w:cs="宋体"/>
                                <w:w w:val="99"/>
                                <w:sz w:val="21"/>
                                <w:szCs w:val="21"/>
                              </w:rPr>
                              <w:t>）</w:t>
                            </w:r>
                          </w:p>
                        </w:tc>
                        <w:tc>
                          <w:tcPr>
                            <w:tcW w:w="1139"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c>
                          <w:tcPr>
                            <w:tcW w:w="1140"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lang w:eastAsia="zh-CN"/>
        </w:rPr>
        <w:t>设备（材料）采购</w:t>
      </w:r>
      <w:r>
        <w:rPr>
          <w:w w:val="99"/>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16"/>
          <w:szCs w:val="16"/>
          <w:lang w:eastAsia="zh-CN"/>
        </w:rPr>
      </w:pPr>
    </w:p>
    <w:p>
      <w:pPr>
        <w:pStyle w:val="7"/>
        <w:spacing w:before="34"/>
        <w:ind w:left="308" w:right="3524"/>
        <w:rPr>
          <w:rFonts w:hint="eastAsia"/>
          <w:lang w:eastAsia="zh-CN"/>
        </w:rPr>
      </w:pPr>
      <w:r>
        <w:rPr>
          <w:lang w:eastAsia="zh-CN"/>
        </w:rPr>
        <w:t>备注：本表由评标专家独立打分。</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3"/>
        <w:rPr>
          <w:rFonts w:hint="eastAsia" w:ascii="宋体" w:hAnsi="宋体" w:eastAsia="宋体" w:cs="宋体"/>
          <w:lang w:eastAsia="zh-CN"/>
        </w:rPr>
      </w:pPr>
    </w:p>
    <w:p>
      <w:pPr>
        <w:pStyle w:val="7"/>
        <w:ind w:left="308" w:right="3524"/>
        <w:rPr>
          <w:rFonts w:hint="eastAsia"/>
          <w:lang w:eastAsia="zh-CN"/>
        </w:rPr>
      </w:pPr>
      <w:r>
        <w:rPr>
          <w:lang w:eastAsia="zh-CN"/>
        </w:rPr>
        <w:t>评标委员会全体成员签字/日期：</w:t>
      </w:r>
    </w:p>
    <w:p>
      <w:pPr>
        <w:rPr>
          <w:lang w:eastAsia="zh-CN"/>
        </w:rPr>
        <w:sectPr>
          <w:pgSz w:w="11910" w:h="16840"/>
          <w:pgMar w:top="1600" w:right="1200" w:bottom="1400" w:left="1280" w:header="0" w:footer="1217" w:gutter="0"/>
          <w:cols w:space="720" w:num="1"/>
        </w:sectPr>
      </w:pPr>
    </w:p>
    <w:p>
      <w:pPr>
        <w:spacing w:before="3"/>
        <w:rPr>
          <w:rFonts w:hint="eastAsia" w:ascii="宋体" w:hAnsi="宋体" w:eastAsia="宋体" w:cs="宋体"/>
          <w:sz w:val="23"/>
          <w:szCs w:val="23"/>
          <w:lang w:eastAsia="zh-CN"/>
        </w:rPr>
      </w:pPr>
    </w:p>
    <w:p>
      <w:pPr>
        <w:pStyle w:val="4"/>
        <w:spacing w:line="461" w:lineRule="exact"/>
        <w:ind w:right="109"/>
        <w:rPr>
          <w:rFonts w:ascii="Arial Unicode MS" w:hAnsi="Arial Unicode MS" w:eastAsia="Arial Unicode MS" w:cs="Arial Unicode MS"/>
          <w:lang w:eastAsia="zh-CN"/>
        </w:rPr>
      </w:pPr>
      <w:r>
        <w:rPr>
          <w:lang w:eastAsia="zh-CN"/>
        </w:rPr>
        <w:t>附表</w:t>
      </w:r>
      <w:r>
        <w:rPr>
          <w:spacing w:val="-87"/>
          <w:lang w:eastAsia="zh-CN"/>
        </w:rPr>
        <w:t xml:space="preserve"> </w:t>
      </w:r>
      <w:r>
        <w:rPr>
          <w:rFonts w:ascii="Times New Roman" w:hAnsi="Times New Roman" w:eastAsia="Times New Roman" w:cs="Times New Roman"/>
          <w:lang w:eastAsia="zh-CN"/>
        </w:rPr>
        <w:t>9</w:t>
      </w:r>
      <w:r>
        <w:rPr>
          <w:lang w:eastAsia="zh-CN"/>
        </w:rPr>
        <w:t>：</w:t>
      </w:r>
      <w:r>
        <w:rPr>
          <w:rFonts w:hint="eastAsia" w:ascii="方正黑体_GBK" w:hAnsi="方正黑体_GBK" w:eastAsia="方正黑体_GBK" w:cs="方正黑体_GBK"/>
          <w:lang w:eastAsia="zh-CN"/>
        </w:rPr>
        <w:t>投标报价评分标准</w:t>
      </w:r>
    </w:p>
    <w:p>
      <w:pPr>
        <w:spacing w:before="14"/>
        <w:rPr>
          <w:rFonts w:ascii="Arial Unicode MS" w:hAnsi="Arial Unicode MS" w:eastAsia="Arial Unicode MS" w:cs="Arial Unicode MS"/>
          <w:sz w:val="36"/>
          <w:szCs w:val="36"/>
          <w:lang w:eastAsia="zh-CN"/>
        </w:rPr>
      </w:pPr>
    </w:p>
    <w:p>
      <w:pPr>
        <w:pStyle w:val="5"/>
        <w:ind w:left="0"/>
        <w:jc w:val="center"/>
        <w:rPr>
          <w:rFonts w:ascii="Arial Unicode MS" w:hAnsi="Arial Unicode MS" w:eastAsia="Arial Unicode MS" w:cs="Arial Unicode MS"/>
        </w:rPr>
      </w:pPr>
      <w:r>
        <w:rPr>
          <w:rFonts w:ascii="Arial Unicode MS" w:hAnsi="Arial Unicode MS" w:eastAsia="Arial Unicode MS" w:cs="Arial Unicode MS"/>
        </w:rPr>
        <w:t>投标报价评分标准</w:t>
      </w:r>
    </w:p>
    <w:p>
      <w:pPr>
        <w:rPr>
          <w:rFonts w:ascii="Arial Unicode MS" w:hAnsi="Arial Unicode MS" w:eastAsia="Arial Unicode MS" w:cs="Arial Unicode MS"/>
          <w:sz w:val="20"/>
          <w:szCs w:val="20"/>
        </w:rPr>
      </w:pPr>
    </w:p>
    <w:p>
      <w:pPr>
        <w:spacing w:before="3"/>
        <w:rPr>
          <w:rFonts w:ascii="Arial Unicode MS" w:hAnsi="Arial Unicode MS" w:eastAsia="Arial Unicode MS" w:cs="Arial Unicode MS"/>
          <w:sz w:val="12"/>
          <w:szCs w:val="12"/>
        </w:rPr>
      </w:pPr>
    </w:p>
    <w:tbl>
      <w:tblPr>
        <w:tblStyle w:val="16"/>
        <w:tblW w:w="8773" w:type="dxa"/>
        <w:tblInd w:w="110" w:type="dxa"/>
        <w:tblLayout w:type="fixed"/>
        <w:tblCellMar>
          <w:top w:w="0" w:type="dxa"/>
          <w:left w:w="0" w:type="dxa"/>
          <w:bottom w:w="0" w:type="dxa"/>
          <w:right w:w="0" w:type="dxa"/>
        </w:tblCellMar>
      </w:tblPr>
      <w:tblGrid>
        <w:gridCol w:w="850"/>
        <w:gridCol w:w="1357"/>
        <w:gridCol w:w="1418"/>
        <w:gridCol w:w="5148"/>
      </w:tblGrid>
      <w:tr>
        <w:tblPrEx>
          <w:tblCellMar>
            <w:top w:w="0" w:type="dxa"/>
            <w:left w:w="0" w:type="dxa"/>
            <w:bottom w:w="0" w:type="dxa"/>
            <w:right w:w="0" w:type="dxa"/>
          </w:tblCellMar>
        </w:tblPrEx>
        <w:trPr>
          <w:trHeight w:val="978" w:hRule="exact"/>
        </w:trPr>
        <w:tc>
          <w:tcPr>
            <w:tcW w:w="850" w:type="dxa"/>
            <w:vMerge w:val="restart"/>
            <w:tcBorders>
              <w:top w:val="single" w:color="000000" w:sz="4" w:space="0"/>
              <w:left w:val="single" w:color="000000" w:sz="4" w:space="0"/>
              <w:right w:val="single" w:color="000000" w:sz="4" w:space="0"/>
            </w:tcBorders>
          </w:tcPr>
          <w:p>
            <w:pPr>
              <w:pStyle w:val="22"/>
              <w:rPr>
                <w:rFonts w:ascii="Arial Unicode MS" w:hAnsi="Arial Unicode MS" w:eastAsia="Arial Unicode MS" w:cs="Arial Unicode MS"/>
                <w:sz w:val="20"/>
                <w:szCs w:val="20"/>
              </w:rPr>
            </w:pPr>
          </w:p>
          <w:p>
            <w:pPr>
              <w:pStyle w:val="22"/>
              <w:rPr>
                <w:rFonts w:ascii="Arial Unicode MS" w:hAnsi="Arial Unicode MS" w:eastAsia="Arial Unicode MS" w:cs="Arial Unicode MS"/>
                <w:sz w:val="20"/>
                <w:szCs w:val="20"/>
              </w:rPr>
            </w:pPr>
          </w:p>
          <w:p>
            <w:pPr>
              <w:pStyle w:val="22"/>
              <w:spacing w:before="9"/>
              <w:rPr>
                <w:rFonts w:ascii="Arial Unicode MS" w:hAnsi="Arial Unicode MS" w:eastAsia="Arial Unicode MS" w:cs="Arial Unicode MS"/>
                <w:sz w:val="14"/>
                <w:szCs w:val="14"/>
              </w:rPr>
            </w:pPr>
          </w:p>
          <w:p>
            <w:pPr>
              <w:pStyle w:val="22"/>
              <w:spacing w:line="274" w:lineRule="exact"/>
              <w:ind w:left="104"/>
              <w:rPr>
                <w:rFonts w:hint="eastAsia" w:ascii="宋体" w:hAnsi="宋体" w:eastAsia="宋体" w:cs="宋体"/>
                <w:sz w:val="21"/>
                <w:szCs w:val="21"/>
              </w:rPr>
            </w:pPr>
            <w:r>
              <w:rPr>
                <w:rFonts w:ascii="宋体"/>
                <w:sz w:val="21"/>
              </w:rPr>
              <w:t>2.2.4</w:t>
            </w:r>
          </w:p>
          <w:p>
            <w:pPr>
              <w:pStyle w:val="22"/>
              <w:spacing w:line="274" w:lineRule="exact"/>
              <w:ind w:left="104"/>
              <w:rPr>
                <w:rFonts w:hint="eastAsia" w:ascii="宋体" w:hAnsi="宋体" w:eastAsia="宋体" w:cs="宋体"/>
                <w:sz w:val="21"/>
                <w:szCs w:val="21"/>
              </w:rPr>
            </w:pPr>
            <w:r>
              <w:rPr>
                <w:rFonts w:ascii="宋体" w:hAnsi="宋体" w:eastAsia="宋体" w:cs="宋体"/>
                <w:sz w:val="21"/>
                <w:szCs w:val="21"/>
              </w:rPr>
              <w:t>（3）</w:t>
            </w:r>
          </w:p>
        </w:tc>
        <w:tc>
          <w:tcPr>
            <w:tcW w:w="1357" w:type="dxa"/>
            <w:vMerge w:val="restart"/>
            <w:tcBorders>
              <w:top w:val="single" w:color="000000" w:sz="4" w:space="0"/>
              <w:left w:val="single" w:color="000000" w:sz="4" w:space="0"/>
              <w:right w:val="single" w:color="000000" w:sz="4" w:space="0"/>
            </w:tcBorders>
          </w:tcPr>
          <w:p>
            <w:pPr>
              <w:pStyle w:val="22"/>
              <w:rPr>
                <w:rFonts w:ascii="Arial Unicode MS" w:hAnsi="Arial Unicode MS" w:eastAsia="Arial Unicode MS" w:cs="Arial Unicode MS"/>
                <w:sz w:val="20"/>
                <w:szCs w:val="20"/>
                <w:lang w:eastAsia="zh-CN"/>
              </w:rPr>
            </w:pPr>
          </w:p>
          <w:p>
            <w:pPr>
              <w:pStyle w:val="22"/>
              <w:spacing w:before="7"/>
              <w:rPr>
                <w:rFonts w:ascii="Arial Unicode MS" w:hAnsi="Arial Unicode MS" w:eastAsia="Arial Unicode MS" w:cs="Arial Unicode MS"/>
                <w:sz w:val="28"/>
                <w:szCs w:val="28"/>
                <w:lang w:eastAsia="zh-CN"/>
              </w:rPr>
            </w:pPr>
          </w:p>
          <w:p>
            <w:pPr>
              <w:pStyle w:val="22"/>
              <w:spacing w:line="272" w:lineRule="exact"/>
              <w:ind w:left="103" w:right="100"/>
              <w:jc w:val="both"/>
              <w:rPr>
                <w:rFonts w:hint="eastAsia" w:ascii="宋体" w:hAnsi="宋体" w:eastAsia="宋体" w:cs="宋体"/>
                <w:sz w:val="21"/>
                <w:szCs w:val="21"/>
                <w:lang w:eastAsia="zh-CN"/>
              </w:rPr>
            </w:pPr>
            <w:r>
              <w:rPr>
                <w:rFonts w:ascii="宋体" w:hAnsi="宋体" w:eastAsia="宋体" w:cs="宋体"/>
                <w:spacing w:val="18"/>
                <w:sz w:val="21"/>
                <w:szCs w:val="21"/>
                <w:lang w:eastAsia="zh-CN"/>
              </w:rPr>
              <w:t>投标报价评</w:t>
            </w:r>
            <w:r>
              <w:rPr>
                <w:rFonts w:ascii="宋体" w:hAnsi="宋体" w:eastAsia="宋体" w:cs="宋体"/>
                <w:w w:val="99"/>
                <w:sz w:val="21"/>
                <w:szCs w:val="21"/>
                <w:lang w:eastAsia="zh-CN"/>
              </w:rPr>
              <w:t xml:space="preserve"> </w:t>
            </w:r>
            <w:r>
              <w:rPr>
                <w:rFonts w:ascii="宋体" w:hAnsi="宋体" w:eastAsia="宋体" w:cs="宋体"/>
                <w:spacing w:val="-2"/>
                <w:sz w:val="21"/>
                <w:szCs w:val="21"/>
                <w:lang w:eastAsia="zh-CN"/>
              </w:rPr>
              <w:t>分标准（100</w:t>
            </w:r>
            <w:r>
              <w:rPr>
                <w:rFonts w:ascii="宋体" w:hAnsi="宋体" w:eastAsia="宋体" w:cs="宋体"/>
                <w:w w:val="99"/>
                <w:sz w:val="21"/>
                <w:szCs w:val="21"/>
                <w:lang w:eastAsia="zh-CN"/>
              </w:rPr>
              <w:t xml:space="preserve"> </w:t>
            </w:r>
            <w:r>
              <w:rPr>
                <w:rFonts w:ascii="宋体" w:hAnsi="宋体" w:eastAsia="宋体" w:cs="宋体"/>
                <w:sz w:val="21"/>
                <w:szCs w:val="21"/>
                <w:lang w:eastAsia="zh-CN"/>
              </w:rPr>
              <w:t>分）</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4"/>
              <w:rPr>
                <w:rFonts w:ascii="Arial Unicode MS" w:hAnsi="Arial Unicode MS" w:eastAsia="Arial Unicode MS" w:cs="Arial Unicode MS"/>
                <w:sz w:val="17"/>
                <w:szCs w:val="17"/>
                <w:lang w:eastAsia="zh-CN"/>
              </w:rPr>
            </w:pPr>
          </w:p>
          <w:p>
            <w:pPr>
              <w:pStyle w:val="22"/>
              <w:ind w:left="126"/>
              <w:rPr>
                <w:rFonts w:hint="eastAsia" w:ascii="宋体" w:hAnsi="宋体" w:eastAsia="宋体" w:cs="宋体"/>
                <w:sz w:val="21"/>
                <w:szCs w:val="21"/>
              </w:rPr>
            </w:pPr>
            <w:r>
              <w:rPr>
                <w:rFonts w:ascii="宋体" w:hAnsi="宋体" w:eastAsia="宋体" w:cs="宋体"/>
                <w:sz w:val="21"/>
                <w:szCs w:val="21"/>
              </w:rPr>
              <w:t>偏差率（X）</w:t>
            </w:r>
          </w:p>
        </w:tc>
        <w:tc>
          <w:tcPr>
            <w:tcW w:w="5148" w:type="dxa"/>
            <w:tcBorders>
              <w:top w:val="single" w:color="000000" w:sz="4" w:space="0"/>
              <w:left w:val="single" w:color="000000" w:sz="4" w:space="0"/>
              <w:bottom w:val="single" w:color="000000" w:sz="4" w:space="0"/>
              <w:right w:val="single" w:color="000000" w:sz="4" w:space="0"/>
            </w:tcBorders>
          </w:tcPr>
          <w:p>
            <w:pPr>
              <w:pStyle w:val="22"/>
              <w:spacing w:before="14"/>
              <w:rPr>
                <w:rFonts w:ascii="Arial Unicode MS" w:hAnsi="Arial Unicode MS" w:eastAsia="Arial Unicode MS" w:cs="Arial Unicode MS"/>
                <w:sz w:val="17"/>
                <w:szCs w:val="17"/>
                <w:lang w:eastAsia="zh-CN"/>
              </w:rPr>
            </w:pPr>
          </w:p>
          <w:p>
            <w:pPr>
              <w:pStyle w:val="22"/>
              <w:ind w:left="153"/>
              <w:rPr>
                <w:rFonts w:hint="eastAsia" w:ascii="宋体" w:hAnsi="宋体" w:eastAsia="宋体" w:cs="宋体"/>
                <w:sz w:val="21"/>
                <w:szCs w:val="21"/>
                <w:lang w:eastAsia="zh-CN"/>
              </w:rPr>
            </w:pPr>
            <w:r>
              <w:rPr>
                <w:rFonts w:ascii="宋体" w:hAnsi="宋体" w:eastAsia="宋体" w:cs="宋体"/>
                <w:sz w:val="21"/>
                <w:szCs w:val="21"/>
                <w:lang w:eastAsia="zh-CN"/>
              </w:rPr>
              <w:t>X=（投标人报价-评标基准价）÷评标基准价×100％</w:t>
            </w:r>
          </w:p>
        </w:tc>
      </w:tr>
      <w:tr>
        <w:tblPrEx>
          <w:tblCellMar>
            <w:top w:w="0" w:type="dxa"/>
            <w:left w:w="0" w:type="dxa"/>
            <w:bottom w:w="0" w:type="dxa"/>
            <w:right w:w="0" w:type="dxa"/>
          </w:tblCellMar>
        </w:tblPrEx>
        <w:trPr>
          <w:trHeight w:val="1558" w:hRule="exact"/>
        </w:trPr>
        <w:tc>
          <w:tcPr>
            <w:tcW w:w="850" w:type="dxa"/>
            <w:vMerge w:val="continue"/>
            <w:tcBorders>
              <w:left w:val="single" w:color="000000" w:sz="4" w:space="0"/>
              <w:bottom w:val="single" w:color="000000" w:sz="4" w:space="0"/>
              <w:right w:val="single" w:color="000000" w:sz="4" w:space="0"/>
            </w:tcBorders>
          </w:tcPr>
          <w:p>
            <w:pPr>
              <w:rPr>
                <w:lang w:eastAsia="zh-CN"/>
              </w:rPr>
            </w:pPr>
          </w:p>
        </w:tc>
        <w:tc>
          <w:tcPr>
            <w:tcW w:w="1357" w:type="dxa"/>
            <w:vMerge w:val="continue"/>
            <w:tcBorders>
              <w:left w:val="single" w:color="000000" w:sz="4" w:space="0"/>
              <w:bottom w:val="single" w:color="000000" w:sz="4" w:space="0"/>
              <w:right w:val="single" w:color="000000" w:sz="4" w:space="0"/>
            </w:tcBorders>
          </w:tcPr>
          <w:p>
            <w:pPr>
              <w:rPr>
                <w:lang w:eastAsia="zh-CN"/>
              </w:rPr>
            </w:pP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5"/>
              <w:rPr>
                <w:rFonts w:ascii="Arial Unicode MS" w:hAnsi="Arial Unicode MS" w:eastAsia="Arial Unicode MS" w:cs="Arial Unicode MS"/>
                <w:sz w:val="18"/>
                <w:szCs w:val="18"/>
                <w:lang w:eastAsia="zh-CN"/>
              </w:rPr>
            </w:pPr>
          </w:p>
          <w:p>
            <w:pPr>
              <w:pStyle w:val="22"/>
              <w:ind w:left="179" w:right="177"/>
              <w:rPr>
                <w:rFonts w:hint="eastAsia" w:ascii="宋体" w:hAnsi="宋体" w:eastAsia="宋体" w:cs="宋体"/>
                <w:sz w:val="21"/>
                <w:szCs w:val="21"/>
                <w:lang w:eastAsia="zh-CN"/>
              </w:rPr>
            </w:pPr>
            <w:r>
              <w:rPr>
                <w:rFonts w:ascii="宋体" w:hAnsi="宋体" w:eastAsia="宋体" w:cs="宋体"/>
                <w:sz w:val="21"/>
                <w:szCs w:val="21"/>
                <w:lang w:eastAsia="zh-CN"/>
              </w:rPr>
              <w:t>投标报价总</w:t>
            </w:r>
            <w:r>
              <w:rPr>
                <w:rFonts w:ascii="宋体" w:hAnsi="宋体" w:eastAsia="宋体" w:cs="宋体"/>
                <w:w w:val="99"/>
                <w:sz w:val="21"/>
                <w:szCs w:val="21"/>
                <w:lang w:eastAsia="zh-CN"/>
              </w:rPr>
              <w:t xml:space="preserve"> </w:t>
            </w:r>
            <w:r>
              <w:rPr>
                <w:rFonts w:ascii="宋体" w:hAnsi="宋体" w:eastAsia="宋体" w:cs="宋体"/>
                <w:sz w:val="21"/>
                <w:szCs w:val="21"/>
                <w:lang w:eastAsia="zh-CN"/>
              </w:rPr>
              <w:t>价评分标准</w:t>
            </w:r>
          </w:p>
          <w:p>
            <w:pPr>
              <w:pStyle w:val="22"/>
              <w:spacing w:line="271" w:lineRule="exact"/>
              <w:ind w:left="230"/>
              <w:rPr>
                <w:rFonts w:hint="eastAsia" w:ascii="宋体" w:hAnsi="宋体" w:eastAsia="宋体" w:cs="宋体"/>
                <w:sz w:val="21"/>
                <w:szCs w:val="21"/>
                <w:lang w:eastAsia="zh-CN"/>
              </w:rPr>
            </w:pPr>
            <w:r>
              <w:rPr>
                <w:rFonts w:ascii="宋体" w:hAnsi="宋体" w:eastAsia="宋体" w:cs="宋体"/>
                <w:sz w:val="21"/>
                <w:szCs w:val="21"/>
                <w:lang w:eastAsia="zh-CN"/>
              </w:rPr>
              <w:t>（100分）</w:t>
            </w:r>
          </w:p>
        </w:tc>
        <w:tc>
          <w:tcPr>
            <w:tcW w:w="5148" w:type="dxa"/>
            <w:tcBorders>
              <w:top w:val="single" w:color="000000" w:sz="4" w:space="0"/>
              <w:left w:val="single" w:color="000000" w:sz="4" w:space="0"/>
              <w:bottom w:val="single" w:color="000000" w:sz="4" w:space="0"/>
              <w:right w:val="single" w:color="000000" w:sz="4" w:space="0"/>
            </w:tcBorders>
          </w:tcPr>
          <w:p>
            <w:pPr>
              <w:pStyle w:val="22"/>
              <w:spacing w:before="13"/>
              <w:rPr>
                <w:rFonts w:ascii="Arial Unicode MS" w:hAnsi="Arial Unicode MS" w:eastAsia="Arial Unicode MS" w:cs="Arial Unicode MS"/>
                <w:sz w:val="12"/>
                <w:szCs w:val="12"/>
                <w:lang w:eastAsia="zh-CN"/>
              </w:rPr>
            </w:pPr>
          </w:p>
          <w:p>
            <w:pPr>
              <w:pStyle w:val="22"/>
              <w:spacing w:line="272" w:lineRule="exact"/>
              <w:ind w:left="103" w:right="415"/>
              <w:rPr>
                <w:rFonts w:hint="eastAsia" w:ascii="宋体" w:hAnsi="宋体" w:eastAsia="宋体" w:cs="宋体"/>
                <w:sz w:val="21"/>
                <w:szCs w:val="21"/>
                <w:lang w:eastAsia="zh-CN"/>
              </w:rPr>
            </w:pPr>
            <w:r>
              <w:rPr>
                <w:rFonts w:ascii="宋体" w:hAnsi="宋体" w:eastAsia="宋体" w:cs="宋体"/>
                <w:sz w:val="21"/>
                <w:szCs w:val="21"/>
                <w:lang w:eastAsia="zh-CN"/>
              </w:rPr>
              <w:t>偏差率大于0：偏差率从0开始每递升1％减1.5分。偏差率等于0：报价分为</w:t>
            </w:r>
            <w:r>
              <w:rPr>
                <w:rFonts w:ascii="宋体" w:hAnsi="宋体" w:eastAsia="宋体" w:cs="宋体"/>
                <w:sz w:val="21"/>
                <w:szCs w:val="21"/>
                <w:u w:val="single" w:color="000000"/>
                <w:lang w:eastAsia="zh-CN"/>
              </w:rPr>
              <w:t>100</w:t>
            </w:r>
            <w:r>
              <w:rPr>
                <w:rFonts w:ascii="宋体" w:hAnsi="宋体" w:eastAsia="宋体" w:cs="宋体"/>
                <w:spacing w:val="-2"/>
                <w:sz w:val="21"/>
                <w:szCs w:val="21"/>
                <w:u w:val="single" w:color="000000"/>
                <w:lang w:eastAsia="zh-CN"/>
              </w:rPr>
              <w:t xml:space="preserve"> </w:t>
            </w:r>
            <w:r>
              <w:rPr>
                <w:rFonts w:ascii="宋体" w:hAnsi="宋体" w:eastAsia="宋体" w:cs="宋体"/>
                <w:sz w:val="21"/>
                <w:szCs w:val="21"/>
                <w:lang w:eastAsia="zh-CN"/>
              </w:rPr>
              <w:t>分；</w:t>
            </w:r>
            <w:r>
              <w:rPr>
                <w:rFonts w:ascii="宋体" w:hAnsi="宋体" w:eastAsia="宋体" w:cs="宋体"/>
                <w:w w:val="99"/>
                <w:sz w:val="21"/>
                <w:szCs w:val="21"/>
                <w:lang w:eastAsia="zh-CN"/>
              </w:rPr>
              <w:t xml:space="preserve"> </w:t>
            </w:r>
            <w:r>
              <w:rPr>
                <w:rFonts w:ascii="宋体" w:hAnsi="宋体" w:eastAsia="宋体" w:cs="宋体"/>
                <w:sz w:val="21"/>
                <w:szCs w:val="21"/>
                <w:lang w:eastAsia="zh-CN"/>
              </w:rPr>
              <w:t>偏差率小于0：偏差率从0开始每降1％减1分计算。</w:t>
            </w:r>
          </w:p>
          <w:p>
            <w:pPr>
              <w:pStyle w:val="22"/>
              <w:spacing w:line="249"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（偏差率不足1%的，按内插法取值）</w:t>
            </w:r>
          </w:p>
        </w:tc>
      </w:tr>
    </w:tbl>
    <w:p>
      <w:pPr>
        <w:spacing w:line="249" w:lineRule="exact"/>
        <w:rPr>
          <w:rFonts w:hint="eastAsia" w:ascii="宋体" w:hAnsi="宋体" w:eastAsia="宋体" w:cs="宋体"/>
          <w:sz w:val="21"/>
          <w:szCs w:val="21"/>
          <w:lang w:eastAsia="zh-CN"/>
        </w:rPr>
        <w:sectPr>
          <w:pgSz w:w="11910" w:h="16840"/>
          <w:pgMar w:top="1600" w:right="1420" w:bottom="1400" w:left="1480" w:header="0" w:footer="1217" w:gutter="0"/>
          <w:cols w:space="720" w:num="1"/>
        </w:sectPr>
      </w:pPr>
    </w:p>
    <w:p>
      <w:pPr>
        <w:spacing w:before="10"/>
        <w:rPr>
          <w:rFonts w:ascii="Arial Unicode MS" w:hAnsi="Arial Unicode MS" w:eastAsia="Arial Unicode MS" w:cs="Arial Unicode MS"/>
          <w:sz w:val="12"/>
          <w:szCs w:val="12"/>
          <w:lang w:eastAsia="zh-CN"/>
        </w:rPr>
      </w:pPr>
    </w:p>
    <w:p>
      <w:pPr>
        <w:ind w:left="108" w:right="3084"/>
        <w:rPr>
          <w:rFonts w:hint="eastAsia" w:ascii="黑体" w:hAnsi="黑体" w:eastAsia="黑体" w:cs="黑体"/>
          <w:sz w:val="32"/>
          <w:szCs w:val="32"/>
          <w:lang w:eastAsia="zh-CN"/>
        </w:rPr>
      </w:pPr>
      <w:r>
        <w:rPr>
          <w:rFonts w:ascii="黑体" w:hAnsi="黑体" w:eastAsia="黑体" w:cs="黑体"/>
          <w:sz w:val="32"/>
          <w:szCs w:val="32"/>
          <w:lang w:eastAsia="zh-CN"/>
        </w:rPr>
        <w:t>附表</w:t>
      </w:r>
      <w:r>
        <w:rPr>
          <w:rFonts w:ascii="黑体" w:hAnsi="黑体" w:eastAsia="黑体" w:cs="黑体"/>
          <w:spacing w:val="-88"/>
          <w:sz w:val="32"/>
          <w:szCs w:val="32"/>
          <w:lang w:eastAsia="zh-CN"/>
        </w:rPr>
        <w:t xml:space="preserve"> </w:t>
      </w:r>
      <w:r>
        <w:rPr>
          <w:rFonts w:ascii="Times New Roman" w:hAnsi="Times New Roman" w:eastAsia="Times New Roman" w:cs="Times New Roman"/>
          <w:sz w:val="32"/>
          <w:szCs w:val="32"/>
          <w:lang w:eastAsia="zh-CN"/>
        </w:rPr>
        <w:t>10</w:t>
      </w:r>
      <w:r>
        <w:rPr>
          <w:rFonts w:ascii="黑体" w:hAnsi="黑体" w:eastAsia="黑体" w:cs="黑体"/>
          <w:sz w:val="32"/>
          <w:szCs w:val="32"/>
          <w:lang w:eastAsia="zh-CN"/>
        </w:rPr>
        <w:t>：成本评审结论记录表</w:t>
      </w:r>
    </w:p>
    <w:p>
      <w:pPr>
        <w:spacing w:before="5"/>
        <w:rPr>
          <w:rFonts w:hint="eastAsia" w:ascii="黑体" w:hAnsi="黑体" w:eastAsia="黑体" w:cs="黑体"/>
          <w:sz w:val="33"/>
          <w:szCs w:val="33"/>
          <w:lang w:eastAsia="zh-CN"/>
        </w:rPr>
      </w:pPr>
    </w:p>
    <w:p>
      <w:pPr>
        <w:ind w:left="34"/>
        <w:jc w:val="center"/>
        <w:rPr>
          <w:rFonts w:hint="eastAsia" w:ascii="黑体" w:hAnsi="黑体" w:eastAsia="黑体" w:cs="黑体"/>
          <w:sz w:val="28"/>
          <w:szCs w:val="28"/>
          <w:lang w:eastAsia="zh-CN"/>
        </w:rPr>
      </w:pPr>
      <w:r>
        <w:rPr>
          <w:rFonts w:ascii="黑体" w:hAnsi="黑体" w:eastAsia="黑体" w:cs="黑体"/>
          <w:sz w:val="28"/>
          <w:szCs w:val="28"/>
          <w:lang w:eastAsia="zh-CN"/>
        </w:rPr>
        <w:t>成本评审结论记录表</w:t>
      </w:r>
    </w:p>
    <w:p>
      <w:pPr>
        <w:rPr>
          <w:rFonts w:hint="eastAsia" w:ascii="黑体" w:hAnsi="黑体" w:eastAsia="黑体" w:cs="黑体"/>
          <w:sz w:val="28"/>
          <w:szCs w:val="28"/>
          <w:lang w:eastAsia="zh-CN"/>
        </w:rPr>
      </w:pPr>
    </w:p>
    <w:p>
      <w:pPr>
        <w:spacing w:before="10"/>
        <w:rPr>
          <w:rFonts w:hint="eastAsia" w:ascii="黑体" w:hAnsi="黑体" w:eastAsia="黑体" w:cs="黑体"/>
          <w:sz w:val="19"/>
          <w:szCs w:val="19"/>
          <w:lang w:eastAsia="zh-CN"/>
        </w:rPr>
      </w:pPr>
    </w:p>
    <w:p>
      <w:pPr>
        <w:pStyle w:val="7"/>
        <w:tabs>
          <w:tab w:val="left" w:pos="1997"/>
          <w:tab w:val="left" w:pos="2048"/>
          <w:tab w:val="left" w:pos="4203"/>
        </w:tabs>
        <w:spacing w:line="403" w:lineRule="auto"/>
        <w:ind w:left="108" w:right="3084"/>
        <w:rPr>
          <w:rFonts w:ascii="Times New Roman" w:hAnsi="Times New Roman" w:eastAsia="Times New Roman" w:cs="Times New Roman"/>
          <w:lang w:eastAsia="zh-CN"/>
        </w:rPr>
      </w:pP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pStyle w:val="7"/>
        <w:tabs>
          <w:tab w:val="left" w:pos="2259"/>
        </w:tabs>
        <w:spacing w:line="268" w:lineRule="exact"/>
        <w:ind w:left="108" w:right="3084"/>
        <w:rPr>
          <w:rFonts w:ascii="Times New Roman" w:hAnsi="Times New Roman" w:eastAsia="Times New Roman" w:cs="Times New Roman"/>
        </w:rPr>
      </w:pPr>
      <w:r>
        <w:t>投标人名称：</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5"/>
        <w:rPr>
          <w:rFonts w:ascii="Times New Roman" w:hAnsi="Times New Roman" w:eastAsia="Times New Roman" w:cs="Times New Roman"/>
          <w:sz w:val="4"/>
          <w:szCs w:val="4"/>
        </w:rPr>
      </w:pPr>
    </w:p>
    <w:tbl>
      <w:tblPr>
        <w:tblStyle w:val="16"/>
        <w:tblW w:w="8708" w:type="dxa"/>
        <w:tblInd w:w="143" w:type="dxa"/>
        <w:tblLayout w:type="fixed"/>
        <w:tblCellMar>
          <w:top w:w="0" w:type="dxa"/>
          <w:left w:w="0" w:type="dxa"/>
          <w:bottom w:w="0" w:type="dxa"/>
          <w:right w:w="0" w:type="dxa"/>
        </w:tblCellMar>
      </w:tblPr>
      <w:tblGrid>
        <w:gridCol w:w="1418"/>
        <w:gridCol w:w="1618"/>
        <w:gridCol w:w="1418"/>
        <w:gridCol w:w="1418"/>
        <w:gridCol w:w="1418"/>
        <w:gridCol w:w="1418"/>
      </w:tblGrid>
      <w:tr>
        <w:tblPrEx>
          <w:tblCellMar>
            <w:top w:w="0" w:type="dxa"/>
            <w:left w:w="0" w:type="dxa"/>
            <w:bottom w:w="0" w:type="dxa"/>
            <w:right w:w="0" w:type="dxa"/>
          </w:tblCellMar>
        </w:tblPrEx>
        <w:trPr>
          <w:trHeight w:val="555" w:hRule="exact"/>
        </w:trPr>
        <w:tc>
          <w:tcPr>
            <w:tcW w:w="1418" w:type="dxa"/>
            <w:tcBorders>
              <w:top w:val="single" w:color="000000" w:sz="4" w:space="0"/>
              <w:left w:val="single" w:color="000000" w:sz="4" w:space="0"/>
              <w:bottom w:val="single" w:color="000000" w:sz="4" w:space="0"/>
              <w:right w:val="single" w:color="000000" w:sz="4" w:space="0"/>
            </w:tcBorders>
          </w:tcPr>
          <w:p>
            <w:pPr>
              <w:pStyle w:val="22"/>
              <w:spacing w:before="101"/>
              <w:ind w:right="1"/>
              <w:jc w:val="center"/>
              <w:rPr>
                <w:rFonts w:hint="eastAsia" w:ascii="宋体" w:hAnsi="宋体" w:eastAsia="宋体" w:cs="宋体"/>
                <w:sz w:val="21"/>
                <w:szCs w:val="21"/>
              </w:rPr>
            </w:pPr>
            <w:r>
              <w:rPr>
                <w:rFonts w:ascii="宋体" w:hAnsi="宋体" w:eastAsia="宋体" w:cs="宋体"/>
                <w:b/>
                <w:bCs/>
                <w:sz w:val="21"/>
                <w:szCs w:val="21"/>
              </w:rPr>
              <w:t>序号</w:t>
            </w:r>
          </w:p>
        </w:tc>
        <w:tc>
          <w:tcPr>
            <w:tcW w:w="1618" w:type="dxa"/>
            <w:tcBorders>
              <w:top w:val="single" w:color="000000" w:sz="4" w:space="0"/>
              <w:left w:val="single" w:color="000000" w:sz="4" w:space="0"/>
              <w:bottom w:val="single" w:color="000000" w:sz="4" w:space="0"/>
              <w:right w:val="single" w:color="000000" w:sz="4" w:space="0"/>
            </w:tcBorders>
          </w:tcPr>
          <w:p>
            <w:pPr>
              <w:pStyle w:val="22"/>
              <w:spacing w:before="101"/>
              <w:ind w:left="174"/>
              <w:rPr>
                <w:rFonts w:hint="eastAsia" w:ascii="宋体" w:hAnsi="宋体" w:eastAsia="宋体" w:cs="宋体"/>
                <w:sz w:val="21"/>
                <w:szCs w:val="21"/>
              </w:rPr>
            </w:pPr>
            <w:r>
              <w:rPr>
                <w:rFonts w:ascii="宋体" w:hAnsi="宋体" w:eastAsia="宋体" w:cs="宋体"/>
                <w:b/>
                <w:bCs/>
                <w:sz w:val="21"/>
                <w:szCs w:val="21"/>
              </w:rPr>
              <w:t>最高投标限价</w:t>
            </w:r>
          </w:p>
        </w:tc>
        <w:tc>
          <w:tcPr>
            <w:tcW w:w="1418" w:type="dxa"/>
            <w:tcBorders>
              <w:top w:val="single" w:color="000000" w:sz="4" w:space="0"/>
              <w:left w:val="single" w:color="000000" w:sz="4" w:space="0"/>
              <w:bottom w:val="single" w:color="000000" w:sz="4" w:space="0"/>
              <w:right w:val="single" w:color="000000" w:sz="4" w:space="0"/>
            </w:tcBorders>
          </w:tcPr>
          <w:p>
            <w:pPr>
              <w:pStyle w:val="22"/>
              <w:spacing w:line="240" w:lineRule="exact"/>
              <w:ind w:left="1"/>
              <w:jc w:val="center"/>
              <w:rPr>
                <w:rFonts w:hint="eastAsia" w:ascii="宋体" w:hAnsi="宋体" w:eastAsia="宋体" w:cs="宋体"/>
                <w:sz w:val="21"/>
                <w:szCs w:val="21"/>
              </w:rPr>
            </w:pPr>
            <w:r>
              <w:rPr>
                <w:rFonts w:ascii="宋体" w:hAnsi="宋体" w:eastAsia="宋体" w:cs="宋体"/>
                <w:b/>
                <w:bCs/>
                <w:sz w:val="21"/>
                <w:szCs w:val="21"/>
              </w:rPr>
              <w:t>投标报价</w:t>
            </w:r>
          </w:p>
          <w:p>
            <w:pPr>
              <w:pStyle w:val="22"/>
              <w:spacing w:line="273" w:lineRule="exact"/>
              <w:ind w:left="1"/>
              <w:jc w:val="center"/>
              <w:rPr>
                <w:rFonts w:hint="eastAsia" w:ascii="宋体" w:hAnsi="宋体" w:eastAsia="宋体" w:cs="宋体"/>
                <w:sz w:val="21"/>
                <w:szCs w:val="21"/>
              </w:rPr>
            </w:pPr>
            <w:r>
              <w:rPr>
                <w:rFonts w:ascii="宋体" w:hAnsi="宋体" w:eastAsia="宋体" w:cs="宋体"/>
                <w:b/>
                <w:bCs/>
                <w:sz w:val="21"/>
                <w:szCs w:val="21"/>
              </w:rPr>
              <w:t>算术平均值</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01"/>
              <w:ind w:left="285"/>
              <w:rPr>
                <w:rFonts w:hint="eastAsia" w:ascii="宋体" w:hAnsi="宋体" w:eastAsia="宋体" w:cs="宋体"/>
                <w:sz w:val="21"/>
                <w:szCs w:val="21"/>
              </w:rPr>
            </w:pPr>
            <w:r>
              <w:rPr>
                <w:rFonts w:ascii="宋体" w:hAnsi="宋体" w:eastAsia="宋体" w:cs="宋体"/>
                <w:b/>
                <w:bCs/>
                <w:sz w:val="21"/>
                <w:szCs w:val="21"/>
              </w:rPr>
              <w:t>投标报价</w:t>
            </w:r>
          </w:p>
        </w:tc>
        <w:tc>
          <w:tcPr>
            <w:tcW w:w="1418" w:type="dxa"/>
            <w:tcBorders>
              <w:top w:val="single" w:color="000000" w:sz="4" w:space="0"/>
              <w:left w:val="single" w:color="000000" w:sz="4" w:space="0"/>
              <w:bottom w:val="single" w:color="000000" w:sz="4" w:space="0"/>
              <w:right w:val="single" w:color="000000" w:sz="4" w:space="0"/>
            </w:tcBorders>
          </w:tcPr>
          <w:p>
            <w:pPr>
              <w:pStyle w:val="22"/>
              <w:spacing w:line="240" w:lineRule="exact"/>
              <w:ind w:left="180"/>
              <w:rPr>
                <w:rFonts w:hint="eastAsia" w:ascii="宋体" w:hAnsi="宋体" w:eastAsia="宋体" w:cs="宋体"/>
                <w:sz w:val="21"/>
                <w:szCs w:val="21"/>
                <w:lang w:eastAsia="zh-CN"/>
              </w:rPr>
            </w:pPr>
            <w:r>
              <w:rPr>
                <w:rFonts w:ascii="宋体" w:hAnsi="宋体" w:eastAsia="宋体" w:cs="宋体"/>
                <w:b/>
                <w:bCs/>
                <w:sz w:val="21"/>
                <w:szCs w:val="21"/>
                <w:lang w:eastAsia="zh-CN"/>
              </w:rPr>
              <w:t>本项目成本</w:t>
            </w:r>
          </w:p>
          <w:p>
            <w:pPr>
              <w:pStyle w:val="22"/>
              <w:spacing w:line="273" w:lineRule="exact"/>
              <w:ind w:left="180"/>
              <w:rPr>
                <w:rFonts w:hint="eastAsia" w:ascii="宋体" w:hAnsi="宋体" w:eastAsia="宋体" w:cs="宋体"/>
                <w:sz w:val="21"/>
                <w:szCs w:val="21"/>
                <w:lang w:eastAsia="zh-CN"/>
              </w:rPr>
            </w:pPr>
            <w:r>
              <w:rPr>
                <w:rFonts w:ascii="宋体" w:hAnsi="宋体" w:eastAsia="宋体" w:cs="宋体"/>
                <w:b/>
                <w:bCs/>
                <w:sz w:val="21"/>
                <w:szCs w:val="21"/>
                <w:lang w:eastAsia="zh-CN"/>
              </w:rPr>
              <w:t>评审警戒线</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01"/>
              <w:ind w:left="283"/>
              <w:rPr>
                <w:rFonts w:hint="eastAsia" w:ascii="宋体" w:hAnsi="宋体" w:eastAsia="宋体" w:cs="宋体"/>
                <w:sz w:val="21"/>
                <w:szCs w:val="21"/>
              </w:rPr>
            </w:pPr>
            <w:r>
              <w:rPr>
                <w:rFonts w:ascii="宋体" w:hAnsi="宋体" w:eastAsia="宋体" w:cs="宋体"/>
                <w:b/>
                <w:bCs/>
                <w:sz w:val="21"/>
                <w:szCs w:val="21"/>
              </w:rPr>
              <w:t>比较结果</w:t>
            </w:r>
          </w:p>
        </w:tc>
      </w:tr>
      <w:tr>
        <w:tblPrEx>
          <w:tblCellMar>
            <w:top w:w="0" w:type="dxa"/>
            <w:left w:w="0" w:type="dxa"/>
            <w:bottom w:w="0" w:type="dxa"/>
            <w:right w:w="0" w:type="dxa"/>
          </w:tblCellMar>
        </w:tblPrEx>
        <w:trPr>
          <w:trHeight w:val="1401" w:hRule="exact"/>
        </w:trPr>
        <w:tc>
          <w:tcPr>
            <w:tcW w:w="8708" w:type="dxa"/>
            <w:gridSpan w:val="6"/>
            <w:tcBorders>
              <w:top w:val="single" w:color="000000" w:sz="4" w:space="0"/>
              <w:left w:val="single" w:color="000000" w:sz="4" w:space="0"/>
              <w:bottom w:val="single" w:color="000000" w:sz="4" w:space="0"/>
              <w:right w:val="single" w:color="000000" w:sz="4" w:space="0"/>
            </w:tcBorders>
          </w:tcPr>
          <w:p>
            <w:pPr>
              <w:pStyle w:val="22"/>
              <w:spacing w:before="38"/>
              <w:ind w:left="102"/>
              <w:rPr>
                <w:rFonts w:hint="eastAsia" w:ascii="宋体" w:hAnsi="宋体" w:eastAsia="宋体" w:cs="宋体"/>
                <w:sz w:val="21"/>
                <w:szCs w:val="21"/>
                <w:lang w:eastAsia="zh-CN"/>
              </w:rPr>
            </w:pPr>
            <w:r>
              <w:rPr>
                <w:rFonts w:ascii="宋体" w:hAnsi="宋体" w:eastAsia="宋体" w:cs="宋体"/>
                <w:sz w:val="21"/>
                <w:szCs w:val="21"/>
                <w:lang w:eastAsia="zh-CN"/>
              </w:rPr>
              <w:t>比较后需投标人澄清和说明的主要事项概要：</w:t>
            </w:r>
          </w:p>
        </w:tc>
      </w:tr>
      <w:tr>
        <w:tblPrEx>
          <w:tblCellMar>
            <w:top w:w="0" w:type="dxa"/>
            <w:left w:w="0" w:type="dxa"/>
            <w:bottom w:w="0" w:type="dxa"/>
            <w:right w:w="0" w:type="dxa"/>
          </w:tblCellMar>
        </w:tblPrEx>
        <w:trPr>
          <w:trHeight w:val="1419" w:hRule="exact"/>
        </w:trPr>
        <w:tc>
          <w:tcPr>
            <w:tcW w:w="8708" w:type="dxa"/>
            <w:gridSpan w:val="6"/>
            <w:tcBorders>
              <w:top w:val="single" w:color="000000" w:sz="4" w:space="0"/>
              <w:left w:val="single" w:color="000000" w:sz="4" w:space="0"/>
              <w:bottom w:val="single" w:color="000000" w:sz="4" w:space="0"/>
              <w:right w:val="single" w:color="000000" w:sz="4" w:space="0"/>
            </w:tcBorders>
          </w:tcPr>
          <w:p>
            <w:pPr>
              <w:pStyle w:val="22"/>
              <w:spacing w:before="36"/>
              <w:ind w:left="102"/>
              <w:rPr>
                <w:rFonts w:hint="eastAsia" w:ascii="宋体" w:hAnsi="宋体" w:eastAsia="宋体" w:cs="宋体"/>
                <w:sz w:val="21"/>
                <w:szCs w:val="21"/>
                <w:lang w:eastAsia="zh-CN"/>
              </w:rPr>
            </w:pPr>
            <w:r>
              <w:rPr>
                <w:rFonts w:ascii="宋体" w:hAnsi="宋体" w:eastAsia="宋体" w:cs="宋体"/>
                <w:sz w:val="21"/>
                <w:szCs w:val="21"/>
                <w:lang w:eastAsia="zh-CN"/>
              </w:rPr>
              <w:t>投标人澄清、说明、补正和提供进一步证明的情况说明：</w:t>
            </w:r>
          </w:p>
        </w:tc>
      </w:tr>
      <w:tr>
        <w:tblPrEx>
          <w:tblCellMar>
            <w:top w:w="0" w:type="dxa"/>
            <w:left w:w="0" w:type="dxa"/>
            <w:bottom w:w="0" w:type="dxa"/>
            <w:right w:w="0" w:type="dxa"/>
          </w:tblCellMar>
        </w:tblPrEx>
        <w:trPr>
          <w:trHeight w:val="774" w:hRule="exact"/>
        </w:trPr>
        <w:tc>
          <w:tcPr>
            <w:tcW w:w="1418" w:type="dxa"/>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8"/>
                <w:szCs w:val="18"/>
                <w:lang w:eastAsia="zh-CN"/>
              </w:rPr>
            </w:pPr>
          </w:p>
          <w:p>
            <w:pPr>
              <w:pStyle w:val="22"/>
              <w:ind w:left="284"/>
              <w:rPr>
                <w:rFonts w:hint="eastAsia" w:ascii="宋体" w:hAnsi="宋体" w:eastAsia="宋体" w:cs="宋体"/>
                <w:sz w:val="21"/>
                <w:szCs w:val="21"/>
              </w:rPr>
            </w:pPr>
            <w:r>
              <w:rPr>
                <w:rFonts w:ascii="宋体" w:hAnsi="宋体" w:eastAsia="宋体" w:cs="宋体"/>
                <w:sz w:val="21"/>
                <w:szCs w:val="21"/>
              </w:rPr>
              <w:t>评审结论</w:t>
            </w:r>
          </w:p>
        </w:tc>
        <w:tc>
          <w:tcPr>
            <w:tcW w:w="7290" w:type="dxa"/>
            <w:gridSpan w:val="5"/>
            <w:tcBorders>
              <w:top w:val="single" w:color="000000" w:sz="4" w:space="0"/>
              <w:left w:val="single" w:color="000000" w:sz="4" w:space="0"/>
              <w:bottom w:val="single" w:color="000000" w:sz="4" w:space="0"/>
              <w:right w:val="single" w:color="000000" w:sz="4" w:space="0"/>
            </w:tcBorders>
          </w:tcPr>
          <w:p>
            <w:pPr>
              <w:pStyle w:val="22"/>
              <w:spacing w:before="4"/>
              <w:rPr>
                <w:rFonts w:ascii="Times New Roman" w:hAnsi="Times New Roman" w:eastAsia="Times New Roman" w:cs="Times New Roman"/>
                <w:sz w:val="18"/>
                <w:szCs w:val="18"/>
              </w:rPr>
            </w:pPr>
          </w:p>
          <w:p>
            <w:pPr>
              <w:pStyle w:val="22"/>
              <w:tabs>
                <w:tab w:val="left" w:pos="1993"/>
              </w:tabs>
              <w:ind w:left="417"/>
              <w:rPr>
                <w:rFonts w:hint="eastAsia" w:ascii="宋体" w:hAnsi="宋体" w:eastAsia="宋体" w:cs="宋体"/>
                <w:sz w:val="21"/>
                <w:szCs w:val="21"/>
              </w:rPr>
            </w:pPr>
            <w:r>
              <w:rPr>
                <w:rFonts w:ascii="宋体" w:hAnsi="宋体" w:eastAsia="宋体" w:cs="宋体"/>
                <w:w w:val="95"/>
                <w:sz w:val="21"/>
                <w:szCs w:val="21"/>
              </w:rPr>
              <w:t>□低于成本</w:t>
            </w:r>
            <w:r>
              <w:rPr>
                <w:rFonts w:ascii="宋体" w:hAnsi="宋体" w:eastAsia="宋体" w:cs="宋体"/>
                <w:w w:val="95"/>
                <w:sz w:val="21"/>
                <w:szCs w:val="21"/>
              </w:rPr>
              <w:tab/>
            </w:r>
            <w:r>
              <w:rPr>
                <w:rFonts w:ascii="宋体" w:hAnsi="宋体" w:eastAsia="宋体" w:cs="宋体"/>
                <w:sz w:val="21"/>
                <w:szCs w:val="21"/>
              </w:rPr>
              <w:t>□不低于成本</w:t>
            </w:r>
          </w:p>
        </w:tc>
      </w:tr>
      <w:tr>
        <w:tblPrEx>
          <w:tblCellMar>
            <w:top w:w="0" w:type="dxa"/>
            <w:left w:w="0" w:type="dxa"/>
            <w:bottom w:w="0" w:type="dxa"/>
            <w:right w:w="0" w:type="dxa"/>
          </w:tblCellMar>
        </w:tblPrEx>
        <w:trPr>
          <w:trHeight w:val="1711" w:hRule="exact"/>
        </w:trPr>
        <w:tc>
          <w:tcPr>
            <w:tcW w:w="141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rPr>
            </w:pPr>
          </w:p>
          <w:p>
            <w:pPr>
              <w:pStyle w:val="22"/>
              <w:spacing w:before="8"/>
              <w:rPr>
                <w:rFonts w:ascii="Times New Roman" w:hAnsi="Times New Roman" w:eastAsia="Times New Roman" w:cs="Times New Roman"/>
                <w:sz w:val="29"/>
                <w:szCs w:val="29"/>
              </w:rPr>
            </w:pPr>
          </w:p>
          <w:p>
            <w:pPr>
              <w:pStyle w:val="22"/>
              <w:spacing w:line="272" w:lineRule="exact"/>
              <w:ind w:left="493" w:right="283" w:hanging="209"/>
              <w:rPr>
                <w:rFonts w:hint="eastAsia" w:ascii="宋体" w:hAnsi="宋体" w:eastAsia="宋体" w:cs="宋体"/>
                <w:sz w:val="21"/>
                <w:szCs w:val="21"/>
              </w:rPr>
            </w:pPr>
            <w:r>
              <w:rPr>
                <w:rFonts w:ascii="宋体" w:hAnsi="宋体" w:eastAsia="宋体" w:cs="宋体"/>
                <w:sz w:val="21"/>
                <w:szCs w:val="21"/>
              </w:rPr>
              <w:t>评审意见</w:t>
            </w:r>
            <w:r>
              <w:rPr>
                <w:rFonts w:ascii="宋体" w:hAnsi="宋体" w:eastAsia="宋体" w:cs="宋体"/>
                <w:w w:val="99"/>
                <w:sz w:val="21"/>
                <w:szCs w:val="21"/>
              </w:rPr>
              <w:t xml:space="preserve"> </w:t>
            </w:r>
            <w:r>
              <w:rPr>
                <w:rFonts w:ascii="宋体" w:hAnsi="宋体" w:eastAsia="宋体" w:cs="宋体"/>
                <w:sz w:val="21"/>
                <w:szCs w:val="21"/>
              </w:rPr>
              <w:t>概要</w:t>
            </w:r>
          </w:p>
        </w:tc>
        <w:tc>
          <w:tcPr>
            <w:tcW w:w="7290" w:type="dxa"/>
            <w:gridSpan w:val="5"/>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757" w:hRule="exact"/>
        </w:trPr>
        <w:tc>
          <w:tcPr>
            <w:tcW w:w="1418" w:type="dxa"/>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rPr>
                <w:rFonts w:ascii="Times New Roman" w:hAnsi="Times New Roman" w:eastAsia="Times New Roman" w:cs="Times New Roman"/>
                <w:sz w:val="20"/>
                <w:szCs w:val="20"/>
                <w:lang w:eastAsia="zh-CN"/>
              </w:rPr>
            </w:pPr>
          </w:p>
          <w:p>
            <w:pPr>
              <w:pStyle w:val="22"/>
              <w:spacing w:before="3"/>
              <w:rPr>
                <w:rFonts w:ascii="Times New Roman" w:hAnsi="Times New Roman" w:eastAsia="Times New Roman" w:cs="Times New Roman"/>
                <w:sz w:val="23"/>
                <w:szCs w:val="23"/>
                <w:lang w:eastAsia="zh-CN"/>
              </w:rPr>
            </w:pPr>
          </w:p>
          <w:p>
            <w:pPr>
              <w:pStyle w:val="22"/>
              <w:spacing w:line="272" w:lineRule="exact"/>
              <w:ind w:left="179" w:right="178"/>
              <w:jc w:val="center"/>
              <w:rPr>
                <w:rFonts w:hint="eastAsia" w:ascii="宋体" w:hAnsi="宋体" w:eastAsia="宋体" w:cs="宋体"/>
                <w:sz w:val="21"/>
                <w:szCs w:val="21"/>
                <w:lang w:eastAsia="zh-CN"/>
              </w:rPr>
            </w:pPr>
            <w:r>
              <w:rPr>
                <w:rFonts w:ascii="宋体" w:hAnsi="宋体" w:eastAsia="宋体" w:cs="宋体"/>
                <w:sz w:val="21"/>
                <w:szCs w:val="21"/>
                <w:lang w:eastAsia="zh-CN"/>
              </w:rPr>
              <w:t>评标委员会</w:t>
            </w:r>
            <w:r>
              <w:rPr>
                <w:rFonts w:ascii="宋体" w:hAnsi="宋体" w:eastAsia="宋体" w:cs="宋体"/>
                <w:w w:val="99"/>
                <w:sz w:val="21"/>
                <w:szCs w:val="21"/>
                <w:lang w:eastAsia="zh-CN"/>
              </w:rPr>
              <w:t xml:space="preserve"> </w:t>
            </w:r>
            <w:r>
              <w:rPr>
                <w:rFonts w:ascii="宋体" w:hAnsi="宋体" w:eastAsia="宋体" w:cs="宋体"/>
                <w:sz w:val="21"/>
                <w:szCs w:val="21"/>
                <w:lang w:eastAsia="zh-CN"/>
              </w:rPr>
              <w:t>全体成员</w:t>
            </w:r>
            <w:r>
              <w:rPr>
                <w:rFonts w:ascii="宋体" w:hAnsi="宋体" w:eastAsia="宋体" w:cs="宋体"/>
                <w:w w:val="99"/>
                <w:sz w:val="21"/>
                <w:szCs w:val="21"/>
                <w:lang w:eastAsia="zh-CN"/>
              </w:rPr>
              <w:t xml:space="preserve"> </w:t>
            </w:r>
            <w:r>
              <w:rPr>
                <w:rFonts w:ascii="宋体" w:hAnsi="宋体" w:eastAsia="宋体" w:cs="宋体"/>
                <w:sz w:val="21"/>
                <w:szCs w:val="21"/>
                <w:lang w:eastAsia="zh-CN"/>
              </w:rPr>
              <w:t>签名</w:t>
            </w:r>
          </w:p>
        </w:tc>
        <w:tc>
          <w:tcPr>
            <w:tcW w:w="7290" w:type="dxa"/>
            <w:gridSpan w:val="5"/>
            <w:tcBorders>
              <w:top w:val="single" w:color="000000" w:sz="4" w:space="0"/>
              <w:left w:val="single" w:color="000000" w:sz="4" w:space="0"/>
              <w:bottom w:val="single" w:color="000000" w:sz="4" w:space="0"/>
              <w:right w:val="single" w:color="000000" w:sz="4" w:space="0"/>
            </w:tcBorders>
          </w:tcPr>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rPr>
                <w:rFonts w:ascii="Times New Roman" w:hAnsi="Times New Roman" w:eastAsia="Times New Roman" w:cs="Times New Roman"/>
                <w:lang w:eastAsia="zh-CN"/>
              </w:rPr>
            </w:pPr>
          </w:p>
          <w:p>
            <w:pPr>
              <w:pStyle w:val="22"/>
              <w:spacing w:before="8"/>
              <w:rPr>
                <w:rFonts w:ascii="Times New Roman" w:hAnsi="Times New Roman" w:eastAsia="Times New Roman" w:cs="Times New Roman"/>
                <w:sz w:val="25"/>
                <w:szCs w:val="25"/>
                <w:lang w:eastAsia="zh-CN"/>
              </w:rPr>
            </w:pPr>
          </w:p>
          <w:p>
            <w:pPr>
              <w:pStyle w:val="22"/>
              <w:tabs>
                <w:tab w:val="left" w:pos="314"/>
                <w:tab w:val="left" w:pos="945"/>
                <w:tab w:val="left" w:pos="1679"/>
              </w:tabs>
              <w:ind w:right="102"/>
              <w:jc w:val="right"/>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pacing w:val="2"/>
                <w:w w:val="95"/>
                <w:sz w:val="21"/>
                <w:szCs w:val="21"/>
              </w:rPr>
              <w:t>年</w:t>
            </w:r>
            <w:r>
              <w:rPr>
                <w:rFonts w:ascii="Times New Roman" w:hAnsi="Times New Roman" w:eastAsia="Times New Roman" w:cs="Times New Roman"/>
                <w:spacing w:val="2"/>
                <w:w w:val="95"/>
                <w:sz w:val="21"/>
                <w:szCs w:val="21"/>
                <w:u w:val="single" w:color="000000"/>
              </w:rPr>
              <w:tab/>
            </w:r>
            <w:r>
              <w:rPr>
                <w:rFonts w:ascii="宋体" w:hAnsi="宋体" w:eastAsia="宋体" w:cs="宋体"/>
                <w:spacing w:val="-1"/>
                <w:w w:val="95"/>
                <w:sz w:val="21"/>
                <w:szCs w:val="21"/>
              </w:rPr>
              <w:t>月</w:t>
            </w:r>
            <w:r>
              <w:rPr>
                <w:rFonts w:ascii="Times New Roman" w:hAnsi="Times New Roman" w:eastAsia="Times New Roman" w:cs="Times New Roman"/>
                <w:spacing w:val="-1"/>
                <w:w w:val="95"/>
                <w:sz w:val="21"/>
                <w:szCs w:val="21"/>
                <w:u w:val="single" w:color="000000"/>
              </w:rPr>
              <w:tab/>
            </w:r>
            <w:r>
              <w:rPr>
                <w:rFonts w:ascii="宋体" w:hAnsi="宋体" w:eastAsia="宋体" w:cs="宋体"/>
                <w:w w:val="95"/>
                <w:sz w:val="21"/>
                <w:szCs w:val="21"/>
              </w:rPr>
              <w:t>日</w:t>
            </w:r>
          </w:p>
        </w:tc>
      </w:tr>
    </w:tbl>
    <w:p>
      <w:pPr>
        <w:jc w:val="right"/>
        <w:rPr>
          <w:rFonts w:hint="eastAsia" w:ascii="宋体" w:hAnsi="宋体" w:eastAsia="宋体" w:cs="宋体"/>
          <w:sz w:val="21"/>
          <w:szCs w:val="21"/>
        </w:rPr>
        <w:sectPr>
          <w:pgSz w:w="11910" w:h="16840"/>
          <w:pgMar w:top="1600" w:right="1460" w:bottom="1400" w:left="1480" w:header="0" w:footer="1217" w:gutter="0"/>
          <w:cols w:space="720" w:num="1"/>
        </w:sectPr>
      </w:pPr>
    </w:p>
    <w:p>
      <w:pPr>
        <w:spacing w:before="2"/>
        <w:rPr>
          <w:rFonts w:ascii="Times New Roman" w:hAnsi="Times New Roman" w:eastAsia="Times New Roman" w:cs="Times New Roman"/>
          <w:sz w:val="19"/>
          <w:szCs w:val="19"/>
        </w:rPr>
      </w:pPr>
    </w:p>
    <w:p>
      <w:pPr>
        <w:pStyle w:val="4"/>
        <w:ind w:left="208" w:right="278"/>
        <w:rPr>
          <w:rFonts w:hint="eastAsia"/>
        </w:rPr>
      </w:pPr>
      <w:r>
        <w:t>附表</w:t>
      </w:r>
      <w:r>
        <w:rPr>
          <w:spacing w:val="-97"/>
        </w:rPr>
        <w:t xml:space="preserve"> </w:t>
      </w:r>
      <w:r>
        <w:rPr>
          <w:rFonts w:ascii="Times New Roman" w:hAnsi="Times New Roman" w:eastAsia="Times New Roman" w:cs="Times New Roman"/>
        </w:rPr>
        <w:t>11</w:t>
      </w:r>
      <w:r>
        <w:t>：权数取值表</w:t>
      </w:r>
    </w:p>
    <w:p>
      <w:pPr>
        <w:spacing w:before="11"/>
        <w:rPr>
          <w:rFonts w:hint="eastAsia" w:ascii="黑体" w:hAnsi="黑体" w:eastAsia="黑体" w:cs="黑体"/>
          <w:sz w:val="27"/>
          <w:szCs w:val="27"/>
        </w:rPr>
      </w:pPr>
    </w:p>
    <w:p>
      <w:pPr>
        <w:pStyle w:val="5"/>
        <w:spacing w:before="14"/>
        <w:ind w:left="1727" w:right="1727"/>
        <w:jc w:val="center"/>
        <w:rPr>
          <w:rFonts w:hint="eastAsia"/>
        </w:rPr>
      </w:pPr>
      <w:r>
        <w:t>权数取值表</w:t>
      </w:r>
    </w:p>
    <w:p>
      <w:pPr>
        <w:rPr>
          <w:rFonts w:hint="eastAsia" w:ascii="黑体" w:hAnsi="黑体" w:eastAsia="黑体" w:cs="黑体"/>
          <w:sz w:val="20"/>
          <w:szCs w:val="20"/>
        </w:rPr>
      </w:pPr>
    </w:p>
    <w:p>
      <w:pPr>
        <w:spacing w:before="9"/>
        <w:rPr>
          <w:rFonts w:hint="eastAsia" w:ascii="黑体" w:hAnsi="黑体" w:eastAsia="黑体" w:cs="黑体"/>
          <w:sz w:val="21"/>
          <w:szCs w:val="21"/>
        </w:rPr>
      </w:pPr>
    </w:p>
    <w:tbl>
      <w:tblPr>
        <w:tblStyle w:val="16"/>
        <w:tblW w:w="8985" w:type="dxa"/>
        <w:tblInd w:w="104" w:type="dxa"/>
        <w:tblLayout w:type="fixed"/>
        <w:tblCellMar>
          <w:top w:w="0" w:type="dxa"/>
          <w:left w:w="0" w:type="dxa"/>
          <w:bottom w:w="0" w:type="dxa"/>
          <w:right w:w="0" w:type="dxa"/>
        </w:tblCellMar>
      </w:tblPr>
      <w:tblGrid>
        <w:gridCol w:w="1090"/>
        <w:gridCol w:w="2948"/>
        <w:gridCol w:w="2127"/>
        <w:gridCol w:w="2820"/>
      </w:tblGrid>
      <w:tr>
        <w:tblPrEx>
          <w:tblCellMar>
            <w:top w:w="0" w:type="dxa"/>
            <w:left w:w="0" w:type="dxa"/>
            <w:bottom w:w="0" w:type="dxa"/>
            <w:right w:w="0" w:type="dxa"/>
          </w:tblCellMar>
        </w:tblPrEx>
        <w:trPr>
          <w:trHeight w:val="709" w:hRule="exact"/>
        </w:trPr>
        <w:tc>
          <w:tcPr>
            <w:tcW w:w="1090"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sz w:val="20"/>
                <w:szCs w:val="20"/>
              </w:rPr>
            </w:pPr>
          </w:p>
          <w:p>
            <w:pPr>
              <w:pStyle w:val="22"/>
              <w:spacing w:before="9"/>
              <w:rPr>
                <w:rFonts w:hint="eastAsia" w:ascii="黑体" w:hAnsi="黑体" w:eastAsia="黑体" w:cs="黑体"/>
                <w:sz w:val="20"/>
                <w:szCs w:val="20"/>
              </w:rPr>
            </w:pPr>
          </w:p>
          <w:p>
            <w:pPr>
              <w:pStyle w:val="22"/>
              <w:ind w:left="330"/>
              <w:rPr>
                <w:rFonts w:hint="eastAsia" w:ascii="宋体" w:hAnsi="宋体" w:eastAsia="宋体" w:cs="宋体"/>
                <w:sz w:val="21"/>
                <w:szCs w:val="21"/>
              </w:rPr>
            </w:pPr>
            <w:r>
              <w:rPr>
                <w:rFonts w:ascii="宋体" w:hAnsi="宋体" w:eastAsia="宋体" w:cs="宋体"/>
                <w:b/>
                <w:bCs/>
                <w:sz w:val="21"/>
                <w:szCs w:val="21"/>
              </w:rPr>
              <w:t>序号</w:t>
            </w:r>
          </w:p>
        </w:tc>
        <w:tc>
          <w:tcPr>
            <w:tcW w:w="2948"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sz w:val="20"/>
                <w:szCs w:val="20"/>
              </w:rPr>
            </w:pPr>
          </w:p>
          <w:p>
            <w:pPr>
              <w:pStyle w:val="22"/>
              <w:spacing w:before="9"/>
              <w:rPr>
                <w:rFonts w:hint="eastAsia" w:ascii="黑体" w:hAnsi="黑体" w:eastAsia="黑体" w:cs="黑体"/>
                <w:sz w:val="20"/>
                <w:szCs w:val="20"/>
              </w:rPr>
            </w:pPr>
          </w:p>
          <w:p>
            <w:pPr>
              <w:pStyle w:val="22"/>
              <w:tabs>
                <w:tab w:val="left" w:pos="738"/>
              </w:tabs>
              <w:ind w:left="1"/>
              <w:jc w:val="center"/>
              <w:rPr>
                <w:rFonts w:hint="eastAsia" w:ascii="宋体" w:hAnsi="宋体" w:eastAsia="宋体" w:cs="宋体"/>
                <w:sz w:val="21"/>
                <w:szCs w:val="21"/>
              </w:rPr>
            </w:pPr>
            <w:r>
              <w:rPr>
                <w:rFonts w:ascii="宋体" w:hAnsi="宋体" w:eastAsia="宋体" w:cs="宋体"/>
                <w:b/>
                <w:bCs/>
                <w:w w:val="95"/>
                <w:sz w:val="21"/>
                <w:szCs w:val="21"/>
              </w:rPr>
              <w:t>项</w:t>
            </w:r>
            <w:r>
              <w:rPr>
                <w:rFonts w:ascii="宋体" w:hAnsi="宋体" w:eastAsia="宋体" w:cs="宋体"/>
                <w:b/>
                <w:bCs/>
                <w:w w:val="95"/>
                <w:sz w:val="21"/>
                <w:szCs w:val="21"/>
              </w:rPr>
              <w:tab/>
            </w:r>
            <w:r>
              <w:rPr>
                <w:rFonts w:ascii="宋体" w:hAnsi="宋体" w:eastAsia="宋体" w:cs="宋体"/>
                <w:b/>
                <w:bCs/>
                <w:sz w:val="21"/>
                <w:szCs w:val="21"/>
              </w:rPr>
              <w:t>目</w:t>
            </w:r>
          </w:p>
        </w:tc>
        <w:tc>
          <w:tcPr>
            <w:tcW w:w="2127" w:type="dxa"/>
            <w:tcBorders>
              <w:top w:val="single" w:color="000000" w:sz="4" w:space="0"/>
              <w:left w:val="single" w:color="000000" w:sz="4" w:space="0"/>
              <w:bottom w:val="single" w:color="000000" w:sz="4" w:space="0"/>
              <w:right w:val="single" w:color="000000" w:sz="4" w:space="0"/>
            </w:tcBorders>
          </w:tcPr>
          <w:p>
            <w:pPr>
              <w:pStyle w:val="22"/>
              <w:tabs>
                <w:tab w:val="left" w:pos="1480"/>
              </w:tabs>
              <w:spacing w:before="180"/>
              <w:ind w:left="427"/>
              <w:rPr>
                <w:rFonts w:hint="eastAsia" w:ascii="宋体" w:hAnsi="宋体" w:eastAsia="宋体" w:cs="宋体"/>
                <w:sz w:val="21"/>
                <w:szCs w:val="21"/>
              </w:rPr>
            </w:pPr>
            <w:r>
              <w:rPr>
                <w:rFonts w:ascii="宋体" w:hAnsi="宋体" w:eastAsia="宋体" w:cs="宋体"/>
                <w:b/>
                <w:bCs/>
                <w:w w:val="95"/>
                <w:sz w:val="21"/>
                <w:szCs w:val="21"/>
              </w:rPr>
              <w:t>权</w:t>
            </w:r>
            <w:r>
              <w:rPr>
                <w:rFonts w:ascii="宋体" w:hAnsi="宋体" w:eastAsia="宋体" w:cs="宋体"/>
                <w:b/>
                <w:bCs/>
                <w:w w:val="95"/>
                <w:sz w:val="21"/>
                <w:szCs w:val="21"/>
              </w:rPr>
              <w:tab/>
            </w:r>
            <w:r>
              <w:rPr>
                <w:rFonts w:ascii="宋体" w:hAnsi="宋体" w:eastAsia="宋体" w:cs="宋体"/>
                <w:b/>
                <w:bCs/>
                <w:sz w:val="21"/>
                <w:szCs w:val="21"/>
              </w:rPr>
              <w:t>数</w:t>
            </w:r>
          </w:p>
        </w:tc>
        <w:tc>
          <w:tcPr>
            <w:tcW w:w="2820" w:type="dxa"/>
            <w:vMerge w:val="restart"/>
            <w:tcBorders>
              <w:top w:val="single" w:color="000000" w:sz="4" w:space="0"/>
              <w:left w:val="single" w:color="000000" w:sz="4" w:space="0"/>
              <w:right w:val="single" w:color="000000" w:sz="4" w:space="0"/>
            </w:tcBorders>
          </w:tcPr>
          <w:p>
            <w:pPr>
              <w:pStyle w:val="22"/>
              <w:rPr>
                <w:rFonts w:hint="eastAsia" w:ascii="黑体" w:hAnsi="黑体" w:eastAsia="黑体" w:cs="黑体"/>
                <w:sz w:val="20"/>
                <w:szCs w:val="20"/>
                <w:lang w:eastAsia="zh-CN"/>
              </w:rPr>
            </w:pPr>
          </w:p>
          <w:p>
            <w:pPr>
              <w:pStyle w:val="22"/>
              <w:spacing w:before="134" w:line="274" w:lineRule="exact"/>
              <w:ind w:left="1"/>
              <w:jc w:val="center"/>
              <w:rPr>
                <w:rFonts w:hint="eastAsia" w:ascii="宋体" w:hAnsi="宋体" w:eastAsia="宋体" w:cs="宋体"/>
                <w:sz w:val="21"/>
                <w:szCs w:val="21"/>
                <w:lang w:eastAsia="zh-CN"/>
              </w:rPr>
            </w:pPr>
            <w:r>
              <w:rPr>
                <w:rFonts w:ascii="宋体" w:hAnsi="宋体" w:eastAsia="宋体" w:cs="宋体"/>
                <w:b/>
                <w:bCs/>
                <w:sz w:val="21"/>
                <w:szCs w:val="21"/>
                <w:lang w:eastAsia="zh-CN"/>
              </w:rPr>
              <w:t>具体权数取值</w:t>
            </w:r>
          </w:p>
          <w:p>
            <w:pPr>
              <w:pStyle w:val="22"/>
              <w:spacing w:line="274" w:lineRule="exact"/>
              <w:ind w:left="1"/>
              <w:jc w:val="center"/>
              <w:rPr>
                <w:rFonts w:hint="eastAsia" w:ascii="宋体" w:hAnsi="宋体" w:eastAsia="宋体" w:cs="宋体"/>
                <w:sz w:val="21"/>
                <w:szCs w:val="21"/>
                <w:lang w:eastAsia="zh-CN"/>
              </w:rPr>
            </w:pPr>
            <w:r>
              <w:rPr>
                <w:rFonts w:ascii="宋体" w:hAnsi="宋体" w:eastAsia="宋体" w:cs="宋体"/>
                <w:b/>
                <w:bCs/>
                <w:sz w:val="21"/>
                <w:szCs w:val="21"/>
                <w:lang w:eastAsia="zh-CN"/>
              </w:rPr>
              <w:t>（招标人填写）</w:t>
            </w:r>
          </w:p>
        </w:tc>
      </w:tr>
      <w:tr>
        <w:tblPrEx>
          <w:tblCellMar>
            <w:top w:w="0" w:type="dxa"/>
            <w:left w:w="0" w:type="dxa"/>
            <w:bottom w:w="0" w:type="dxa"/>
            <w:right w:w="0" w:type="dxa"/>
          </w:tblCellMar>
        </w:tblPrEx>
        <w:trPr>
          <w:trHeight w:val="709" w:hRule="exact"/>
        </w:trPr>
        <w:tc>
          <w:tcPr>
            <w:tcW w:w="1090" w:type="dxa"/>
            <w:vMerge w:val="continue"/>
            <w:tcBorders>
              <w:left w:val="single" w:color="000000" w:sz="4" w:space="0"/>
              <w:bottom w:val="single" w:color="000000" w:sz="4" w:space="0"/>
              <w:right w:val="single" w:color="000000" w:sz="4" w:space="0"/>
            </w:tcBorders>
          </w:tcPr>
          <w:p>
            <w:pPr>
              <w:rPr>
                <w:lang w:eastAsia="zh-CN"/>
              </w:rPr>
            </w:pPr>
          </w:p>
        </w:tc>
        <w:tc>
          <w:tcPr>
            <w:tcW w:w="2948" w:type="dxa"/>
            <w:vMerge w:val="continue"/>
            <w:tcBorders>
              <w:left w:val="single" w:color="000000" w:sz="4" w:space="0"/>
              <w:bottom w:val="single" w:color="000000" w:sz="4" w:space="0"/>
              <w:right w:val="single" w:color="000000" w:sz="4" w:space="0"/>
            </w:tcBorders>
          </w:tcPr>
          <w:p>
            <w:pPr>
              <w:rPr>
                <w:lang w:eastAsia="zh-CN"/>
              </w:rPr>
            </w:pP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79"/>
              <w:ind w:left="532"/>
              <w:rPr>
                <w:rFonts w:hint="eastAsia" w:ascii="宋体" w:hAnsi="宋体" w:eastAsia="宋体" w:cs="宋体"/>
                <w:sz w:val="21"/>
                <w:szCs w:val="21"/>
              </w:rPr>
            </w:pPr>
            <w:r>
              <w:rPr>
                <w:rFonts w:ascii="宋体" w:hAnsi="宋体" w:eastAsia="宋体" w:cs="宋体"/>
                <w:b/>
                <w:bCs/>
                <w:sz w:val="21"/>
                <w:szCs w:val="21"/>
              </w:rPr>
              <w:t>综合评估法</w:t>
            </w:r>
          </w:p>
        </w:tc>
        <w:tc>
          <w:tcPr>
            <w:tcW w:w="2820"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57" w:hRule="exact"/>
        </w:trPr>
        <w:tc>
          <w:tcPr>
            <w:tcW w:w="1090" w:type="dxa"/>
            <w:tcBorders>
              <w:top w:val="single" w:color="000000" w:sz="4" w:space="0"/>
              <w:left w:val="single" w:color="000000" w:sz="4" w:space="0"/>
              <w:bottom w:val="single" w:color="000000" w:sz="4" w:space="0"/>
              <w:right w:val="single" w:color="000000" w:sz="4" w:space="0"/>
            </w:tcBorders>
          </w:tcPr>
          <w:p>
            <w:pPr>
              <w:pStyle w:val="22"/>
              <w:spacing w:before="154"/>
              <w:ind w:right="1"/>
              <w:jc w:val="center"/>
              <w:rPr>
                <w:rFonts w:hint="eastAsia" w:ascii="宋体" w:hAnsi="宋体" w:eastAsia="宋体" w:cs="宋体"/>
                <w:sz w:val="21"/>
                <w:szCs w:val="21"/>
              </w:rPr>
            </w:pPr>
            <w:r>
              <w:rPr>
                <w:rFonts w:ascii="宋体"/>
                <w:w w:val="99"/>
                <w:sz w:val="21"/>
              </w:rPr>
              <w:t>1</w:t>
            </w:r>
          </w:p>
        </w:tc>
        <w:tc>
          <w:tcPr>
            <w:tcW w:w="2948" w:type="dxa"/>
            <w:tcBorders>
              <w:top w:val="single" w:color="000000" w:sz="4" w:space="0"/>
              <w:left w:val="single" w:color="000000" w:sz="4" w:space="0"/>
              <w:bottom w:val="single" w:color="000000" w:sz="4" w:space="0"/>
              <w:right w:val="single" w:color="000000" w:sz="4" w:space="0"/>
            </w:tcBorders>
          </w:tcPr>
          <w:p>
            <w:pPr>
              <w:pStyle w:val="22"/>
              <w:spacing w:before="154"/>
              <w:ind w:left="104"/>
              <w:rPr>
                <w:rFonts w:hint="eastAsia" w:ascii="宋体" w:hAnsi="宋体" w:eastAsia="宋体" w:cs="宋体"/>
                <w:sz w:val="21"/>
                <w:szCs w:val="21"/>
              </w:rPr>
            </w:pPr>
            <w:r>
              <w:rPr>
                <w:rFonts w:ascii="宋体" w:hAnsi="宋体" w:eastAsia="宋体" w:cs="宋体"/>
                <w:spacing w:val="-1"/>
                <w:w w:val="99"/>
                <w:sz w:val="21"/>
                <w:szCs w:val="21"/>
              </w:rPr>
              <w:t>商</w:t>
            </w:r>
            <w:r>
              <w:rPr>
                <w:rFonts w:ascii="宋体" w:hAnsi="宋体" w:eastAsia="宋体" w:cs="宋体"/>
                <w:spacing w:val="2"/>
                <w:w w:val="99"/>
                <w:sz w:val="21"/>
                <w:szCs w:val="21"/>
              </w:rPr>
              <w:t>务</w:t>
            </w:r>
            <w:r>
              <w:rPr>
                <w:rFonts w:ascii="宋体" w:hAnsi="宋体" w:eastAsia="宋体" w:cs="宋体"/>
                <w:spacing w:val="-1"/>
                <w:w w:val="99"/>
                <w:sz w:val="21"/>
                <w:szCs w:val="21"/>
              </w:rPr>
              <w:t>部</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3"/>
                <w:w w:val="106"/>
                <w:position w:val="-2"/>
                <w:sz w:val="10"/>
                <w:szCs w:val="10"/>
              </w:rPr>
              <w:t>1</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54"/>
              <w:ind w:left="638"/>
              <w:rPr>
                <w:rFonts w:hint="eastAsia" w:ascii="宋体" w:hAnsi="宋体" w:eastAsia="宋体" w:cs="宋体"/>
                <w:sz w:val="21"/>
                <w:szCs w:val="21"/>
              </w:rPr>
            </w:pPr>
            <w:r>
              <w:rPr>
                <w:rFonts w:ascii="宋体" w:hAnsi="宋体" w:eastAsia="宋体" w:cs="宋体"/>
                <w:sz w:val="21"/>
                <w:szCs w:val="21"/>
              </w:rPr>
              <w:t>0.2～0.3</w:t>
            </w:r>
          </w:p>
        </w:tc>
        <w:tc>
          <w:tcPr>
            <w:tcW w:w="2820"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黑体" w:hAnsi="黑体" w:eastAsia="黑体" w:cs="黑体"/>
                <w:sz w:val="15"/>
                <w:szCs w:val="15"/>
              </w:rPr>
            </w:pPr>
          </w:p>
          <w:p>
            <w:pPr>
              <w:pStyle w:val="22"/>
              <w:tabs>
                <w:tab w:val="left" w:pos="994"/>
              </w:tabs>
              <w:ind w:left="102"/>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709" w:hRule="exact"/>
        </w:trPr>
        <w:tc>
          <w:tcPr>
            <w:tcW w:w="1090" w:type="dxa"/>
            <w:tcBorders>
              <w:top w:val="single" w:color="000000" w:sz="4" w:space="0"/>
              <w:left w:val="single" w:color="000000" w:sz="4" w:space="0"/>
              <w:bottom w:val="single" w:color="000000" w:sz="4" w:space="0"/>
              <w:right w:val="single" w:color="000000" w:sz="4" w:space="0"/>
            </w:tcBorders>
          </w:tcPr>
          <w:p>
            <w:pPr>
              <w:pStyle w:val="22"/>
              <w:spacing w:before="178"/>
              <w:ind w:right="1"/>
              <w:jc w:val="center"/>
              <w:rPr>
                <w:rFonts w:hint="eastAsia" w:ascii="宋体" w:hAnsi="宋体" w:eastAsia="宋体" w:cs="宋体"/>
                <w:sz w:val="21"/>
                <w:szCs w:val="21"/>
              </w:rPr>
            </w:pPr>
            <w:r>
              <w:rPr>
                <w:rFonts w:ascii="宋体"/>
                <w:w w:val="99"/>
                <w:sz w:val="21"/>
              </w:rPr>
              <w:t>2</w:t>
            </w:r>
          </w:p>
        </w:tc>
        <w:tc>
          <w:tcPr>
            <w:tcW w:w="2948" w:type="dxa"/>
            <w:tcBorders>
              <w:top w:val="single" w:color="000000" w:sz="4" w:space="0"/>
              <w:left w:val="single" w:color="000000" w:sz="4" w:space="0"/>
              <w:bottom w:val="single" w:color="000000" w:sz="4" w:space="0"/>
              <w:right w:val="single" w:color="000000" w:sz="4" w:space="0"/>
            </w:tcBorders>
          </w:tcPr>
          <w:p>
            <w:pPr>
              <w:pStyle w:val="22"/>
              <w:spacing w:before="178"/>
              <w:ind w:left="104"/>
              <w:rPr>
                <w:rFonts w:hint="eastAsia" w:ascii="宋体" w:hAnsi="宋体" w:eastAsia="宋体" w:cs="宋体"/>
                <w:sz w:val="21"/>
                <w:szCs w:val="21"/>
              </w:rPr>
            </w:pPr>
            <w:r>
              <w:rPr>
                <w:rFonts w:ascii="宋体" w:hAnsi="宋体" w:eastAsia="宋体" w:cs="宋体"/>
                <w:spacing w:val="-1"/>
                <w:w w:val="99"/>
                <w:sz w:val="21"/>
                <w:szCs w:val="21"/>
              </w:rPr>
              <w:t>技</w:t>
            </w:r>
            <w:r>
              <w:rPr>
                <w:rFonts w:ascii="宋体" w:hAnsi="宋体" w:eastAsia="宋体" w:cs="宋体"/>
                <w:spacing w:val="2"/>
                <w:w w:val="99"/>
                <w:sz w:val="21"/>
                <w:szCs w:val="21"/>
              </w:rPr>
              <w:t>术</w:t>
            </w:r>
            <w:r>
              <w:rPr>
                <w:rFonts w:ascii="宋体" w:hAnsi="宋体" w:eastAsia="宋体" w:cs="宋体"/>
                <w:spacing w:val="-1"/>
                <w:w w:val="99"/>
                <w:sz w:val="21"/>
                <w:szCs w:val="21"/>
              </w:rPr>
              <w:t>部</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3"/>
                <w:w w:val="105"/>
                <w:position w:val="-2"/>
                <w:sz w:val="10"/>
                <w:szCs w:val="10"/>
              </w:rPr>
              <w:t>2</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78"/>
              <w:ind w:left="638"/>
              <w:rPr>
                <w:rFonts w:hint="eastAsia" w:ascii="宋体" w:hAnsi="宋体" w:eastAsia="宋体" w:cs="宋体"/>
                <w:sz w:val="21"/>
                <w:szCs w:val="21"/>
              </w:rPr>
            </w:pPr>
            <w:r>
              <w:rPr>
                <w:rFonts w:ascii="宋体" w:hAnsi="宋体" w:eastAsia="宋体" w:cs="宋体"/>
                <w:sz w:val="21"/>
                <w:szCs w:val="21"/>
              </w:rPr>
              <w:t>0.2～0.4</w:t>
            </w:r>
          </w:p>
        </w:tc>
        <w:tc>
          <w:tcPr>
            <w:tcW w:w="2820" w:type="dxa"/>
            <w:tcBorders>
              <w:top w:val="single" w:color="000000" w:sz="4" w:space="0"/>
              <w:left w:val="single" w:color="000000" w:sz="4" w:space="0"/>
              <w:bottom w:val="single" w:color="000000" w:sz="4" w:space="0"/>
              <w:right w:val="single" w:color="000000" w:sz="4" w:space="0"/>
            </w:tcBorders>
          </w:tcPr>
          <w:p>
            <w:pPr>
              <w:pStyle w:val="22"/>
              <w:spacing w:before="5"/>
              <w:rPr>
                <w:rFonts w:hint="eastAsia" w:ascii="黑体" w:hAnsi="黑体" w:eastAsia="黑体" w:cs="黑体"/>
                <w:sz w:val="17"/>
                <w:szCs w:val="17"/>
              </w:rPr>
            </w:pPr>
          </w:p>
          <w:p>
            <w:pPr>
              <w:pStyle w:val="22"/>
              <w:tabs>
                <w:tab w:val="left" w:pos="994"/>
              </w:tabs>
              <w:ind w:left="102"/>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tblPrEx>
          <w:tblCellMar>
            <w:top w:w="0" w:type="dxa"/>
            <w:left w:w="0" w:type="dxa"/>
            <w:bottom w:w="0" w:type="dxa"/>
            <w:right w:w="0" w:type="dxa"/>
          </w:tblCellMar>
        </w:tblPrEx>
        <w:trPr>
          <w:trHeight w:val="709" w:hRule="exact"/>
        </w:trPr>
        <w:tc>
          <w:tcPr>
            <w:tcW w:w="1090" w:type="dxa"/>
            <w:tcBorders>
              <w:top w:val="single" w:color="000000" w:sz="4" w:space="0"/>
              <w:left w:val="single" w:color="000000" w:sz="4" w:space="0"/>
              <w:bottom w:val="single" w:color="000000" w:sz="4" w:space="0"/>
              <w:right w:val="single" w:color="000000" w:sz="4" w:space="0"/>
            </w:tcBorders>
          </w:tcPr>
          <w:p>
            <w:pPr>
              <w:pStyle w:val="22"/>
              <w:spacing w:before="180"/>
              <w:ind w:right="1"/>
              <w:jc w:val="center"/>
              <w:rPr>
                <w:rFonts w:hint="eastAsia" w:ascii="宋体" w:hAnsi="宋体" w:eastAsia="宋体" w:cs="宋体"/>
                <w:sz w:val="21"/>
                <w:szCs w:val="21"/>
              </w:rPr>
            </w:pPr>
            <w:r>
              <w:rPr>
                <w:rFonts w:ascii="宋体"/>
                <w:w w:val="99"/>
                <w:sz w:val="21"/>
              </w:rPr>
              <w:t>3</w:t>
            </w:r>
          </w:p>
        </w:tc>
        <w:tc>
          <w:tcPr>
            <w:tcW w:w="2948" w:type="dxa"/>
            <w:tcBorders>
              <w:top w:val="single" w:color="000000" w:sz="4" w:space="0"/>
              <w:left w:val="single" w:color="000000" w:sz="4" w:space="0"/>
              <w:bottom w:val="single" w:color="000000" w:sz="4" w:space="0"/>
              <w:right w:val="single" w:color="000000" w:sz="4" w:space="0"/>
            </w:tcBorders>
          </w:tcPr>
          <w:p>
            <w:pPr>
              <w:pStyle w:val="22"/>
              <w:spacing w:before="180"/>
              <w:ind w:left="104"/>
              <w:rPr>
                <w:rFonts w:hint="eastAsia" w:ascii="宋体" w:hAnsi="宋体" w:eastAsia="宋体" w:cs="宋体"/>
                <w:sz w:val="21"/>
                <w:szCs w:val="21"/>
              </w:rPr>
            </w:pPr>
            <w:r>
              <w:rPr>
                <w:rFonts w:ascii="宋体" w:hAnsi="宋体" w:eastAsia="宋体" w:cs="宋体"/>
                <w:spacing w:val="-1"/>
                <w:w w:val="99"/>
                <w:sz w:val="21"/>
                <w:szCs w:val="21"/>
              </w:rPr>
              <w:t>投</w:t>
            </w:r>
            <w:r>
              <w:rPr>
                <w:rFonts w:ascii="宋体" w:hAnsi="宋体" w:eastAsia="宋体" w:cs="宋体"/>
                <w:spacing w:val="2"/>
                <w:w w:val="99"/>
                <w:sz w:val="21"/>
                <w:szCs w:val="21"/>
              </w:rPr>
              <w:t>标</w:t>
            </w:r>
            <w:r>
              <w:rPr>
                <w:rFonts w:ascii="宋体" w:hAnsi="宋体" w:eastAsia="宋体" w:cs="宋体"/>
                <w:spacing w:val="-1"/>
                <w:w w:val="99"/>
                <w:sz w:val="21"/>
                <w:szCs w:val="21"/>
              </w:rPr>
              <w:t>报</w:t>
            </w:r>
            <w:r>
              <w:rPr>
                <w:rFonts w:ascii="宋体" w:hAnsi="宋体" w:eastAsia="宋体" w:cs="宋体"/>
                <w:spacing w:val="2"/>
                <w:w w:val="99"/>
                <w:sz w:val="21"/>
                <w:szCs w:val="21"/>
              </w:rPr>
              <w:t>价</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3"/>
                <w:w w:val="106"/>
                <w:position w:val="-2"/>
                <w:sz w:val="10"/>
                <w:szCs w:val="10"/>
              </w:rPr>
              <w:t>3</w:t>
            </w:r>
            <w:r>
              <w:rPr>
                <w:rFonts w:ascii="宋体" w:hAnsi="宋体" w:eastAsia="宋体" w:cs="宋体"/>
                <w:w w:val="99"/>
                <w:sz w:val="21"/>
                <w:szCs w:val="21"/>
              </w:rPr>
              <w:t>）</w:t>
            </w:r>
          </w:p>
        </w:tc>
        <w:tc>
          <w:tcPr>
            <w:tcW w:w="2127" w:type="dxa"/>
            <w:tcBorders>
              <w:top w:val="single" w:color="000000" w:sz="4" w:space="0"/>
              <w:left w:val="single" w:color="000000" w:sz="4" w:space="0"/>
              <w:bottom w:val="single" w:color="000000" w:sz="4" w:space="0"/>
              <w:right w:val="single" w:color="000000" w:sz="4" w:space="0"/>
            </w:tcBorders>
          </w:tcPr>
          <w:p>
            <w:pPr>
              <w:pStyle w:val="22"/>
              <w:spacing w:before="180"/>
              <w:ind w:left="532"/>
              <w:rPr>
                <w:rFonts w:hint="eastAsia" w:ascii="宋体" w:hAnsi="宋体" w:eastAsia="宋体" w:cs="宋体"/>
                <w:sz w:val="21"/>
                <w:szCs w:val="21"/>
              </w:rPr>
            </w:pPr>
            <w:r>
              <w:rPr>
                <w:rFonts w:ascii="宋体" w:hAnsi="宋体" w:eastAsia="宋体" w:cs="宋体"/>
                <w:sz w:val="21"/>
                <w:szCs w:val="21"/>
              </w:rPr>
              <w:t>0.40～0.50</w:t>
            </w:r>
          </w:p>
        </w:tc>
        <w:tc>
          <w:tcPr>
            <w:tcW w:w="2820" w:type="dxa"/>
            <w:tcBorders>
              <w:top w:val="single" w:color="000000" w:sz="4" w:space="0"/>
              <w:left w:val="single" w:color="000000" w:sz="4" w:space="0"/>
              <w:bottom w:val="single" w:color="000000" w:sz="4" w:space="0"/>
              <w:right w:val="single" w:color="000000" w:sz="4" w:space="0"/>
            </w:tcBorders>
          </w:tcPr>
          <w:p>
            <w:pPr>
              <w:pStyle w:val="22"/>
              <w:spacing w:before="7"/>
              <w:rPr>
                <w:rFonts w:hint="eastAsia" w:ascii="黑体" w:hAnsi="黑体" w:eastAsia="黑体" w:cs="黑体"/>
                <w:sz w:val="17"/>
                <w:szCs w:val="17"/>
              </w:rPr>
            </w:pPr>
          </w:p>
          <w:p>
            <w:pPr>
              <w:pStyle w:val="22"/>
              <w:tabs>
                <w:tab w:val="left" w:pos="994"/>
              </w:tabs>
              <w:ind w:left="102"/>
              <w:rPr>
                <w:rFonts w:ascii="Times New Roman" w:hAnsi="Times New Roman" w:eastAsia="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bl>
    <w:p>
      <w:pPr>
        <w:rPr>
          <w:rFonts w:ascii="Times New Roman" w:hAnsi="Times New Roman" w:eastAsia="Times New Roman" w:cs="Times New Roman"/>
          <w:sz w:val="21"/>
          <w:szCs w:val="21"/>
        </w:rPr>
        <w:sectPr>
          <w:pgSz w:w="11910" w:h="16840"/>
          <w:pgMar w:top="1600" w:right="1320" w:bottom="1400" w:left="1380" w:header="0" w:footer="1217" w:gutter="0"/>
          <w:cols w:space="720" w:num="1"/>
        </w:sectPr>
      </w:pPr>
    </w:p>
    <w:p>
      <w:pPr>
        <w:spacing w:before="11"/>
        <w:rPr>
          <w:rFonts w:hint="eastAsia" w:ascii="黑体" w:hAnsi="黑体" w:eastAsia="黑体" w:cs="黑体"/>
          <w:sz w:val="16"/>
          <w:szCs w:val="16"/>
        </w:rPr>
      </w:pPr>
    </w:p>
    <w:p>
      <w:pPr>
        <w:ind w:left="268" w:right="3424"/>
        <w:rPr>
          <w:rFonts w:hint="eastAsia" w:ascii="黑体" w:hAnsi="黑体" w:eastAsia="黑体" w:cs="黑体"/>
          <w:sz w:val="32"/>
          <w:szCs w:val="32"/>
        </w:rPr>
      </w:pPr>
      <w:r>
        <w:rPr>
          <w:rFonts w:ascii="黑体" w:hAnsi="黑体" w:eastAsia="黑体" w:cs="黑体"/>
          <w:sz w:val="32"/>
          <w:szCs w:val="32"/>
        </w:rPr>
        <w:t>附表</w:t>
      </w:r>
      <w:r>
        <w:rPr>
          <w:rFonts w:ascii="黑体" w:hAnsi="黑体" w:eastAsia="黑体" w:cs="黑体"/>
          <w:spacing w:val="-88"/>
          <w:sz w:val="32"/>
          <w:szCs w:val="32"/>
        </w:rPr>
        <w:t xml:space="preserve"> </w:t>
      </w:r>
      <w:r>
        <w:rPr>
          <w:rFonts w:ascii="黑体" w:hAnsi="黑体" w:eastAsia="黑体" w:cs="黑体"/>
          <w:sz w:val="32"/>
          <w:szCs w:val="32"/>
        </w:rPr>
        <w:t>12：综合得分计算表</w:t>
      </w:r>
    </w:p>
    <w:p>
      <w:pPr>
        <w:rPr>
          <w:rFonts w:hint="eastAsia" w:ascii="黑体" w:hAnsi="黑体" w:eastAsia="黑体" w:cs="黑体"/>
          <w:sz w:val="32"/>
          <w:szCs w:val="32"/>
        </w:rPr>
      </w:pPr>
    </w:p>
    <w:p>
      <w:pPr>
        <w:spacing w:before="7"/>
        <w:rPr>
          <w:rFonts w:hint="eastAsia" w:ascii="黑体" w:hAnsi="黑体" w:eastAsia="黑体" w:cs="黑体"/>
          <w:sz w:val="23"/>
          <w:szCs w:val="23"/>
        </w:rPr>
      </w:pPr>
    </w:p>
    <w:p>
      <w:pPr>
        <w:ind w:left="3523" w:right="3523"/>
        <w:jc w:val="center"/>
        <w:rPr>
          <w:rFonts w:hint="eastAsia" w:ascii="黑体" w:hAnsi="黑体" w:eastAsia="黑体" w:cs="黑体"/>
          <w:sz w:val="28"/>
          <w:szCs w:val="28"/>
        </w:rPr>
      </w:pPr>
      <w:r>
        <w:rPr>
          <w:rFonts w:ascii="黑体" w:hAnsi="黑体" w:eastAsia="黑体" w:cs="黑体"/>
          <w:sz w:val="28"/>
          <w:szCs w:val="28"/>
        </w:rPr>
        <w:t>综合得分计算表</w:t>
      </w:r>
    </w:p>
    <w:p>
      <w:pPr>
        <w:rPr>
          <w:rFonts w:hint="eastAsia" w:ascii="黑体" w:hAnsi="黑体" w:eastAsia="黑体" w:cs="黑体"/>
          <w:sz w:val="28"/>
          <w:szCs w:val="28"/>
        </w:rPr>
      </w:pPr>
    </w:p>
    <w:p>
      <w:pPr>
        <w:spacing w:before="3"/>
        <w:rPr>
          <w:rFonts w:hint="eastAsia" w:ascii="黑体" w:hAnsi="黑体" w:eastAsia="黑体" w:cs="黑体"/>
          <w:sz w:val="23"/>
          <w:szCs w:val="23"/>
        </w:rPr>
      </w:pPr>
    </w:p>
    <w:p>
      <w:pPr>
        <w:pStyle w:val="7"/>
        <w:tabs>
          <w:tab w:val="left" w:pos="2157"/>
          <w:tab w:val="left" w:pos="2208"/>
          <w:tab w:val="left" w:pos="4363"/>
        </w:tabs>
        <w:spacing w:line="403" w:lineRule="auto"/>
        <w:ind w:left="268" w:right="3284"/>
        <w:rPr>
          <w:rFonts w:ascii="Times New Roman" w:hAnsi="Times New Roman" w:eastAsia="Times New Roman" w:cs="Times New Roman"/>
          <w:lang w:eastAsia="zh-CN"/>
        </w:rPr>
      </w:pPr>
      <w:r>
        <mc:AlternateContent>
          <mc:Choice Requires="wpg">
            <w:drawing>
              <wp:anchor distT="0" distB="0" distL="114300" distR="114300" simplePos="0" relativeHeight="251671552" behindDoc="1" locked="0" layoutInCell="1" allowOverlap="1">
                <wp:simplePos x="0" y="0"/>
                <wp:positionH relativeFrom="page">
                  <wp:posOffset>915035</wp:posOffset>
                </wp:positionH>
                <wp:positionV relativeFrom="paragraph">
                  <wp:posOffset>511175</wp:posOffset>
                </wp:positionV>
                <wp:extent cx="3336925" cy="878840"/>
                <wp:effectExtent l="1270" t="4445" r="0" b="12065"/>
                <wp:wrapNone/>
                <wp:docPr id="60" name="组合 61"/>
                <wp:cNvGraphicFramePr/>
                <a:graphic xmlns:a="http://schemas.openxmlformats.org/drawingml/2006/main">
                  <a:graphicData uri="http://schemas.microsoft.com/office/word/2010/wordprocessingGroup">
                    <wpg:wgp>
                      <wpg:cNvGrpSpPr/>
                      <wpg:grpSpPr>
                        <a:xfrm>
                          <a:off x="0" y="0"/>
                          <a:ext cx="3336925" cy="878840"/>
                          <a:chOff x="1441" y="805"/>
                          <a:chExt cx="5255" cy="1384"/>
                        </a:xfrm>
                      </wpg:grpSpPr>
                      <wps:wsp>
                        <wps:cNvPr id="59" name="任意多边形 62"/>
                        <wps:cNvSpPr/>
                        <wps:spPr>
                          <a:xfrm>
                            <a:off x="1441" y="805"/>
                            <a:ext cx="5255" cy="1384"/>
                          </a:xfrm>
                          <a:custGeom>
                            <a:avLst/>
                            <a:gdLst/>
                            <a:ahLst/>
                            <a:cxnLst/>
                            <a:rect l="0" t="0" r="0" b="0"/>
                            <a:pathLst>
                              <a:path w="5255" h="1384">
                                <a:moveTo>
                                  <a:pt x="0" y="0"/>
                                </a:moveTo>
                                <a:lnTo>
                                  <a:pt x="5244" y="1384"/>
                                </a:lnTo>
                              </a:path>
                            </a:pathLst>
                          </a:custGeom>
                          <a:noFill/>
                          <a:ln w="9525" cap="flat" cmpd="sng">
                            <a:solidFill>
                              <a:srgbClr val="000000"/>
                            </a:solidFill>
                            <a:prstDash val="solid"/>
                            <a:headEnd type="none" w="med" len="med"/>
                            <a:tailEnd type="none" w="med" len="med"/>
                          </a:ln>
                        </wps:spPr>
                        <wps:bodyPr upright="true"/>
                      </wps:wsp>
                    </wpg:wgp>
                  </a:graphicData>
                </a:graphic>
              </wp:anchor>
            </w:drawing>
          </mc:Choice>
          <mc:Fallback>
            <w:pict>
              <v:group id="组合 61" o:spid="_x0000_s1026" o:spt="203" style="position:absolute;left:0pt;margin-left:72.05pt;margin-top:40.25pt;height:69.2pt;width:262.75pt;mso-position-horizontal-relative:page;z-index:-251644928;mso-width-relative:page;mso-height-relative:page;" coordorigin="1441,805" coordsize="5255,1384" o:gfxdata="UEsFBgAAAAAAAAAAAAAAAAAAAAAAAFBLAwQKAAAAAACHTuJAAAAAAAAAAAAAAAAABAAAAGRycy9Q&#10;SwMEFAAAAAgAh07iQEuniYjaAAAACgEAAA8AAABkcnMvZG93bnJldi54bWxNj0FLw0AQhe+C/2EZ&#10;wZvd3dqGNGZTpKinItgK4m2aTJPQ7G7IbpP23zue9PiYj/e+ydcX24mRhtB6Z0DPFAhypa9aVxv4&#10;3L8+pCBCRFdh5x0ZuFKAdXF7k2NW+cl90LiLteASFzI00MTYZ1KGsiGLYeZ7cnw7+sFi5DjUshpw&#10;4nLbyblSibTYOl5osKdNQ+Vpd7YG3iacnh/1y7g9HTfX7/3y/WuryZj7O62eQES6xD8YfvVZHQp2&#10;Ovizq4LoOC8WmlEDqVqCYCBJVgmIg4G5Tlcgi1z+f6H4AVBLAwQUAAAACACHTuJACFWTUIsCAACc&#10;BQAADgAAAGRycy9lMm9Eb2MueG1spVTNjtMwEL4j8Q6W7zRtmpY2aroHutsLgpV2eQDXcX4kx7Zs&#10;t2nve+AGZ46Il1hV8DQUeAzGTvpDF63Q0kM69szY3/fNeCYX64qjFdOmlCLBvU4XIyaoTEuRJ/jd&#10;7dWLEUbGEpESLgVL8IYZfDF9/mxSq5iFspA8ZRrBIcLEtUpwYa2Kg8DQglXEdKRiApyZ1BWxsNR5&#10;kGpSw+kVD8JudxjUUqdKS8qMgd1Z48RTf36WMWrfZplhFvEEAzbrv9p/F+4bTCckzjVRRUlbGOQJ&#10;KCpSCrj0cNSMWIKWunxwVFVSLY3MbIfKKpBZVlLmOQCbXveMzVzLpfJc8rjO1UEmkPZMpycfS9+s&#10;rjUq0wQPQR5BKqjRz+3d7uN7NOw5dWqVxxA01+pGXet2I29WjvA605X7Bypo7XXdHHRla4sobPb7&#10;/eE4HGBEwTd6ORpFrfC0gOq4tF4U9TBy3u6gqQktLtvsQThoU3v9UeS8wf7awKE7gKkV9JA5ymT+&#10;T6abgijm1TdOgVamwXgv0/ft9sfdh92XT7++3e++fkbDsNHLRx/EMrEB3f6i1EPKe7keIUxiujR2&#10;zqTXnKxeG9t0cLq3SLG36FrsTQ3v4NEXoIh1eQ6mM1Gd4AZFAbVxqjtPJVfsVvoYe1ZrqMjRy8Vp&#10;1CCMIl/ak+o1EZDkLvP1PACAzVOKQl6VnHuOXDhYY8AFjURgVmScWDArBd1rRO4xGsnL1KU4mEbn&#10;i1dcoxVxr9//2vb5I0xpY2fEFE2cdzU9WDCSXooU2Y2CZyFggGEHoWIpRpzBvHOWx2ZJyf8lEthx&#10;AYRdqzZ94ayFTDfQXkuly7yAEWX1knmgbUf7BD8CvFbtuHIz5nTto45Ddf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S6eJiNoAAAAKAQAADwAAAAAAAAABACAAAAA4AAAAZHJzL2Rvd25yZXYueG1s&#10;UEsBAhQAFAAAAAgAh07iQAhVk1CLAgAAnAUAAA4AAAAAAAAAAQAgAAAAPwEAAGRycy9lMm9Eb2Mu&#10;eG1sUEsFBgAAAAAGAAYAWQEAADwGAAAAAA==&#10;">
                <o:lock v:ext="edit" aspectratio="f"/>
                <v:shape id="任意多边形 62" o:spid="_x0000_s1026" o:spt="100" style="position:absolute;left:1441;top:805;height:1384;width:5255;" filled="f" stroked="t" coordsize="5255,1384" o:gfxdata="UEsFBgAAAAAAAAAAAAAAAAAAAAAAAFBLAwQKAAAAAACHTuJAAAAAAAAAAAAAAAAABAAAAGRycy9Q&#10;SwMEFAAAAAgAh07iQCIuGDG+AAAA2wAAAA8AAABkcnMvZG93bnJldi54bWxFj81qwzAQhO+FvoPY&#10;Qm6NlJAax7WcQ2hIKbk0CeS6tTa2qbUykvL39lUg0OMwM98w5eJqe3EmHzrHGiZjBYK4dqbjRsN+&#10;t3rNQYSIbLB3TBpuFGBRPT+VWBh34W86b2MjEoRDgRraGIdCylC3ZDGM3UCcvKPzFmOSvpHG4yXB&#10;bS+nSmXSYsdpocWBli3Vv9uT1fCxWZnZ7bRb+8PyR+V59rU5HDOtRy8T9Q4i0jX+hx/tT6PhbQ73&#10;L+kHyOo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IuGDG+AAAA2wAAAA8AAAAAAAAAAQAgAAAAOAAAAGRycy9kb3ducmV2&#10;LnhtbFBLAQIUABQAAAAIAIdO4kAzLwWeOwAAADkAAAAQAAAAAAAAAAEAIAAAACMBAABkcnMvc2hh&#10;cGV4bWwueG1sUEsFBgAAAAAGAAYAWwEAAM0DAAAAAA==&#10;" path="m0,0l5244,1384e">
                  <v:fill on="f" focussize="0,0"/>
                  <v:stroke color="#000000" joinstyle="round"/>
                  <v:imagedata o:title=""/>
                  <o:lock v:ext="edit" aspectratio="f"/>
                </v:shape>
              </v:group>
            </w:pict>
          </mc:Fallback>
        </mc:AlternateContent>
      </w:r>
      <w:r>
        <mc:AlternateContent>
          <mc:Choice Requires="wps">
            <w:drawing>
              <wp:anchor distT="0" distB="0" distL="114300" distR="114300" simplePos="0" relativeHeight="251658240" behindDoc="0" locked="0" layoutInCell="1" allowOverlap="1">
                <wp:simplePos x="0" y="0"/>
                <wp:positionH relativeFrom="page">
                  <wp:posOffset>909955</wp:posOffset>
                </wp:positionH>
                <wp:positionV relativeFrom="paragraph">
                  <wp:posOffset>506095</wp:posOffset>
                </wp:positionV>
                <wp:extent cx="5779770" cy="2952750"/>
                <wp:effectExtent l="0" t="0" r="0" b="0"/>
                <wp:wrapNone/>
                <wp:docPr id="16" name="文本框 63"/>
                <wp:cNvGraphicFramePr/>
                <a:graphic xmlns:a="http://schemas.openxmlformats.org/drawingml/2006/main">
                  <a:graphicData uri="http://schemas.microsoft.com/office/word/2010/wordprocessingShape">
                    <wps:wsp>
                      <wps:cNvSpPr txBox="true"/>
                      <wps:spPr>
                        <a:xfrm>
                          <a:off x="0" y="0"/>
                          <a:ext cx="5779770" cy="2952750"/>
                        </a:xfrm>
                        <a:prstGeom prst="rect">
                          <a:avLst/>
                        </a:prstGeom>
                        <a:noFill/>
                        <a:ln>
                          <a:noFill/>
                        </a:ln>
                      </wps:spPr>
                      <wps:txbx>
                        <w:txbxContent>
                          <w:tbl>
                            <w:tblPr>
                              <w:tblStyle w:val="16"/>
                              <w:tblW w:w="9087" w:type="dxa"/>
                              <w:tblInd w:w="0" w:type="dxa"/>
                              <w:tblLayout w:type="fixed"/>
                              <w:tblCellMar>
                                <w:top w:w="0" w:type="dxa"/>
                                <w:left w:w="0" w:type="dxa"/>
                                <w:bottom w:w="0" w:type="dxa"/>
                                <w:right w:w="0" w:type="dxa"/>
                              </w:tblCellMar>
                            </w:tblPr>
                            <w:tblGrid>
                              <w:gridCol w:w="2142"/>
                              <w:gridCol w:w="3118"/>
                              <w:gridCol w:w="1276"/>
                              <w:gridCol w:w="1134"/>
                              <w:gridCol w:w="1417"/>
                            </w:tblGrid>
                            <w:tr>
                              <w:tblPrEx>
                                <w:tblCellMar>
                                  <w:top w:w="0" w:type="dxa"/>
                                  <w:left w:w="0" w:type="dxa"/>
                                  <w:bottom w:w="0" w:type="dxa"/>
                                  <w:right w:w="0" w:type="dxa"/>
                                </w:tblCellMar>
                              </w:tblPrEx>
                              <w:trPr>
                                <w:trHeight w:val="464" w:hRule="exact"/>
                              </w:trPr>
                              <w:tc>
                                <w:tcPr>
                                  <w:tcW w:w="5260" w:type="dxa"/>
                                  <w:gridSpan w:val="2"/>
                                  <w:vMerge w:val="restart"/>
                                  <w:tcBorders>
                                    <w:top w:val="single" w:color="000000" w:sz="4" w:space="0"/>
                                    <w:left w:val="single" w:color="000000" w:sz="4" w:space="0"/>
                                    <w:right w:val="single" w:color="000000" w:sz="4" w:space="0"/>
                                  </w:tcBorders>
                                </w:tcPr>
                                <w:p>
                                  <w:pPr>
                                    <w:pStyle w:val="22"/>
                                    <w:spacing w:before="4"/>
                                    <w:rPr>
                                      <w:rFonts w:hint="eastAsia" w:ascii="宋体" w:hAnsi="宋体" w:eastAsia="宋体" w:cs="宋体"/>
                                      <w:sz w:val="29"/>
                                      <w:szCs w:val="29"/>
                                    </w:rPr>
                                  </w:pPr>
                                </w:p>
                                <w:p>
                                  <w:pPr>
                                    <w:pStyle w:val="22"/>
                                    <w:spacing w:line="274" w:lineRule="exact"/>
                                    <w:ind w:left="3462"/>
                                    <w:rPr>
                                      <w:rFonts w:hint="eastAsia" w:ascii="宋体" w:hAnsi="宋体" w:eastAsia="宋体" w:cs="宋体"/>
                                      <w:sz w:val="21"/>
                                      <w:szCs w:val="21"/>
                                    </w:rPr>
                                  </w:pPr>
                                  <w:r>
                                    <w:rPr>
                                      <w:rFonts w:ascii="宋体" w:hAnsi="宋体" w:eastAsia="宋体" w:cs="宋体"/>
                                      <w:b/>
                                      <w:bCs/>
                                      <w:spacing w:val="2"/>
                                      <w:w w:val="99"/>
                                      <w:sz w:val="21"/>
                                      <w:szCs w:val="21"/>
                                    </w:rPr>
                                    <w:t>投标单</w:t>
                                  </w:r>
                                  <w:r>
                                    <w:rPr>
                                      <w:rFonts w:ascii="宋体" w:hAnsi="宋体" w:eastAsia="宋体" w:cs="宋体"/>
                                      <w:b/>
                                      <w:bCs/>
                                      <w:w w:val="99"/>
                                      <w:sz w:val="21"/>
                                      <w:szCs w:val="21"/>
                                    </w:rPr>
                                    <w:t>位</w:t>
                                  </w:r>
                                </w:p>
                                <w:p>
                                  <w:pPr>
                                    <w:pStyle w:val="22"/>
                                    <w:tabs>
                                      <w:tab w:val="left" w:pos="1365"/>
                                    </w:tabs>
                                    <w:spacing w:line="274" w:lineRule="exact"/>
                                    <w:ind w:left="942"/>
                                    <w:rPr>
                                      <w:rFonts w:hint="eastAsia" w:ascii="宋体" w:hAnsi="宋体" w:eastAsia="宋体" w:cs="宋体"/>
                                      <w:sz w:val="21"/>
                                      <w:szCs w:val="21"/>
                                    </w:rPr>
                                  </w:pPr>
                                  <w:r>
                                    <w:rPr>
                                      <w:rFonts w:ascii="宋体" w:hAnsi="宋体" w:eastAsia="宋体" w:cs="宋体"/>
                                      <w:b/>
                                      <w:bCs/>
                                      <w:w w:val="99"/>
                                      <w:sz w:val="21"/>
                                      <w:szCs w:val="21"/>
                                    </w:rPr>
                                    <w:t>项</w:t>
                                  </w:r>
                                  <w:r>
                                    <w:rPr>
                                      <w:rFonts w:ascii="宋体" w:hAnsi="宋体" w:eastAsia="宋体" w:cs="宋体"/>
                                      <w:b/>
                                      <w:bCs/>
                                      <w:sz w:val="21"/>
                                      <w:szCs w:val="21"/>
                                    </w:rPr>
                                    <w:tab/>
                                  </w:r>
                                  <w:r>
                                    <w:rPr>
                                      <w:rFonts w:ascii="宋体" w:hAnsi="宋体" w:eastAsia="宋体" w:cs="宋体"/>
                                      <w:b/>
                                      <w:bCs/>
                                      <w:w w:val="99"/>
                                      <w:sz w:val="21"/>
                                      <w:szCs w:val="21"/>
                                    </w:rPr>
                                    <w:t>目</w:t>
                                  </w:r>
                                </w:p>
                              </w:tc>
                              <w:tc>
                                <w:tcPr>
                                  <w:tcW w:w="3827" w:type="dxa"/>
                                  <w:gridSpan w:val="3"/>
                                  <w:tcBorders>
                                    <w:top w:val="single" w:color="000000" w:sz="4" w:space="0"/>
                                    <w:left w:val="single" w:color="000000" w:sz="4" w:space="0"/>
                                    <w:bottom w:val="single" w:color="000000" w:sz="4" w:space="0"/>
                                    <w:right w:val="single" w:color="000000" w:sz="4" w:space="0"/>
                                  </w:tcBorders>
                                </w:tcPr>
                                <w:p>
                                  <w:pPr>
                                    <w:pStyle w:val="22"/>
                                    <w:spacing w:before="57"/>
                                    <w:ind w:left="85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称及评审计</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right w:val="single" w:color="000000" w:sz="4" w:space="0"/>
                                  </w:tcBorders>
                                </w:tcPr>
                                <w:p>
                                  <w:pPr>
                                    <w:rPr>
                                      <w:lang w:eastAsia="zh-CN"/>
                                    </w:rPr>
                                  </w:pPr>
                                </w:p>
                              </w:tc>
                              <w:tc>
                                <w:tcPr>
                                  <w:tcW w:w="1276"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3" w:line="273"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1</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商</w:t>
                                  </w:r>
                                  <w:r>
                                    <w:rPr>
                                      <w:rFonts w:ascii="宋体" w:hAnsi="宋体" w:eastAsia="宋体" w:cs="宋体"/>
                                      <w:spacing w:val="2"/>
                                      <w:w w:val="99"/>
                                      <w:sz w:val="21"/>
                                      <w:szCs w:val="21"/>
                                      <w:lang w:eastAsia="zh-CN"/>
                                    </w:rPr>
                                    <w:t>务</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3" w:lineRule="exact"/>
                                    <w:ind w:right="2"/>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ind w:right="1"/>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2"/>
                                      <w:w w:val="99"/>
                                      <w:sz w:val="21"/>
                                      <w:szCs w:val="21"/>
                                    </w:rPr>
                                    <w:t>A</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ind w:left="687"/>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A</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1</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1" w:line="274"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2</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技</w:t>
                                  </w:r>
                                  <w:r>
                                    <w:rPr>
                                      <w:rFonts w:ascii="宋体" w:hAnsi="宋体" w:eastAsia="宋体" w:cs="宋体"/>
                                      <w:spacing w:val="2"/>
                                      <w:w w:val="99"/>
                                      <w:sz w:val="21"/>
                                      <w:szCs w:val="21"/>
                                      <w:lang w:eastAsia="zh-CN"/>
                                    </w:rPr>
                                    <w:t>术</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4" w:lineRule="exact"/>
                                    <w:ind w:right="2"/>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2"/>
                                      <w:w w:val="99"/>
                                      <w:sz w:val="21"/>
                                      <w:szCs w:val="21"/>
                                    </w:rPr>
                                    <w:t>B</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ind w:left="687"/>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B</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2</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2" w:line="273" w:lineRule="exact"/>
                                    <w:ind w:left="541"/>
                                    <w:rPr>
                                      <w:rFonts w:hint="eastAsia" w:ascii="宋体" w:hAnsi="宋体" w:eastAsia="宋体" w:cs="宋体"/>
                                      <w:sz w:val="21"/>
                                      <w:szCs w:val="21"/>
                                      <w:lang w:eastAsia="zh-CN"/>
                                    </w:rPr>
                                  </w:pPr>
                                  <w:r>
                                    <w:rPr>
                                      <w:rFonts w:ascii="宋体" w:hAnsi="宋体" w:eastAsia="宋体" w:cs="宋体"/>
                                      <w:spacing w:val="1"/>
                                      <w:w w:val="99"/>
                                      <w:sz w:val="21"/>
                                      <w:szCs w:val="21"/>
                                      <w:lang w:eastAsia="zh-CN"/>
                                    </w:rPr>
                                    <w:t>3</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2"/>
                                    <w:spacing w:line="273" w:lineRule="exact"/>
                                    <w:ind w:left="102"/>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ind w:left="871"/>
                                    <w:rPr>
                                      <w:rFonts w:hint="eastAsia" w:ascii="宋体" w:hAnsi="宋体" w:eastAsia="宋体" w:cs="宋体"/>
                                      <w:sz w:val="21"/>
                                      <w:szCs w:val="21"/>
                                    </w:rPr>
                                  </w:pPr>
                                  <w:r>
                                    <w:rPr>
                                      <w:rFonts w:ascii="宋体" w:hAnsi="宋体" w:eastAsia="宋体" w:cs="宋体"/>
                                      <w:spacing w:val="-1"/>
                                      <w:w w:val="99"/>
                                      <w:sz w:val="21"/>
                                      <w:szCs w:val="21"/>
                                    </w:rPr>
                                    <w:t>总</w:t>
                                  </w:r>
                                  <w:r>
                                    <w:rPr>
                                      <w:rFonts w:ascii="宋体" w:hAnsi="宋体" w:eastAsia="宋体" w:cs="宋体"/>
                                      <w:spacing w:val="2"/>
                                      <w:w w:val="99"/>
                                      <w:sz w:val="21"/>
                                      <w:szCs w:val="21"/>
                                    </w:rPr>
                                    <w:t>价</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C</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left="871"/>
                                    <w:rPr>
                                      <w:rFonts w:hint="eastAsia" w:ascii="宋体" w:hAnsi="宋体" w:eastAsia="宋体" w:cs="宋体"/>
                                      <w:sz w:val="10"/>
                                      <w:szCs w:val="10"/>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2"/>
                                      <w:w w:val="99"/>
                                      <w:sz w:val="21"/>
                                      <w:szCs w:val="21"/>
                                    </w:rPr>
                                    <w:t>C</w:t>
                                  </w:r>
                                  <w:r>
                                    <w:rPr>
                                      <w:rFonts w:ascii="宋体" w:hAnsi="宋体" w:eastAsia="宋体" w:cs="宋体"/>
                                      <w:spacing w:val="2"/>
                                      <w:w w:val="99"/>
                                      <w:sz w:val="21"/>
                                      <w:szCs w:val="21"/>
                                    </w:rPr>
                                    <w:t>╳</w:t>
                                  </w:r>
                                  <w:r>
                                    <w:rPr>
                                      <w:rFonts w:ascii="宋体" w:hAnsi="宋体" w:eastAsia="宋体" w:cs="宋体"/>
                                      <w:spacing w:val="1"/>
                                      <w:w w:val="99"/>
                                      <w:sz w:val="21"/>
                                      <w:szCs w:val="21"/>
                                    </w:rPr>
                                    <w:t>K</w:t>
                                  </w:r>
                                  <w:r>
                                    <w:rPr>
                                      <w:rFonts w:ascii="宋体" w:hAnsi="宋体" w:eastAsia="宋体" w:cs="宋体"/>
                                      <w:w w:val="106"/>
                                      <w:position w:val="-2"/>
                                      <w:sz w:val="10"/>
                                      <w:szCs w:val="10"/>
                                    </w:rPr>
                                    <w:t>3</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260" w:type="dxa"/>
                                  <w:gridSpan w:val="2"/>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hAnsi="宋体" w:eastAsia="宋体" w:cs="宋体"/>
                                      <w:spacing w:val="-1"/>
                                      <w:w w:val="99"/>
                                      <w:sz w:val="21"/>
                                      <w:szCs w:val="21"/>
                                    </w:rPr>
                                    <w:t>最</w:t>
                                  </w:r>
                                  <w:r>
                                    <w:rPr>
                                      <w:rFonts w:ascii="宋体" w:hAnsi="宋体" w:eastAsia="宋体" w:cs="宋体"/>
                                      <w:spacing w:val="2"/>
                                      <w:w w:val="99"/>
                                      <w:sz w:val="21"/>
                                      <w:szCs w:val="21"/>
                                    </w:rPr>
                                    <w:t>终</w:t>
                                  </w:r>
                                  <w:r>
                                    <w:rPr>
                                      <w:rFonts w:ascii="宋体" w:hAnsi="宋体" w:eastAsia="宋体" w:cs="宋体"/>
                                      <w:spacing w:val="-1"/>
                                      <w:w w:val="99"/>
                                      <w:sz w:val="21"/>
                                      <w:szCs w:val="21"/>
                                    </w:rPr>
                                    <w:t>得</w:t>
                                  </w:r>
                                  <w:r>
                                    <w:rPr>
                                      <w:rFonts w:ascii="宋体" w:hAnsi="宋体" w:eastAsia="宋体" w:cs="宋体"/>
                                      <w:w w:val="99"/>
                                      <w:sz w:val="21"/>
                                      <w:szCs w:val="21"/>
                                    </w:rPr>
                                    <w:t>分</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bl>
                          <w:p/>
                        </w:txbxContent>
                      </wps:txbx>
                      <wps:bodyPr lIns="0" tIns="0" rIns="0" bIns="0" upright="true"/>
                    </wps:wsp>
                  </a:graphicData>
                </a:graphic>
              </wp:anchor>
            </w:drawing>
          </mc:Choice>
          <mc:Fallback>
            <w:pict>
              <v:shape id="文本框 63" o:spid="_x0000_s1026" o:spt="202" type="#_x0000_t202" style="position:absolute;left:0pt;margin-left:71.65pt;margin-top:39.85pt;height:232.5pt;width:455.1pt;mso-position-horizontal-relative:page;z-index:251658240;mso-width-relative:page;mso-height-relative:page;" filled="f" stroked="f" coordsize="21600,21600" o:gfxdata="UEsFBgAAAAAAAAAAAAAAAAAAAAAAAFBLAwQKAAAAAACHTuJAAAAAAAAAAAAAAAAABAAAAGRycy9Q&#10;SwMEFAAAAAgAh07iQHk79g/aAAAACwEAAA8AAABkcnMvZG93bnJldi54bWxNj8tOwzAQRfdI/IM1&#10;SOyoXZI0NMSpEIIVEiINC5ZOPE2sxuMQuw/+HncFy6s5uvdMuTnbkR1x9saRhOVCAEPqnDbUS/hs&#10;Xu8egPmgSKvREUr4QQ+b6vqqVIV2J6rxuA09iyXkCyVhCGEqOPfdgFb5hZuQ4m3nZqtCjHPP9axO&#10;sdyO/F6IFbfKUFwY1ITPA3b77cFKePqi+sV8v7cf9a42TbMW9LbaS3l7sxSPwAKewx8MF/2oDlV0&#10;at2BtGdjzGmSRFRCvs6BXQCRJRmwVkKWpjnwquT/f6h+AVBLAwQUAAAACACHTuJADgl/yaUBAAAt&#10;AwAADgAAAGRycy9lMm9Eb2MueG1srVJLbtswEN0X6B0I7ms6Lmw1guUARZCiQNAUSHoAmiItAvxh&#10;SFvyBZIbdJVN9jmXz9EhYzlpuyu6GQ1nRo/vveHyYrCG7CRE7V1DzyZTSqQTvtVu09Afd1cfPlES&#10;E3ctN97Jhu5lpBer9++WfajlzHfetBIIgrhY96GhXUqhZiyKTloeJz5Ih03lwfKER9iwFniP6Naw&#10;2XS6YL2HNoAXMkasXr406argKyVFulEqykRMQ5FbKhFKXOfIVkteb4CHTosjDf4PLCzXDi89QV3y&#10;xMkW9F9QVgvw0as0Ed4yr5QWsmhANWfTP9TcdjzIogXNieFkU/x/sOLb7jsQ3eLuFpQ4bnFHh58P&#10;h8fnw9M9WXzMBvUh1jh3G3AyDZ/90NAEWzm2Itaz9EGBzV8URXAE3d6fHJZDIgKL86o6rypsCezN&#10;zuezal52wF5/DxDTF+ktyUlDAVdYnOW765iQDY6OI/k256+0MWWNxv1WwMFcYZn+C8ecpWE9HDWt&#10;fbtHSearQ0Pz4xgTGJP1mGwD6E2HdEbhBRV3Uvgc309e+ttzufv1la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Hk79g/aAAAACwEAAA8AAAAAAAAAAQAgAAAAOAAAAGRycy9kb3ducmV2LnhtbFBL&#10;AQIUABQAAAAIAIdO4kAOCX/JpQEAAC0DAAAOAAAAAAAAAAEAIAAAAD8BAABkcnMvZTJvRG9jLnht&#10;bFBLBQYAAAAABgAGAFkBAABWBQAAAAA=&#10;">
                <v:fill on="f" focussize="0,0"/>
                <v:stroke on="f"/>
                <v:imagedata o:title=""/>
                <o:lock v:ext="edit" aspectratio="f"/>
                <v:textbox inset="0mm,0mm,0mm,0mm">
                  <w:txbxContent>
                    <w:tbl>
                      <w:tblPr>
                        <w:tblStyle w:val="16"/>
                        <w:tblW w:w="9087" w:type="dxa"/>
                        <w:tblInd w:w="0" w:type="dxa"/>
                        <w:tblLayout w:type="fixed"/>
                        <w:tblCellMar>
                          <w:top w:w="0" w:type="dxa"/>
                          <w:left w:w="0" w:type="dxa"/>
                          <w:bottom w:w="0" w:type="dxa"/>
                          <w:right w:w="0" w:type="dxa"/>
                        </w:tblCellMar>
                      </w:tblPr>
                      <w:tblGrid>
                        <w:gridCol w:w="2142"/>
                        <w:gridCol w:w="3118"/>
                        <w:gridCol w:w="1276"/>
                        <w:gridCol w:w="1134"/>
                        <w:gridCol w:w="1417"/>
                      </w:tblGrid>
                      <w:tr>
                        <w:tblPrEx>
                          <w:tblCellMar>
                            <w:top w:w="0" w:type="dxa"/>
                            <w:left w:w="0" w:type="dxa"/>
                            <w:bottom w:w="0" w:type="dxa"/>
                            <w:right w:w="0" w:type="dxa"/>
                          </w:tblCellMar>
                        </w:tblPrEx>
                        <w:trPr>
                          <w:trHeight w:val="464" w:hRule="exact"/>
                        </w:trPr>
                        <w:tc>
                          <w:tcPr>
                            <w:tcW w:w="5260" w:type="dxa"/>
                            <w:gridSpan w:val="2"/>
                            <w:vMerge w:val="restart"/>
                            <w:tcBorders>
                              <w:top w:val="single" w:color="000000" w:sz="4" w:space="0"/>
                              <w:left w:val="single" w:color="000000" w:sz="4" w:space="0"/>
                              <w:right w:val="single" w:color="000000" w:sz="4" w:space="0"/>
                            </w:tcBorders>
                          </w:tcPr>
                          <w:p>
                            <w:pPr>
                              <w:pStyle w:val="22"/>
                              <w:spacing w:before="4"/>
                              <w:rPr>
                                <w:rFonts w:hint="eastAsia" w:ascii="宋体" w:hAnsi="宋体" w:eastAsia="宋体" w:cs="宋体"/>
                                <w:sz w:val="29"/>
                                <w:szCs w:val="29"/>
                              </w:rPr>
                            </w:pPr>
                          </w:p>
                          <w:p>
                            <w:pPr>
                              <w:pStyle w:val="22"/>
                              <w:spacing w:line="274" w:lineRule="exact"/>
                              <w:ind w:left="3462"/>
                              <w:rPr>
                                <w:rFonts w:hint="eastAsia" w:ascii="宋体" w:hAnsi="宋体" w:eastAsia="宋体" w:cs="宋体"/>
                                <w:sz w:val="21"/>
                                <w:szCs w:val="21"/>
                              </w:rPr>
                            </w:pPr>
                            <w:r>
                              <w:rPr>
                                <w:rFonts w:ascii="宋体" w:hAnsi="宋体" w:eastAsia="宋体" w:cs="宋体"/>
                                <w:b/>
                                <w:bCs/>
                                <w:spacing w:val="2"/>
                                <w:w w:val="99"/>
                                <w:sz w:val="21"/>
                                <w:szCs w:val="21"/>
                              </w:rPr>
                              <w:t>投标单</w:t>
                            </w:r>
                            <w:r>
                              <w:rPr>
                                <w:rFonts w:ascii="宋体" w:hAnsi="宋体" w:eastAsia="宋体" w:cs="宋体"/>
                                <w:b/>
                                <w:bCs/>
                                <w:w w:val="99"/>
                                <w:sz w:val="21"/>
                                <w:szCs w:val="21"/>
                              </w:rPr>
                              <w:t>位</w:t>
                            </w:r>
                          </w:p>
                          <w:p>
                            <w:pPr>
                              <w:pStyle w:val="22"/>
                              <w:tabs>
                                <w:tab w:val="left" w:pos="1365"/>
                              </w:tabs>
                              <w:spacing w:line="274" w:lineRule="exact"/>
                              <w:ind w:left="942"/>
                              <w:rPr>
                                <w:rFonts w:hint="eastAsia" w:ascii="宋体" w:hAnsi="宋体" w:eastAsia="宋体" w:cs="宋体"/>
                                <w:sz w:val="21"/>
                                <w:szCs w:val="21"/>
                              </w:rPr>
                            </w:pPr>
                            <w:r>
                              <w:rPr>
                                <w:rFonts w:ascii="宋体" w:hAnsi="宋体" w:eastAsia="宋体" w:cs="宋体"/>
                                <w:b/>
                                <w:bCs/>
                                <w:w w:val="99"/>
                                <w:sz w:val="21"/>
                                <w:szCs w:val="21"/>
                              </w:rPr>
                              <w:t>项</w:t>
                            </w:r>
                            <w:r>
                              <w:rPr>
                                <w:rFonts w:ascii="宋体" w:hAnsi="宋体" w:eastAsia="宋体" w:cs="宋体"/>
                                <w:b/>
                                <w:bCs/>
                                <w:sz w:val="21"/>
                                <w:szCs w:val="21"/>
                              </w:rPr>
                              <w:tab/>
                            </w:r>
                            <w:r>
                              <w:rPr>
                                <w:rFonts w:ascii="宋体" w:hAnsi="宋体" w:eastAsia="宋体" w:cs="宋体"/>
                                <w:b/>
                                <w:bCs/>
                                <w:w w:val="99"/>
                                <w:sz w:val="21"/>
                                <w:szCs w:val="21"/>
                              </w:rPr>
                              <w:t>目</w:t>
                            </w:r>
                          </w:p>
                        </w:tc>
                        <w:tc>
                          <w:tcPr>
                            <w:tcW w:w="3827" w:type="dxa"/>
                            <w:gridSpan w:val="3"/>
                            <w:tcBorders>
                              <w:top w:val="single" w:color="000000" w:sz="4" w:space="0"/>
                              <w:left w:val="single" w:color="000000" w:sz="4" w:space="0"/>
                              <w:bottom w:val="single" w:color="000000" w:sz="4" w:space="0"/>
                              <w:right w:val="single" w:color="000000" w:sz="4" w:space="0"/>
                            </w:tcBorders>
                          </w:tcPr>
                          <w:p>
                            <w:pPr>
                              <w:pStyle w:val="22"/>
                              <w:spacing w:before="57"/>
                              <w:ind w:left="857"/>
                              <w:rPr>
                                <w:rFonts w:hint="eastAsia" w:ascii="宋体" w:hAnsi="宋体" w:eastAsia="宋体" w:cs="宋体"/>
                                <w:sz w:val="21"/>
                                <w:szCs w:val="21"/>
                                <w:lang w:eastAsia="zh-CN"/>
                              </w:rPr>
                            </w:pPr>
                            <w:r>
                              <w:rPr>
                                <w:rFonts w:ascii="宋体" w:hAnsi="宋体" w:eastAsia="宋体" w:cs="宋体"/>
                                <w:b/>
                                <w:bCs/>
                                <w:spacing w:val="2"/>
                                <w:w w:val="99"/>
                                <w:sz w:val="21"/>
                                <w:szCs w:val="21"/>
                                <w:lang w:eastAsia="zh-CN"/>
                              </w:rPr>
                              <w:t>投标人</w:t>
                            </w:r>
                            <w:r>
                              <w:rPr>
                                <w:rFonts w:ascii="宋体" w:hAnsi="宋体" w:eastAsia="宋体" w:cs="宋体"/>
                                <w:b/>
                                <w:bCs/>
                                <w:spacing w:val="-1"/>
                                <w:w w:val="99"/>
                                <w:sz w:val="21"/>
                                <w:szCs w:val="21"/>
                                <w:lang w:eastAsia="zh-CN"/>
                              </w:rPr>
                              <w:t>名</w:t>
                            </w:r>
                            <w:r>
                              <w:rPr>
                                <w:rFonts w:ascii="宋体" w:hAnsi="宋体" w:eastAsia="宋体" w:cs="宋体"/>
                                <w:b/>
                                <w:bCs/>
                                <w:spacing w:val="2"/>
                                <w:w w:val="99"/>
                                <w:sz w:val="21"/>
                                <w:szCs w:val="21"/>
                                <w:lang w:eastAsia="zh-CN"/>
                              </w:rPr>
                              <w:t>称及评审计</w:t>
                            </w:r>
                            <w:r>
                              <w:rPr>
                                <w:rFonts w:ascii="宋体" w:hAnsi="宋体" w:eastAsia="宋体" w:cs="宋体"/>
                                <w:b/>
                                <w:bCs/>
                                <w:w w:val="99"/>
                                <w:sz w:val="21"/>
                                <w:szCs w:val="21"/>
                                <w:lang w:eastAsia="zh-CN"/>
                              </w:rPr>
                              <w:t>分</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right w:val="single" w:color="000000" w:sz="4" w:space="0"/>
                            </w:tcBorders>
                          </w:tcPr>
                          <w:p>
                            <w:pPr>
                              <w:rPr>
                                <w:lang w:eastAsia="zh-CN"/>
                              </w:rPr>
                            </w:pPr>
                          </w:p>
                        </w:tc>
                        <w:tc>
                          <w:tcPr>
                            <w:tcW w:w="1276"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1</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b/>
                                <w:w w:val="98"/>
                                <w:sz w:val="21"/>
                              </w:rPr>
                              <w:t>2</w:t>
                            </w: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5260" w:type="dxa"/>
                            <w:gridSpan w:val="2"/>
                            <w:vMerge w:val="continue"/>
                            <w:tcBorders>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b/>
                                <w:bCs/>
                                <w:spacing w:val="2"/>
                                <w:w w:val="99"/>
                                <w:sz w:val="21"/>
                                <w:szCs w:val="21"/>
                              </w:rPr>
                              <w:t>…</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3" w:line="273"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1</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商</w:t>
                            </w:r>
                            <w:r>
                              <w:rPr>
                                <w:rFonts w:ascii="宋体" w:hAnsi="宋体" w:eastAsia="宋体" w:cs="宋体"/>
                                <w:spacing w:val="2"/>
                                <w:w w:val="99"/>
                                <w:sz w:val="21"/>
                                <w:szCs w:val="21"/>
                                <w:lang w:eastAsia="zh-CN"/>
                              </w:rPr>
                              <w:t>务</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3" w:lineRule="exact"/>
                              <w:ind w:right="2"/>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ind w:right="1"/>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2"/>
                                <w:w w:val="99"/>
                                <w:sz w:val="21"/>
                                <w:szCs w:val="21"/>
                              </w:rPr>
                              <w:t>A</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ind w:left="687"/>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A</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1</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1" w:line="274" w:lineRule="exact"/>
                              <w:ind w:right="1"/>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2</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技</w:t>
                            </w:r>
                            <w:r>
                              <w:rPr>
                                <w:rFonts w:ascii="宋体" w:hAnsi="宋体" w:eastAsia="宋体" w:cs="宋体"/>
                                <w:spacing w:val="2"/>
                                <w:w w:val="99"/>
                                <w:sz w:val="21"/>
                                <w:szCs w:val="21"/>
                                <w:lang w:eastAsia="zh-CN"/>
                              </w:rPr>
                              <w:t>术</w:t>
                            </w:r>
                            <w:r>
                              <w:rPr>
                                <w:rFonts w:ascii="宋体" w:hAnsi="宋体" w:eastAsia="宋体" w:cs="宋体"/>
                                <w:spacing w:val="-1"/>
                                <w:w w:val="99"/>
                                <w:sz w:val="21"/>
                                <w:szCs w:val="21"/>
                                <w:lang w:eastAsia="zh-CN"/>
                              </w:rPr>
                              <w:t>部</w:t>
                            </w:r>
                            <w:r>
                              <w:rPr>
                                <w:rFonts w:ascii="宋体" w:hAnsi="宋体" w:eastAsia="宋体" w:cs="宋体"/>
                                <w:w w:val="99"/>
                                <w:sz w:val="21"/>
                                <w:szCs w:val="21"/>
                                <w:lang w:eastAsia="zh-CN"/>
                              </w:rPr>
                              <w:t>分</w:t>
                            </w:r>
                          </w:p>
                          <w:p>
                            <w:pPr>
                              <w:pStyle w:val="22"/>
                              <w:spacing w:line="274" w:lineRule="exact"/>
                              <w:ind w:right="2"/>
                              <w:jc w:val="center"/>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right="1"/>
                              <w:jc w:val="center"/>
                              <w:rPr>
                                <w:rFonts w:hint="eastAsia" w:ascii="宋体" w:hAnsi="宋体" w:eastAsia="宋体" w:cs="宋体"/>
                                <w:sz w:val="21"/>
                                <w:szCs w:val="21"/>
                              </w:rPr>
                            </w:pP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2"/>
                                <w:w w:val="99"/>
                                <w:sz w:val="21"/>
                                <w:szCs w:val="21"/>
                              </w:rPr>
                              <w:t>B</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7"/>
                              <w:ind w:left="687"/>
                              <w:rPr>
                                <w:rFonts w:hint="eastAsia" w:ascii="宋体" w:hAnsi="宋体" w:eastAsia="宋体" w:cs="宋体"/>
                                <w:sz w:val="21"/>
                                <w:szCs w:val="21"/>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B</w:t>
                            </w:r>
                            <w:r>
                              <w:rPr>
                                <w:rFonts w:ascii="宋体" w:hAnsi="宋体" w:eastAsia="宋体" w:cs="宋体"/>
                                <w:spacing w:val="-1"/>
                                <w:w w:val="99"/>
                                <w:sz w:val="21"/>
                                <w:szCs w:val="21"/>
                              </w:rPr>
                              <w:t>╳</w:t>
                            </w:r>
                            <w:r>
                              <w:rPr>
                                <w:rFonts w:ascii="宋体" w:hAnsi="宋体" w:eastAsia="宋体" w:cs="宋体"/>
                                <w:spacing w:val="1"/>
                                <w:w w:val="99"/>
                                <w:sz w:val="21"/>
                                <w:szCs w:val="21"/>
                              </w:rPr>
                              <w:t>K</w:t>
                            </w:r>
                            <w:r>
                              <w:rPr>
                                <w:rFonts w:ascii="宋体" w:hAnsi="宋体" w:eastAsia="宋体" w:cs="宋体"/>
                                <w:spacing w:val="-1"/>
                                <w:w w:val="106"/>
                                <w:position w:val="-2"/>
                                <w:sz w:val="10"/>
                                <w:szCs w:val="10"/>
                              </w:rPr>
                              <w:t>2</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restart"/>
                            <w:tcBorders>
                              <w:top w:val="single" w:color="000000" w:sz="4" w:space="0"/>
                              <w:left w:val="single" w:color="000000" w:sz="4" w:space="0"/>
                              <w:right w:val="single" w:color="000000" w:sz="4" w:space="0"/>
                            </w:tcBorders>
                          </w:tcPr>
                          <w:p>
                            <w:pPr>
                              <w:pStyle w:val="22"/>
                              <w:spacing w:before="152" w:line="273" w:lineRule="exact"/>
                              <w:ind w:left="541"/>
                              <w:rPr>
                                <w:rFonts w:hint="eastAsia" w:ascii="宋体" w:hAnsi="宋体" w:eastAsia="宋体" w:cs="宋体"/>
                                <w:sz w:val="21"/>
                                <w:szCs w:val="21"/>
                                <w:lang w:eastAsia="zh-CN"/>
                              </w:rPr>
                            </w:pPr>
                            <w:r>
                              <w:rPr>
                                <w:rFonts w:ascii="宋体" w:hAnsi="宋体" w:eastAsia="宋体" w:cs="宋体"/>
                                <w:spacing w:val="1"/>
                                <w:w w:val="99"/>
                                <w:sz w:val="21"/>
                                <w:szCs w:val="21"/>
                                <w:lang w:eastAsia="zh-CN"/>
                              </w:rPr>
                              <w:t>3</w:t>
                            </w:r>
                            <w:r>
                              <w:rPr>
                                <w:rFonts w:ascii="宋体" w:hAnsi="宋体" w:eastAsia="宋体" w:cs="宋体"/>
                                <w:spacing w:val="-2"/>
                                <w:w w:val="99"/>
                                <w:sz w:val="21"/>
                                <w:szCs w:val="21"/>
                                <w:lang w:eastAsia="zh-CN"/>
                              </w:rPr>
                              <w:t>.</w:t>
                            </w:r>
                            <w:r>
                              <w:rPr>
                                <w:rFonts w:ascii="宋体" w:hAnsi="宋体" w:eastAsia="宋体" w:cs="宋体"/>
                                <w:spacing w:val="-1"/>
                                <w:w w:val="99"/>
                                <w:sz w:val="21"/>
                                <w:szCs w:val="21"/>
                                <w:lang w:eastAsia="zh-CN"/>
                              </w:rPr>
                              <w:t>投</w:t>
                            </w:r>
                            <w:r>
                              <w:rPr>
                                <w:rFonts w:ascii="宋体" w:hAnsi="宋体" w:eastAsia="宋体" w:cs="宋体"/>
                                <w:spacing w:val="2"/>
                                <w:w w:val="99"/>
                                <w:sz w:val="21"/>
                                <w:szCs w:val="21"/>
                                <w:lang w:eastAsia="zh-CN"/>
                              </w:rPr>
                              <w:t>标</w:t>
                            </w:r>
                            <w:r>
                              <w:rPr>
                                <w:rFonts w:ascii="宋体" w:hAnsi="宋体" w:eastAsia="宋体" w:cs="宋体"/>
                                <w:spacing w:val="-1"/>
                                <w:w w:val="99"/>
                                <w:sz w:val="21"/>
                                <w:szCs w:val="21"/>
                                <w:lang w:eastAsia="zh-CN"/>
                              </w:rPr>
                              <w:t>报</w:t>
                            </w:r>
                            <w:r>
                              <w:rPr>
                                <w:rFonts w:ascii="宋体" w:hAnsi="宋体" w:eastAsia="宋体" w:cs="宋体"/>
                                <w:w w:val="99"/>
                                <w:sz w:val="21"/>
                                <w:szCs w:val="21"/>
                                <w:lang w:eastAsia="zh-CN"/>
                              </w:rPr>
                              <w:t>价</w:t>
                            </w:r>
                          </w:p>
                          <w:p>
                            <w:pPr>
                              <w:pStyle w:val="22"/>
                              <w:spacing w:line="273" w:lineRule="exact"/>
                              <w:ind w:left="102"/>
                              <w:rPr>
                                <w:rFonts w:hint="eastAsia" w:ascii="宋体" w:hAnsi="宋体" w:eastAsia="宋体" w:cs="宋体"/>
                                <w:sz w:val="21"/>
                                <w:szCs w:val="21"/>
                                <w:lang w:eastAsia="zh-CN"/>
                              </w:rPr>
                            </w:pPr>
                            <w:r>
                              <w:rPr>
                                <w:rFonts w:ascii="宋体" w:hAnsi="宋体" w:eastAsia="宋体" w:cs="宋体"/>
                                <w:spacing w:val="-1"/>
                                <w:w w:val="99"/>
                                <w:sz w:val="21"/>
                                <w:szCs w:val="21"/>
                                <w:lang w:eastAsia="zh-CN"/>
                              </w:rPr>
                              <w:t>（</w:t>
                            </w:r>
                            <w:r>
                              <w:rPr>
                                <w:rFonts w:ascii="宋体" w:hAnsi="宋体" w:eastAsia="宋体" w:cs="宋体"/>
                                <w:spacing w:val="2"/>
                                <w:w w:val="99"/>
                                <w:sz w:val="21"/>
                                <w:szCs w:val="21"/>
                                <w:lang w:eastAsia="zh-CN"/>
                              </w:rPr>
                              <w:t>基</w:t>
                            </w:r>
                            <w:r>
                              <w:rPr>
                                <w:rFonts w:ascii="宋体" w:hAnsi="宋体" w:eastAsia="宋体" w:cs="宋体"/>
                                <w:spacing w:val="-1"/>
                                <w:w w:val="99"/>
                                <w:sz w:val="21"/>
                                <w:szCs w:val="21"/>
                                <w:lang w:eastAsia="zh-CN"/>
                              </w:rPr>
                              <w:t>本</w:t>
                            </w:r>
                            <w:r>
                              <w:rPr>
                                <w:rFonts w:ascii="宋体" w:hAnsi="宋体" w:eastAsia="宋体" w:cs="宋体"/>
                                <w:w w:val="99"/>
                                <w:sz w:val="21"/>
                                <w:szCs w:val="21"/>
                                <w:lang w:eastAsia="zh-CN"/>
                              </w:rPr>
                              <w:t>分</w:t>
                            </w:r>
                            <w:r>
                              <w:rPr>
                                <w:rFonts w:ascii="宋体" w:hAnsi="宋体" w:eastAsia="宋体" w:cs="宋体"/>
                                <w:spacing w:val="-50"/>
                                <w:sz w:val="21"/>
                                <w:szCs w:val="21"/>
                                <w:lang w:eastAsia="zh-CN"/>
                              </w:rPr>
                              <w:t xml:space="preserve"> </w:t>
                            </w:r>
                            <w:r>
                              <w:rPr>
                                <w:rFonts w:ascii="宋体" w:hAnsi="宋体" w:eastAsia="宋体" w:cs="宋体"/>
                                <w:spacing w:val="1"/>
                                <w:w w:val="99"/>
                                <w:sz w:val="21"/>
                                <w:szCs w:val="21"/>
                                <w:lang w:eastAsia="zh-CN"/>
                              </w:rPr>
                              <w:t>10</w:t>
                            </w:r>
                            <w:r>
                              <w:rPr>
                                <w:rFonts w:ascii="宋体" w:hAnsi="宋体" w:eastAsia="宋体" w:cs="宋体"/>
                                <w:w w:val="99"/>
                                <w:sz w:val="21"/>
                                <w:szCs w:val="21"/>
                                <w:lang w:eastAsia="zh-CN"/>
                              </w:rPr>
                              <w:t>0</w:t>
                            </w:r>
                            <w:r>
                              <w:rPr>
                                <w:rFonts w:ascii="宋体" w:hAnsi="宋体" w:eastAsia="宋体" w:cs="宋体"/>
                                <w:spacing w:val="-54"/>
                                <w:sz w:val="21"/>
                                <w:szCs w:val="21"/>
                                <w:lang w:eastAsia="zh-CN"/>
                              </w:rPr>
                              <w:t xml:space="preserve"> </w:t>
                            </w:r>
                            <w:r>
                              <w:rPr>
                                <w:rFonts w:ascii="宋体" w:hAnsi="宋体" w:eastAsia="宋体" w:cs="宋体"/>
                                <w:spacing w:val="-1"/>
                                <w:w w:val="99"/>
                                <w:sz w:val="21"/>
                                <w:szCs w:val="21"/>
                                <w:lang w:eastAsia="zh-CN"/>
                              </w:rPr>
                              <w:t>分</w:t>
                            </w:r>
                            <w:r>
                              <w:rPr>
                                <w:rFonts w:ascii="宋体" w:hAnsi="宋体" w:eastAsia="宋体" w:cs="宋体"/>
                                <w:w w:val="99"/>
                                <w:sz w:val="21"/>
                                <w:szCs w:val="21"/>
                                <w:lang w:eastAsia="zh-CN"/>
                              </w:rPr>
                              <w:t>）</w:t>
                            </w: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6"/>
                              <w:ind w:left="871"/>
                              <w:rPr>
                                <w:rFonts w:hint="eastAsia" w:ascii="宋体" w:hAnsi="宋体" w:eastAsia="宋体" w:cs="宋体"/>
                                <w:sz w:val="21"/>
                                <w:szCs w:val="21"/>
                              </w:rPr>
                            </w:pPr>
                            <w:r>
                              <w:rPr>
                                <w:rFonts w:ascii="宋体" w:hAnsi="宋体" w:eastAsia="宋体" w:cs="宋体"/>
                                <w:spacing w:val="-1"/>
                                <w:w w:val="99"/>
                                <w:sz w:val="21"/>
                                <w:szCs w:val="21"/>
                              </w:rPr>
                              <w:t>总</w:t>
                            </w:r>
                            <w:r>
                              <w:rPr>
                                <w:rFonts w:ascii="宋体" w:hAnsi="宋体" w:eastAsia="宋体" w:cs="宋体"/>
                                <w:spacing w:val="2"/>
                                <w:w w:val="99"/>
                                <w:sz w:val="21"/>
                                <w:szCs w:val="21"/>
                              </w:rPr>
                              <w:t>价</w:t>
                            </w:r>
                            <w:r>
                              <w:rPr>
                                <w:rFonts w:ascii="宋体" w:hAnsi="宋体" w:eastAsia="宋体" w:cs="宋体"/>
                                <w:spacing w:val="-1"/>
                                <w:w w:val="99"/>
                                <w:sz w:val="21"/>
                                <w:szCs w:val="21"/>
                              </w:rPr>
                              <w:t>得</w:t>
                            </w:r>
                            <w:r>
                              <w:rPr>
                                <w:rFonts w:ascii="宋体" w:hAnsi="宋体" w:eastAsia="宋体" w:cs="宋体"/>
                                <w:spacing w:val="2"/>
                                <w:w w:val="99"/>
                                <w:sz w:val="21"/>
                                <w:szCs w:val="21"/>
                              </w:rPr>
                              <w:t>分</w:t>
                            </w:r>
                            <w:r>
                              <w:rPr>
                                <w:rFonts w:ascii="宋体" w:hAnsi="宋体" w:eastAsia="宋体" w:cs="宋体"/>
                                <w:spacing w:val="-1"/>
                                <w:w w:val="99"/>
                                <w:sz w:val="21"/>
                                <w:szCs w:val="21"/>
                              </w:rPr>
                              <w:t>（</w:t>
                            </w:r>
                            <w:r>
                              <w:rPr>
                                <w:rFonts w:ascii="宋体" w:hAnsi="宋体" w:eastAsia="宋体" w:cs="宋体"/>
                                <w:spacing w:val="1"/>
                                <w:w w:val="99"/>
                                <w:sz w:val="21"/>
                                <w:szCs w:val="21"/>
                              </w:rPr>
                              <w:t>C</w:t>
                            </w:r>
                            <w:r>
                              <w:rPr>
                                <w:rFonts w:ascii="宋体" w:hAnsi="宋体" w:eastAsia="宋体" w:cs="宋体"/>
                                <w:w w:val="99"/>
                                <w:sz w:val="21"/>
                                <w:szCs w:val="21"/>
                              </w:rPr>
                              <w:t>）</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142" w:type="dxa"/>
                            <w:vMerge w:val="continue"/>
                            <w:tcBorders>
                              <w:left w:val="single" w:color="000000" w:sz="4" w:space="0"/>
                              <w:bottom w:val="single" w:color="000000" w:sz="4" w:space="0"/>
                              <w:right w:val="single" w:color="000000" w:sz="4" w:space="0"/>
                            </w:tcBorders>
                          </w:tcPr>
                          <w:p/>
                        </w:tc>
                        <w:tc>
                          <w:tcPr>
                            <w:tcW w:w="3118" w:type="dxa"/>
                            <w:tcBorders>
                              <w:top w:val="single" w:color="000000" w:sz="4" w:space="0"/>
                              <w:left w:val="single" w:color="000000" w:sz="4" w:space="0"/>
                              <w:bottom w:val="single" w:color="000000" w:sz="4" w:space="0"/>
                              <w:right w:val="single" w:color="000000" w:sz="4" w:space="0"/>
                            </w:tcBorders>
                          </w:tcPr>
                          <w:p>
                            <w:pPr>
                              <w:pStyle w:val="22"/>
                              <w:spacing w:before="55"/>
                              <w:ind w:left="871"/>
                              <w:rPr>
                                <w:rFonts w:hint="eastAsia" w:ascii="宋体" w:hAnsi="宋体" w:eastAsia="宋体" w:cs="宋体"/>
                                <w:sz w:val="10"/>
                                <w:szCs w:val="10"/>
                              </w:rPr>
                            </w:pPr>
                            <w:r>
                              <w:rPr>
                                <w:rFonts w:ascii="宋体" w:hAnsi="宋体" w:eastAsia="宋体" w:cs="宋体"/>
                                <w:spacing w:val="-1"/>
                                <w:w w:val="99"/>
                                <w:sz w:val="21"/>
                                <w:szCs w:val="21"/>
                              </w:rPr>
                              <w:t>加</w:t>
                            </w:r>
                            <w:r>
                              <w:rPr>
                                <w:rFonts w:ascii="宋体" w:hAnsi="宋体" w:eastAsia="宋体" w:cs="宋体"/>
                                <w:spacing w:val="2"/>
                                <w:w w:val="99"/>
                                <w:sz w:val="21"/>
                                <w:szCs w:val="21"/>
                              </w:rPr>
                              <w:t>权</w:t>
                            </w:r>
                            <w:r>
                              <w:rPr>
                                <w:rFonts w:ascii="宋体" w:hAnsi="宋体" w:eastAsia="宋体" w:cs="宋体"/>
                                <w:spacing w:val="-1"/>
                                <w:w w:val="99"/>
                                <w:sz w:val="21"/>
                                <w:szCs w:val="21"/>
                              </w:rPr>
                              <w:t>得</w:t>
                            </w:r>
                            <w:r>
                              <w:rPr>
                                <w:rFonts w:ascii="宋体" w:hAnsi="宋体" w:eastAsia="宋体" w:cs="宋体"/>
                                <w:w w:val="99"/>
                                <w:sz w:val="21"/>
                                <w:szCs w:val="21"/>
                              </w:rPr>
                              <w:t>分</w:t>
                            </w:r>
                            <w:r>
                              <w:rPr>
                                <w:rFonts w:ascii="宋体" w:hAnsi="宋体" w:eastAsia="宋体" w:cs="宋体"/>
                                <w:spacing w:val="-50"/>
                                <w:sz w:val="21"/>
                                <w:szCs w:val="21"/>
                              </w:rPr>
                              <w:t xml:space="preserve"> </w:t>
                            </w:r>
                            <w:r>
                              <w:rPr>
                                <w:rFonts w:ascii="宋体" w:hAnsi="宋体" w:eastAsia="宋体" w:cs="宋体"/>
                                <w:spacing w:val="-2"/>
                                <w:w w:val="99"/>
                                <w:sz w:val="21"/>
                                <w:szCs w:val="21"/>
                              </w:rPr>
                              <w:t>C</w:t>
                            </w:r>
                            <w:r>
                              <w:rPr>
                                <w:rFonts w:ascii="宋体" w:hAnsi="宋体" w:eastAsia="宋体" w:cs="宋体"/>
                                <w:spacing w:val="2"/>
                                <w:w w:val="99"/>
                                <w:sz w:val="21"/>
                                <w:szCs w:val="21"/>
                              </w:rPr>
                              <w:t>╳</w:t>
                            </w:r>
                            <w:r>
                              <w:rPr>
                                <w:rFonts w:ascii="宋体" w:hAnsi="宋体" w:eastAsia="宋体" w:cs="宋体"/>
                                <w:spacing w:val="1"/>
                                <w:w w:val="99"/>
                                <w:sz w:val="21"/>
                                <w:szCs w:val="21"/>
                              </w:rPr>
                              <w:t>K</w:t>
                            </w:r>
                            <w:r>
                              <w:rPr>
                                <w:rFonts w:ascii="宋体" w:hAnsi="宋体" w:eastAsia="宋体" w:cs="宋体"/>
                                <w:w w:val="106"/>
                                <w:position w:val="-2"/>
                                <w:sz w:val="10"/>
                                <w:szCs w:val="10"/>
                              </w:rPr>
                              <w:t>3</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260" w:type="dxa"/>
                            <w:gridSpan w:val="2"/>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rPr>
                            </w:pPr>
                            <w:r>
                              <w:rPr>
                                <w:rFonts w:ascii="宋体" w:hAnsi="宋体" w:eastAsia="宋体" w:cs="宋体"/>
                                <w:spacing w:val="-1"/>
                                <w:w w:val="99"/>
                                <w:sz w:val="21"/>
                                <w:szCs w:val="21"/>
                              </w:rPr>
                              <w:t>最</w:t>
                            </w:r>
                            <w:r>
                              <w:rPr>
                                <w:rFonts w:ascii="宋体" w:hAnsi="宋体" w:eastAsia="宋体" w:cs="宋体"/>
                                <w:spacing w:val="2"/>
                                <w:w w:val="99"/>
                                <w:sz w:val="21"/>
                                <w:szCs w:val="21"/>
                              </w:rPr>
                              <w:t>终</w:t>
                            </w:r>
                            <w:r>
                              <w:rPr>
                                <w:rFonts w:ascii="宋体" w:hAnsi="宋体" w:eastAsia="宋体" w:cs="宋体"/>
                                <w:spacing w:val="-1"/>
                                <w:w w:val="99"/>
                                <w:sz w:val="21"/>
                                <w:szCs w:val="21"/>
                              </w:rPr>
                              <w:t>得</w:t>
                            </w:r>
                            <w:r>
                              <w:rPr>
                                <w:rFonts w:ascii="宋体" w:hAnsi="宋体" w:eastAsia="宋体" w:cs="宋体"/>
                                <w:w w:val="99"/>
                                <w:sz w:val="21"/>
                                <w:szCs w:val="21"/>
                              </w:rPr>
                              <w:t>分</w:t>
                            </w:r>
                          </w:p>
                        </w:tc>
                        <w:tc>
                          <w:tcPr>
                            <w:tcW w:w="12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
        <w:rPr>
          <w:rFonts w:ascii="Times New Roman" w:hAnsi="Times New Roman" w:eastAsia="Times New Roman" w:cs="Times New Roman"/>
          <w:sz w:val="18"/>
          <w:szCs w:val="18"/>
          <w:lang w:eastAsia="zh-CN"/>
        </w:rPr>
      </w:pPr>
    </w:p>
    <w:p>
      <w:pPr>
        <w:pStyle w:val="7"/>
        <w:ind w:left="268"/>
        <w:rPr>
          <w:rFonts w:hint="eastAsia"/>
          <w:lang w:eastAsia="zh-CN"/>
        </w:rPr>
      </w:pPr>
      <w:r>
        <w:rPr>
          <w:lang w:eastAsia="zh-CN"/>
        </w:rPr>
        <w:t>备注：综合得分计算保留</w:t>
      </w:r>
      <w:r>
        <w:rPr>
          <w:spacing w:val="-56"/>
          <w:lang w:eastAsia="zh-CN"/>
        </w:rPr>
        <w:t xml:space="preserve"> </w:t>
      </w:r>
      <w:r>
        <w:rPr>
          <w:lang w:eastAsia="zh-CN"/>
        </w:rPr>
        <w:t>2</w:t>
      </w:r>
      <w:r>
        <w:rPr>
          <w:spacing w:val="-55"/>
          <w:lang w:eastAsia="zh-CN"/>
        </w:rPr>
        <w:t xml:space="preserve"> </w:t>
      </w:r>
      <w:r>
        <w:rPr>
          <w:lang w:eastAsia="zh-CN"/>
        </w:rPr>
        <w:t>位小数（百分比亦取</w:t>
      </w:r>
      <w:r>
        <w:rPr>
          <w:spacing w:val="-56"/>
          <w:lang w:eastAsia="zh-CN"/>
        </w:rPr>
        <w:t xml:space="preserve"> </w:t>
      </w:r>
      <w:r>
        <w:rPr>
          <w:lang w:eastAsia="zh-CN"/>
        </w:rPr>
        <w:t>2</w:t>
      </w:r>
      <w:r>
        <w:rPr>
          <w:spacing w:val="-55"/>
          <w:lang w:eastAsia="zh-CN"/>
        </w:rPr>
        <w:t xml:space="preserve"> </w:t>
      </w:r>
      <w:r>
        <w:rPr>
          <w:spacing w:val="-18"/>
          <w:lang w:eastAsia="zh-CN"/>
        </w:rPr>
        <w:t>位小数），第</w:t>
      </w:r>
      <w:r>
        <w:rPr>
          <w:spacing w:val="-53"/>
          <w:lang w:eastAsia="zh-CN"/>
        </w:rPr>
        <w:t xml:space="preserve"> </w:t>
      </w:r>
      <w:r>
        <w:rPr>
          <w:lang w:eastAsia="zh-CN"/>
        </w:rPr>
        <w:t>3</w:t>
      </w:r>
      <w:r>
        <w:rPr>
          <w:spacing w:val="-57"/>
          <w:lang w:eastAsia="zh-CN"/>
        </w:rPr>
        <w:t xml:space="preserve"> </w:t>
      </w:r>
      <w:r>
        <w:rPr>
          <w:lang w:eastAsia="zh-CN"/>
        </w:rPr>
        <w:t>位小数</w:t>
      </w:r>
      <w:r>
        <w:rPr>
          <w:spacing w:val="-53"/>
          <w:lang w:eastAsia="zh-CN"/>
        </w:rPr>
        <w:t xml:space="preserve"> </w:t>
      </w:r>
      <w:r>
        <w:rPr>
          <w:lang w:eastAsia="zh-CN"/>
        </w:rPr>
        <w:t>4</w:t>
      </w:r>
      <w:r>
        <w:rPr>
          <w:spacing w:val="-57"/>
          <w:lang w:eastAsia="zh-CN"/>
        </w:rPr>
        <w:t xml:space="preserve"> </w:t>
      </w:r>
      <w:r>
        <w:rPr>
          <w:lang w:eastAsia="zh-CN"/>
        </w:rPr>
        <w:t>舍</w:t>
      </w:r>
      <w:r>
        <w:rPr>
          <w:spacing w:val="-53"/>
          <w:lang w:eastAsia="zh-CN"/>
        </w:rPr>
        <w:t xml:space="preserve"> </w:t>
      </w:r>
      <w:r>
        <w:rPr>
          <w:lang w:eastAsia="zh-CN"/>
        </w:rPr>
        <w:t>5</w:t>
      </w:r>
      <w:r>
        <w:rPr>
          <w:spacing w:val="-57"/>
          <w:lang w:eastAsia="zh-CN"/>
        </w:rPr>
        <w:t xml:space="preserve"> </w:t>
      </w:r>
      <w:r>
        <w:rPr>
          <w:lang w:eastAsia="zh-CN"/>
        </w:rPr>
        <w:t>入。</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3"/>
        <w:rPr>
          <w:rFonts w:hint="eastAsia" w:ascii="宋体" w:hAnsi="宋体" w:eastAsia="宋体" w:cs="宋体"/>
          <w:lang w:eastAsia="zh-CN"/>
        </w:rPr>
      </w:pPr>
    </w:p>
    <w:p>
      <w:pPr>
        <w:pStyle w:val="7"/>
        <w:ind w:left="268" w:right="3424"/>
        <w:rPr>
          <w:rFonts w:hint="eastAsia"/>
          <w:lang w:eastAsia="zh-CN"/>
        </w:rPr>
      </w:pPr>
    </w:p>
    <w:p>
      <w:pPr>
        <w:pStyle w:val="7"/>
        <w:ind w:left="268" w:right="3424"/>
        <w:rPr>
          <w:rFonts w:hint="eastAsia"/>
          <w:lang w:eastAsia="zh-CN"/>
        </w:rPr>
      </w:pPr>
    </w:p>
    <w:p>
      <w:pPr>
        <w:pStyle w:val="7"/>
        <w:ind w:left="268" w:right="3424"/>
        <w:rPr>
          <w:rFonts w:hint="eastAsia"/>
          <w:lang w:eastAsia="zh-CN"/>
        </w:rPr>
      </w:pPr>
      <w:r>
        <w:rPr>
          <w:lang w:eastAsia="zh-CN"/>
        </w:rPr>
        <w:t>评标委员会全体成员签字/日期：</w:t>
      </w:r>
    </w:p>
    <w:p>
      <w:pPr>
        <w:rPr>
          <w:lang w:eastAsia="zh-CN"/>
        </w:rPr>
        <w:sectPr>
          <w:pgSz w:w="11910" w:h="16840"/>
          <w:pgMar w:top="1600" w:right="1260" w:bottom="1400" w:left="1320" w:header="0" w:footer="1217" w:gutter="0"/>
          <w:cols w:space="720" w:num="1"/>
        </w:sectPr>
      </w:pPr>
    </w:p>
    <w:p>
      <w:pPr>
        <w:spacing w:before="11"/>
        <w:rPr>
          <w:rFonts w:hint="eastAsia" w:ascii="宋体" w:hAnsi="宋体" w:eastAsia="宋体" w:cs="宋体"/>
          <w:sz w:val="16"/>
          <w:szCs w:val="16"/>
          <w:lang w:eastAsia="zh-CN"/>
        </w:rPr>
      </w:pPr>
    </w:p>
    <w:p>
      <w:pPr>
        <w:pStyle w:val="4"/>
        <w:ind w:right="3064"/>
        <w:rPr>
          <w:rFonts w:hint="eastAsia"/>
          <w:lang w:eastAsia="zh-CN"/>
        </w:rPr>
      </w:pPr>
      <w:r>
        <w:rPr>
          <w:lang w:eastAsia="zh-CN"/>
        </w:rPr>
        <w:t>附表</w:t>
      </w:r>
      <w:r>
        <w:rPr>
          <w:spacing w:val="-89"/>
          <w:lang w:eastAsia="zh-CN"/>
        </w:rPr>
        <w:t xml:space="preserve"> </w:t>
      </w:r>
      <w:r>
        <w:rPr>
          <w:lang w:eastAsia="zh-CN"/>
        </w:rPr>
        <w:t>13：经评审的投标人排序表</w:t>
      </w:r>
    </w:p>
    <w:p>
      <w:pPr>
        <w:rPr>
          <w:rFonts w:hint="eastAsia" w:ascii="黑体" w:hAnsi="黑体" w:eastAsia="黑体" w:cs="黑体"/>
          <w:sz w:val="32"/>
          <w:szCs w:val="32"/>
          <w:lang w:eastAsia="zh-CN"/>
        </w:rPr>
      </w:pPr>
    </w:p>
    <w:p>
      <w:pPr>
        <w:spacing w:before="5"/>
        <w:rPr>
          <w:rFonts w:hint="eastAsia" w:ascii="黑体" w:hAnsi="黑体" w:eastAsia="黑体" w:cs="黑体"/>
          <w:lang w:eastAsia="zh-CN"/>
        </w:rPr>
      </w:pPr>
    </w:p>
    <w:p>
      <w:pPr>
        <w:pStyle w:val="5"/>
        <w:ind w:left="3082" w:right="3025"/>
        <w:jc w:val="center"/>
        <w:rPr>
          <w:rFonts w:ascii="Arial Unicode MS" w:hAnsi="Arial Unicode MS" w:eastAsia="Arial Unicode MS" w:cs="Arial Unicode MS"/>
          <w:lang w:eastAsia="zh-CN"/>
        </w:rPr>
      </w:pPr>
      <w:r>
        <w:rPr>
          <w:rFonts w:ascii="Arial Unicode MS" w:hAnsi="Arial Unicode MS" w:eastAsia="Arial Unicode MS" w:cs="Arial Unicode MS"/>
          <w:lang w:eastAsia="zh-CN"/>
        </w:rPr>
        <w:t>经评审的投标人排序表</w:t>
      </w:r>
    </w:p>
    <w:p>
      <w:pPr>
        <w:spacing w:before="3"/>
        <w:rPr>
          <w:rFonts w:ascii="Arial Unicode MS" w:hAnsi="Arial Unicode MS" w:eastAsia="Arial Unicode MS" w:cs="Arial Unicode MS"/>
          <w:sz w:val="39"/>
          <w:szCs w:val="39"/>
          <w:lang w:eastAsia="zh-CN"/>
        </w:rPr>
      </w:pPr>
    </w:p>
    <w:p>
      <w:pPr>
        <w:pStyle w:val="7"/>
        <w:tabs>
          <w:tab w:val="left" w:pos="1997"/>
          <w:tab w:val="left" w:pos="2048"/>
          <w:tab w:val="left" w:pos="4203"/>
        </w:tabs>
        <w:spacing w:line="403" w:lineRule="auto"/>
        <w:ind w:left="108" w:right="3064"/>
        <w:rPr>
          <w:rFonts w:ascii="Times New Roman" w:hAnsi="Times New Roman" w:eastAsia="Times New Roman" w:cs="Times New Roman"/>
          <w:lang w:eastAsia="zh-CN"/>
        </w:rPr>
      </w:pPr>
      <w:r>
        <mc:AlternateContent>
          <mc:Choice Requires="wps">
            <w:drawing>
              <wp:anchor distT="0" distB="0" distL="114300" distR="114300" simplePos="0" relativeHeight="251659264" behindDoc="0" locked="0" layoutInCell="1" allowOverlap="1">
                <wp:simplePos x="0" y="0"/>
                <wp:positionH relativeFrom="page">
                  <wp:posOffset>1045210</wp:posOffset>
                </wp:positionH>
                <wp:positionV relativeFrom="paragraph">
                  <wp:posOffset>506095</wp:posOffset>
                </wp:positionV>
                <wp:extent cx="5509260" cy="2424430"/>
                <wp:effectExtent l="0" t="0" r="0" b="0"/>
                <wp:wrapNone/>
                <wp:docPr id="17" name="文本框 64"/>
                <wp:cNvGraphicFramePr/>
                <a:graphic xmlns:a="http://schemas.openxmlformats.org/drawingml/2006/main">
                  <a:graphicData uri="http://schemas.microsoft.com/office/word/2010/wordprocessingShape">
                    <wps:wsp>
                      <wps:cNvSpPr txBox="true"/>
                      <wps:spPr>
                        <a:xfrm>
                          <a:off x="0" y="0"/>
                          <a:ext cx="5509260" cy="2424430"/>
                        </a:xfrm>
                        <a:prstGeom prst="rect">
                          <a:avLst/>
                        </a:prstGeom>
                        <a:noFill/>
                        <a:ln>
                          <a:noFill/>
                        </a:ln>
                      </wps:spPr>
                      <wps:txbx>
                        <w:txbxContent>
                          <w:tbl>
                            <w:tblPr>
                              <w:tblStyle w:val="16"/>
                              <w:tblW w:w="8661" w:type="dxa"/>
                              <w:tblInd w:w="0" w:type="dxa"/>
                              <w:tblLayout w:type="fixed"/>
                              <w:tblCellMar>
                                <w:top w:w="0" w:type="dxa"/>
                                <w:left w:w="0" w:type="dxa"/>
                                <w:bottom w:w="0" w:type="dxa"/>
                                <w:right w:w="0" w:type="dxa"/>
                              </w:tblCellMar>
                            </w:tblPr>
                            <w:tblGrid>
                              <w:gridCol w:w="1406"/>
                              <w:gridCol w:w="4570"/>
                              <w:gridCol w:w="2685"/>
                            </w:tblGrid>
                            <w:tr>
                              <w:tblPrEx>
                                <w:tblCellMar>
                                  <w:top w:w="0" w:type="dxa"/>
                                  <w:left w:w="0" w:type="dxa"/>
                                  <w:bottom w:w="0" w:type="dxa"/>
                                  <w:right w:w="0" w:type="dxa"/>
                                </w:tblCellMar>
                              </w:tblPrEx>
                              <w:trPr>
                                <w:trHeight w:val="488" w:hRule="exact"/>
                              </w:trPr>
                              <w:tc>
                                <w:tcPr>
                                  <w:tcW w:w="1406" w:type="dxa"/>
                                  <w:tcBorders>
                                    <w:top w:val="single" w:color="000000" w:sz="4" w:space="0"/>
                                    <w:left w:val="single" w:color="000000" w:sz="4" w:space="0"/>
                                    <w:bottom w:val="single" w:color="000000" w:sz="4" w:space="0"/>
                                    <w:right w:val="single" w:color="000000" w:sz="4" w:space="0"/>
                                  </w:tcBorders>
                                </w:tcPr>
                                <w:p>
                                  <w:pPr>
                                    <w:pStyle w:val="22"/>
                                    <w:tabs>
                                      <w:tab w:val="left" w:pos="804"/>
                                    </w:tabs>
                                    <w:spacing w:before="69"/>
                                    <w:ind w:left="384"/>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570" w:type="dxa"/>
                                  <w:tcBorders>
                                    <w:top w:val="single" w:color="000000" w:sz="4" w:space="0"/>
                                    <w:left w:val="single" w:color="000000" w:sz="4" w:space="0"/>
                                    <w:bottom w:val="single" w:color="000000" w:sz="4" w:space="0"/>
                                    <w:right w:val="single" w:color="000000" w:sz="4" w:space="0"/>
                                  </w:tcBorders>
                                </w:tcPr>
                                <w:p>
                                  <w:pPr>
                                    <w:pStyle w:val="22"/>
                                    <w:spacing w:before="69"/>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685" w:type="dxa"/>
                                  <w:tcBorders>
                                    <w:top w:val="single" w:color="000000" w:sz="4" w:space="0"/>
                                    <w:left w:val="single" w:color="000000" w:sz="4" w:space="0"/>
                                    <w:bottom w:val="single" w:color="000000" w:sz="4" w:space="0"/>
                                    <w:right w:val="single" w:color="000000" w:sz="4" w:space="0"/>
                                  </w:tcBorders>
                                </w:tcPr>
                                <w:p>
                                  <w:pPr>
                                    <w:pStyle w:val="22"/>
                                    <w:spacing w:before="69"/>
                                    <w:ind w:left="602"/>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1</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59"/>
                                    <w:jc w:val="center"/>
                                    <w:rPr>
                                      <w:rFonts w:hint="eastAsia" w:ascii="宋体" w:hAnsi="宋体" w:eastAsia="宋体" w:cs="宋体"/>
                                      <w:sz w:val="21"/>
                                      <w:szCs w:val="21"/>
                                    </w:rPr>
                                  </w:pPr>
                                  <w:r>
                                    <w:rPr>
                                      <w:rFonts w:ascii="宋体"/>
                                      <w:w w:val="99"/>
                                      <w:sz w:val="21"/>
                                    </w:rPr>
                                    <w:t>2</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2"/>
                                    <w:jc w:val="center"/>
                                    <w:rPr>
                                      <w:rFonts w:hint="eastAsia" w:ascii="宋体" w:hAnsi="宋体" w:eastAsia="宋体" w:cs="宋体"/>
                                      <w:sz w:val="21"/>
                                      <w:szCs w:val="21"/>
                                    </w:rPr>
                                  </w:pPr>
                                  <w:r>
                                    <w:rPr>
                                      <w:rFonts w:ascii="宋体"/>
                                      <w:w w:val="99"/>
                                      <w:sz w:val="21"/>
                                    </w:rPr>
                                    <w:t>3</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2"/>
                                    <w:jc w:val="center"/>
                                    <w:rPr>
                                      <w:rFonts w:hint="eastAsia" w:ascii="宋体" w:hAnsi="宋体" w:eastAsia="宋体" w:cs="宋体"/>
                                      <w:sz w:val="21"/>
                                      <w:szCs w:val="21"/>
                                    </w:rPr>
                                  </w:pPr>
                                  <w:r>
                                    <w:rPr>
                                      <w:rFonts w:ascii="宋体"/>
                                      <w:w w:val="99"/>
                                      <w:sz w:val="21"/>
                                    </w:rPr>
                                    <w:t>4</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3"/>
                                    <w:jc w:val="center"/>
                                    <w:rPr>
                                      <w:rFonts w:hint="eastAsia" w:ascii="宋体" w:hAnsi="宋体" w:eastAsia="宋体" w:cs="宋体"/>
                                      <w:sz w:val="21"/>
                                      <w:szCs w:val="21"/>
                                    </w:rPr>
                                  </w:pPr>
                                  <w:r>
                                    <w:rPr>
                                      <w:rFonts w:ascii="宋体"/>
                                      <w:w w:val="99"/>
                                      <w:sz w:val="21"/>
                                    </w:rPr>
                                    <w:t>5</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3"/>
                                    <w:jc w:val="center"/>
                                    <w:rPr>
                                      <w:rFonts w:hint="eastAsia" w:ascii="宋体" w:hAnsi="宋体" w:eastAsia="宋体" w:cs="宋体"/>
                                      <w:sz w:val="21"/>
                                      <w:szCs w:val="21"/>
                                    </w:rPr>
                                  </w:pPr>
                                  <w:r>
                                    <w:rPr>
                                      <w:rFonts w:ascii="宋体"/>
                                      <w:w w:val="99"/>
                                      <w:sz w:val="21"/>
                                    </w:rPr>
                                    <w:t>6</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2"/>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570" w:type="dxa"/>
                                  <w:tcBorders>
                                    <w:top w:val="single" w:color="000000" w:sz="4" w:space="0"/>
                                    <w:left w:val="single" w:color="000000" w:sz="4" w:space="0"/>
                                    <w:bottom w:val="single" w:color="000000" w:sz="4" w:space="0"/>
                                    <w:right w:val="single" w:color="000000" w:sz="4" w:space="0"/>
                                  </w:tcBorders>
                                </w:tcPr>
                                <w:p>
                                  <w:pPr>
                                    <w:pStyle w:val="22"/>
                                    <w:spacing w:before="62"/>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685" w:type="dxa"/>
                                  <w:tcBorders>
                                    <w:top w:val="single" w:color="000000" w:sz="4" w:space="0"/>
                                    <w:left w:val="single" w:color="000000" w:sz="4" w:space="0"/>
                                    <w:bottom w:val="single" w:color="000000" w:sz="4" w:space="0"/>
                                    <w:right w:val="single" w:color="000000" w:sz="4" w:space="0"/>
                                  </w:tcBorders>
                                </w:tcPr>
                                <w:p>
                                  <w:pPr>
                                    <w:pStyle w:val="22"/>
                                    <w:spacing w:before="62"/>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wps:txbx>
                      <wps:bodyPr lIns="0" tIns="0" rIns="0" bIns="0" upright="true"/>
                    </wps:wsp>
                  </a:graphicData>
                </a:graphic>
              </wp:anchor>
            </w:drawing>
          </mc:Choice>
          <mc:Fallback>
            <w:pict>
              <v:shape id="文本框 64" o:spid="_x0000_s1026" o:spt="202" type="#_x0000_t202" style="position:absolute;left:0pt;margin-left:82.3pt;margin-top:39.85pt;height:190.9pt;width:433.8pt;mso-position-horizontal-relative:page;z-index:251659264;mso-width-relative:page;mso-height-relative:page;" filled="f" stroked="f" coordsize="21600,21600" o:gfxdata="UEsFBgAAAAAAAAAAAAAAAAAAAAAAAFBLAwQKAAAAAACHTuJAAAAAAAAAAAAAAAAABAAAAGRycy9Q&#10;SwMEFAAAAAgAh07iQDH0i6jaAAAACwEAAA8AAABkcnMvZG93bnJldi54bWxNj8tOwzAQRfdI/IM1&#10;SOyonVDSNo1TIQQrJEQaFiydeJpYjcchdh/8Pe6qLK/m6N4zxeZsB3bEyRtHEpKZAIbUOm2ok/BV&#10;vz0sgfmgSKvBEUr4RQ+b8vamULl2J6rwuA0diyXkcyWhD2HMOfdtj1b5mRuR4m3nJqtCjFPH9aRO&#10;sdwOPBUi41YZigu9GvGlx3a/PVgJz99UvZqfj+az2lWmrleC3rO9lPd3iVgDC3gOVxgu+lEdyujU&#10;uANpz4aYs3kWUQmL1QLYBRCPaQqskTDPkifgZcH//1D+AVBLAwQUAAAACACHTuJAFcdZBaUBAAAt&#10;AwAADgAAAGRycy9lMm9Eb2MueG1srVJLbtswEN0X6B0I7msqiuO2guUAQZCiQNEWSHsAmiItAvxh&#10;SFvyBdobdNVN9z2Xz5EhYzlJuwuyGQ1nRo/vveHycrSG7CRE7V1Lz2YVJdIJ32m3aen3bzdv3lES&#10;E3cdN97Jlu5lpJer16+WQ2hk7XtvOgkEQVxshtDSPqXQMBZFLy2PMx+kw6byYHnCI2xYB3xAdGtY&#10;XVULNnjoAnghY8Tq9X2Trgq+UlKkL0pFmYhpKXJLJUKJ6xzZasmbDfDQa3GkwZ/BwnLt8NIT1DVP&#10;nGxB/wdltQAfvUoz4S3zSmkhiwZUc1b9o+a250EWLWhODCeb4svBis+7r0B0h7t7S4njFnd0+PXz&#10;8Pvv4c8Psphng4YQG5y7DTiZxis/tjTBVk6tiPUsfVRg8xdFERxBt/cnh+WYiMDixUX1vl5gS2Cv&#10;ntfz+XnZAXv4PUBMH6S3JCctBVxhcZbvPsWEbHB0Gsm3OX+jjSlrNO5JAQdzhWX69xxzlsb1eNS0&#10;9t0eJZmPDg3Nj2NKYErWU7INoDc90pmEF1TcSeFzfD956Y/P5e6HV76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DH0i6jaAAAACwEAAA8AAAAAAAAAAQAgAAAAOAAAAGRycy9kb3ducmV2LnhtbFBL&#10;AQIUABQAAAAIAIdO4kAVx1kFpQEAAC0DAAAOAAAAAAAAAAEAIAAAAD8BAABkcnMvZTJvRG9jLnht&#10;bFBLBQYAAAAABgAGAFkBAABWBQAAAAA=&#10;">
                <v:fill on="f" focussize="0,0"/>
                <v:stroke on="f"/>
                <v:imagedata o:title=""/>
                <o:lock v:ext="edit" aspectratio="f"/>
                <v:textbox inset="0mm,0mm,0mm,0mm">
                  <w:txbxContent>
                    <w:tbl>
                      <w:tblPr>
                        <w:tblStyle w:val="16"/>
                        <w:tblW w:w="8661" w:type="dxa"/>
                        <w:tblInd w:w="0" w:type="dxa"/>
                        <w:tblLayout w:type="fixed"/>
                        <w:tblCellMar>
                          <w:top w:w="0" w:type="dxa"/>
                          <w:left w:w="0" w:type="dxa"/>
                          <w:bottom w:w="0" w:type="dxa"/>
                          <w:right w:w="0" w:type="dxa"/>
                        </w:tblCellMar>
                      </w:tblPr>
                      <w:tblGrid>
                        <w:gridCol w:w="1406"/>
                        <w:gridCol w:w="4570"/>
                        <w:gridCol w:w="2685"/>
                      </w:tblGrid>
                      <w:tr>
                        <w:tblPrEx>
                          <w:tblCellMar>
                            <w:top w:w="0" w:type="dxa"/>
                            <w:left w:w="0" w:type="dxa"/>
                            <w:bottom w:w="0" w:type="dxa"/>
                            <w:right w:w="0" w:type="dxa"/>
                          </w:tblCellMar>
                        </w:tblPrEx>
                        <w:trPr>
                          <w:trHeight w:val="488" w:hRule="exact"/>
                        </w:trPr>
                        <w:tc>
                          <w:tcPr>
                            <w:tcW w:w="1406" w:type="dxa"/>
                            <w:tcBorders>
                              <w:top w:val="single" w:color="000000" w:sz="4" w:space="0"/>
                              <w:left w:val="single" w:color="000000" w:sz="4" w:space="0"/>
                              <w:bottom w:val="single" w:color="000000" w:sz="4" w:space="0"/>
                              <w:right w:val="single" w:color="000000" w:sz="4" w:space="0"/>
                            </w:tcBorders>
                          </w:tcPr>
                          <w:p>
                            <w:pPr>
                              <w:pStyle w:val="22"/>
                              <w:tabs>
                                <w:tab w:val="left" w:pos="804"/>
                              </w:tabs>
                              <w:spacing w:before="69"/>
                              <w:ind w:left="384"/>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570" w:type="dxa"/>
                            <w:tcBorders>
                              <w:top w:val="single" w:color="000000" w:sz="4" w:space="0"/>
                              <w:left w:val="single" w:color="000000" w:sz="4" w:space="0"/>
                              <w:bottom w:val="single" w:color="000000" w:sz="4" w:space="0"/>
                              <w:right w:val="single" w:color="000000" w:sz="4" w:space="0"/>
                            </w:tcBorders>
                          </w:tcPr>
                          <w:p>
                            <w:pPr>
                              <w:pStyle w:val="22"/>
                              <w:spacing w:before="69"/>
                              <w:jc w:val="center"/>
                              <w:rPr>
                                <w:rFonts w:hint="eastAsia" w:ascii="宋体" w:hAnsi="宋体" w:eastAsia="宋体" w:cs="宋体"/>
                                <w:sz w:val="21"/>
                                <w:szCs w:val="21"/>
                              </w:rPr>
                            </w:pPr>
                            <w:r>
                              <w:rPr>
                                <w:rFonts w:ascii="宋体" w:hAnsi="宋体" w:eastAsia="宋体" w:cs="宋体"/>
                                <w:b/>
                                <w:bCs/>
                                <w:spacing w:val="2"/>
                                <w:w w:val="99"/>
                                <w:sz w:val="21"/>
                                <w:szCs w:val="21"/>
                              </w:rPr>
                              <w:t>投标人</w:t>
                            </w:r>
                            <w:r>
                              <w:rPr>
                                <w:rFonts w:ascii="宋体" w:hAnsi="宋体" w:eastAsia="宋体" w:cs="宋体"/>
                                <w:b/>
                                <w:bCs/>
                                <w:spacing w:val="-1"/>
                                <w:w w:val="99"/>
                                <w:sz w:val="21"/>
                                <w:szCs w:val="21"/>
                              </w:rPr>
                              <w:t>名</w:t>
                            </w:r>
                            <w:r>
                              <w:rPr>
                                <w:rFonts w:ascii="宋体" w:hAnsi="宋体" w:eastAsia="宋体" w:cs="宋体"/>
                                <w:b/>
                                <w:bCs/>
                                <w:w w:val="99"/>
                                <w:sz w:val="21"/>
                                <w:szCs w:val="21"/>
                              </w:rPr>
                              <w:t>称</w:t>
                            </w:r>
                          </w:p>
                        </w:tc>
                        <w:tc>
                          <w:tcPr>
                            <w:tcW w:w="2685" w:type="dxa"/>
                            <w:tcBorders>
                              <w:top w:val="single" w:color="000000" w:sz="4" w:space="0"/>
                              <w:left w:val="single" w:color="000000" w:sz="4" w:space="0"/>
                              <w:bottom w:val="single" w:color="000000" w:sz="4" w:space="0"/>
                              <w:right w:val="single" w:color="000000" w:sz="4" w:space="0"/>
                            </w:tcBorders>
                          </w:tcPr>
                          <w:p>
                            <w:pPr>
                              <w:pStyle w:val="22"/>
                              <w:spacing w:before="69"/>
                              <w:ind w:left="602"/>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5"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w w:val="99"/>
                                <w:sz w:val="21"/>
                              </w:rPr>
                              <w:t>1</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59"/>
                              <w:jc w:val="center"/>
                              <w:rPr>
                                <w:rFonts w:hint="eastAsia" w:ascii="宋体" w:hAnsi="宋体" w:eastAsia="宋体" w:cs="宋体"/>
                                <w:sz w:val="21"/>
                                <w:szCs w:val="21"/>
                              </w:rPr>
                            </w:pPr>
                            <w:r>
                              <w:rPr>
                                <w:rFonts w:ascii="宋体"/>
                                <w:w w:val="99"/>
                                <w:sz w:val="21"/>
                              </w:rPr>
                              <w:t>2</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2"/>
                              <w:jc w:val="center"/>
                              <w:rPr>
                                <w:rFonts w:hint="eastAsia" w:ascii="宋体" w:hAnsi="宋体" w:eastAsia="宋体" w:cs="宋体"/>
                                <w:sz w:val="21"/>
                                <w:szCs w:val="21"/>
                              </w:rPr>
                            </w:pPr>
                            <w:r>
                              <w:rPr>
                                <w:rFonts w:ascii="宋体"/>
                                <w:w w:val="99"/>
                                <w:sz w:val="21"/>
                              </w:rPr>
                              <w:t>3</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2"/>
                              <w:jc w:val="center"/>
                              <w:rPr>
                                <w:rFonts w:hint="eastAsia" w:ascii="宋体" w:hAnsi="宋体" w:eastAsia="宋体" w:cs="宋体"/>
                                <w:sz w:val="21"/>
                                <w:szCs w:val="21"/>
                              </w:rPr>
                            </w:pPr>
                            <w:r>
                              <w:rPr>
                                <w:rFonts w:ascii="宋体"/>
                                <w:w w:val="99"/>
                                <w:sz w:val="21"/>
                              </w:rPr>
                              <w:t>4</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3"/>
                              <w:jc w:val="center"/>
                              <w:rPr>
                                <w:rFonts w:hint="eastAsia" w:ascii="宋体" w:hAnsi="宋体" w:eastAsia="宋体" w:cs="宋体"/>
                                <w:sz w:val="21"/>
                                <w:szCs w:val="21"/>
                              </w:rPr>
                            </w:pPr>
                            <w:r>
                              <w:rPr>
                                <w:rFonts w:ascii="宋体"/>
                                <w:w w:val="99"/>
                                <w:sz w:val="21"/>
                              </w:rPr>
                              <w:t>5</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3"/>
                              <w:jc w:val="center"/>
                              <w:rPr>
                                <w:rFonts w:hint="eastAsia" w:ascii="宋体" w:hAnsi="宋体" w:eastAsia="宋体" w:cs="宋体"/>
                                <w:sz w:val="21"/>
                                <w:szCs w:val="21"/>
                              </w:rPr>
                            </w:pPr>
                            <w:r>
                              <w:rPr>
                                <w:rFonts w:ascii="宋体"/>
                                <w:w w:val="99"/>
                                <w:sz w:val="21"/>
                              </w:rPr>
                              <w:t>6</w:t>
                            </w:r>
                          </w:p>
                        </w:tc>
                        <w:tc>
                          <w:tcPr>
                            <w:tcW w:w="4570" w:type="dxa"/>
                            <w:tcBorders>
                              <w:top w:val="single" w:color="000000" w:sz="4" w:space="0"/>
                              <w:left w:val="single" w:color="000000" w:sz="4" w:space="0"/>
                              <w:bottom w:val="single" w:color="000000" w:sz="4" w:space="0"/>
                              <w:right w:val="single" w:color="000000" w:sz="4" w:space="0"/>
                            </w:tcBorders>
                          </w:tcPr>
                          <w:p/>
                        </w:tc>
                        <w:tc>
                          <w:tcPr>
                            <w:tcW w:w="268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7" w:hRule="exact"/>
                        </w:trPr>
                        <w:tc>
                          <w:tcPr>
                            <w:tcW w:w="1406" w:type="dxa"/>
                            <w:tcBorders>
                              <w:top w:val="single" w:color="000000" w:sz="4" w:space="0"/>
                              <w:left w:val="single" w:color="000000" w:sz="4" w:space="0"/>
                              <w:bottom w:val="single" w:color="000000" w:sz="4" w:space="0"/>
                              <w:right w:val="single" w:color="000000" w:sz="4" w:space="0"/>
                            </w:tcBorders>
                          </w:tcPr>
                          <w:p>
                            <w:pPr>
                              <w:pStyle w:val="22"/>
                              <w:spacing w:before="62"/>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570" w:type="dxa"/>
                            <w:tcBorders>
                              <w:top w:val="single" w:color="000000" w:sz="4" w:space="0"/>
                              <w:left w:val="single" w:color="000000" w:sz="4" w:space="0"/>
                              <w:bottom w:val="single" w:color="000000" w:sz="4" w:space="0"/>
                              <w:right w:val="single" w:color="000000" w:sz="4" w:space="0"/>
                            </w:tcBorders>
                          </w:tcPr>
                          <w:p>
                            <w:pPr>
                              <w:pStyle w:val="22"/>
                              <w:spacing w:before="62"/>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2685" w:type="dxa"/>
                            <w:tcBorders>
                              <w:top w:val="single" w:color="000000" w:sz="4" w:space="0"/>
                              <w:left w:val="single" w:color="000000" w:sz="4" w:space="0"/>
                              <w:bottom w:val="single" w:color="000000" w:sz="4" w:space="0"/>
                              <w:right w:val="single" w:color="000000" w:sz="4" w:space="0"/>
                            </w:tcBorders>
                          </w:tcPr>
                          <w:p>
                            <w:pPr>
                              <w:pStyle w:val="22"/>
                              <w:spacing w:before="62"/>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1"/>
        <w:rPr>
          <w:rFonts w:ascii="Times New Roman" w:hAnsi="Times New Roman" w:eastAsia="Times New Roman" w:cs="Times New Roman"/>
          <w:sz w:val="19"/>
          <w:szCs w:val="19"/>
          <w:lang w:eastAsia="zh-CN"/>
        </w:rPr>
      </w:pPr>
    </w:p>
    <w:p>
      <w:pPr>
        <w:pStyle w:val="7"/>
        <w:spacing w:before="34"/>
        <w:ind w:left="108" w:right="3064"/>
        <w:rPr>
          <w:rFonts w:hint="eastAsia"/>
          <w:lang w:eastAsia="zh-CN"/>
        </w:rPr>
      </w:pPr>
      <w:r>
        <w:rPr>
          <w:lang w:eastAsia="zh-CN"/>
        </w:rPr>
        <w:t>评标委员会全体成员签字/日期：</w:t>
      </w:r>
    </w:p>
    <w:p>
      <w:pPr>
        <w:rPr>
          <w:lang w:eastAsia="zh-CN"/>
        </w:rPr>
        <w:sectPr>
          <w:pgSz w:w="11910" w:h="16840"/>
          <w:pgMar w:top="1600" w:right="1480" w:bottom="1400" w:left="1480" w:header="0" w:footer="1217" w:gutter="0"/>
          <w:cols w:space="720" w:num="1"/>
        </w:sectPr>
      </w:pPr>
    </w:p>
    <w:p>
      <w:pPr>
        <w:spacing w:before="11"/>
        <w:rPr>
          <w:rFonts w:hint="eastAsia" w:ascii="宋体" w:hAnsi="宋体" w:eastAsia="宋体" w:cs="宋体"/>
          <w:sz w:val="16"/>
          <w:szCs w:val="16"/>
          <w:lang w:eastAsia="zh-CN"/>
        </w:rPr>
      </w:pPr>
    </w:p>
    <w:p>
      <w:pPr>
        <w:pStyle w:val="4"/>
        <w:ind w:left="248" w:right="3264"/>
        <w:rPr>
          <w:rFonts w:hint="eastAsia"/>
          <w:lang w:eastAsia="zh-CN"/>
        </w:rPr>
      </w:pPr>
      <w:r>
        <w:rPr>
          <w:lang w:eastAsia="zh-CN"/>
        </w:rPr>
        <w:t>附表</w:t>
      </w:r>
      <w:r>
        <w:rPr>
          <w:spacing w:val="-87"/>
          <w:lang w:eastAsia="zh-CN"/>
        </w:rPr>
        <w:t xml:space="preserve"> </w:t>
      </w:r>
      <w:r>
        <w:rPr>
          <w:lang w:eastAsia="zh-CN"/>
        </w:rPr>
        <w:t>14：中标候选人表</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6"/>
        <w:rPr>
          <w:rFonts w:hint="eastAsia" w:ascii="黑体" w:hAnsi="黑体" w:eastAsia="黑体" w:cs="黑体"/>
          <w:sz w:val="14"/>
          <w:szCs w:val="14"/>
          <w:lang w:eastAsia="zh-CN"/>
        </w:rPr>
      </w:pPr>
    </w:p>
    <w:p>
      <w:pPr>
        <w:pStyle w:val="5"/>
        <w:spacing w:before="14"/>
        <w:ind w:left="3220" w:right="3223"/>
        <w:jc w:val="center"/>
        <w:rPr>
          <w:rFonts w:hint="eastAsia"/>
          <w:lang w:eastAsia="zh-CN"/>
        </w:rPr>
      </w:pPr>
      <w:r>
        <w:rPr>
          <w:lang w:eastAsia="zh-CN"/>
        </w:rPr>
        <w:t>中标候选人表</w:t>
      </w:r>
    </w:p>
    <w:p>
      <w:pPr>
        <w:rPr>
          <w:rFonts w:hint="eastAsia" w:ascii="黑体" w:hAnsi="黑体" w:eastAsia="黑体" w:cs="黑体"/>
          <w:sz w:val="28"/>
          <w:szCs w:val="28"/>
          <w:lang w:eastAsia="zh-CN"/>
        </w:rPr>
      </w:pPr>
    </w:p>
    <w:p>
      <w:pPr>
        <w:spacing w:before="3"/>
        <w:rPr>
          <w:rFonts w:hint="eastAsia" w:ascii="黑体" w:hAnsi="黑体" w:eastAsia="黑体" w:cs="黑体"/>
          <w:sz w:val="23"/>
          <w:szCs w:val="23"/>
          <w:lang w:eastAsia="zh-CN"/>
        </w:rPr>
      </w:pPr>
    </w:p>
    <w:p>
      <w:pPr>
        <w:pStyle w:val="7"/>
        <w:tabs>
          <w:tab w:val="left" w:pos="2137"/>
          <w:tab w:val="left" w:pos="4343"/>
        </w:tabs>
        <w:spacing w:line="403" w:lineRule="auto"/>
        <w:ind w:left="248" w:right="3264"/>
        <w:rPr>
          <w:rFonts w:ascii="Times New Roman" w:hAnsi="Times New Roman" w:eastAsia="Times New Roman" w:cs="Times New Roman"/>
          <w:lang w:eastAsia="zh-CN"/>
        </w:rPr>
      </w:pPr>
      <w:r>
        <mc:AlternateContent>
          <mc:Choice Requires="wps">
            <w:drawing>
              <wp:anchor distT="0" distB="0" distL="114300" distR="114300" simplePos="0" relativeHeight="251660288" behindDoc="0" locked="0" layoutInCell="1" allowOverlap="1">
                <wp:simplePos x="0" y="0"/>
                <wp:positionH relativeFrom="page">
                  <wp:posOffset>925830</wp:posOffset>
                </wp:positionH>
                <wp:positionV relativeFrom="paragraph">
                  <wp:posOffset>506095</wp:posOffset>
                </wp:positionV>
                <wp:extent cx="5748655" cy="1479550"/>
                <wp:effectExtent l="0" t="0" r="0" b="0"/>
                <wp:wrapNone/>
                <wp:docPr id="18" name="文本框 65"/>
                <wp:cNvGraphicFramePr/>
                <a:graphic xmlns:a="http://schemas.openxmlformats.org/drawingml/2006/main">
                  <a:graphicData uri="http://schemas.microsoft.com/office/word/2010/wordprocessingShape">
                    <wps:wsp>
                      <wps:cNvSpPr txBox="true"/>
                      <wps:spPr>
                        <a:xfrm>
                          <a:off x="0" y="0"/>
                          <a:ext cx="5748655" cy="1479550"/>
                        </a:xfrm>
                        <a:prstGeom prst="rect">
                          <a:avLst/>
                        </a:prstGeom>
                        <a:noFill/>
                        <a:ln>
                          <a:noFill/>
                        </a:ln>
                      </wps:spPr>
                      <wps:txbx>
                        <w:txbxContent>
                          <w:tbl>
                            <w:tblPr>
                              <w:tblStyle w:val="16"/>
                              <w:tblW w:w="9038" w:type="dxa"/>
                              <w:tblInd w:w="0" w:type="dxa"/>
                              <w:tblLayout w:type="fixed"/>
                              <w:tblCellMar>
                                <w:top w:w="0" w:type="dxa"/>
                                <w:left w:w="0" w:type="dxa"/>
                                <w:bottom w:w="0" w:type="dxa"/>
                                <w:right w:w="0" w:type="dxa"/>
                              </w:tblCellMar>
                            </w:tblPr>
                            <w:tblGrid>
                              <w:gridCol w:w="1160"/>
                              <w:gridCol w:w="4660"/>
                              <w:gridCol w:w="3218"/>
                            </w:tblGrid>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tabs>
                                      <w:tab w:val="left" w:pos="680"/>
                                    </w:tabs>
                                    <w:spacing w:before="57"/>
                                    <w:ind w:left="260"/>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2"/>
                                    <w:spacing w:before="57"/>
                                    <w:ind w:left="1"/>
                                    <w:jc w:val="center"/>
                                    <w:rPr>
                                      <w:rFonts w:hint="eastAsia" w:ascii="宋体" w:hAnsi="宋体" w:eastAsia="宋体" w:cs="宋体"/>
                                      <w:sz w:val="21"/>
                                      <w:szCs w:val="21"/>
                                    </w:rPr>
                                  </w:pPr>
                                  <w:r>
                                    <w:rPr>
                                      <w:rFonts w:ascii="宋体" w:hAnsi="宋体" w:eastAsia="宋体" w:cs="宋体"/>
                                      <w:b/>
                                      <w:bCs/>
                                      <w:spacing w:val="2"/>
                                      <w:w w:val="99"/>
                                      <w:sz w:val="21"/>
                                      <w:szCs w:val="21"/>
                                    </w:rPr>
                                    <w:t>中标候</w:t>
                                  </w:r>
                                  <w:r>
                                    <w:rPr>
                                      <w:rFonts w:ascii="宋体" w:hAnsi="宋体" w:eastAsia="宋体" w:cs="宋体"/>
                                      <w:b/>
                                      <w:bCs/>
                                      <w:spacing w:val="-1"/>
                                      <w:w w:val="99"/>
                                      <w:sz w:val="21"/>
                                      <w:szCs w:val="21"/>
                                    </w:rPr>
                                    <w:t>选</w:t>
                                  </w:r>
                                  <w:r>
                                    <w:rPr>
                                      <w:rFonts w:ascii="宋体" w:hAnsi="宋体" w:eastAsia="宋体" w:cs="宋体"/>
                                      <w:b/>
                                      <w:bCs/>
                                      <w:w w:val="99"/>
                                      <w:sz w:val="21"/>
                                      <w:szCs w:val="21"/>
                                    </w:rPr>
                                    <w:t>人</w:t>
                                  </w:r>
                                </w:p>
                              </w:tc>
                              <w:tc>
                                <w:tcPr>
                                  <w:tcW w:w="3218" w:type="dxa"/>
                                  <w:tcBorders>
                                    <w:top w:val="single" w:color="000000" w:sz="4" w:space="0"/>
                                    <w:left w:val="single" w:color="000000" w:sz="4" w:space="0"/>
                                    <w:bottom w:val="single" w:color="000000" w:sz="4" w:space="0"/>
                                    <w:right w:val="single" w:color="000000" w:sz="4" w:space="0"/>
                                  </w:tcBorders>
                                </w:tcPr>
                                <w:p>
                                  <w:pPr>
                                    <w:pStyle w:val="22"/>
                                    <w:spacing w:before="57"/>
                                    <w:ind w:left="764"/>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（万元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6"/>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一</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5"/>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二</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7"/>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三</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6"/>
                                    <w:ind w:left="36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3218" w:type="dxa"/>
                                  <w:tcBorders>
                                    <w:top w:val="single" w:color="000000" w:sz="4" w:space="0"/>
                                    <w:left w:val="single" w:color="000000" w:sz="4" w:space="0"/>
                                    <w:bottom w:val="single" w:color="000000" w:sz="4" w:space="0"/>
                                    <w:right w:val="single" w:color="000000" w:sz="4" w:space="0"/>
                                  </w:tcBorders>
                                </w:tcPr>
                                <w:p>
                                  <w:pPr>
                                    <w:pStyle w:val="22"/>
                                    <w:spacing w:before="56"/>
                                    <w:ind w:right="2"/>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wps:txbx>
                      <wps:bodyPr lIns="0" tIns="0" rIns="0" bIns="0" upright="true"/>
                    </wps:wsp>
                  </a:graphicData>
                </a:graphic>
              </wp:anchor>
            </w:drawing>
          </mc:Choice>
          <mc:Fallback>
            <w:pict>
              <v:shape id="文本框 65" o:spid="_x0000_s1026" o:spt="202" type="#_x0000_t202" style="position:absolute;left:0pt;margin-left:72.9pt;margin-top:39.85pt;height:116.5pt;width:452.65pt;mso-position-horizontal-relative:page;z-index:251660288;mso-width-relative:page;mso-height-relative:page;" filled="f" stroked="f" coordsize="21600,21600" o:gfxdata="UEsFBgAAAAAAAAAAAAAAAAAAAAAAAFBLAwQKAAAAAACHTuJAAAAAAAAAAAAAAAAABAAAAGRycy9Q&#10;SwMEFAAAAAgAh07iQIV8TNDZAAAACwEAAA8AAABkcnMvZG93bnJldi54bWxNj81OwzAQhO9IvIO1&#10;SNyo7UIbGuJUCMEJCZGGA0cn3iZW43WI3R/eHvdUjqMZzXxTrE9uYAecgvWkQM4EMKTWG0udgq/6&#10;7e4RWIiajB48oYJfDLAur68KnRt/pAoPm9ixVEIh1wr6GMec89D26HSY+REpeVs/OR2TnDpuJn1M&#10;5W7gcyGW3GlLaaHXI7702O42e6fg+ZuqV/vz0XxW28rW9UrQ+3Kn1O2NFE/AIp7iJQxn/IQOZWJq&#10;/J5MYEPSD4uEHhVkqwzYOSAWUgJrFNzLeQa8LPj/D+UfUEsDBBQAAAAIAIdO4kCo2Yi6pAEAAC0D&#10;AAAOAAAAZHJzL2Uyb0RvYy54bWytUs1OGzEQviP1HSzfGyeIDXSVDVKFqJBQWwl4AMdrZy35T2Mn&#10;u3mB9g04cem9z5XnYGyyoYVb1cvseGZ2/P14cTlYQ7YSovauobPJlBLphG+1Wzf04f764wUlMXHX&#10;cuOdbOhORnq5/HCy6EMtT33nTSuB4BIX6z40tEsp1IxF0UnL48QH6bCpPFie8Ahr1gLvcbs17HQ6&#10;nbPeQxvACxkjVq9emnRZ9islRfqmVJSJmIYitlQilLjKkS0XvF4DD50WBxj8H1BYrh1eelx1xRMn&#10;G9DvVlktwEev0kR4y7xSWsjCAdnMpm/Y3HU8yMIFxYnhKFP8f2vF1+13ILpF79Apxy16tH/8uX/6&#10;vf/1g8yrLFAfYo1zdwEn0/DZDw1NsJFjK2I9Ux8U2PxFUgRHUO3dUWE5JCKwWJ2fXcyrihKBvdnZ&#10;+aeqKh6w198DxPRFekty0lBAC4uyfHsbE6LB0XEk3+b8tTam2GjcXwUczBWW4b9gzFkaVsOB08q3&#10;O6RkbhwKmh/HmMCYrMZkE0CvO4QzEi9b0ZOC5/B+sul/nsvdr698+Qx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FfEzQ2QAAAAsBAAAPAAAAAAAAAAEAIAAAADgAAABkcnMvZG93bnJldi54bWxQSwEC&#10;FAAUAAAACACHTuJAqNmIuqQBAAAtAwAADgAAAAAAAAABACAAAAA+AQAAZHJzL2Uyb0RvYy54bWxQ&#10;SwUGAAAAAAYABgBZAQAAVAUAAAAA&#10;">
                <v:fill on="f" focussize="0,0"/>
                <v:stroke on="f"/>
                <v:imagedata o:title=""/>
                <o:lock v:ext="edit" aspectratio="f"/>
                <v:textbox inset="0mm,0mm,0mm,0mm">
                  <w:txbxContent>
                    <w:tbl>
                      <w:tblPr>
                        <w:tblStyle w:val="16"/>
                        <w:tblW w:w="9038" w:type="dxa"/>
                        <w:tblInd w:w="0" w:type="dxa"/>
                        <w:tblLayout w:type="fixed"/>
                        <w:tblCellMar>
                          <w:top w:w="0" w:type="dxa"/>
                          <w:left w:w="0" w:type="dxa"/>
                          <w:bottom w:w="0" w:type="dxa"/>
                          <w:right w:w="0" w:type="dxa"/>
                        </w:tblCellMar>
                      </w:tblPr>
                      <w:tblGrid>
                        <w:gridCol w:w="1160"/>
                        <w:gridCol w:w="4660"/>
                        <w:gridCol w:w="3218"/>
                      </w:tblGrid>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tabs>
                                <w:tab w:val="left" w:pos="680"/>
                              </w:tabs>
                              <w:spacing w:before="57"/>
                              <w:ind w:left="260"/>
                              <w:rPr>
                                <w:rFonts w:hint="eastAsia" w:ascii="宋体" w:hAnsi="宋体" w:eastAsia="宋体" w:cs="宋体"/>
                                <w:sz w:val="21"/>
                                <w:szCs w:val="21"/>
                              </w:rPr>
                            </w:pPr>
                            <w:r>
                              <w:rPr>
                                <w:rFonts w:ascii="宋体" w:hAnsi="宋体" w:eastAsia="宋体" w:cs="宋体"/>
                                <w:b/>
                                <w:bCs/>
                                <w:w w:val="99"/>
                                <w:sz w:val="21"/>
                                <w:szCs w:val="21"/>
                              </w:rPr>
                              <w:t>排</w:t>
                            </w:r>
                            <w:r>
                              <w:rPr>
                                <w:rFonts w:ascii="宋体" w:hAnsi="宋体" w:eastAsia="宋体" w:cs="宋体"/>
                                <w:b/>
                                <w:bCs/>
                                <w:sz w:val="21"/>
                                <w:szCs w:val="21"/>
                              </w:rPr>
                              <w:tab/>
                            </w:r>
                            <w:r>
                              <w:rPr>
                                <w:rFonts w:ascii="宋体" w:hAnsi="宋体" w:eastAsia="宋体" w:cs="宋体"/>
                                <w:b/>
                                <w:bCs/>
                                <w:w w:val="99"/>
                                <w:sz w:val="21"/>
                                <w:szCs w:val="21"/>
                              </w:rPr>
                              <w:t>序</w:t>
                            </w:r>
                          </w:p>
                        </w:tc>
                        <w:tc>
                          <w:tcPr>
                            <w:tcW w:w="4660" w:type="dxa"/>
                            <w:tcBorders>
                              <w:top w:val="single" w:color="000000" w:sz="4" w:space="0"/>
                              <w:left w:val="single" w:color="000000" w:sz="4" w:space="0"/>
                              <w:bottom w:val="single" w:color="000000" w:sz="4" w:space="0"/>
                              <w:right w:val="single" w:color="000000" w:sz="4" w:space="0"/>
                            </w:tcBorders>
                          </w:tcPr>
                          <w:p>
                            <w:pPr>
                              <w:pStyle w:val="22"/>
                              <w:spacing w:before="57"/>
                              <w:ind w:left="1"/>
                              <w:jc w:val="center"/>
                              <w:rPr>
                                <w:rFonts w:hint="eastAsia" w:ascii="宋体" w:hAnsi="宋体" w:eastAsia="宋体" w:cs="宋体"/>
                                <w:sz w:val="21"/>
                                <w:szCs w:val="21"/>
                              </w:rPr>
                            </w:pPr>
                            <w:r>
                              <w:rPr>
                                <w:rFonts w:ascii="宋体" w:hAnsi="宋体" w:eastAsia="宋体" w:cs="宋体"/>
                                <w:b/>
                                <w:bCs/>
                                <w:spacing w:val="2"/>
                                <w:w w:val="99"/>
                                <w:sz w:val="21"/>
                                <w:szCs w:val="21"/>
                              </w:rPr>
                              <w:t>中标候</w:t>
                            </w:r>
                            <w:r>
                              <w:rPr>
                                <w:rFonts w:ascii="宋体" w:hAnsi="宋体" w:eastAsia="宋体" w:cs="宋体"/>
                                <w:b/>
                                <w:bCs/>
                                <w:spacing w:val="-1"/>
                                <w:w w:val="99"/>
                                <w:sz w:val="21"/>
                                <w:szCs w:val="21"/>
                              </w:rPr>
                              <w:t>选</w:t>
                            </w:r>
                            <w:r>
                              <w:rPr>
                                <w:rFonts w:ascii="宋体" w:hAnsi="宋体" w:eastAsia="宋体" w:cs="宋体"/>
                                <w:b/>
                                <w:bCs/>
                                <w:w w:val="99"/>
                                <w:sz w:val="21"/>
                                <w:szCs w:val="21"/>
                              </w:rPr>
                              <w:t>人</w:t>
                            </w:r>
                          </w:p>
                        </w:tc>
                        <w:tc>
                          <w:tcPr>
                            <w:tcW w:w="3218" w:type="dxa"/>
                            <w:tcBorders>
                              <w:top w:val="single" w:color="000000" w:sz="4" w:space="0"/>
                              <w:left w:val="single" w:color="000000" w:sz="4" w:space="0"/>
                              <w:bottom w:val="single" w:color="000000" w:sz="4" w:space="0"/>
                              <w:right w:val="single" w:color="000000" w:sz="4" w:space="0"/>
                            </w:tcBorders>
                          </w:tcPr>
                          <w:p>
                            <w:pPr>
                              <w:pStyle w:val="22"/>
                              <w:spacing w:before="57"/>
                              <w:ind w:left="764"/>
                              <w:rPr>
                                <w:rFonts w:hint="eastAsia" w:ascii="宋体" w:hAnsi="宋体" w:eastAsia="宋体" w:cs="宋体"/>
                                <w:sz w:val="21"/>
                                <w:szCs w:val="21"/>
                              </w:rPr>
                            </w:pPr>
                            <w:r>
                              <w:rPr>
                                <w:rFonts w:ascii="宋体" w:hAnsi="宋体" w:eastAsia="宋体" w:cs="宋体"/>
                                <w:b/>
                                <w:bCs/>
                                <w:spacing w:val="2"/>
                                <w:w w:val="99"/>
                                <w:sz w:val="21"/>
                                <w:szCs w:val="21"/>
                              </w:rPr>
                              <w:t>投标报</w:t>
                            </w:r>
                            <w:r>
                              <w:rPr>
                                <w:rFonts w:ascii="宋体" w:hAnsi="宋体" w:eastAsia="宋体" w:cs="宋体"/>
                                <w:b/>
                                <w:bCs/>
                                <w:spacing w:val="-1"/>
                                <w:w w:val="99"/>
                                <w:sz w:val="21"/>
                                <w:szCs w:val="21"/>
                              </w:rPr>
                              <w:t>价</w:t>
                            </w:r>
                            <w:r>
                              <w:rPr>
                                <w:rFonts w:ascii="宋体" w:hAnsi="宋体" w:eastAsia="宋体" w:cs="宋体"/>
                                <w:b/>
                                <w:bCs/>
                                <w:spacing w:val="2"/>
                                <w:w w:val="99"/>
                                <w:sz w:val="21"/>
                                <w:szCs w:val="21"/>
                              </w:rPr>
                              <w:t>（万元</w:t>
                            </w:r>
                            <w:r>
                              <w:rPr>
                                <w:rFonts w:ascii="宋体" w:hAnsi="宋体" w:eastAsia="宋体" w:cs="宋体"/>
                                <w:b/>
                                <w:bCs/>
                                <w:w w:val="99"/>
                                <w:sz w:val="21"/>
                                <w:szCs w:val="21"/>
                              </w:rPr>
                              <w:t>）</w:t>
                            </w: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6"/>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一</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5"/>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二</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7"/>
                              <w:ind w:left="260"/>
                              <w:rPr>
                                <w:rFonts w:hint="eastAsia" w:ascii="宋体" w:hAnsi="宋体" w:eastAsia="宋体" w:cs="宋体"/>
                                <w:sz w:val="21"/>
                                <w:szCs w:val="21"/>
                              </w:rPr>
                            </w:pPr>
                            <w:r>
                              <w:rPr>
                                <w:rFonts w:ascii="宋体" w:hAnsi="宋体" w:eastAsia="宋体" w:cs="宋体"/>
                                <w:spacing w:val="-1"/>
                                <w:w w:val="99"/>
                                <w:sz w:val="21"/>
                                <w:szCs w:val="21"/>
                              </w:rPr>
                              <w:t>第</w:t>
                            </w:r>
                            <w:r>
                              <w:rPr>
                                <w:rFonts w:ascii="宋体" w:hAnsi="宋体" w:eastAsia="宋体" w:cs="宋体"/>
                                <w:spacing w:val="2"/>
                                <w:w w:val="99"/>
                                <w:sz w:val="21"/>
                                <w:szCs w:val="21"/>
                              </w:rPr>
                              <w:t>三</w:t>
                            </w:r>
                            <w:r>
                              <w:rPr>
                                <w:rFonts w:ascii="宋体" w:hAnsi="宋体" w:eastAsia="宋体" w:cs="宋体"/>
                                <w:w w:val="99"/>
                                <w:sz w:val="21"/>
                                <w:szCs w:val="21"/>
                              </w:rPr>
                              <w:t>名</w:t>
                            </w:r>
                          </w:p>
                        </w:tc>
                        <w:tc>
                          <w:tcPr>
                            <w:tcW w:w="4660" w:type="dxa"/>
                            <w:tcBorders>
                              <w:top w:val="single" w:color="000000" w:sz="4" w:space="0"/>
                              <w:left w:val="single" w:color="000000" w:sz="4" w:space="0"/>
                              <w:bottom w:val="single" w:color="000000" w:sz="4" w:space="0"/>
                              <w:right w:val="single" w:color="000000" w:sz="4" w:space="0"/>
                            </w:tcBorders>
                          </w:tcPr>
                          <w:p/>
                        </w:tc>
                        <w:tc>
                          <w:tcPr>
                            <w:tcW w:w="32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1160" w:type="dxa"/>
                            <w:tcBorders>
                              <w:top w:val="single" w:color="000000" w:sz="4" w:space="0"/>
                              <w:left w:val="single" w:color="000000" w:sz="4" w:space="0"/>
                              <w:bottom w:val="single" w:color="000000" w:sz="4" w:space="0"/>
                              <w:right w:val="single" w:color="000000" w:sz="4" w:space="0"/>
                            </w:tcBorders>
                          </w:tcPr>
                          <w:p>
                            <w:pPr>
                              <w:pStyle w:val="22"/>
                              <w:spacing w:before="56"/>
                              <w:ind w:left="365"/>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4660" w:type="dxa"/>
                            <w:tcBorders>
                              <w:top w:val="single" w:color="000000" w:sz="4" w:space="0"/>
                              <w:left w:val="single" w:color="000000" w:sz="4" w:space="0"/>
                              <w:bottom w:val="single" w:color="000000" w:sz="4" w:space="0"/>
                              <w:right w:val="single" w:color="000000" w:sz="4" w:space="0"/>
                            </w:tcBorders>
                          </w:tcPr>
                          <w:p>
                            <w:pPr>
                              <w:pStyle w:val="22"/>
                              <w:spacing w:before="56"/>
                              <w:ind w:right="1"/>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c>
                          <w:tcPr>
                            <w:tcW w:w="3218" w:type="dxa"/>
                            <w:tcBorders>
                              <w:top w:val="single" w:color="000000" w:sz="4" w:space="0"/>
                              <w:left w:val="single" w:color="000000" w:sz="4" w:space="0"/>
                              <w:bottom w:val="single" w:color="000000" w:sz="4" w:space="0"/>
                              <w:right w:val="single" w:color="000000" w:sz="4" w:space="0"/>
                            </w:tcBorders>
                          </w:tcPr>
                          <w:p>
                            <w:pPr>
                              <w:pStyle w:val="22"/>
                              <w:spacing w:before="56"/>
                              <w:ind w:right="2"/>
                              <w:jc w:val="center"/>
                              <w:rPr>
                                <w:rFonts w:hint="eastAsia" w:ascii="宋体" w:hAnsi="宋体" w:eastAsia="宋体" w:cs="宋体"/>
                                <w:sz w:val="21"/>
                                <w:szCs w:val="21"/>
                              </w:rPr>
                            </w:pPr>
                            <w:r>
                              <w:rPr>
                                <w:rFonts w:ascii="宋体" w:hAnsi="宋体" w:eastAsia="宋体" w:cs="宋体"/>
                                <w:spacing w:val="-1"/>
                                <w:w w:val="99"/>
                                <w:sz w:val="21"/>
                                <w:szCs w:val="21"/>
                              </w:rPr>
                              <w:t>…</w:t>
                            </w:r>
                            <w:r>
                              <w:rPr>
                                <w:rFonts w:ascii="宋体" w:hAnsi="宋体" w:eastAsia="宋体" w:cs="宋体"/>
                                <w:w w:val="99"/>
                                <w:sz w:val="21"/>
                                <w:szCs w:val="21"/>
                              </w:rPr>
                              <w:t>…</w:t>
                            </w:r>
                          </w:p>
                        </w:tc>
                      </w:tr>
                    </w:tbl>
                    <w:p/>
                  </w:txbxContent>
                </v:textbox>
              </v:shape>
            </w:pict>
          </mc:Fallback>
        </mc:AlternateContent>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（项目名称）</w:t>
      </w:r>
      <w:r>
        <w:rPr>
          <w:rFonts w:ascii="Times New Roman" w:hAnsi="Times New Roman" w:eastAsia="Times New Roman" w:cs="Times New Roman"/>
          <w:w w:val="95"/>
          <w:u w:val="single" w:color="000000"/>
          <w:lang w:eastAsia="zh-CN"/>
        </w:rPr>
        <w:tab/>
      </w:r>
      <w:r>
        <w:rPr>
          <w:w w:val="95"/>
          <w:lang w:eastAsia="zh-CN"/>
        </w:rPr>
        <w:t>设备（材料）采购</w:t>
      </w:r>
      <w:r>
        <w:rPr>
          <w:spacing w:val="-22"/>
          <w:w w:val="95"/>
          <w:lang w:eastAsia="zh-CN"/>
        </w:rPr>
        <w:t xml:space="preserve"> </w:t>
      </w:r>
      <w:r>
        <w:rPr>
          <w:lang w:eastAsia="zh-CN"/>
        </w:rPr>
        <w:t>招标编号：</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97"/>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3"/>
        <w:rPr>
          <w:rFonts w:ascii="Times New Roman" w:hAnsi="Times New Roman" w:eastAsia="Times New Roman" w:cs="Times New Roman"/>
          <w:sz w:val="16"/>
          <w:szCs w:val="16"/>
          <w:lang w:eastAsia="zh-CN"/>
        </w:rPr>
      </w:pPr>
    </w:p>
    <w:p>
      <w:pPr>
        <w:pStyle w:val="7"/>
        <w:spacing w:line="712" w:lineRule="auto"/>
        <w:ind w:left="248" w:right="4271"/>
        <w:rPr>
          <w:rFonts w:hint="eastAsia"/>
          <w:spacing w:val="18"/>
          <w:w w:val="95"/>
          <w:lang w:eastAsia="zh-CN"/>
        </w:rPr>
      </w:pPr>
      <w:r>
        <w:rPr>
          <w:w w:val="95"/>
          <w:lang w:eastAsia="zh-CN"/>
        </w:rPr>
        <w:t>签订合同前要处理的事宜：</w:t>
      </w:r>
      <w:r>
        <w:rPr>
          <w:spacing w:val="18"/>
          <w:w w:val="95"/>
          <w:lang w:eastAsia="zh-CN"/>
        </w:rPr>
        <w:t xml:space="preserve"> </w:t>
      </w:r>
    </w:p>
    <w:p>
      <w:pPr>
        <w:pStyle w:val="7"/>
        <w:spacing w:line="712" w:lineRule="auto"/>
        <w:ind w:left="248" w:right="4271"/>
        <w:rPr>
          <w:rFonts w:hint="eastAsia"/>
          <w:lang w:eastAsia="zh-CN"/>
        </w:rPr>
      </w:pPr>
      <w:r>
        <w:rPr>
          <w:w w:val="95"/>
          <w:lang w:eastAsia="zh-CN"/>
        </w:rPr>
        <w:t>评标委员会全体成员签字：</w:t>
      </w:r>
    </w:p>
    <w:p>
      <w:pPr>
        <w:rPr>
          <w:rFonts w:hint="eastAsia" w:ascii="宋体" w:hAnsi="宋体" w:eastAsia="宋体" w:cs="宋体"/>
          <w:sz w:val="20"/>
          <w:szCs w:val="20"/>
          <w:lang w:eastAsia="zh-CN"/>
        </w:rPr>
      </w:pPr>
    </w:p>
    <w:p>
      <w:pPr>
        <w:spacing w:before="2"/>
        <w:rPr>
          <w:rFonts w:hint="eastAsia" w:ascii="宋体" w:hAnsi="宋体" w:eastAsia="宋体" w:cs="宋体"/>
          <w:sz w:val="20"/>
          <w:szCs w:val="20"/>
          <w:lang w:eastAsia="zh-CN"/>
        </w:rPr>
      </w:pPr>
    </w:p>
    <w:p>
      <w:pPr>
        <w:pStyle w:val="7"/>
        <w:tabs>
          <w:tab w:val="left" w:pos="6095"/>
          <w:tab w:val="left" w:pos="7146"/>
          <w:tab w:val="left" w:pos="8195"/>
        </w:tabs>
        <w:spacing w:before="34"/>
        <w:ind w:left="4520"/>
        <w:rPr>
          <w:rFonts w:hint="eastAsia"/>
          <w:lang w:eastAsia="zh-CN"/>
        </w:rPr>
      </w:pPr>
      <w:r>
        <w:rPr>
          <w:spacing w:val="1"/>
          <w:w w:val="95"/>
          <w:lang w:eastAsia="zh-CN"/>
        </w:rPr>
        <w:t>日期：</w:t>
      </w:r>
      <w:r>
        <w:rPr>
          <w:rFonts w:ascii="Times New Roman" w:hAnsi="Times New Roman" w:eastAsia="Times New Roman" w:cs="Times New Roman"/>
          <w:spacing w:val="1"/>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280" w:bottom="1400" w:left="1340" w:header="0" w:footer="1217" w:gutter="0"/>
          <w:cols w:space="720" w:num="1"/>
        </w:sectPr>
      </w:pPr>
    </w:p>
    <w:p>
      <w:pPr>
        <w:rPr>
          <w:rFonts w:hint="eastAsia" w:ascii="宋体" w:hAnsi="宋体" w:eastAsia="宋体" w:cs="宋体"/>
          <w:sz w:val="20"/>
          <w:szCs w:val="20"/>
          <w:lang w:eastAsia="zh-CN"/>
        </w:rPr>
      </w:pPr>
    </w:p>
    <w:p>
      <w:pPr>
        <w:spacing w:before="10"/>
        <w:rPr>
          <w:rFonts w:hint="eastAsia" w:ascii="宋体" w:hAnsi="宋体" w:eastAsia="宋体" w:cs="宋体"/>
          <w:sz w:val="24"/>
          <w:szCs w:val="24"/>
          <w:lang w:eastAsia="zh-CN"/>
        </w:rPr>
      </w:pPr>
    </w:p>
    <w:p>
      <w:pPr>
        <w:pStyle w:val="3"/>
        <w:spacing w:line="533" w:lineRule="exact"/>
        <w:ind w:left="0" w:right="101"/>
        <w:jc w:val="center"/>
        <w:rPr>
          <w:rFonts w:hint="eastAsia"/>
          <w:lang w:eastAsia="zh-CN"/>
        </w:rPr>
      </w:pPr>
      <w:bookmarkStart w:id="201" w:name="第四章合同条款及格式"/>
      <w:bookmarkEnd w:id="201"/>
      <w:bookmarkStart w:id="202" w:name="_bookmark109"/>
      <w:bookmarkEnd w:id="202"/>
      <w:r>
        <w:rPr>
          <w:lang w:eastAsia="zh-CN"/>
        </w:rPr>
        <w:t>第四章合同条款及格式</w:t>
      </w:r>
    </w:p>
    <w:p>
      <w:pPr>
        <w:spacing w:before="1"/>
        <w:rPr>
          <w:rFonts w:hint="eastAsia" w:ascii="华文中宋" w:hAnsi="华文中宋" w:eastAsia="华文中宋" w:cs="华文中宋"/>
          <w:sz w:val="56"/>
          <w:szCs w:val="56"/>
          <w:lang w:eastAsia="zh-CN"/>
        </w:rPr>
      </w:pPr>
    </w:p>
    <w:p>
      <w:pPr>
        <w:pStyle w:val="5"/>
        <w:ind w:left="0" w:right="103"/>
        <w:jc w:val="center"/>
        <w:rPr>
          <w:rFonts w:hint="eastAsia"/>
          <w:lang w:eastAsia="zh-CN"/>
        </w:rPr>
      </w:pPr>
      <w:bookmarkStart w:id="203" w:name="第一节通用合同条款"/>
      <w:bookmarkEnd w:id="203"/>
      <w:bookmarkStart w:id="204" w:name="_bookmark110"/>
      <w:bookmarkEnd w:id="204"/>
      <w:r>
        <w:rPr>
          <w:lang w:eastAsia="zh-CN"/>
        </w:rPr>
        <w:t>第一节通用合同条款</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rPr>
          <w:rFonts w:hint="eastAsia" w:ascii="黑体" w:hAnsi="黑体" w:eastAsia="黑体" w:cs="黑体"/>
          <w:sz w:val="19"/>
          <w:szCs w:val="19"/>
          <w:lang w:eastAsia="zh-CN"/>
        </w:rPr>
      </w:pPr>
    </w:p>
    <w:p>
      <w:pPr>
        <w:spacing w:before="12"/>
        <w:rPr>
          <w:rFonts w:hint="eastAsia" w:ascii="黑体" w:hAnsi="黑体" w:eastAsia="黑体" w:cs="黑体"/>
          <w:b/>
          <w:bCs/>
          <w:sz w:val="24"/>
          <w:szCs w:val="24"/>
          <w:lang w:eastAsia="zh-CN"/>
        </w:rPr>
      </w:pPr>
      <w:bookmarkStart w:id="205" w:name="_bookmark111"/>
      <w:bookmarkEnd w:id="205"/>
      <w:bookmarkStart w:id="206" w:name="1._一般约定"/>
      <w:bookmarkEnd w:id="206"/>
    </w:p>
    <w:p>
      <w:pPr>
        <w:pStyle w:val="2"/>
        <w:rPr>
          <w:rFonts w:hint="eastAsia"/>
          <w:lang w:eastAsia="zh-CN"/>
        </w:rPr>
      </w:pPr>
    </w:p>
    <w:p>
      <w:pPr>
        <w:pStyle w:val="5"/>
        <w:ind w:right="209"/>
        <w:rPr>
          <w:rFonts w:hint="eastAsia"/>
          <w:lang w:eastAsia="zh-CN"/>
        </w:rPr>
      </w:pPr>
      <w:bookmarkStart w:id="207" w:name="1.1_词语定义"/>
      <w:bookmarkEnd w:id="207"/>
      <w:bookmarkStart w:id="208" w:name="_bookmark112"/>
      <w:bookmarkEnd w:id="208"/>
      <w:r>
        <w:rPr>
          <w:lang w:eastAsia="zh-CN"/>
        </w:rPr>
        <w:t>1.1</w:t>
      </w:r>
      <w:r>
        <w:rPr>
          <w:spacing w:val="-4"/>
          <w:lang w:eastAsia="zh-CN"/>
        </w:rPr>
        <w:t xml:space="preserve"> </w:t>
      </w:r>
      <w:r>
        <w:rPr>
          <w:lang w:eastAsia="zh-CN"/>
        </w:rPr>
        <w:t>词语定义</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除专用合同条款另有约定外，合同中的下列词语应具有本款所赋予的含义。</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1.1.1</w:t>
      </w:r>
      <w:r>
        <w:rPr>
          <w:spacing w:val="-59"/>
          <w:lang w:eastAsia="zh-CN"/>
        </w:rPr>
        <w:t xml:space="preserve"> </w:t>
      </w:r>
      <w:r>
        <w:rPr>
          <w:lang w:eastAsia="zh-CN"/>
        </w:rPr>
        <w:t>合同</w:t>
      </w:r>
    </w:p>
    <w:p>
      <w:pPr>
        <w:spacing w:before="3"/>
        <w:rPr>
          <w:rFonts w:hint="eastAsia" w:ascii="宋体" w:hAnsi="宋体" w:eastAsia="宋体" w:cs="宋体"/>
          <w:sz w:val="14"/>
          <w:szCs w:val="14"/>
          <w:lang w:eastAsia="zh-CN"/>
        </w:rPr>
      </w:pPr>
    </w:p>
    <w:p>
      <w:pPr>
        <w:pStyle w:val="7"/>
        <w:spacing w:line="400" w:lineRule="auto"/>
        <w:ind w:left="108" w:right="105" w:firstLine="420"/>
        <w:rPr>
          <w:rFonts w:hint="eastAsia"/>
          <w:lang w:eastAsia="zh-CN"/>
        </w:rPr>
      </w:pPr>
      <w:r>
        <w:rPr>
          <w:lang w:eastAsia="zh-CN"/>
        </w:rPr>
        <w:t>1.1.1.1</w:t>
      </w:r>
      <w:r>
        <w:rPr>
          <w:spacing w:val="-6"/>
          <w:lang w:eastAsia="zh-CN"/>
        </w:rPr>
        <w:t xml:space="preserve"> </w:t>
      </w:r>
      <w:r>
        <w:rPr>
          <w:spacing w:val="-4"/>
          <w:lang w:eastAsia="zh-CN"/>
        </w:rPr>
        <w:t>合同文件（或称合同）：指合同协议书、中标通知书、投标函、商务和技术偏差表、</w:t>
      </w:r>
      <w:r>
        <w:rPr>
          <w:w w:val="99"/>
          <w:lang w:eastAsia="zh-CN"/>
        </w:rPr>
        <w:t xml:space="preserve"> </w:t>
      </w:r>
      <w:r>
        <w:rPr>
          <w:lang w:eastAsia="zh-CN"/>
        </w:rPr>
        <w:t>专用合同条款、通用合同条款、供货要求、分项报价表、中标设备（材料）技术性能指标的详细</w:t>
      </w:r>
      <w:r>
        <w:rPr>
          <w:w w:val="99"/>
          <w:lang w:eastAsia="zh-CN"/>
        </w:rPr>
        <w:t xml:space="preserve"> </w:t>
      </w:r>
      <w:r>
        <w:rPr>
          <w:lang w:eastAsia="zh-CN"/>
        </w:rPr>
        <w:t>描述、技术服务和质保期服务计划，以及其他构成合同组成部分的文件。</w:t>
      </w:r>
    </w:p>
    <w:p>
      <w:pPr>
        <w:pStyle w:val="7"/>
        <w:spacing w:before="45"/>
        <w:ind w:right="209"/>
        <w:rPr>
          <w:rFonts w:hint="eastAsia"/>
          <w:lang w:eastAsia="zh-CN"/>
        </w:rPr>
      </w:pPr>
      <w:r>
        <w:rPr>
          <w:lang w:eastAsia="zh-CN"/>
        </w:rPr>
        <w:t>1.1.1.2</w:t>
      </w:r>
      <w:r>
        <w:rPr>
          <w:spacing w:val="-67"/>
          <w:lang w:eastAsia="zh-CN"/>
        </w:rPr>
        <w:t xml:space="preserve"> </w:t>
      </w:r>
      <w:r>
        <w:rPr>
          <w:lang w:eastAsia="zh-CN"/>
        </w:rPr>
        <w:t>合同协议书：指买方和卖方共同签署的合同协议书。</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1.1.1.3</w:t>
      </w:r>
      <w:r>
        <w:rPr>
          <w:spacing w:val="-65"/>
          <w:lang w:eastAsia="zh-CN"/>
        </w:rPr>
        <w:t xml:space="preserve"> </w:t>
      </w:r>
      <w:r>
        <w:rPr>
          <w:lang w:eastAsia="zh-CN"/>
        </w:rPr>
        <w:t>中标通知书：指买方通知卖方中标的函件。</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1.1.1.4</w:t>
      </w:r>
      <w:r>
        <w:rPr>
          <w:spacing w:val="-70"/>
          <w:lang w:eastAsia="zh-CN"/>
        </w:rPr>
        <w:t xml:space="preserve"> </w:t>
      </w:r>
      <w:r>
        <w:rPr>
          <w:lang w:eastAsia="zh-CN"/>
        </w:rPr>
        <w:t>投标函：指由卖方填写并签署的，名为“投标函”的函件。</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1.1.1.5</w:t>
      </w:r>
      <w:r>
        <w:rPr>
          <w:spacing w:val="-69"/>
          <w:lang w:eastAsia="zh-CN"/>
        </w:rPr>
        <w:t xml:space="preserve"> </w:t>
      </w:r>
      <w:r>
        <w:rPr>
          <w:lang w:eastAsia="zh-CN"/>
        </w:rPr>
        <w:t>商务和技术偏差表：指卖方投标文件中的商务和技术偏差表。</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1.1.1.6</w:t>
      </w:r>
      <w:r>
        <w:rPr>
          <w:spacing w:val="-17"/>
          <w:lang w:eastAsia="zh-CN"/>
        </w:rPr>
        <w:t xml:space="preserve"> </w:t>
      </w:r>
      <w:r>
        <w:rPr>
          <w:lang w:eastAsia="zh-CN"/>
        </w:rPr>
        <w:t>供货要求：指合同文件中名为“供货要求”的文件。</w:t>
      </w:r>
    </w:p>
    <w:p>
      <w:pPr>
        <w:spacing w:before="3"/>
        <w:rPr>
          <w:rFonts w:hint="eastAsia" w:ascii="宋体" w:hAnsi="宋体" w:eastAsia="宋体" w:cs="宋体"/>
          <w:sz w:val="14"/>
          <w:szCs w:val="14"/>
          <w:lang w:eastAsia="zh-CN"/>
        </w:rPr>
      </w:pPr>
    </w:p>
    <w:p>
      <w:pPr>
        <w:pStyle w:val="7"/>
        <w:spacing w:line="403" w:lineRule="auto"/>
        <w:ind w:left="108" w:right="105" w:firstLine="420"/>
        <w:rPr>
          <w:rFonts w:hint="eastAsia"/>
          <w:lang w:eastAsia="zh-CN"/>
        </w:rPr>
      </w:pPr>
      <w:r>
        <w:rPr>
          <w:lang w:eastAsia="zh-CN"/>
        </w:rPr>
        <w:t>1.1.1.7</w:t>
      </w:r>
      <w:r>
        <w:rPr>
          <w:spacing w:val="-8"/>
          <w:lang w:eastAsia="zh-CN"/>
        </w:rPr>
        <w:t xml:space="preserve"> </w:t>
      </w:r>
      <w:r>
        <w:rPr>
          <w:spacing w:val="-4"/>
          <w:lang w:eastAsia="zh-CN"/>
        </w:rPr>
        <w:t>中标设备（材料）技术性能指标的详细描述：指卖方投标文件中的投标设备（材料）</w:t>
      </w:r>
      <w:r>
        <w:rPr>
          <w:w w:val="99"/>
          <w:lang w:eastAsia="zh-CN"/>
        </w:rPr>
        <w:t xml:space="preserve"> </w:t>
      </w:r>
      <w:r>
        <w:rPr>
          <w:lang w:eastAsia="zh-CN"/>
        </w:rPr>
        <w:t>技术性能指标的详细描述。</w:t>
      </w:r>
    </w:p>
    <w:p>
      <w:pPr>
        <w:pStyle w:val="7"/>
        <w:spacing w:before="41"/>
        <w:ind w:right="209"/>
        <w:rPr>
          <w:rFonts w:hint="eastAsia"/>
          <w:lang w:eastAsia="zh-CN"/>
        </w:rPr>
      </w:pPr>
      <w:r>
        <w:rPr>
          <w:lang w:eastAsia="zh-CN"/>
        </w:rPr>
        <w:t>1.1.1.8</w:t>
      </w:r>
      <w:r>
        <w:rPr>
          <w:spacing w:val="-20"/>
          <w:lang w:eastAsia="zh-CN"/>
        </w:rPr>
        <w:t xml:space="preserve"> </w:t>
      </w:r>
      <w:r>
        <w:rPr>
          <w:lang w:eastAsia="zh-CN"/>
        </w:rPr>
        <w:t>技术服务和质保期服务计划：指卖方投标文件中的技术服务和质保期服务计划。</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1.1.1.9</w:t>
      </w:r>
      <w:r>
        <w:rPr>
          <w:spacing w:val="-13"/>
          <w:lang w:eastAsia="zh-CN"/>
        </w:rPr>
        <w:t xml:space="preserve"> </w:t>
      </w:r>
      <w:r>
        <w:rPr>
          <w:lang w:eastAsia="zh-CN"/>
        </w:rPr>
        <w:t>分项报价表：指卖方投标文件中的分项报价表。</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1.1.1.10</w:t>
      </w:r>
      <w:r>
        <w:rPr>
          <w:spacing w:val="-22"/>
          <w:lang w:eastAsia="zh-CN"/>
        </w:rPr>
        <w:t xml:space="preserve"> </w:t>
      </w:r>
      <w:r>
        <w:rPr>
          <w:lang w:eastAsia="zh-CN"/>
        </w:rPr>
        <w:t>其他合同文件：指经合同双方当事人确认构成合同文件的其他文件。</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1.1.2</w:t>
      </w:r>
      <w:r>
        <w:rPr>
          <w:spacing w:val="-59"/>
          <w:lang w:eastAsia="zh-CN"/>
        </w:rPr>
        <w:t xml:space="preserve"> </w:t>
      </w:r>
      <w:r>
        <w:rPr>
          <w:lang w:eastAsia="zh-CN"/>
        </w:rPr>
        <w:t>合同当事人</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1.1.2.1</w:t>
      </w:r>
      <w:r>
        <w:rPr>
          <w:spacing w:val="-65"/>
          <w:lang w:eastAsia="zh-CN"/>
        </w:rPr>
        <w:t xml:space="preserve"> </w:t>
      </w:r>
      <w:r>
        <w:rPr>
          <w:lang w:eastAsia="zh-CN"/>
        </w:rPr>
        <w:t>合同当事人：指买方和（或）卖方。</w:t>
      </w:r>
    </w:p>
    <w:p>
      <w:pPr>
        <w:spacing w:before="3"/>
        <w:rPr>
          <w:rFonts w:hint="eastAsia" w:ascii="宋体" w:hAnsi="宋体" w:eastAsia="宋体" w:cs="宋体"/>
          <w:sz w:val="14"/>
          <w:szCs w:val="14"/>
          <w:lang w:eastAsia="zh-CN"/>
        </w:rPr>
      </w:pPr>
    </w:p>
    <w:p>
      <w:pPr>
        <w:pStyle w:val="7"/>
        <w:spacing w:line="400" w:lineRule="auto"/>
        <w:ind w:left="108" w:right="209" w:firstLine="420"/>
        <w:jc w:val="both"/>
        <w:rPr>
          <w:rFonts w:hint="eastAsia"/>
          <w:lang w:eastAsia="zh-CN"/>
        </w:rPr>
      </w:pPr>
      <w:r>
        <w:rPr>
          <w:lang w:eastAsia="zh-CN"/>
        </w:rPr>
        <w:t>1.1.2.2</w:t>
      </w:r>
      <w:r>
        <w:rPr>
          <w:spacing w:val="-51"/>
          <w:lang w:eastAsia="zh-CN"/>
        </w:rPr>
        <w:t xml:space="preserve"> </w:t>
      </w:r>
      <w:r>
        <w:rPr>
          <w:lang w:eastAsia="zh-CN"/>
        </w:rPr>
        <w:t>买方：指与卖方签订合同协议书，购买合同设备（材料）和技术服务和质保期服务</w:t>
      </w:r>
      <w:r>
        <w:rPr>
          <w:w w:val="99"/>
          <w:lang w:eastAsia="zh-CN"/>
        </w:rPr>
        <w:t xml:space="preserve"> </w:t>
      </w:r>
      <w:r>
        <w:rPr>
          <w:lang w:eastAsia="zh-CN"/>
        </w:rPr>
        <w:t>的当事人，及其合法继承人。</w:t>
      </w:r>
    </w:p>
    <w:p>
      <w:pPr>
        <w:pStyle w:val="7"/>
        <w:spacing w:line="400" w:lineRule="auto"/>
        <w:ind w:left="108" w:right="209" w:firstLine="420"/>
        <w:jc w:val="both"/>
        <w:rPr>
          <w:rFonts w:hint="eastAsia"/>
          <w:w w:val="99"/>
          <w:lang w:eastAsia="zh-CN"/>
        </w:rPr>
      </w:pPr>
      <w:r>
        <w:rPr>
          <w:lang w:eastAsia="zh-CN"/>
        </w:rPr>
        <w:t>1.1.2.3</w:t>
      </w:r>
      <w:r>
        <w:rPr>
          <w:spacing w:val="-50"/>
          <w:lang w:eastAsia="zh-CN"/>
        </w:rPr>
        <w:t xml:space="preserve"> </w:t>
      </w:r>
      <w:r>
        <w:rPr>
          <w:lang w:eastAsia="zh-CN"/>
        </w:rPr>
        <w:t>卖方：指与买方签订合同协议书，提供合同设备（材料）和技术服务和质保期服务的当事人，及其合法继承人。</w:t>
      </w:r>
      <w:r>
        <w:rPr>
          <w:w w:val="99"/>
          <w:lang w:eastAsia="zh-CN"/>
        </w:rPr>
        <w:t xml:space="preserve"> </w:t>
      </w:r>
    </w:p>
    <w:p>
      <w:pPr>
        <w:pStyle w:val="7"/>
        <w:spacing w:line="400" w:lineRule="auto"/>
        <w:ind w:left="108" w:right="209" w:firstLine="420"/>
        <w:jc w:val="both"/>
        <w:rPr>
          <w:rFonts w:hint="eastAsia"/>
          <w:lang w:eastAsia="zh-CN"/>
        </w:rPr>
      </w:pPr>
      <w:r>
        <w:rPr>
          <w:lang w:eastAsia="zh-CN"/>
        </w:rPr>
        <w:t>1.1.3 合同价格</w:t>
      </w:r>
    </w:p>
    <w:p>
      <w:pPr>
        <w:pStyle w:val="7"/>
        <w:spacing w:line="400" w:lineRule="auto"/>
        <w:ind w:left="108" w:right="209" w:firstLine="420"/>
        <w:jc w:val="both"/>
        <w:rPr>
          <w:rFonts w:hint="eastAsia"/>
          <w:lang w:eastAsia="zh-CN"/>
        </w:rPr>
      </w:pPr>
      <w:r>
        <w:rPr>
          <w:lang w:eastAsia="zh-CN"/>
        </w:rPr>
        <w:t>1.1.3.1 签约合同价：是签订合同时合同协议书中写明的合同总金额。</w:t>
      </w:r>
    </w:p>
    <w:p>
      <w:pPr>
        <w:pStyle w:val="7"/>
        <w:spacing w:line="400" w:lineRule="auto"/>
        <w:ind w:left="108" w:right="209" w:firstLine="420"/>
        <w:jc w:val="both"/>
        <w:rPr>
          <w:rFonts w:hint="eastAsia"/>
          <w:lang w:eastAsia="zh-CN"/>
        </w:rPr>
      </w:pPr>
      <w:r>
        <w:rPr>
          <w:lang w:eastAsia="zh-CN"/>
        </w:rPr>
        <w:t>1.1.3.2 合同价格：指卖方按合同约定履行了全部合同义务后，买方应付给卖方的金额。</w:t>
      </w:r>
    </w:p>
    <w:p>
      <w:pPr>
        <w:pStyle w:val="7"/>
        <w:spacing w:line="400" w:lineRule="auto"/>
        <w:ind w:left="108" w:right="209" w:firstLine="420"/>
        <w:jc w:val="both"/>
        <w:rPr>
          <w:rFonts w:hint="eastAsia"/>
          <w:lang w:eastAsia="zh-CN"/>
        </w:rPr>
      </w:pPr>
      <w:r>
        <w:rPr>
          <w:lang w:eastAsia="zh-CN"/>
        </w:rPr>
        <w:t>1.1.4 合同设备（材料）：指卖方按合同约定应向买方提供的设备、装置、备品、备件、易 损易耗件、配套使用的软件或其他辅助电子应用程序及技术资料，或其中任何一部分。</w:t>
      </w:r>
    </w:p>
    <w:p>
      <w:pPr>
        <w:pStyle w:val="7"/>
        <w:spacing w:line="400" w:lineRule="auto"/>
        <w:ind w:left="108" w:right="209" w:firstLine="420"/>
        <w:jc w:val="both"/>
        <w:rPr>
          <w:rFonts w:hint="eastAsia"/>
          <w:lang w:eastAsia="zh-CN"/>
        </w:rPr>
      </w:pPr>
      <w:r>
        <w:rPr>
          <w:lang w:eastAsia="zh-CN"/>
        </w:rPr>
        <w:t>1.1.5 技术资料：指各种纸质及电子载体的与合同设备（材料）的设计、检验、安装、调试、 考核、操作、维修以及保养等有关的技术指标、规格、图纸和说明文件。</w:t>
      </w:r>
    </w:p>
    <w:p>
      <w:pPr>
        <w:pStyle w:val="7"/>
        <w:spacing w:line="400" w:lineRule="auto"/>
        <w:ind w:left="108" w:right="209" w:firstLine="420"/>
        <w:jc w:val="both"/>
        <w:rPr>
          <w:rFonts w:hint="eastAsia"/>
          <w:lang w:eastAsia="zh-CN"/>
        </w:rPr>
      </w:pPr>
      <w:r>
        <w:rPr>
          <w:lang w:eastAsia="zh-CN"/>
        </w:rPr>
        <w:t>1.1.6 安装：指对合同设备（材料）进行的组装、连接以及根据需要将合同设备（材料）固 定在施工场地内一定的位置上，使其就位并与相关设备、工程实现连接。</w:t>
      </w:r>
    </w:p>
    <w:p>
      <w:pPr>
        <w:pStyle w:val="7"/>
        <w:spacing w:line="400" w:lineRule="auto"/>
        <w:ind w:left="108" w:right="209" w:firstLine="420"/>
        <w:jc w:val="both"/>
        <w:rPr>
          <w:rFonts w:hint="eastAsia"/>
          <w:lang w:eastAsia="zh-CN"/>
        </w:rPr>
      </w:pPr>
      <w:r>
        <w:rPr>
          <w:lang w:eastAsia="zh-CN"/>
        </w:rPr>
        <w:t>1.1.7 调试：指在合同设备（材料）安装完成后，对合同设备（材料）所进行的调校和测试。</w:t>
      </w:r>
    </w:p>
    <w:p>
      <w:pPr>
        <w:pStyle w:val="7"/>
        <w:spacing w:line="400" w:lineRule="auto"/>
        <w:ind w:left="108" w:right="209" w:firstLine="420"/>
        <w:jc w:val="both"/>
        <w:rPr>
          <w:rFonts w:hint="eastAsia"/>
          <w:lang w:eastAsia="zh-CN"/>
        </w:rPr>
      </w:pPr>
      <w:r>
        <w:rPr>
          <w:lang w:eastAsia="zh-CN"/>
        </w:rPr>
        <w:t>1.1.8 考核：指在合同设备（材料）调试完成后，对合同设备（材料）进行的用于确定其是 否达到合同约定的技术性能考核指标的考核。</w:t>
      </w:r>
    </w:p>
    <w:p>
      <w:pPr>
        <w:pStyle w:val="7"/>
        <w:spacing w:line="400" w:lineRule="auto"/>
        <w:ind w:left="108" w:right="209" w:firstLine="420"/>
        <w:jc w:val="both"/>
        <w:rPr>
          <w:rFonts w:hint="eastAsia"/>
          <w:lang w:eastAsia="zh-CN"/>
        </w:rPr>
      </w:pPr>
      <w:r>
        <w:rPr>
          <w:lang w:eastAsia="zh-CN"/>
        </w:rPr>
        <w:t>1.1.9 验收：指合同设备（材料）通过考核达到合同约定的技术性能考核指标后，买方作出 接受合同设备（材料）的确认。</w:t>
      </w:r>
    </w:p>
    <w:p>
      <w:pPr>
        <w:pStyle w:val="7"/>
        <w:spacing w:line="400" w:lineRule="auto"/>
        <w:ind w:left="108" w:right="209" w:firstLine="420"/>
        <w:jc w:val="both"/>
        <w:rPr>
          <w:rFonts w:hint="eastAsia"/>
          <w:lang w:eastAsia="zh-CN"/>
        </w:rPr>
      </w:pPr>
      <w:r>
        <w:rPr>
          <w:lang w:eastAsia="zh-CN"/>
        </w:rPr>
        <w:t>1.1.10 技术服务：指卖方按合同约定，在合同设备（材料）验收前，向买方提供的安装、调 试服务，或者在由买方负责的安装、调试、考核中对买方进行的技术指导、协助、监督和培训等。</w:t>
      </w:r>
    </w:p>
    <w:p>
      <w:pPr>
        <w:pStyle w:val="7"/>
        <w:spacing w:line="400" w:lineRule="auto"/>
        <w:ind w:left="108" w:right="209" w:firstLine="420"/>
        <w:jc w:val="both"/>
        <w:rPr>
          <w:rFonts w:hint="eastAsia"/>
          <w:lang w:eastAsia="zh-CN"/>
        </w:rPr>
      </w:pPr>
      <w:r>
        <w:rPr>
          <w:lang w:eastAsia="zh-CN"/>
        </w:rPr>
        <w:t>1.1.11 质量保证期：指合同设备（材料）验收后，卖方按合同约定保证合同设备（材料）适 当、稳定运行，并负责消除合同设备（材料）故障的期限。</w:t>
      </w:r>
    </w:p>
    <w:p>
      <w:pPr>
        <w:pStyle w:val="7"/>
        <w:spacing w:line="400" w:lineRule="auto"/>
        <w:ind w:left="108" w:right="209" w:firstLine="420"/>
        <w:jc w:val="both"/>
        <w:rPr>
          <w:rFonts w:hint="eastAsia"/>
          <w:lang w:eastAsia="zh-CN"/>
        </w:rPr>
      </w:pPr>
      <w:r>
        <w:rPr>
          <w:lang w:eastAsia="zh-CN"/>
        </w:rPr>
        <w:t>1.1.12 质保期服务：指在质量保证期内，卖方向买方提供的合同设备（材料）维护服务、 咨询服务、技术指导、协助以及对出现故障的合同设备（材料）进行修理或更换的服务。</w:t>
      </w:r>
    </w:p>
    <w:p>
      <w:pPr>
        <w:pStyle w:val="7"/>
        <w:spacing w:before="41"/>
        <w:ind w:right="278"/>
        <w:rPr>
          <w:rFonts w:hint="eastAsia"/>
          <w:lang w:eastAsia="zh-CN"/>
        </w:rPr>
      </w:pPr>
      <w:r>
        <w:rPr>
          <w:lang w:eastAsia="zh-CN"/>
        </w:rPr>
        <w:t>1.1.13</w:t>
      </w:r>
      <w:r>
        <w:rPr>
          <w:spacing w:val="-5"/>
          <w:lang w:eastAsia="zh-CN"/>
        </w:rPr>
        <w:t xml:space="preserve"> </w:t>
      </w:r>
      <w:r>
        <w:rPr>
          <w:lang w:eastAsia="zh-CN"/>
        </w:rPr>
        <w:t>工程</w:t>
      </w:r>
    </w:p>
    <w:p>
      <w:pPr>
        <w:spacing w:before="3"/>
        <w:rPr>
          <w:rFonts w:hint="eastAsia" w:ascii="宋体" w:hAnsi="宋体" w:eastAsia="宋体" w:cs="宋体"/>
          <w:sz w:val="14"/>
          <w:szCs w:val="14"/>
          <w:lang w:eastAsia="zh-CN"/>
        </w:rPr>
      </w:pPr>
    </w:p>
    <w:p>
      <w:pPr>
        <w:pStyle w:val="7"/>
        <w:ind w:right="278"/>
        <w:rPr>
          <w:rFonts w:hint="eastAsia"/>
          <w:lang w:eastAsia="zh-CN"/>
        </w:rPr>
      </w:pPr>
      <w:r>
        <w:rPr>
          <w:lang w:eastAsia="zh-CN"/>
        </w:rPr>
        <w:t>1.1.13.1</w:t>
      </w:r>
      <w:r>
        <w:rPr>
          <w:spacing w:val="-76"/>
          <w:lang w:eastAsia="zh-CN"/>
        </w:rPr>
        <w:t xml:space="preserve"> </w:t>
      </w:r>
      <w:r>
        <w:rPr>
          <w:lang w:eastAsia="zh-CN"/>
        </w:rPr>
        <w:t>工程：指在专用合同条款中指明的，安装运行合同设备（材料）的工程。</w:t>
      </w:r>
    </w:p>
    <w:p>
      <w:pPr>
        <w:spacing w:before="3"/>
        <w:rPr>
          <w:rFonts w:hint="eastAsia" w:ascii="宋体" w:hAnsi="宋体" w:eastAsia="宋体" w:cs="宋体"/>
          <w:sz w:val="14"/>
          <w:szCs w:val="14"/>
          <w:lang w:eastAsia="zh-CN"/>
        </w:rPr>
      </w:pPr>
    </w:p>
    <w:p>
      <w:pPr>
        <w:pStyle w:val="7"/>
        <w:spacing w:line="400" w:lineRule="auto"/>
        <w:ind w:left="108" w:right="209" w:firstLine="420"/>
        <w:jc w:val="both"/>
        <w:rPr>
          <w:rFonts w:hint="eastAsia"/>
          <w:lang w:eastAsia="zh-CN"/>
        </w:rPr>
      </w:pPr>
      <w:r>
        <w:rPr>
          <w:lang w:eastAsia="zh-CN"/>
        </w:rPr>
        <w:t>1.1.13.2 施工场地（或称工地、施工现场）：指专用合同条款中指明的工程所在场所。</w:t>
      </w:r>
    </w:p>
    <w:p>
      <w:pPr>
        <w:rPr>
          <w:rFonts w:hint="eastAsia" w:ascii="宋体" w:hAnsi="宋体" w:eastAsia="宋体" w:cs="宋体"/>
          <w:sz w:val="14"/>
          <w:szCs w:val="14"/>
          <w:lang w:eastAsia="zh-CN"/>
        </w:rPr>
      </w:pPr>
    </w:p>
    <w:p>
      <w:pPr>
        <w:pStyle w:val="7"/>
        <w:spacing w:line="403" w:lineRule="auto"/>
        <w:ind w:left="108" w:right="100" w:firstLine="420"/>
        <w:rPr>
          <w:rFonts w:hint="eastAsia"/>
          <w:lang w:eastAsia="zh-CN"/>
        </w:rPr>
      </w:pPr>
      <w:r>
        <w:rPr>
          <w:lang w:eastAsia="zh-CN"/>
        </w:rPr>
        <w:t>1.1.14</w:t>
      </w:r>
      <w:r>
        <w:rPr>
          <w:spacing w:val="-26"/>
          <w:lang w:eastAsia="zh-CN"/>
        </w:rPr>
        <w:t xml:space="preserve"> </w:t>
      </w:r>
      <w:r>
        <w:rPr>
          <w:spacing w:val="-6"/>
          <w:lang w:eastAsia="zh-CN"/>
        </w:rPr>
        <w:t>天（或称日）：除特别指明外，指日历天。合同中按天计算时间的，开始当天不计入，</w:t>
      </w:r>
      <w:r>
        <w:rPr>
          <w:w w:val="99"/>
          <w:lang w:eastAsia="zh-CN"/>
        </w:rPr>
        <w:t xml:space="preserve"> </w:t>
      </w:r>
      <w:r>
        <w:rPr>
          <w:lang w:eastAsia="zh-CN"/>
        </w:rPr>
        <w:t>从次日开始计算。合同约定的期间的最后一天是星期日或者其他法定休假日的，以休假日的次日</w:t>
      </w:r>
      <w:r>
        <w:rPr>
          <w:w w:val="99"/>
          <w:lang w:eastAsia="zh-CN"/>
        </w:rPr>
        <w:t xml:space="preserve"> </w:t>
      </w:r>
      <w:r>
        <w:rPr>
          <w:lang w:eastAsia="zh-CN"/>
        </w:rPr>
        <w:t>为期间的最后一天。</w:t>
      </w:r>
    </w:p>
    <w:p>
      <w:pPr>
        <w:pStyle w:val="7"/>
        <w:spacing w:before="34" w:line="403" w:lineRule="auto"/>
        <w:ind w:left="108" w:right="109" w:firstLine="420"/>
        <w:rPr>
          <w:rFonts w:hint="eastAsia"/>
          <w:lang w:eastAsia="zh-CN"/>
        </w:rPr>
      </w:pPr>
      <w:r>
        <w:rPr>
          <w:lang w:eastAsia="zh-CN"/>
        </w:rPr>
        <w:t>1.1.15 月：按照公历月计算。合同中按月计算时间的，开始当天不计入，从次日开始计算。 合同约定的期间的最后一天是星期日或者其他法定休假日的，以休假日的次日为期间的最后一天。</w:t>
      </w:r>
    </w:p>
    <w:p>
      <w:pPr>
        <w:pStyle w:val="7"/>
        <w:spacing w:before="34" w:line="403" w:lineRule="auto"/>
        <w:ind w:left="108" w:right="109" w:firstLine="420"/>
        <w:rPr>
          <w:rFonts w:hint="eastAsia"/>
          <w:lang w:eastAsia="zh-CN"/>
        </w:rPr>
      </w:pPr>
      <w:r>
        <w:rPr>
          <w:lang w:eastAsia="zh-CN"/>
        </w:rPr>
        <w:t>1.1.16</w:t>
      </w:r>
      <w:r>
        <w:rPr>
          <w:spacing w:val="-12"/>
          <w:lang w:eastAsia="zh-CN"/>
        </w:rPr>
        <w:t xml:space="preserve"> </w:t>
      </w:r>
      <w:r>
        <w:rPr>
          <w:spacing w:val="2"/>
          <w:lang w:eastAsia="zh-CN"/>
        </w:rPr>
        <w:t>书面形式：指合同文件、信件和数据电文（包括电报、电传、传真、电子数据交换</w:t>
      </w:r>
      <w:r>
        <w:rPr>
          <w:w w:val="99"/>
          <w:lang w:eastAsia="zh-CN"/>
        </w:rPr>
        <w:t xml:space="preserve"> </w:t>
      </w:r>
      <w:r>
        <w:rPr>
          <w:lang w:eastAsia="zh-CN"/>
        </w:rPr>
        <w:t>和电子邮件）等可以有形地表现所载内容的形式。</w:t>
      </w:r>
    </w:p>
    <w:p>
      <w:pPr>
        <w:spacing w:before="5"/>
        <w:rPr>
          <w:rFonts w:hint="eastAsia" w:ascii="宋体" w:hAnsi="宋体" w:eastAsia="宋体" w:cs="宋体"/>
          <w:sz w:val="15"/>
          <w:szCs w:val="15"/>
          <w:lang w:eastAsia="zh-CN"/>
        </w:rPr>
      </w:pPr>
    </w:p>
    <w:p>
      <w:pPr>
        <w:pStyle w:val="5"/>
        <w:ind w:right="109"/>
        <w:rPr>
          <w:rFonts w:hint="eastAsia"/>
          <w:lang w:eastAsia="zh-CN"/>
        </w:rPr>
      </w:pPr>
      <w:bookmarkStart w:id="209" w:name="_bookmark113"/>
      <w:bookmarkEnd w:id="209"/>
      <w:bookmarkStart w:id="210" w:name="1.2_语言文字"/>
      <w:bookmarkEnd w:id="210"/>
      <w:r>
        <w:rPr>
          <w:lang w:eastAsia="zh-CN"/>
        </w:rPr>
        <w:t>1.2</w:t>
      </w:r>
      <w:r>
        <w:rPr>
          <w:spacing w:val="-4"/>
          <w:lang w:eastAsia="zh-CN"/>
        </w:rPr>
        <w:t xml:space="preserve"> </w:t>
      </w:r>
      <w:r>
        <w:rPr>
          <w:lang w:eastAsia="zh-CN"/>
        </w:rPr>
        <w:t>语言文字</w:t>
      </w:r>
    </w:p>
    <w:p>
      <w:pPr>
        <w:spacing w:before="8"/>
        <w:rPr>
          <w:rFonts w:hint="eastAsia" w:ascii="黑体" w:hAnsi="黑体" w:eastAsia="黑体" w:cs="黑体"/>
          <w:sz w:val="31"/>
          <w:szCs w:val="31"/>
          <w:lang w:eastAsia="zh-CN"/>
        </w:rPr>
      </w:pPr>
    </w:p>
    <w:p>
      <w:pPr>
        <w:pStyle w:val="7"/>
        <w:ind w:right="109"/>
        <w:rPr>
          <w:rFonts w:hint="eastAsia"/>
          <w:lang w:eastAsia="zh-CN"/>
        </w:rPr>
      </w:pPr>
      <w:r>
        <w:rPr>
          <w:lang w:eastAsia="zh-CN"/>
        </w:rPr>
        <w:t>合同使用的语言文字为中文。专用术语使用外文的，应附有中文注释。</w:t>
      </w:r>
    </w:p>
    <w:p>
      <w:pPr>
        <w:spacing w:before="6"/>
        <w:rPr>
          <w:rFonts w:hint="eastAsia" w:ascii="宋体" w:hAnsi="宋体" w:eastAsia="宋体" w:cs="宋体"/>
          <w:sz w:val="26"/>
          <w:szCs w:val="26"/>
          <w:lang w:eastAsia="zh-CN"/>
        </w:rPr>
      </w:pPr>
    </w:p>
    <w:p>
      <w:pPr>
        <w:pStyle w:val="5"/>
        <w:ind w:right="109"/>
        <w:rPr>
          <w:rFonts w:hint="eastAsia"/>
          <w:lang w:eastAsia="zh-CN"/>
        </w:rPr>
      </w:pPr>
      <w:bookmarkStart w:id="211" w:name="_bookmark114"/>
      <w:bookmarkEnd w:id="211"/>
      <w:bookmarkStart w:id="212" w:name="1.3合同文件的优先顺序"/>
      <w:bookmarkEnd w:id="212"/>
      <w:r>
        <w:rPr>
          <w:lang w:eastAsia="zh-CN"/>
        </w:rPr>
        <w:t>1.3</w:t>
      </w:r>
      <w:r>
        <w:rPr>
          <w:spacing w:val="-77"/>
          <w:lang w:eastAsia="zh-CN"/>
        </w:rPr>
        <w:t xml:space="preserve"> </w:t>
      </w:r>
      <w:r>
        <w:rPr>
          <w:lang w:eastAsia="zh-CN"/>
        </w:rPr>
        <w:t>合同文件的优先顺序</w:t>
      </w:r>
    </w:p>
    <w:p>
      <w:pPr>
        <w:spacing w:before="8"/>
        <w:rPr>
          <w:rFonts w:hint="eastAsia" w:ascii="黑体" w:hAnsi="黑体" w:eastAsia="黑体" w:cs="黑体"/>
          <w:sz w:val="31"/>
          <w:szCs w:val="31"/>
          <w:lang w:eastAsia="zh-CN"/>
        </w:rPr>
      </w:pPr>
    </w:p>
    <w:p>
      <w:pPr>
        <w:pStyle w:val="7"/>
        <w:spacing w:line="400" w:lineRule="auto"/>
        <w:ind w:left="108" w:right="109" w:firstLine="420"/>
        <w:rPr>
          <w:rFonts w:hint="eastAsia"/>
          <w:lang w:eastAsia="zh-CN"/>
        </w:rPr>
      </w:pPr>
      <w:r>
        <w:rPr>
          <w:w w:val="95"/>
          <w:lang w:eastAsia="zh-CN"/>
        </w:rPr>
        <w:t>组成合同的各项文件应互相解释，互为说明。除专用合同条款另有约定外，解释合同文件的</w:t>
      </w:r>
      <w:r>
        <w:rPr>
          <w:w w:val="99"/>
          <w:lang w:eastAsia="zh-CN"/>
        </w:rPr>
        <w:t xml:space="preserve"> </w:t>
      </w:r>
      <w:r>
        <w:rPr>
          <w:lang w:eastAsia="zh-CN"/>
        </w:rPr>
        <w:t>优先顺序如下：</w:t>
      </w:r>
    </w:p>
    <w:p>
      <w:pPr>
        <w:pStyle w:val="7"/>
        <w:spacing w:before="45"/>
        <w:ind w:right="109"/>
        <w:rPr>
          <w:rFonts w:hint="eastAsia"/>
          <w:lang w:eastAsia="zh-CN"/>
        </w:rPr>
      </w:pPr>
      <w:r>
        <w:rPr>
          <w:lang w:eastAsia="zh-CN"/>
        </w:rPr>
        <w:t>（1）合同协议书；</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（2）中标通知书；</w:t>
      </w:r>
    </w:p>
    <w:p>
      <w:pPr>
        <w:rPr>
          <w:rFonts w:hint="eastAsia" w:ascii="宋体" w:hAnsi="宋体" w:eastAsia="宋体" w:cs="宋体"/>
          <w:sz w:val="14"/>
          <w:szCs w:val="14"/>
          <w:lang w:eastAsia="zh-CN"/>
        </w:rPr>
      </w:pPr>
    </w:p>
    <w:p>
      <w:pPr>
        <w:pStyle w:val="7"/>
        <w:ind w:right="109"/>
        <w:rPr>
          <w:rFonts w:hint="eastAsia"/>
          <w:lang w:eastAsia="zh-CN"/>
        </w:rPr>
      </w:pPr>
      <w:r>
        <w:rPr>
          <w:lang w:eastAsia="zh-CN"/>
        </w:rPr>
        <w:t>（3）投标函；</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（4）商务和技术偏差表；</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（5）专用合同条款；</w:t>
      </w:r>
    </w:p>
    <w:p>
      <w:pPr>
        <w:rPr>
          <w:rFonts w:hint="eastAsia" w:ascii="宋体" w:hAnsi="宋体" w:eastAsia="宋体" w:cs="宋体"/>
          <w:sz w:val="14"/>
          <w:szCs w:val="14"/>
          <w:lang w:eastAsia="zh-CN"/>
        </w:rPr>
      </w:pPr>
    </w:p>
    <w:p>
      <w:pPr>
        <w:pStyle w:val="7"/>
        <w:ind w:right="109"/>
        <w:rPr>
          <w:rFonts w:hint="eastAsia"/>
          <w:lang w:eastAsia="zh-CN"/>
        </w:rPr>
      </w:pPr>
      <w:r>
        <w:rPr>
          <w:lang w:eastAsia="zh-CN"/>
        </w:rPr>
        <w:t>（6）通用合同条款；</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（7）供货要求；</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（8）分项报价表；</w:t>
      </w:r>
    </w:p>
    <w:p>
      <w:pPr>
        <w:rPr>
          <w:rFonts w:hint="eastAsia" w:ascii="宋体" w:hAnsi="宋体" w:eastAsia="宋体" w:cs="宋体"/>
          <w:sz w:val="14"/>
          <w:szCs w:val="14"/>
          <w:lang w:eastAsia="zh-CN"/>
        </w:rPr>
      </w:pPr>
    </w:p>
    <w:p>
      <w:pPr>
        <w:pStyle w:val="7"/>
        <w:ind w:right="109"/>
        <w:rPr>
          <w:rFonts w:hint="eastAsia"/>
          <w:lang w:eastAsia="zh-CN"/>
        </w:rPr>
      </w:pPr>
      <w:r>
        <w:rPr>
          <w:lang w:eastAsia="zh-CN"/>
        </w:rPr>
        <w:t>（9）中标设备（材料）技术性能指标的详细描述；</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（10）技术服务和质保期服务计划；</w:t>
      </w:r>
    </w:p>
    <w:p>
      <w:pPr>
        <w:spacing w:before="3"/>
        <w:rPr>
          <w:rFonts w:hint="eastAsia" w:ascii="宋体" w:hAnsi="宋体" w:eastAsia="宋体" w:cs="宋体"/>
          <w:sz w:val="14"/>
          <w:szCs w:val="14"/>
          <w:lang w:eastAsia="zh-CN"/>
        </w:rPr>
      </w:pPr>
    </w:p>
    <w:p>
      <w:pPr>
        <w:pStyle w:val="7"/>
        <w:ind w:right="109"/>
        <w:rPr>
          <w:rFonts w:hint="eastAsia"/>
          <w:lang w:eastAsia="zh-CN"/>
        </w:rPr>
      </w:pPr>
      <w:r>
        <w:rPr>
          <w:lang w:eastAsia="zh-CN"/>
        </w:rPr>
        <w:t>（11）其他合同文件。</w:t>
      </w:r>
    </w:p>
    <w:p>
      <w:pPr>
        <w:spacing w:before="4"/>
        <w:rPr>
          <w:rFonts w:hint="eastAsia" w:ascii="宋体" w:hAnsi="宋体" w:eastAsia="宋体" w:cs="宋体"/>
          <w:sz w:val="26"/>
          <w:szCs w:val="26"/>
          <w:lang w:eastAsia="zh-CN"/>
        </w:rPr>
      </w:pPr>
    </w:p>
    <w:p>
      <w:pPr>
        <w:pStyle w:val="5"/>
        <w:ind w:right="109"/>
        <w:rPr>
          <w:rFonts w:hint="eastAsia"/>
          <w:lang w:eastAsia="zh-CN"/>
        </w:rPr>
      </w:pPr>
      <w:bookmarkStart w:id="213" w:name="1.4_合同的生效及变更"/>
      <w:bookmarkEnd w:id="213"/>
      <w:bookmarkStart w:id="214" w:name="_bookmark115"/>
      <w:bookmarkEnd w:id="214"/>
      <w:r>
        <w:rPr>
          <w:lang w:eastAsia="zh-CN"/>
        </w:rPr>
        <w:t>1.4</w:t>
      </w:r>
      <w:r>
        <w:rPr>
          <w:spacing w:val="-6"/>
          <w:lang w:eastAsia="zh-CN"/>
        </w:rPr>
        <w:t xml:space="preserve"> </w:t>
      </w:r>
      <w:r>
        <w:rPr>
          <w:lang w:eastAsia="zh-CN"/>
        </w:rPr>
        <w:t>合同的生效及变更</w:t>
      </w:r>
    </w:p>
    <w:p>
      <w:pPr>
        <w:spacing w:before="8"/>
        <w:rPr>
          <w:rFonts w:hint="eastAsia" w:ascii="黑体" w:hAnsi="黑体" w:eastAsia="黑体" w:cs="黑体"/>
          <w:sz w:val="31"/>
          <w:szCs w:val="31"/>
          <w:lang w:eastAsia="zh-CN"/>
        </w:rPr>
      </w:pPr>
    </w:p>
    <w:p>
      <w:pPr>
        <w:pStyle w:val="7"/>
        <w:spacing w:line="403" w:lineRule="auto"/>
        <w:ind w:left="108" w:right="109" w:firstLine="420"/>
        <w:rPr>
          <w:rFonts w:hint="eastAsia"/>
          <w:lang w:eastAsia="zh-CN"/>
        </w:rPr>
      </w:pPr>
      <w:r>
        <w:rPr>
          <w:lang w:eastAsia="zh-CN"/>
        </w:rPr>
        <w:t>1.4.1</w:t>
      </w:r>
      <w:r>
        <w:rPr>
          <w:spacing w:val="-50"/>
          <w:lang w:eastAsia="zh-CN"/>
        </w:rPr>
        <w:t xml:space="preserve"> </w:t>
      </w:r>
      <w:r>
        <w:rPr>
          <w:lang w:eastAsia="zh-CN"/>
        </w:rPr>
        <w:t>除专用合同条款另有约定外，买方和卖方的法定代表人（单位负责人）或其授权代表</w:t>
      </w:r>
      <w:r>
        <w:rPr>
          <w:w w:val="99"/>
          <w:lang w:eastAsia="zh-CN"/>
        </w:rPr>
        <w:t xml:space="preserve"> </w:t>
      </w:r>
      <w:r>
        <w:rPr>
          <w:lang w:eastAsia="zh-CN"/>
        </w:rPr>
        <w:t>在合同协议书上签字并加盖单位章后，合同生效。</w:t>
      </w:r>
    </w:p>
    <w:p>
      <w:pPr>
        <w:pStyle w:val="7"/>
        <w:spacing w:before="41" w:line="403" w:lineRule="auto"/>
        <w:ind w:left="108" w:right="109" w:firstLine="420"/>
        <w:rPr>
          <w:rFonts w:hint="eastAsia"/>
          <w:lang w:eastAsia="zh-CN"/>
        </w:rPr>
      </w:pPr>
      <w:r>
        <w:rPr>
          <w:lang w:eastAsia="zh-CN"/>
        </w:rPr>
        <w:t>1.4.2</w:t>
      </w:r>
      <w:r>
        <w:rPr>
          <w:spacing w:val="-50"/>
          <w:lang w:eastAsia="zh-CN"/>
        </w:rPr>
        <w:t xml:space="preserve"> </w:t>
      </w:r>
      <w:r>
        <w:rPr>
          <w:lang w:eastAsia="zh-CN"/>
        </w:rPr>
        <w:t>除专用合同条款另有约定外，在合同履行过程中，如需对合同进行变更，双方应签订</w:t>
      </w:r>
      <w:r>
        <w:rPr>
          <w:w w:val="99"/>
          <w:lang w:eastAsia="zh-CN"/>
        </w:rPr>
        <w:t xml:space="preserve"> </w:t>
      </w:r>
      <w:r>
        <w:rPr>
          <w:lang w:eastAsia="zh-CN"/>
        </w:rPr>
        <w:t>书面协议，并经双方法定代表人（单位负责人）或其授权代表签字并加盖单位章后生效。</w:t>
      </w:r>
    </w:p>
    <w:p>
      <w:pPr>
        <w:spacing w:before="5"/>
        <w:rPr>
          <w:rFonts w:hint="eastAsia" w:ascii="宋体" w:hAnsi="宋体" w:eastAsia="宋体" w:cs="宋体"/>
          <w:sz w:val="15"/>
          <w:szCs w:val="15"/>
          <w:lang w:eastAsia="zh-CN"/>
        </w:rPr>
      </w:pPr>
    </w:p>
    <w:p>
      <w:pPr>
        <w:pStyle w:val="5"/>
        <w:ind w:right="109"/>
        <w:rPr>
          <w:rFonts w:hint="eastAsia"/>
          <w:lang w:eastAsia="zh-CN"/>
        </w:rPr>
      </w:pPr>
      <w:bookmarkStart w:id="215" w:name="1.5联络"/>
      <w:bookmarkEnd w:id="215"/>
      <w:bookmarkStart w:id="216" w:name="_bookmark116"/>
      <w:bookmarkEnd w:id="216"/>
      <w:r>
        <w:rPr>
          <w:lang w:eastAsia="zh-CN"/>
        </w:rPr>
        <w:t>1.5</w:t>
      </w:r>
      <w:r>
        <w:rPr>
          <w:spacing w:val="-71"/>
          <w:lang w:eastAsia="zh-CN"/>
        </w:rPr>
        <w:t xml:space="preserve"> </w:t>
      </w:r>
      <w:r>
        <w:rPr>
          <w:lang w:eastAsia="zh-CN"/>
        </w:rPr>
        <w:t>联络</w:t>
      </w:r>
    </w:p>
    <w:p>
      <w:pPr>
        <w:spacing w:before="8"/>
        <w:rPr>
          <w:rFonts w:hint="eastAsia" w:ascii="宋体" w:hAnsi="宋体" w:eastAsia="宋体"/>
          <w:sz w:val="21"/>
          <w:szCs w:val="21"/>
          <w:lang w:eastAsia="zh-CN"/>
        </w:rPr>
      </w:pPr>
    </w:p>
    <w:p>
      <w:pPr>
        <w:spacing w:before="5" w:line="560" w:lineRule="exact"/>
        <w:ind w:firstLine="420" w:firstLineChars="200"/>
        <w:rPr>
          <w:rFonts w:hint="eastAsia" w:ascii="宋体" w:hAnsi="宋体" w:eastAsia="宋体"/>
          <w:sz w:val="21"/>
          <w:szCs w:val="21"/>
          <w:lang w:eastAsia="zh-CN"/>
        </w:rPr>
      </w:pPr>
      <w:r>
        <w:rPr>
          <w:rFonts w:ascii="宋体" w:hAnsi="宋体" w:eastAsia="宋体"/>
          <w:sz w:val="21"/>
          <w:szCs w:val="21"/>
          <w:lang w:eastAsia="zh-CN"/>
        </w:rPr>
        <w:t>1.5.1 买卖双方应就合同履行中有关的事项及时进行联络，重要事项应通过书面形式进联</w:t>
      </w:r>
    </w:p>
    <w:p>
      <w:pPr>
        <w:pStyle w:val="7"/>
        <w:spacing w:line="560" w:lineRule="exact"/>
        <w:ind w:left="0"/>
        <w:jc w:val="both"/>
        <w:rPr>
          <w:rFonts w:hint="eastAsia"/>
          <w:lang w:eastAsia="zh-CN"/>
        </w:rPr>
      </w:pPr>
      <w:r>
        <w:rPr>
          <w:lang w:eastAsia="zh-CN"/>
        </w:rPr>
        <w:t>络或确认。合同履行过程中的任何联络及相关文件的签署，均应通过专用合同条款指定的联系人和联系方式进行。合同履行过程中，双方可以书面形式增加或变更指定联系人。</w:t>
      </w:r>
    </w:p>
    <w:p>
      <w:pPr>
        <w:spacing w:before="5" w:line="560" w:lineRule="exact"/>
        <w:ind w:firstLine="420" w:firstLineChars="200"/>
        <w:rPr>
          <w:rFonts w:hint="eastAsia" w:ascii="宋体" w:hAnsi="宋体" w:eastAsia="宋体"/>
          <w:sz w:val="21"/>
          <w:szCs w:val="21"/>
          <w:lang w:eastAsia="zh-CN"/>
        </w:rPr>
      </w:pPr>
      <w:r>
        <w:rPr>
          <w:rFonts w:ascii="宋体" w:hAnsi="宋体" w:eastAsia="宋体"/>
          <w:sz w:val="21"/>
          <w:szCs w:val="21"/>
          <w:lang w:eastAsia="zh-CN"/>
        </w:rPr>
        <w:t>1.5.2 合同履行中或与合同有关的任何联络，送达到第 1.5.1 项指定的联系人即视为送达。</w:t>
      </w:r>
    </w:p>
    <w:p>
      <w:pPr>
        <w:spacing w:before="5" w:line="560" w:lineRule="exact"/>
        <w:ind w:firstLine="420" w:firstLineChars="200"/>
        <w:rPr>
          <w:rFonts w:hint="eastAsia" w:ascii="宋体" w:hAnsi="宋体" w:eastAsia="宋体"/>
          <w:sz w:val="21"/>
          <w:szCs w:val="21"/>
          <w:lang w:eastAsia="zh-CN"/>
        </w:rPr>
      </w:pPr>
      <w:r>
        <w:rPr>
          <w:rFonts w:ascii="宋体" w:hAnsi="宋体" w:eastAsia="宋体"/>
          <w:sz w:val="21"/>
          <w:szCs w:val="21"/>
          <w:lang w:eastAsia="zh-CN"/>
        </w:rPr>
        <w:t>1.5.3 买方可以安排监理等相关人员作为买方人员，与卖方进行联络或参加合同设备（材料）的监造（如有）、交货前检验（如有）、开箱检验、安装、调试、考核、验收等，但应按照第 1.5.1 项的约定事先书面通知卖方。</w:t>
      </w:r>
    </w:p>
    <w:p>
      <w:pPr>
        <w:spacing w:before="5"/>
        <w:rPr>
          <w:rFonts w:hint="eastAsia" w:ascii="宋体" w:hAnsi="宋体" w:eastAsia="宋体" w:cs="宋体"/>
          <w:sz w:val="15"/>
          <w:szCs w:val="15"/>
          <w:lang w:eastAsia="zh-CN"/>
        </w:rPr>
      </w:pPr>
    </w:p>
    <w:p>
      <w:pPr>
        <w:pStyle w:val="5"/>
        <w:ind w:right="209"/>
        <w:rPr>
          <w:rFonts w:hint="eastAsia"/>
          <w:lang w:eastAsia="zh-CN"/>
        </w:rPr>
      </w:pPr>
      <w:bookmarkStart w:id="217" w:name="1.6_联合体"/>
      <w:bookmarkEnd w:id="217"/>
      <w:bookmarkStart w:id="218" w:name="_bookmark117"/>
      <w:bookmarkEnd w:id="218"/>
      <w:r>
        <w:rPr>
          <w:lang w:eastAsia="zh-CN"/>
        </w:rPr>
        <w:t>1.6</w:t>
      </w:r>
      <w:r>
        <w:rPr>
          <w:spacing w:val="-4"/>
          <w:lang w:eastAsia="zh-CN"/>
        </w:rPr>
        <w:t xml:space="preserve"> </w:t>
      </w:r>
      <w:r>
        <w:rPr>
          <w:lang w:eastAsia="zh-CN"/>
        </w:rPr>
        <w:t>联合体</w:t>
      </w:r>
    </w:p>
    <w:p>
      <w:pPr>
        <w:spacing w:before="8"/>
        <w:rPr>
          <w:rFonts w:hint="eastAsia" w:ascii="黑体" w:hAnsi="黑体" w:eastAsia="黑体" w:cs="黑体"/>
          <w:sz w:val="31"/>
          <w:szCs w:val="31"/>
          <w:lang w:eastAsia="zh-CN"/>
        </w:rPr>
      </w:pPr>
    </w:p>
    <w:p>
      <w:pPr>
        <w:pStyle w:val="7"/>
        <w:spacing w:line="403" w:lineRule="auto"/>
        <w:ind w:left="108" w:right="209" w:firstLine="420"/>
        <w:jc w:val="both"/>
        <w:rPr>
          <w:rFonts w:hint="eastAsia"/>
          <w:lang w:eastAsia="zh-CN"/>
        </w:rPr>
      </w:pPr>
      <w:r>
        <w:rPr>
          <w:lang w:eastAsia="zh-CN"/>
        </w:rPr>
        <w:t>1.6.1</w:t>
      </w:r>
      <w:r>
        <w:rPr>
          <w:spacing w:val="-50"/>
          <w:lang w:eastAsia="zh-CN"/>
        </w:rPr>
        <w:t xml:space="preserve"> </w:t>
      </w:r>
      <w:r>
        <w:rPr>
          <w:lang w:eastAsia="zh-CN"/>
        </w:rPr>
        <w:t>卖方为联合体的，联合体各方应当共同与买方签订合同，并向买方为履行合同承担连</w:t>
      </w:r>
      <w:r>
        <w:rPr>
          <w:w w:val="99"/>
          <w:lang w:eastAsia="zh-CN"/>
        </w:rPr>
        <w:t xml:space="preserve"> </w:t>
      </w:r>
      <w:r>
        <w:rPr>
          <w:lang w:eastAsia="zh-CN"/>
        </w:rPr>
        <w:t>带责任。</w:t>
      </w:r>
    </w:p>
    <w:p>
      <w:pPr>
        <w:pStyle w:val="7"/>
        <w:spacing w:before="40" w:line="403" w:lineRule="auto"/>
        <w:ind w:left="108" w:right="212" w:firstLine="420"/>
        <w:jc w:val="both"/>
        <w:rPr>
          <w:rFonts w:hint="eastAsia"/>
          <w:lang w:eastAsia="zh-CN"/>
        </w:rPr>
      </w:pPr>
      <w:r>
        <w:rPr>
          <w:lang w:eastAsia="zh-CN"/>
        </w:rPr>
        <w:t>1.6.2</w:t>
      </w:r>
      <w:r>
        <w:rPr>
          <w:spacing w:val="-52"/>
          <w:lang w:eastAsia="zh-CN"/>
        </w:rPr>
        <w:t xml:space="preserve"> </w:t>
      </w:r>
      <w:r>
        <w:rPr>
          <w:lang w:eastAsia="zh-CN"/>
        </w:rPr>
        <w:t>在合同履行过程中，未经买方同意，不得修改联合体协议。联合体协议中关于联合体</w:t>
      </w:r>
      <w:r>
        <w:rPr>
          <w:w w:val="99"/>
          <w:lang w:eastAsia="zh-CN"/>
        </w:rPr>
        <w:t xml:space="preserve"> </w:t>
      </w:r>
      <w:r>
        <w:rPr>
          <w:lang w:eastAsia="zh-CN"/>
        </w:rPr>
        <w:t>成员间权利义务的划分，并不影响或减损联合体各方应就履行合同向买方承担的连带责任。</w:t>
      </w:r>
    </w:p>
    <w:p>
      <w:pPr>
        <w:pStyle w:val="7"/>
        <w:spacing w:before="43" w:line="400" w:lineRule="auto"/>
        <w:ind w:left="108" w:right="209" w:firstLine="420"/>
        <w:jc w:val="both"/>
        <w:rPr>
          <w:rFonts w:hint="eastAsia"/>
          <w:lang w:eastAsia="zh-CN"/>
        </w:rPr>
      </w:pPr>
      <w:r>
        <w:rPr>
          <w:lang w:eastAsia="zh-CN"/>
        </w:rPr>
        <w:t>1.6.3</w:t>
      </w:r>
      <w:r>
        <w:rPr>
          <w:spacing w:val="-50"/>
          <w:lang w:eastAsia="zh-CN"/>
        </w:rPr>
        <w:t xml:space="preserve"> </w:t>
      </w:r>
      <w:r>
        <w:rPr>
          <w:lang w:eastAsia="zh-CN"/>
        </w:rPr>
        <w:t>联合体牵头人代表联合体与买方联系，并接受指示，负责组织联合体各成员全面履行</w:t>
      </w:r>
      <w:r>
        <w:rPr>
          <w:w w:val="99"/>
          <w:lang w:eastAsia="zh-CN"/>
        </w:rPr>
        <w:t xml:space="preserve"> </w:t>
      </w:r>
      <w:r>
        <w:rPr>
          <w:w w:val="95"/>
          <w:lang w:eastAsia="zh-CN"/>
        </w:rPr>
        <w:t>合同。除非专用合同条款另有约定，牵头人在履行合同中的所有行为均视为已获得联合体各方的</w:t>
      </w:r>
      <w:r>
        <w:rPr>
          <w:spacing w:val="85"/>
          <w:w w:val="95"/>
          <w:lang w:eastAsia="zh-CN"/>
        </w:rPr>
        <w:t xml:space="preserve"> </w:t>
      </w:r>
      <w:r>
        <w:rPr>
          <w:w w:val="95"/>
          <w:lang w:eastAsia="zh-CN"/>
        </w:rPr>
        <w:t>授权。买方可将合同价款全部支付给牵头人并视为其已适当履行了付款义务。如牵头人的行为将</w:t>
      </w:r>
      <w:r>
        <w:rPr>
          <w:spacing w:val="85"/>
          <w:w w:val="95"/>
          <w:lang w:eastAsia="zh-CN"/>
        </w:rPr>
        <w:t xml:space="preserve"> </w:t>
      </w:r>
      <w:r>
        <w:rPr>
          <w:lang w:eastAsia="zh-CN"/>
        </w:rPr>
        <w:t>构成对合同内容的变更，则牵头人须事先获得联合体各方的特别授权。</w:t>
      </w:r>
    </w:p>
    <w:p>
      <w:pPr>
        <w:spacing w:before="7"/>
        <w:rPr>
          <w:rFonts w:hint="eastAsia" w:ascii="宋体" w:hAnsi="宋体" w:eastAsia="宋体" w:cs="宋体"/>
          <w:sz w:val="15"/>
          <w:szCs w:val="15"/>
          <w:lang w:eastAsia="zh-CN"/>
        </w:rPr>
      </w:pPr>
    </w:p>
    <w:p>
      <w:pPr>
        <w:pStyle w:val="5"/>
        <w:ind w:right="209"/>
        <w:rPr>
          <w:rFonts w:hint="eastAsia"/>
          <w:lang w:eastAsia="zh-CN"/>
        </w:rPr>
      </w:pPr>
      <w:bookmarkStart w:id="219" w:name="_bookmark118"/>
      <w:bookmarkEnd w:id="219"/>
      <w:bookmarkStart w:id="220" w:name="1.7_转让"/>
      <w:bookmarkEnd w:id="220"/>
      <w:r>
        <w:rPr>
          <w:lang w:eastAsia="zh-CN"/>
        </w:rPr>
        <w:t>1.7</w:t>
      </w:r>
      <w:r>
        <w:rPr>
          <w:spacing w:val="-2"/>
          <w:lang w:eastAsia="zh-CN"/>
        </w:rPr>
        <w:t xml:space="preserve"> </w:t>
      </w:r>
      <w:r>
        <w:rPr>
          <w:lang w:eastAsia="zh-CN"/>
        </w:rPr>
        <w:t>转让</w:t>
      </w:r>
    </w:p>
    <w:p>
      <w:pPr>
        <w:spacing w:before="8"/>
        <w:rPr>
          <w:rFonts w:hint="eastAsia" w:ascii="黑体" w:hAnsi="黑体" w:eastAsia="黑体" w:cs="黑体"/>
          <w:sz w:val="31"/>
          <w:szCs w:val="31"/>
          <w:lang w:eastAsia="zh-CN"/>
        </w:rPr>
      </w:pPr>
    </w:p>
    <w:p>
      <w:pPr>
        <w:pStyle w:val="7"/>
        <w:spacing w:before="43" w:line="400" w:lineRule="auto"/>
        <w:ind w:left="108" w:right="209" w:firstLine="420"/>
        <w:jc w:val="both"/>
        <w:rPr>
          <w:rFonts w:hint="eastAsia"/>
          <w:lang w:eastAsia="zh-CN"/>
        </w:rPr>
      </w:pPr>
      <w:r>
        <w:rPr>
          <w:lang w:eastAsia="zh-CN"/>
        </w:rPr>
        <w:t>未经对方当事人书面同意，合同任何一方均不得转让其在合同项下的权利和（或）义务。</w:t>
      </w:r>
    </w:p>
    <w:p>
      <w:pPr>
        <w:spacing w:before="10"/>
        <w:rPr>
          <w:rFonts w:hint="eastAsia" w:ascii="宋体" w:hAnsi="宋体" w:eastAsia="宋体" w:cs="宋体"/>
          <w:lang w:eastAsia="zh-CN"/>
        </w:rPr>
      </w:pPr>
    </w:p>
    <w:p>
      <w:pPr>
        <w:pStyle w:val="2"/>
        <w:spacing w:line="360" w:lineRule="auto"/>
        <w:ind w:right="210" w:firstLine="642" w:firstLineChars="200"/>
        <w:rPr>
          <w:rFonts w:hint="eastAsia"/>
          <w:b w:val="0"/>
          <w:bCs w:val="0"/>
          <w:lang w:eastAsia="zh-CN"/>
        </w:rPr>
      </w:pPr>
      <w:bookmarkStart w:id="221" w:name="2._合同范围"/>
      <w:bookmarkEnd w:id="221"/>
      <w:bookmarkStart w:id="222" w:name="_bookmark119"/>
      <w:bookmarkEnd w:id="222"/>
      <w:r>
        <w:rPr>
          <w:lang w:eastAsia="zh-CN"/>
        </w:rPr>
        <w:t>2.</w:t>
      </w:r>
      <w:r>
        <w:rPr>
          <w:spacing w:val="-6"/>
          <w:lang w:eastAsia="zh-CN"/>
        </w:rPr>
        <w:t xml:space="preserve"> </w:t>
      </w:r>
      <w:r>
        <w:rPr>
          <w:lang w:eastAsia="zh-CN"/>
        </w:rPr>
        <w:t>合同范围</w:t>
      </w:r>
    </w:p>
    <w:p>
      <w:pPr>
        <w:spacing w:before="2"/>
        <w:rPr>
          <w:rFonts w:hint="eastAsia" w:ascii="黑体" w:hAnsi="黑体" w:eastAsia="黑体" w:cs="黑体"/>
          <w:b/>
          <w:bCs/>
          <w:sz w:val="31"/>
          <w:szCs w:val="31"/>
          <w:lang w:eastAsia="zh-CN"/>
        </w:rPr>
      </w:pPr>
    </w:p>
    <w:p>
      <w:pPr>
        <w:pStyle w:val="7"/>
        <w:spacing w:line="403" w:lineRule="auto"/>
        <w:ind w:left="108" w:right="212" w:firstLine="420"/>
        <w:jc w:val="both"/>
        <w:rPr>
          <w:rFonts w:hint="eastAsia"/>
          <w:lang w:eastAsia="zh-CN"/>
        </w:rPr>
      </w:pPr>
      <w:r>
        <w:rPr>
          <w:w w:val="95"/>
          <w:lang w:eastAsia="zh-CN"/>
        </w:rPr>
        <w:t>卖方应根据供货要求、中标设备（材料）技术性能指标的详细描述、技术服务和质保期服务</w:t>
      </w:r>
      <w:r>
        <w:rPr>
          <w:w w:val="99"/>
          <w:lang w:eastAsia="zh-CN"/>
        </w:rPr>
        <w:t xml:space="preserve"> </w:t>
      </w:r>
      <w:r>
        <w:rPr>
          <w:spacing w:val="-3"/>
          <w:lang w:eastAsia="zh-CN"/>
        </w:rPr>
        <w:t>计划等合同文件的约定向买方提供合同设备（材料）、技术服务和质保期服务。</w:t>
      </w:r>
    </w:p>
    <w:p>
      <w:pPr>
        <w:pStyle w:val="2"/>
        <w:spacing w:before="154"/>
        <w:ind w:right="209"/>
        <w:rPr>
          <w:rFonts w:hint="eastAsia"/>
          <w:b w:val="0"/>
          <w:bCs w:val="0"/>
        </w:rPr>
      </w:pPr>
      <w:bookmarkStart w:id="223" w:name="_bookmark120"/>
      <w:bookmarkEnd w:id="223"/>
      <w:bookmarkStart w:id="224" w:name="3._合同价格与支付"/>
      <w:bookmarkEnd w:id="224"/>
      <w:r>
        <w:t>3.</w:t>
      </w:r>
      <w:r>
        <w:rPr>
          <w:spacing w:val="-9"/>
        </w:rPr>
        <w:t xml:space="preserve"> </w:t>
      </w:r>
      <w:r>
        <w:t>合同价格与支付</w:t>
      </w:r>
    </w:p>
    <w:p>
      <w:pPr>
        <w:spacing w:before="2"/>
        <w:rPr>
          <w:rFonts w:hint="eastAsia" w:ascii="黑体" w:hAnsi="黑体" w:eastAsia="黑体" w:cs="黑体"/>
          <w:b/>
          <w:bCs/>
          <w:sz w:val="25"/>
          <w:szCs w:val="25"/>
        </w:rPr>
      </w:pPr>
    </w:p>
    <w:p>
      <w:pPr>
        <w:pStyle w:val="5"/>
        <w:ind w:right="209"/>
        <w:rPr>
          <w:rFonts w:hint="eastAsia"/>
        </w:rPr>
      </w:pPr>
      <w:bookmarkStart w:id="225" w:name="3.1_合同价格"/>
      <w:bookmarkEnd w:id="225"/>
      <w:bookmarkStart w:id="226" w:name="_bookmark121"/>
      <w:bookmarkEnd w:id="226"/>
      <w:r>
        <w:t>3.1</w:t>
      </w:r>
      <w:r>
        <w:rPr>
          <w:spacing w:val="-4"/>
        </w:rPr>
        <w:t xml:space="preserve"> </w:t>
      </w:r>
      <w:r>
        <w:t>合同价格</w:t>
      </w:r>
    </w:p>
    <w:p>
      <w:pPr>
        <w:spacing w:before="8"/>
        <w:rPr>
          <w:rFonts w:hint="eastAsia" w:ascii="黑体" w:hAnsi="黑体" w:eastAsia="黑体" w:cs="黑体"/>
          <w:sz w:val="31"/>
          <w:szCs w:val="31"/>
        </w:rPr>
      </w:pPr>
    </w:p>
    <w:p>
      <w:pPr>
        <w:pStyle w:val="7"/>
        <w:spacing w:line="403" w:lineRule="auto"/>
        <w:ind w:left="108" w:right="209" w:firstLine="420"/>
        <w:jc w:val="both"/>
        <w:rPr>
          <w:rFonts w:hint="eastAsia" w:cs="宋体"/>
          <w:sz w:val="27"/>
          <w:szCs w:val="27"/>
          <w:lang w:eastAsia="zh-CN"/>
        </w:rPr>
      </w:pPr>
      <w:r>
        <w:rPr>
          <w:lang w:eastAsia="zh-CN"/>
        </w:rPr>
        <w:t>3.1.1</w:t>
      </w:r>
      <w:r>
        <w:rPr>
          <w:spacing w:val="-50"/>
          <w:lang w:eastAsia="zh-CN"/>
        </w:rPr>
        <w:t xml:space="preserve"> </w:t>
      </w:r>
      <w:r>
        <w:rPr>
          <w:lang w:eastAsia="zh-CN"/>
        </w:rPr>
        <w:t>合同协议书中载明的签约合同价包括卖方为完成合同全部义务应承担的一切成本、费</w:t>
      </w:r>
      <w:r>
        <w:rPr>
          <w:w w:val="99"/>
          <w:lang w:eastAsia="zh-CN"/>
        </w:rPr>
        <w:t xml:space="preserve"> </w:t>
      </w:r>
      <w:r>
        <w:rPr>
          <w:lang w:eastAsia="zh-CN"/>
        </w:rPr>
        <w:t>用和支出以及卖方的合理利润。</w:t>
      </w:r>
    </w:p>
    <w:p>
      <w:pPr>
        <w:pStyle w:val="7"/>
        <w:spacing w:before="34"/>
        <w:ind w:right="209"/>
        <w:rPr>
          <w:rFonts w:hint="eastAsia"/>
          <w:lang w:eastAsia="zh-CN"/>
        </w:rPr>
      </w:pPr>
      <w:r>
        <w:rPr>
          <w:lang w:eastAsia="zh-CN"/>
        </w:rPr>
        <w:t>3.1.2</w:t>
      </w:r>
      <w:r>
        <w:rPr>
          <w:spacing w:val="-70"/>
          <w:lang w:eastAsia="zh-CN"/>
        </w:rPr>
        <w:t xml:space="preserve"> </w:t>
      </w:r>
      <w:r>
        <w:rPr>
          <w:lang w:eastAsia="zh-CN"/>
        </w:rPr>
        <w:t>除专用合同条款另有约定外，签约合同价为固定价格。</w:t>
      </w:r>
    </w:p>
    <w:p>
      <w:pPr>
        <w:spacing w:before="6"/>
        <w:rPr>
          <w:rFonts w:hint="eastAsia" w:ascii="宋体" w:hAnsi="宋体" w:eastAsia="宋体" w:cs="宋体"/>
          <w:sz w:val="26"/>
          <w:szCs w:val="26"/>
          <w:lang w:eastAsia="zh-CN"/>
        </w:rPr>
      </w:pPr>
    </w:p>
    <w:p>
      <w:pPr>
        <w:pStyle w:val="5"/>
        <w:ind w:right="209"/>
        <w:rPr>
          <w:rFonts w:hint="eastAsia"/>
          <w:lang w:eastAsia="zh-CN"/>
        </w:rPr>
      </w:pPr>
      <w:bookmarkStart w:id="227" w:name="3.2合同价款的支付"/>
      <w:bookmarkEnd w:id="227"/>
      <w:bookmarkStart w:id="228" w:name="_bookmark122"/>
      <w:bookmarkEnd w:id="228"/>
      <w:r>
        <w:rPr>
          <w:lang w:eastAsia="zh-CN"/>
        </w:rPr>
        <w:t>3.2</w:t>
      </w:r>
      <w:r>
        <w:rPr>
          <w:spacing w:val="-75"/>
          <w:lang w:eastAsia="zh-CN"/>
        </w:rPr>
        <w:t xml:space="preserve"> </w:t>
      </w:r>
      <w:r>
        <w:rPr>
          <w:lang w:eastAsia="zh-CN"/>
        </w:rPr>
        <w:t>合同价款的支付</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除专用合同条款另有约定外，买方应通过以下方式和比例向卖方支付合同价款：</w:t>
      </w:r>
    </w:p>
    <w:p>
      <w:pPr>
        <w:rPr>
          <w:rFonts w:hint="eastAsia" w:ascii="宋体" w:hAnsi="宋体" w:eastAsia="宋体" w:cs="宋体"/>
          <w:sz w:val="14"/>
          <w:szCs w:val="14"/>
          <w:lang w:eastAsia="zh-CN"/>
        </w:rPr>
      </w:pPr>
    </w:p>
    <w:p>
      <w:pPr>
        <w:pStyle w:val="7"/>
        <w:spacing w:line="560" w:lineRule="exact"/>
        <w:ind w:left="0" w:firstLine="420" w:firstLineChars="200"/>
        <w:jc w:val="both"/>
        <w:rPr>
          <w:rFonts w:hint="eastAsia"/>
          <w:lang w:eastAsia="zh-CN"/>
        </w:rPr>
      </w:pPr>
      <w:r>
        <w:rPr>
          <w:lang w:eastAsia="zh-CN"/>
        </w:rPr>
        <w:t>3.2.1</w:t>
      </w:r>
      <w:r>
        <w:rPr>
          <w:spacing w:val="-54"/>
          <w:lang w:eastAsia="zh-CN"/>
        </w:rPr>
        <w:t xml:space="preserve"> </w:t>
      </w:r>
      <w:r>
        <w:rPr>
          <w:lang w:eastAsia="zh-CN"/>
        </w:rPr>
        <w:t>预付款</w:t>
      </w:r>
      <w:r>
        <w:rPr>
          <w:w w:val="99"/>
          <w:lang w:eastAsia="zh-CN"/>
        </w:rPr>
        <w:t xml:space="preserve"> </w:t>
      </w:r>
      <w:r>
        <w:rPr>
          <w:w w:val="95"/>
          <w:lang w:eastAsia="zh-CN"/>
        </w:rPr>
        <w:t>合同生效后，买方在收到卖方开具的注明应付预付款金额的财务收据正本一份并经审核无误</w:t>
      </w:r>
      <w:r>
        <w:rPr>
          <w:lang w:eastAsia="zh-CN"/>
        </w:rPr>
        <w:t>后</w:t>
      </w:r>
      <w:r>
        <w:rPr>
          <w:spacing w:val="-54"/>
          <w:lang w:eastAsia="zh-CN"/>
        </w:rPr>
        <w:t xml:space="preserve"> </w:t>
      </w:r>
      <w:r>
        <w:rPr>
          <w:lang w:eastAsia="zh-CN"/>
        </w:rPr>
        <w:t>28</w:t>
      </w:r>
      <w:r>
        <w:rPr>
          <w:spacing w:val="-55"/>
          <w:lang w:eastAsia="zh-CN"/>
        </w:rPr>
        <w:t xml:space="preserve"> </w:t>
      </w:r>
      <w:r>
        <w:rPr>
          <w:lang w:eastAsia="zh-CN"/>
        </w:rPr>
        <w:t>日内，向卖方支付签约合同价的</w:t>
      </w:r>
      <w:r>
        <w:rPr>
          <w:spacing w:val="-51"/>
          <w:lang w:eastAsia="zh-CN"/>
        </w:rPr>
        <w:t xml:space="preserve"> </w:t>
      </w:r>
      <w:r>
        <w:rPr>
          <w:lang w:eastAsia="zh-CN"/>
        </w:rPr>
        <w:t>10%作为预付款。</w:t>
      </w:r>
      <w:r>
        <w:rPr>
          <w:w w:val="99"/>
          <w:lang w:eastAsia="zh-CN"/>
        </w:rPr>
        <w:t xml:space="preserve"> </w:t>
      </w:r>
      <w:r>
        <w:rPr>
          <w:w w:val="95"/>
          <w:lang w:eastAsia="zh-CN"/>
        </w:rPr>
        <w:t>买方支付预付款后，如卖方未履行合同义务，则买方有权收回预付款；如卖方依约履行了合</w:t>
      </w:r>
      <w:r>
        <w:rPr>
          <w:lang w:eastAsia="zh-CN"/>
        </w:rPr>
        <w:t>同义务，则预付款抵作合同价款。</w:t>
      </w:r>
    </w:p>
    <w:p>
      <w:pPr>
        <w:pStyle w:val="7"/>
        <w:spacing w:line="560" w:lineRule="exact"/>
        <w:ind w:left="0" w:firstLine="420" w:firstLineChars="200"/>
        <w:rPr>
          <w:rFonts w:hint="eastAsia"/>
          <w:lang w:eastAsia="zh-CN"/>
        </w:rPr>
      </w:pPr>
      <w:r>
        <w:rPr>
          <w:lang w:eastAsia="zh-CN"/>
        </w:rPr>
        <w:t>3.2.2 交货款 卖方按合同约定交付全部合同设备（材料）后，买方在收到卖方提交的下列全部单据并经审核无误后 28 日内，向卖方支付合同价格的 60%~</w:t>
      </w:r>
      <w:r>
        <w:rPr>
          <w:rFonts w:hint="eastAsia"/>
          <w:lang w:eastAsia="zh-CN"/>
        </w:rPr>
        <w:t>8</w:t>
      </w:r>
      <w:r>
        <w:rPr>
          <w:lang w:eastAsia="zh-CN"/>
        </w:rPr>
        <w:t>5%：</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（1）卖方出具的交货清单正本一份；</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（2）买方签署的收货清单正本一份；</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（3）制造商出具的出厂质量合格证正本一份；</w:t>
      </w:r>
    </w:p>
    <w:p>
      <w:pPr>
        <w:spacing w:before="3"/>
        <w:rPr>
          <w:rFonts w:hint="eastAsia" w:ascii="宋体" w:hAnsi="宋体" w:eastAsia="宋体" w:cs="宋体"/>
          <w:sz w:val="14"/>
          <w:szCs w:val="14"/>
          <w:lang w:eastAsia="zh-CN"/>
        </w:rPr>
      </w:pPr>
    </w:p>
    <w:p>
      <w:pPr>
        <w:pStyle w:val="7"/>
        <w:ind w:right="209"/>
        <w:rPr>
          <w:rFonts w:hint="eastAsia"/>
          <w:lang w:eastAsia="zh-CN"/>
        </w:rPr>
      </w:pPr>
      <w:r>
        <w:rPr>
          <w:spacing w:val="-3"/>
          <w:lang w:eastAsia="zh-CN"/>
        </w:rPr>
        <w:t>（4）合同材料验收证书或进度款支付函正本一份（材料采购需提供）；</w:t>
      </w:r>
    </w:p>
    <w:p>
      <w:pPr>
        <w:rPr>
          <w:rFonts w:hint="eastAsia" w:ascii="宋体" w:hAnsi="宋体" w:eastAsia="宋体" w:cs="宋体"/>
          <w:sz w:val="14"/>
          <w:szCs w:val="14"/>
          <w:lang w:eastAsia="zh-CN"/>
        </w:rPr>
      </w:pPr>
    </w:p>
    <w:p>
      <w:pPr>
        <w:pStyle w:val="7"/>
        <w:ind w:right="209"/>
        <w:rPr>
          <w:rFonts w:hint="eastAsia"/>
          <w:lang w:eastAsia="zh-CN"/>
        </w:rPr>
      </w:pPr>
      <w:r>
        <w:rPr>
          <w:lang w:eastAsia="zh-CN"/>
        </w:rPr>
        <w:t>（5）合同价格</w:t>
      </w:r>
      <w:r>
        <w:rPr>
          <w:spacing w:val="-66"/>
          <w:lang w:eastAsia="zh-CN"/>
        </w:rPr>
        <w:t xml:space="preserve"> </w:t>
      </w:r>
      <w:r>
        <w:rPr>
          <w:lang w:eastAsia="zh-CN"/>
        </w:rPr>
        <w:t>100%金额的增值税发票正本一份。</w:t>
      </w:r>
    </w:p>
    <w:p>
      <w:pPr>
        <w:spacing w:before="3"/>
        <w:rPr>
          <w:rFonts w:hint="eastAsia" w:ascii="宋体" w:hAnsi="宋体" w:eastAsia="宋体" w:cs="宋体"/>
          <w:sz w:val="14"/>
          <w:szCs w:val="14"/>
          <w:lang w:eastAsia="zh-CN"/>
        </w:rPr>
      </w:pPr>
    </w:p>
    <w:p>
      <w:pPr>
        <w:pStyle w:val="7"/>
        <w:spacing w:line="560" w:lineRule="exact"/>
        <w:ind w:left="0" w:firstLine="420" w:firstLineChars="200"/>
        <w:rPr>
          <w:rFonts w:hint="eastAsia"/>
          <w:lang w:eastAsia="zh-CN"/>
        </w:rPr>
      </w:pPr>
      <w:r>
        <w:rPr>
          <w:lang w:eastAsia="zh-CN"/>
        </w:rPr>
        <w:t xml:space="preserve">3.2.3 验收款 </w:t>
      </w:r>
      <w:r>
        <w:rPr>
          <w:rFonts w:hint="eastAsia"/>
          <w:lang w:eastAsia="zh-CN"/>
        </w:rPr>
        <w:t xml:space="preserve"> </w:t>
      </w:r>
      <w:r>
        <w:rPr>
          <w:lang w:eastAsia="zh-CN"/>
        </w:rPr>
        <w:t xml:space="preserve">买方在收到卖方提交的买卖双方签署的合同设备（材料）验收证书或已生效的验收款支付函正本一份并经审核无误后 28 日内，向卖方支付合同价格的 </w:t>
      </w:r>
      <w:r>
        <w:rPr>
          <w:rFonts w:hint="eastAsia"/>
          <w:lang w:eastAsia="zh-CN"/>
        </w:rPr>
        <w:t>0</w:t>
      </w:r>
      <w:r>
        <w:rPr>
          <w:rFonts w:hint="eastAsia" w:ascii="宋体" w:hAnsi="宋体" w:eastAsia="宋体" w:cs="宋体"/>
          <w:lang w:eastAsia="zh-CN"/>
        </w:rPr>
        <w:t>～</w:t>
      </w:r>
      <w:r>
        <w:rPr>
          <w:rFonts w:hint="eastAsia"/>
          <w:lang w:eastAsia="zh-CN"/>
        </w:rPr>
        <w:t>2</w:t>
      </w:r>
      <w:r>
        <w:rPr>
          <w:lang w:eastAsia="zh-CN"/>
        </w:rPr>
        <w:t>5%。</w:t>
      </w:r>
    </w:p>
    <w:p>
      <w:pPr>
        <w:pStyle w:val="7"/>
        <w:spacing w:line="560" w:lineRule="exact"/>
        <w:ind w:left="0" w:firstLine="420" w:firstLineChars="200"/>
        <w:jc w:val="both"/>
        <w:rPr>
          <w:rFonts w:hint="eastAsia"/>
          <w:lang w:eastAsia="zh-CN"/>
        </w:rPr>
      </w:pPr>
      <w:r>
        <w:rPr>
          <w:lang w:eastAsia="zh-CN"/>
        </w:rPr>
        <w:t>3.2.4 结清款 买方在收到卖方提交的买方签署的质量保证期届满证书或已生效的结清款支付函正本一份并经审核无误后 28 日内，向卖方支付合同价格的5%。如果依照合同第9.1 项，卖方应向买方支付费用的，买方有权从结清款中直接扣除该笔费用。除专用合同条款有约定外，在买方向卖方支付验收款的同时或其后的任何时间内，卖方可在向买方提交买方可接受的金额为合同价格</w:t>
      </w:r>
      <w:r>
        <w:rPr>
          <w:spacing w:val="-60"/>
          <w:lang w:eastAsia="zh-CN"/>
        </w:rPr>
        <w:t xml:space="preserve"> </w:t>
      </w:r>
      <w:r>
        <w:rPr>
          <w:spacing w:val="-4"/>
          <w:lang w:eastAsia="zh-CN"/>
        </w:rPr>
        <w:t>5%的合同结清款保函的前提下，要求买方支付合同结</w:t>
      </w:r>
      <w:r>
        <w:rPr>
          <w:w w:val="99"/>
          <w:lang w:eastAsia="zh-CN"/>
        </w:rPr>
        <w:t xml:space="preserve"> </w:t>
      </w:r>
      <w:r>
        <w:rPr>
          <w:lang w:eastAsia="zh-CN"/>
        </w:rPr>
        <w:t>清款，买方不得拒绝。</w:t>
      </w:r>
    </w:p>
    <w:p>
      <w:pPr>
        <w:pStyle w:val="2"/>
        <w:rPr>
          <w:rFonts w:hint="eastAsia"/>
          <w:lang w:eastAsia="zh-CN"/>
        </w:rPr>
      </w:pPr>
    </w:p>
    <w:p>
      <w:pPr>
        <w:pStyle w:val="5"/>
        <w:spacing w:before="14"/>
        <w:ind w:right="209"/>
        <w:rPr>
          <w:rFonts w:hint="eastAsia"/>
          <w:lang w:eastAsia="zh-CN"/>
        </w:rPr>
      </w:pPr>
      <w:bookmarkStart w:id="229" w:name="_bookmark123"/>
      <w:bookmarkEnd w:id="229"/>
      <w:bookmarkStart w:id="230" w:name="3.3_买方扣款的权利"/>
      <w:bookmarkEnd w:id="230"/>
      <w:r>
        <w:rPr>
          <w:lang w:eastAsia="zh-CN"/>
        </w:rPr>
        <w:t>3.3</w:t>
      </w:r>
      <w:r>
        <w:rPr>
          <w:spacing w:val="-6"/>
          <w:lang w:eastAsia="zh-CN"/>
        </w:rPr>
        <w:t xml:space="preserve"> </w:t>
      </w:r>
      <w:r>
        <w:rPr>
          <w:lang w:eastAsia="zh-CN"/>
        </w:rPr>
        <w:t>买方扣款的权利</w:t>
      </w:r>
    </w:p>
    <w:p>
      <w:pPr>
        <w:spacing w:before="8"/>
        <w:rPr>
          <w:rFonts w:hint="eastAsia" w:ascii="黑体" w:hAnsi="黑体" w:eastAsia="黑体" w:cs="黑体"/>
          <w:sz w:val="31"/>
          <w:szCs w:val="31"/>
          <w:lang w:eastAsia="zh-CN"/>
        </w:rPr>
      </w:pPr>
    </w:p>
    <w:p>
      <w:pPr>
        <w:pStyle w:val="7"/>
        <w:spacing w:line="403" w:lineRule="auto"/>
        <w:ind w:left="108" w:right="209" w:firstLine="420"/>
        <w:jc w:val="both"/>
        <w:rPr>
          <w:rFonts w:hint="eastAsia"/>
          <w:lang w:eastAsia="zh-CN"/>
        </w:rPr>
      </w:pPr>
      <w:r>
        <w:rPr>
          <w:w w:val="95"/>
          <w:lang w:eastAsia="zh-CN"/>
        </w:rPr>
        <w:t>当卖方应向买方支付合同项下的违约金或赔偿金时，买方有权从上述任何一笔应付款中予以</w:t>
      </w:r>
      <w:r>
        <w:rPr>
          <w:w w:val="99"/>
          <w:lang w:eastAsia="zh-CN"/>
        </w:rPr>
        <w:t xml:space="preserve"> </w:t>
      </w:r>
      <w:r>
        <w:rPr>
          <w:lang w:eastAsia="zh-CN"/>
        </w:rPr>
        <w:t>直接扣除和（或）兑付履约保证金。</w:t>
      </w:r>
    </w:p>
    <w:p>
      <w:pPr>
        <w:pStyle w:val="2"/>
        <w:spacing w:before="154"/>
        <w:ind w:left="264" w:right="209"/>
        <w:rPr>
          <w:rFonts w:hint="eastAsia"/>
          <w:b w:val="0"/>
          <w:bCs w:val="0"/>
          <w:lang w:eastAsia="zh-CN"/>
        </w:rPr>
      </w:pPr>
      <w:bookmarkStart w:id="231" w:name="_bookmark124"/>
      <w:bookmarkEnd w:id="231"/>
      <w:bookmarkStart w:id="232" w:name="4._监造及交货前检验"/>
      <w:bookmarkEnd w:id="232"/>
      <w:r>
        <w:rPr>
          <w:lang w:eastAsia="zh-CN"/>
        </w:rPr>
        <w:t>4.</w:t>
      </w:r>
      <w:r>
        <w:rPr>
          <w:spacing w:val="-9"/>
          <w:lang w:eastAsia="zh-CN"/>
        </w:rPr>
        <w:t xml:space="preserve"> </w:t>
      </w:r>
      <w:r>
        <w:rPr>
          <w:lang w:eastAsia="zh-CN"/>
        </w:rPr>
        <w:t>监造及交货前检验</w:t>
      </w:r>
    </w:p>
    <w:p>
      <w:pPr>
        <w:spacing w:before="2"/>
        <w:rPr>
          <w:rFonts w:hint="eastAsia" w:ascii="黑体" w:hAnsi="黑体" w:eastAsia="黑体" w:cs="黑体"/>
          <w:b/>
          <w:bCs/>
          <w:sz w:val="25"/>
          <w:szCs w:val="25"/>
          <w:lang w:eastAsia="zh-CN"/>
        </w:rPr>
      </w:pPr>
    </w:p>
    <w:p>
      <w:pPr>
        <w:pStyle w:val="5"/>
        <w:ind w:right="209"/>
        <w:rPr>
          <w:rFonts w:hint="eastAsia"/>
          <w:lang w:eastAsia="zh-CN"/>
        </w:rPr>
      </w:pPr>
      <w:bookmarkStart w:id="233" w:name="_bookmark125"/>
      <w:bookmarkEnd w:id="233"/>
      <w:bookmarkStart w:id="234" w:name="4.1_监造"/>
      <w:bookmarkEnd w:id="234"/>
      <w:r>
        <w:rPr>
          <w:lang w:eastAsia="zh-CN"/>
        </w:rPr>
        <w:t>4.1</w:t>
      </w:r>
      <w:r>
        <w:rPr>
          <w:spacing w:val="-2"/>
          <w:lang w:eastAsia="zh-CN"/>
        </w:rPr>
        <w:t xml:space="preserve"> </w:t>
      </w:r>
      <w:r>
        <w:rPr>
          <w:lang w:eastAsia="zh-CN"/>
        </w:rPr>
        <w:t>监造</w:t>
      </w:r>
    </w:p>
    <w:p>
      <w:pPr>
        <w:spacing w:before="8"/>
        <w:rPr>
          <w:rFonts w:hint="eastAsia" w:ascii="黑体" w:hAnsi="黑体" w:eastAsia="黑体" w:cs="黑体"/>
          <w:sz w:val="31"/>
          <w:szCs w:val="31"/>
          <w:lang w:eastAsia="zh-CN"/>
        </w:rPr>
      </w:pPr>
    </w:p>
    <w:p>
      <w:pPr>
        <w:pStyle w:val="7"/>
        <w:spacing w:line="400" w:lineRule="auto"/>
        <w:ind w:left="108" w:right="209" w:firstLine="420"/>
        <w:jc w:val="both"/>
        <w:rPr>
          <w:rFonts w:hint="eastAsia"/>
          <w:lang w:eastAsia="zh-CN"/>
        </w:rPr>
      </w:pPr>
      <w:r>
        <w:rPr>
          <w:w w:val="95"/>
          <w:lang w:eastAsia="zh-CN"/>
        </w:rPr>
        <w:t>专用合同条款约定买方对合同设备（材料）进行监造的，双方应按本款及专用合同条款约定</w:t>
      </w:r>
      <w:r>
        <w:rPr>
          <w:w w:val="99"/>
          <w:lang w:eastAsia="zh-CN"/>
        </w:rPr>
        <w:t xml:space="preserve"> </w:t>
      </w:r>
      <w:r>
        <w:rPr>
          <w:lang w:eastAsia="zh-CN"/>
        </w:rPr>
        <w:t>履行。</w:t>
      </w:r>
    </w:p>
    <w:p>
      <w:pPr>
        <w:pStyle w:val="7"/>
        <w:spacing w:before="45" w:line="400" w:lineRule="auto"/>
        <w:ind w:left="108" w:right="207" w:firstLine="420"/>
        <w:jc w:val="both"/>
        <w:rPr>
          <w:rFonts w:hint="eastAsia"/>
          <w:lang w:eastAsia="zh-CN"/>
        </w:rPr>
      </w:pPr>
      <w:r>
        <w:rPr>
          <w:lang w:eastAsia="zh-CN"/>
        </w:rPr>
        <w:t>4.1.1</w:t>
      </w:r>
      <w:r>
        <w:rPr>
          <w:spacing w:val="-50"/>
          <w:lang w:eastAsia="zh-CN"/>
        </w:rPr>
        <w:t xml:space="preserve"> </w:t>
      </w:r>
      <w:r>
        <w:rPr>
          <w:lang w:eastAsia="zh-CN"/>
        </w:rPr>
        <w:t>在合同设备（材料）的制造过程中，买方可派出监造人员，对合同设备（材料）的生</w:t>
      </w:r>
      <w:r>
        <w:rPr>
          <w:w w:val="99"/>
          <w:lang w:eastAsia="zh-CN"/>
        </w:rPr>
        <w:t xml:space="preserve"> </w:t>
      </w:r>
      <w:r>
        <w:rPr>
          <w:w w:val="95"/>
          <w:lang w:eastAsia="zh-CN"/>
        </w:rPr>
        <w:t>产制造进行监造，监督合同设备（材料）制造、检验等情况。监造的范围、方式等应符合专用合</w:t>
      </w:r>
      <w:r>
        <w:rPr>
          <w:spacing w:val="92"/>
          <w:w w:val="95"/>
          <w:lang w:eastAsia="zh-CN"/>
        </w:rPr>
        <w:t xml:space="preserve"> </w:t>
      </w:r>
      <w:r>
        <w:rPr>
          <w:lang w:eastAsia="zh-CN"/>
        </w:rPr>
        <w:t>同条款和（或）供货要求等合同文件的约定。</w:t>
      </w:r>
    </w:p>
    <w:p>
      <w:pPr>
        <w:pStyle w:val="7"/>
        <w:spacing w:before="45" w:line="400" w:lineRule="auto"/>
        <w:ind w:left="108" w:right="209" w:firstLine="420"/>
        <w:jc w:val="both"/>
        <w:rPr>
          <w:rFonts w:hint="eastAsia"/>
          <w:lang w:eastAsia="zh-CN"/>
        </w:rPr>
      </w:pPr>
      <w:r>
        <w:rPr>
          <w:lang w:eastAsia="zh-CN"/>
        </w:rPr>
        <w:t>4.1.2</w:t>
      </w:r>
      <w:r>
        <w:rPr>
          <w:spacing w:val="-50"/>
          <w:lang w:eastAsia="zh-CN"/>
        </w:rPr>
        <w:t xml:space="preserve"> </w:t>
      </w:r>
      <w:r>
        <w:rPr>
          <w:lang w:eastAsia="zh-CN"/>
        </w:rPr>
        <w:t>除专用合同条款和（或）供货要求等合同文件另有约定外，买方监造人员可到合同设</w:t>
      </w:r>
      <w:r>
        <w:rPr>
          <w:w w:val="99"/>
          <w:lang w:eastAsia="zh-CN"/>
        </w:rPr>
        <w:t xml:space="preserve"> </w:t>
      </w:r>
      <w:r>
        <w:rPr>
          <w:w w:val="95"/>
          <w:lang w:eastAsia="zh-CN"/>
        </w:rPr>
        <w:t>备（材料）及其关键部件的生产制造现场进行监造，卖方应予配合。卖方应免费为买方监造人员</w:t>
      </w:r>
      <w:r>
        <w:rPr>
          <w:spacing w:val="84"/>
          <w:w w:val="95"/>
          <w:lang w:eastAsia="zh-CN"/>
        </w:rPr>
        <w:t xml:space="preserve"> </w:t>
      </w:r>
      <w:r>
        <w:rPr>
          <w:w w:val="95"/>
          <w:lang w:eastAsia="zh-CN"/>
        </w:rPr>
        <w:t>提供工作条件及便利，包括但不限于必要的办公场所、技术资料、检测工具及出入许可等。除专</w:t>
      </w:r>
      <w:r>
        <w:rPr>
          <w:spacing w:val="84"/>
          <w:w w:val="95"/>
          <w:lang w:eastAsia="zh-CN"/>
        </w:rPr>
        <w:t xml:space="preserve"> </w:t>
      </w:r>
      <w:r>
        <w:rPr>
          <w:lang w:eastAsia="zh-CN"/>
        </w:rPr>
        <w:t>用合同条款另有约定外，买方监造人员的交通、食宿费用由买方承担。</w:t>
      </w:r>
    </w:p>
    <w:p>
      <w:pPr>
        <w:pStyle w:val="7"/>
        <w:spacing w:before="45" w:line="400" w:lineRule="auto"/>
        <w:ind w:left="108" w:right="177" w:firstLine="420"/>
        <w:jc w:val="both"/>
        <w:rPr>
          <w:rFonts w:hint="eastAsia"/>
          <w:lang w:eastAsia="zh-CN"/>
        </w:rPr>
      </w:pPr>
      <w:r>
        <w:rPr>
          <w:lang w:eastAsia="zh-CN"/>
        </w:rPr>
        <w:t>4.1.3</w:t>
      </w:r>
      <w:r>
        <w:rPr>
          <w:spacing w:val="-51"/>
          <w:lang w:eastAsia="zh-CN"/>
        </w:rPr>
        <w:t xml:space="preserve"> </w:t>
      </w:r>
      <w:r>
        <w:rPr>
          <w:lang w:eastAsia="zh-CN"/>
        </w:rPr>
        <w:t>卖方制订生产制造合同设备（材料）的进度计划时，应将买方监造纳入计划安排，并</w:t>
      </w:r>
      <w:r>
        <w:rPr>
          <w:w w:val="99"/>
          <w:lang w:eastAsia="zh-CN"/>
        </w:rPr>
        <w:t xml:space="preserve"> </w:t>
      </w:r>
      <w:r>
        <w:rPr>
          <w:w w:val="95"/>
          <w:lang w:eastAsia="zh-CN"/>
        </w:rPr>
        <w:t>提前通知买方；买方进行监造不应影响合同设备（材料）的正常生产。除专用合同条款和（或）</w:t>
      </w:r>
      <w:r>
        <w:rPr>
          <w:spacing w:val="18"/>
          <w:w w:val="95"/>
          <w:lang w:eastAsia="zh-CN"/>
        </w:rPr>
        <w:t xml:space="preserve"> </w:t>
      </w:r>
      <w:r>
        <w:rPr>
          <w:lang w:eastAsia="zh-CN"/>
        </w:rPr>
        <w:t>供货要求等合同文件另有约定外，卖方应提前</w:t>
      </w:r>
      <w:r>
        <w:rPr>
          <w:spacing w:val="-62"/>
          <w:lang w:eastAsia="zh-CN"/>
        </w:rPr>
        <w:t xml:space="preserve"> </w:t>
      </w:r>
      <w:r>
        <w:rPr>
          <w:lang w:eastAsia="zh-CN"/>
        </w:rPr>
        <w:t>7</w:t>
      </w:r>
      <w:r>
        <w:rPr>
          <w:spacing w:val="-60"/>
          <w:lang w:eastAsia="zh-CN"/>
        </w:rPr>
        <w:t xml:space="preserve"> </w:t>
      </w:r>
      <w:r>
        <w:rPr>
          <w:lang w:eastAsia="zh-CN"/>
        </w:rPr>
        <w:t>日将需要买方监造人员现场监造事项通知买方；</w:t>
      </w:r>
      <w:r>
        <w:rPr>
          <w:w w:val="99"/>
          <w:lang w:eastAsia="zh-CN"/>
        </w:rPr>
        <w:t xml:space="preserve"> </w:t>
      </w:r>
      <w:r>
        <w:rPr>
          <w:w w:val="95"/>
          <w:lang w:eastAsia="zh-CN"/>
        </w:rPr>
        <w:t>如买方监造人员未按通知出席，不影响合同设备（材料）及其关键部件的制造或检验，但买方监</w:t>
      </w:r>
      <w:r>
        <w:rPr>
          <w:spacing w:val="84"/>
          <w:w w:val="95"/>
          <w:lang w:eastAsia="zh-CN"/>
        </w:rPr>
        <w:t xml:space="preserve"> </w:t>
      </w:r>
      <w:r>
        <w:rPr>
          <w:lang w:eastAsia="zh-CN"/>
        </w:rPr>
        <w:t>造人员有权事后了解、查阅、复制相关制造或检验记录。</w:t>
      </w:r>
    </w:p>
    <w:p>
      <w:pPr>
        <w:pStyle w:val="7"/>
        <w:spacing w:before="45" w:line="403" w:lineRule="auto"/>
        <w:ind w:left="108" w:right="105" w:firstLine="420"/>
        <w:rPr>
          <w:rFonts w:hint="eastAsia"/>
          <w:lang w:eastAsia="zh-CN"/>
        </w:rPr>
      </w:pPr>
      <w:r>
        <w:rPr>
          <w:lang w:eastAsia="zh-CN"/>
        </w:rPr>
        <w:t>4.1.4</w:t>
      </w:r>
      <w:r>
        <w:rPr>
          <w:spacing w:val="-73"/>
          <w:lang w:eastAsia="zh-CN"/>
        </w:rPr>
        <w:t xml:space="preserve"> </w:t>
      </w:r>
      <w:r>
        <w:rPr>
          <w:spacing w:val="-2"/>
          <w:lang w:eastAsia="zh-CN"/>
        </w:rPr>
        <w:t>买方监造人员在监造中如发现合同设备（材料）及其关键部件不符合合同约定的标准，</w:t>
      </w:r>
      <w:r>
        <w:rPr>
          <w:w w:val="99"/>
          <w:lang w:eastAsia="zh-CN"/>
        </w:rPr>
        <w:t xml:space="preserve"> </w:t>
      </w:r>
      <w:r>
        <w:rPr>
          <w:lang w:eastAsia="zh-CN"/>
        </w:rPr>
        <w:t>则有权提出意见和建议。卖方应采取必要措施消除合同设备（材料）的不符，由此增加的费用和（或）造成的延误由卖方负责。</w:t>
      </w:r>
    </w:p>
    <w:p>
      <w:pPr>
        <w:spacing w:before="3"/>
        <w:rPr>
          <w:rFonts w:hint="eastAsia" w:ascii="宋体" w:hAnsi="宋体" w:eastAsia="宋体" w:cs="宋体"/>
          <w:sz w:val="14"/>
          <w:szCs w:val="14"/>
          <w:lang w:eastAsia="zh-CN"/>
        </w:rPr>
      </w:pPr>
    </w:p>
    <w:p>
      <w:pPr>
        <w:pStyle w:val="7"/>
        <w:spacing w:line="400" w:lineRule="auto"/>
        <w:ind w:left="108" w:right="207" w:firstLine="420"/>
        <w:jc w:val="both"/>
        <w:rPr>
          <w:rFonts w:hint="eastAsia"/>
          <w:lang w:eastAsia="zh-CN"/>
        </w:rPr>
      </w:pPr>
      <w:r>
        <w:rPr>
          <w:lang w:eastAsia="zh-CN"/>
        </w:rPr>
        <w:t>4.1.5</w:t>
      </w:r>
      <w:r>
        <w:rPr>
          <w:spacing w:val="-50"/>
          <w:lang w:eastAsia="zh-CN"/>
        </w:rPr>
        <w:t xml:space="preserve"> </w:t>
      </w:r>
      <w:r>
        <w:rPr>
          <w:lang w:eastAsia="zh-CN"/>
        </w:rPr>
        <w:t>买方监造人员对合同设备（材料）的监造，不视为对合同设备（材料）质量的确认，</w:t>
      </w:r>
      <w:r>
        <w:rPr>
          <w:w w:val="99"/>
          <w:lang w:eastAsia="zh-CN"/>
        </w:rPr>
        <w:t xml:space="preserve"> </w:t>
      </w:r>
      <w:r>
        <w:rPr>
          <w:w w:val="95"/>
          <w:lang w:eastAsia="zh-CN"/>
        </w:rPr>
        <w:t>不影响卖方交货后买方依照合同约定对合同设备（材料）提出质量异议和（或）退货的权利，也</w:t>
      </w:r>
      <w:r>
        <w:rPr>
          <w:spacing w:val="92"/>
          <w:w w:val="95"/>
          <w:lang w:eastAsia="zh-CN"/>
        </w:rPr>
        <w:t xml:space="preserve"> </w:t>
      </w:r>
      <w:r>
        <w:rPr>
          <w:lang w:eastAsia="zh-CN"/>
        </w:rPr>
        <w:t>不免除卖方依照合同约定对合同设备（材料）所应承担的任何义务或责任。</w:t>
      </w:r>
    </w:p>
    <w:p>
      <w:pPr>
        <w:spacing w:before="11"/>
        <w:rPr>
          <w:rFonts w:hint="eastAsia" w:ascii="宋体" w:hAnsi="宋体" w:eastAsia="宋体" w:cs="宋体"/>
          <w:lang w:eastAsia="zh-CN"/>
        </w:rPr>
      </w:pPr>
    </w:p>
    <w:p>
      <w:pPr>
        <w:pStyle w:val="5"/>
        <w:spacing w:before="14"/>
        <w:ind w:right="209"/>
        <w:rPr>
          <w:rFonts w:hint="eastAsia"/>
          <w:lang w:eastAsia="zh-CN"/>
        </w:rPr>
      </w:pPr>
      <w:bookmarkStart w:id="235" w:name="4.2_交货前检验"/>
      <w:bookmarkEnd w:id="235"/>
      <w:bookmarkStart w:id="236" w:name="_bookmark126"/>
      <w:bookmarkEnd w:id="236"/>
      <w:r>
        <w:rPr>
          <w:lang w:eastAsia="zh-CN"/>
        </w:rPr>
        <w:t>4.2</w:t>
      </w:r>
      <w:r>
        <w:rPr>
          <w:spacing w:val="-4"/>
          <w:lang w:eastAsia="zh-CN"/>
        </w:rPr>
        <w:t xml:space="preserve"> </w:t>
      </w:r>
      <w:r>
        <w:rPr>
          <w:lang w:eastAsia="zh-CN"/>
        </w:rPr>
        <w:t>交货前检验</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专用合同条款约定买方参与交货前检验的，双方应按本款及专用合同条款约定履行。</w:t>
      </w:r>
    </w:p>
    <w:p>
      <w:pPr>
        <w:spacing w:before="3"/>
        <w:rPr>
          <w:rFonts w:hint="eastAsia" w:ascii="宋体" w:hAnsi="宋体" w:eastAsia="宋体" w:cs="宋体"/>
          <w:sz w:val="14"/>
          <w:szCs w:val="14"/>
          <w:lang w:eastAsia="zh-CN"/>
        </w:rPr>
      </w:pPr>
    </w:p>
    <w:p>
      <w:pPr>
        <w:pStyle w:val="7"/>
        <w:spacing w:line="400" w:lineRule="auto"/>
        <w:ind w:left="108" w:right="209" w:firstLine="420"/>
        <w:jc w:val="both"/>
        <w:rPr>
          <w:rFonts w:hint="eastAsia"/>
          <w:lang w:eastAsia="zh-CN"/>
        </w:rPr>
      </w:pPr>
      <w:r>
        <w:rPr>
          <w:lang w:eastAsia="zh-CN"/>
        </w:rPr>
        <w:t>4.2.1</w:t>
      </w:r>
      <w:r>
        <w:rPr>
          <w:spacing w:val="-50"/>
          <w:lang w:eastAsia="zh-CN"/>
        </w:rPr>
        <w:t xml:space="preserve"> </w:t>
      </w:r>
      <w:r>
        <w:rPr>
          <w:lang w:eastAsia="zh-CN"/>
        </w:rPr>
        <w:t>合同设备（材料）交货前，卖方应会同买方代表根据合同约定对合同设备（材料）进</w:t>
      </w:r>
      <w:r>
        <w:rPr>
          <w:w w:val="99"/>
          <w:lang w:eastAsia="zh-CN"/>
        </w:rPr>
        <w:t xml:space="preserve"> </w:t>
      </w:r>
      <w:r>
        <w:rPr>
          <w:w w:val="95"/>
          <w:lang w:eastAsia="zh-CN"/>
        </w:rPr>
        <w:t>行交货前检验并出具交货前检验记录，有关费用由卖方承担。卖方应免费为买方代表提供工作条</w:t>
      </w:r>
      <w:r>
        <w:rPr>
          <w:spacing w:val="88"/>
          <w:w w:val="95"/>
          <w:lang w:eastAsia="zh-CN"/>
        </w:rPr>
        <w:t xml:space="preserve"> </w:t>
      </w:r>
      <w:r>
        <w:rPr>
          <w:w w:val="95"/>
          <w:lang w:eastAsia="zh-CN"/>
        </w:rPr>
        <w:t>件及便利，包括但不限于必要的办公场所、技术资料、检测工具及出入许可等。除专用合同条款</w:t>
      </w:r>
      <w:r>
        <w:rPr>
          <w:spacing w:val="87"/>
          <w:w w:val="95"/>
          <w:lang w:eastAsia="zh-CN"/>
        </w:rPr>
        <w:t xml:space="preserve"> </w:t>
      </w:r>
      <w:r>
        <w:rPr>
          <w:lang w:eastAsia="zh-CN"/>
        </w:rPr>
        <w:t>另有约定外，买方代表的交通、食宿费用由买方承担。</w:t>
      </w:r>
    </w:p>
    <w:p>
      <w:pPr>
        <w:pStyle w:val="7"/>
        <w:spacing w:before="43" w:line="400" w:lineRule="auto"/>
        <w:ind w:left="108" w:right="207" w:firstLine="420"/>
        <w:jc w:val="both"/>
        <w:rPr>
          <w:rFonts w:hint="eastAsia"/>
          <w:lang w:eastAsia="zh-CN"/>
        </w:rPr>
      </w:pPr>
      <w:r>
        <w:rPr>
          <w:lang w:eastAsia="zh-CN"/>
        </w:rPr>
        <w:t>4.2.2</w:t>
      </w:r>
      <w:r>
        <w:rPr>
          <w:spacing w:val="-54"/>
          <w:lang w:eastAsia="zh-CN"/>
        </w:rPr>
        <w:t xml:space="preserve"> </w:t>
      </w:r>
      <w:r>
        <w:rPr>
          <w:lang w:eastAsia="zh-CN"/>
        </w:rPr>
        <w:t>除专用合同条款和（或）供货要求等合同文件另有约定外，卖方应提前</w:t>
      </w:r>
      <w:r>
        <w:rPr>
          <w:spacing w:val="-48"/>
          <w:lang w:eastAsia="zh-CN"/>
        </w:rPr>
        <w:t xml:space="preserve"> </w:t>
      </w:r>
      <w:r>
        <w:rPr>
          <w:lang w:eastAsia="zh-CN"/>
        </w:rPr>
        <w:t>7</w:t>
      </w:r>
      <w:r>
        <w:rPr>
          <w:spacing w:val="-54"/>
          <w:lang w:eastAsia="zh-CN"/>
        </w:rPr>
        <w:t xml:space="preserve"> </w:t>
      </w:r>
      <w:r>
        <w:rPr>
          <w:lang w:eastAsia="zh-CN"/>
        </w:rPr>
        <w:t>日将需要买</w:t>
      </w:r>
      <w:r>
        <w:rPr>
          <w:w w:val="99"/>
          <w:lang w:eastAsia="zh-CN"/>
        </w:rPr>
        <w:t xml:space="preserve"> </w:t>
      </w:r>
      <w:r>
        <w:rPr>
          <w:w w:val="95"/>
          <w:lang w:eastAsia="zh-CN"/>
        </w:rPr>
        <w:t>方代表检验事项通知买方；如买方代表未按通知出席，不影响合同设备（材料）的检验。若卖方</w:t>
      </w:r>
      <w:r>
        <w:rPr>
          <w:spacing w:val="92"/>
          <w:w w:val="95"/>
          <w:lang w:eastAsia="zh-CN"/>
        </w:rPr>
        <w:t xml:space="preserve"> </w:t>
      </w:r>
      <w:r>
        <w:rPr>
          <w:w w:val="95"/>
          <w:lang w:eastAsia="zh-CN"/>
        </w:rPr>
        <w:t>未依照合同约定提前通知买方而自行检验，则买方有权要求卖方暂停发货并重新进行检验，由此</w:t>
      </w:r>
      <w:r>
        <w:rPr>
          <w:spacing w:val="85"/>
          <w:w w:val="95"/>
          <w:lang w:eastAsia="zh-CN"/>
        </w:rPr>
        <w:t xml:space="preserve"> </w:t>
      </w:r>
      <w:r>
        <w:rPr>
          <w:lang w:eastAsia="zh-CN"/>
        </w:rPr>
        <w:t>增加的费用和（或）造成的延误由卖方负责。</w:t>
      </w:r>
    </w:p>
    <w:p>
      <w:pPr>
        <w:pStyle w:val="7"/>
        <w:spacing w:before="45" w:line="400" w:lineRule="auto"/>
        <w:ind w:left="108" w:firstLine="420"/>
        <w:rPr>
          <w:rFonts w:hint="eastAsia"/>
          <w:lang w:eastAsia="zh-CN"/>
        </w:rPr>
      </w:pPr>
      <w:r>
        <w:rPr>
          <w:lang w:eastAsia="zh-CN"/>
        </w:rPr>
        <w:t>4.2.3</w:t>
      </w:r>
      <w:r>
        <w:rPr>
          <w:spacing w:val="-71"/>
          <w:lang w:eastAsia="zh-CN"/>
        </w:rPr>
        <w:t xml:space="preserve"> </w:t>
      </w:r>
      <w:r>
        <w:rPr>
          <w:spacing w:val="-2"/>
          <w:lang w:eastAsia="zh-CN"/>
        </w:rPr>
        <w:t>买方代表在检验中如发现合同设备（材料）不符合合同约定的标准，则有权提出异议。</w:t>
      </w:r>
      <w:r>
        <w:rPr>
          <w:w w:val="99"/>
          <w:lang w:eastAsia="zh-CN"/>
        </w:rPr>
        <w:t xml:space="preserve"> </w:t>
      </w:r>
      <w:r>
        <w:rPr>
          <w:lang w:eastAsia="zh-CN"/>
        </w:rPr>
        <w:t>卖方应采取必要措施消除合同设备（材料）的不符，由此增加的费用和（或）造成的延误由卖方</w:t>
      </w:r>
      <w:r>
        <w:rPr>
          <w:w w:val="99"/>
          <w:lang w:eastAsia="zh-CN"/>
        </w:rPr>
        <w:t xml:space="preserve"> </w:t>
      </w:r>
      <w:r>
        <w:rPr>
          <w:lang w:eastAsia="zh-CN"/>
        </w:rPr>
        <w:t>负责。</w:t>
      </w:r>
    </w:p>
    <w:p>
      <w:pPr>
        <w:pStyle w:val="7"/>
        <w:spacing w:before="45" w:line="400" w:lineRule="auto"/>
        <w:ind w:left="108" w:right="207" w:firstLine="420"/>
        <w:jc w:val="both"/>
        <w:rPr>
          <w:rFonts w:hint="eastAsia"/>
          <w:lang w:eastAsia="zh-CN"/>
        </w:rPr>
      </w:pPr>
      <w:r>
        <w:rPr>
          <w:lang w:eastAsia="zh-CN"/>
        </w:rPr>
        <w:t>4.2.4</w:t>
      </w:r>
      <w:r>
        <w:rPr>
          <w:spacing w:val="-52"/>
          <w:lang w:eastAsia="zh-CN"/>
        </w:rPr>
        <w:t xml:space="preserve"> </w:t>
      </w:r>
      <w:r>
        <w:rPr>
          <w:lang w:eastAsia="zh-CN"/>
        </w:rPr>
        <w:t>买方代表参与交货前检验及签署交货前检验记录的行为，不视为对合同设备（材料）</w:t>
      </w:r>
      <w:r>
        <w:rPr>
          <w:w w:val="99"/>
          <w:lang w:eastAsia="zh-CN"/>
        </w:rPr>
        <w:t xml:space="preserve"> </w:t>
      </w:r>
      <w:r>
        <w:rPr>
          <w:w w:val="95"/>
          <w:lang w:eastAsia="zh-CN"/>
        </w:rPr>
        <w:t>质量的确认，不影响卖方交货后买方依照合同约定对合同设备（材料）提出质量异议和（或）退</w:t>
      </w:r>
      <w:r>
        <w:rPr>
          <w:spacing w:val="92"/>
          <w:w w:val="95"/>
          <w:lang w:eastAsia="zh-CN"/>
        </w:rPr>
        <w:t xml:space="preserve"> </w:t>
      </w:r>
      <w:r>
        <w:rPr>
          <w:lang w:eastAsia="zh-CN"/>
        </w:rPr>
        <w:t>货的权利，也不免除卖方依照合同约定对合同设备（材料）所应承担的任何义务或责任。</w:t>
      </w:r>
    </w:p>
    <w:p>
      <w:pPr>
        <w:pStyle w:val="2"/>
        <w:spacing w:before="159"/>
        <w:ind w:right="209"/>
        <w:rPr>
          <w:rFonts w:hint="eastAsia"/>
          <w:b w:val="0"/>
          <w:bCs w:val="0"/>
          <w:lang w:eastAsia="zh-CN"/>
        </w:rPr>
      </w:pPr>
      <w:bookmarkStart w:id="237" w:name="_bookmark127"/>
      <w:bookmarkEnd w:id="237"/>
      <w:bookmarkStart w:id="238" w:name="5.包装、标记、运输和交付"/>
      <w:bookmarkEnd w:id="238"/>
      <w:r>
        <w:rPr>
          <w:lang w:eastAsia="zh-CN"/>
        </w:rPr>
        <w:t>5.包装、标记、运输和交付</w:t>
      </w:r>
    </w:p>
    <w:p>
      <w:pPr>
        <w:spacing w:before="12"/>
        <w:rPr>
          <w:rFonts w:hint="eastAsia" w:ascii="黑体" w:hAnsi="黑体" w:eastAsia="黑体" w:cs="黑体"/>
          <w:b/>
          <w:bCs/>
          <w:sz w:val="24"/>
          <w:szCs w:val="24"/>
          <w:lang w:eastAsia="zh-CN"/>
        </w:rPr>
      </w:pPr>
    </w:p>
    <w:p>
      <w:pPr>
        <w:pStyle w:val="5"/>
        <w:ind w:right="209"/>
        <w:rPr>
          <w:rFonts w:hint="eastAsia"/>
          <w:lang w:eastAsia="zh-CN"/>
        </w:rPr>
      </w:pPr>
      <w:bookmarkStart w:id="239" w:name="5.1_包装"/>
      <w:bookmarkEnd w:id="239"/>
      <w:bookmarkStart w:id="240" w:name="_bookmark128"/>
      <w:bookmarkEnd w:id="240"/>
      <w:r>
        <w:rPr>
          <w:lang w:eastAsia="zh-CN"/>
        </w:rPr>
        <w:t>5.1</w:t>
      </w:r>
      <w:r>
        <w:rPr>
          <w:spacing w:val="-2"/>
          <w:lang w:eastAsia="zh-CN"/>
        </w:rPr>
        <w:t xml:space="preserve"> </w:t>
      </w:r>
      <w:r>
        <w:rPr>
          <w:lang w:eastAsia="zh-CN"/>
        </w:rPr>
        <w:t>包装</w:t>
      </w:r>
    </w:p>
    <w:p>
      <w:pPr>
        <w:spacing w:before="8"/>
        <w:rPr>
          <w:rFonts w:hint="eastAsia" w:ascii="黑体" w:hAnsi="黑体" w:eastAsia="黑体" w:cs="黑体"/>
          <w:sz w:val="31"/>
          <w:szCs w:val="31"/>
          <w:lang w:eastAsia="zh-CN"/>
        </w:rPr>
      </w:pPr>
    </w:p>
    <w:p>
      <w:pPr>
        <w:pStyle w:val="7"/>
        <w:spacing w:line="403" w:lineRule="auto"/>
        <w:ind w:left="108" w:right="207" w:firstLine="420"/>
        <w:jc w:val="both"/>
        <w:rPr>
          <w:rFonts w:hint="eastAsia"/>
          <w:lang w:eastAsia="zh-CN"/>
        </w:rPr>
      </w:pPr>
      <w:r>
        <w:rPr>
          <w:lang w:eastAsia="zh-CN"/>
        </w:rPr>
        <w:t>5.1.1</w:t>
      </w:r>
      <w:r>
        <w:rPr>
          <w:spacing w:val="-51"/>
          <w:lang w:eastAsia="zh-CN"/>
        </w:rPr>
        <w:t xml:space="preserve"> </w:t>
      </w:r>
      <w:r>
        <w:rPr>
          <w:lang w:eastAsia="zh-CN"/>
        </w:rPr>
        <w:t>卖方应对合同设备（材料）进行妥善包装，以满足合同设备（材料）运至施工场地及</w:t>
      </w:r>
      <w:r>
        <w:rPr>
          <w:w w:val="99"/>
          <w:lang w:eastAsia="zh-CN"/>
        </w:rPr>
        <w:t xml:space="preserve"> </w:t>
      </w:r>
      <w:r>
        <w:rPr>
          <w:w w:val="95"/>
          <w:lang w:eastAsia="zh-CN"/>
        </w:rPr>
        <w:t>在施工场地保管的需要。包装应采取防潮、防晒、防锈、防腐蚀、防震动及防止其他损坏的必要</w:t>
      </w:r>
      <w:r>
        <w:rPr>
          <w:spacing w:val="92"/>
          <w:w w:val="95"/>
          <w:lang w:eastAsia="zh-CN"/>
        </w:rPr>
        <w:t xml:space="preserve"> </w:t>
      </w:r>
      <w:r>
        <w:rPr>
          <w:lang w:eastAsia="zh-CN"/>
        </w:rPr>
        <w:t>保护措施，从而保护合同设备（材料）能够经受多次搬运、装卸、长途运输并适宜保管。</w:t>
      </w:r>
    </w:p>
    <w:p>
      <w:pPr>
        <w:pStyle w:val="7"/>
        <w:spacing w:line="403" w:lineRule="auto"/>
        <w:ind w:left="108" w:right="207" w:firstLine="420"/>
        <w:jc w:val="both"/>
        <w:rPr>
          <w:rFonts w:hint="eastAsia"/>
          <w:lang w:eastAsia="zh-CN"/>
        </w:rPr>
      </w:pPr>
      <w:r>
        <w:rPr>
          <w:lang w:eastAsia="zh-CN"/>
        </w:rPr>
        <w:t>5.1.2 每个独立包装箱内应附装箱清单、质量合格证、装配图、说明书、操作指南等资料。</w:t>
      </w:r>
    </w:p>
    <w:p>
      <w:pPr>
        <w:pStyle w:val="7"/>
        <w:spacing w:line="403" w:lineRule="auto"/>
        <w:ind w:left="108" w:right="207" w:firstLine="420"/>
        <w:jc w:val="both"/>
        <w:rPr>
          <w:rFonts w:hint="eastAsia"/>
          <w:lang w:eastAsia="zh-CN"/>
        </w:rPr>
      </w:pPr>
      <w:r>
        <w:rPr>
          <w:lang w:eastAsia="zh-CN"/>
        </w:rPr>
        <w:t>5.1.3 除专用合同条款另有约定外，买方无需将包装物退还给卖方。</w:t>
      </w:r>
    </w:p>
    <w:p>
      <w:pPr>
        <w:spacing w:before="4"/>
        <w:rPr>
          <w:rFonts w:hint="eastAsia" w:ascii="宋体" w:hAnsi="宋体" w:eastAsia="宋体" w:cs="宋体"/>
          <w:sz w:val="26"/>
          <w:szCs w:val="26"/>
          <w:lang w:eastAsia="zh-CN"/>
        </w:rPr>
      </w:pPr>
    </w:p>
    <w:p>
      <w:pPr>
        <w:pStyle w:val="5"/>
        <w:ind w:right="209"/>
        <w:rPr>
          <w:rFonts w:hint="eastAsia"/>
          <w:lang w:eastAsia="zh-CN"/>
        </w:rPr>
      </w:pPr>
      <w:bookmarkStart w:id="241" w:name="5.2_标记"/>
      <w:bookmarkEnd w:id="241"/>
      <w:bookmarkStart w:id="242" w:name="_bookmark129"/>
      <w:bookmarkEnd w:id="242"/>
      <w:r>
        <w:rPr>
          <w:lang w:eastAsia="zh-CN"/>
        </w:rPr>
        <w:t>5.2</w:t>
      </w:r>
      <w:r>
        <w:rPr>
          <w:spacing w:val="-2"/>
          <w:lang w:eastAsia="zh-CN"/>
        </w:rPr>
        <w:t xml:space="preserve"> </w:t>
      </w:r>
      <w:r>
        <w:rPr>
          <w:lang w:eastAsia="zh-CN"/>
        </w:rPr>
        <w:t>标记</w:t>
      </w:r>
    </w:p>
    <w:p>
      <w:pPr>
        <w:spacing w:before="8"/>
        <w:rPr>
          <w:rFonts w:hint="eastAsia" w:ascii="黑体" w:hAnsi="黑体" w:eastAsia="黑体" w:cs="黑体"/>
          <w:sz w:val="31"/>
          <w:szCs w:val="31"/>
          <w:lang w:eastAsia="zh-CN"/>
        </w:rPr>
      </w:pPr>
    </w:p>
    <w:p>
      <w:pPr>
        <w:pStyle w:val="7"/>
        <w:spacing w:line="403" w:lineRule="auto"/>
        <w:ind w:left="108" w:right="209" w:firstLine="420"/>
        <w:jc w:val="both"/>
        <w:rPr>
          <w:rFonts w:hint="eastAsia" w:cs="宋体"/>
          <w:sz w:val="27"/>
          <w:szCs w:val="27"/>
          <w:lang w:eastAsia="zh-CN"/>
        </w:rPr>
      </w:pPr>
      <w:r>
        <w:rPr>
          <w:lang w:eastAsia="zh-CN"/>
        </w:rPr>
        <w:t>5.2.1</w:t>
      </w:r>
      <w:r>
        <w:rPr>
          <w:spacing w:val="-50"/>
          <w:lang w:eastAsia="zh-CN"/>
        </w:rPr>
        <w:t xml:space="preserve"> </w:t>
      </w:r>
      <w:r>
        <w:rPr>
          <w:lang w:eastAsia="zh-CN"/>
        </w:rPr>
        <w:t>除专用合同条款另有约定外，卖方应在每一包装箱相邻的四个侧面以不可擦除的、明</w:t>
      </w:r>
      <w:r>
        <w:rPr>
          <w:w w:val="99"/>
          <w:lang w:eastAsia="zh-CN"/>
        </w:rPr>
        <w:t xml:space="preserve"> </w:t>
      </w:r>
      <w:r>
        <w:rPr>
          <w:lang w:eastAsia="zh-CN"/>
        </w:rPr>
        <w:t>显的方式标记必要的装运信息和标记，以满足合同设备（材料）运输和保管的需要。</w:t>
      </w:r>
    </w:p>
    <w:p>
      <w:pPr>
        <w:pStyle w:val="7"/>
        <w:spacing w:before="34" w:line="400" w:lineRule="auto"/>
        <w:ind w:left="108" w:right="207" w:firstLine="420"/>
        <w:jc w:val="both"/>
        <w:rPr>
          <w:rFonts w:hint="eastAsia"/>
          <w:lang w:eastAsia="zh-CN"/>
        </w:rPr>
      </w:pPr>
      <w:r>
        <w:rPr>
          <w:lang w:eastAsia="zh-CN"/>
        </w:rPr>
        <w:t>5.2.2</w:t>
      </w:r>
      <w:r>
        <w:rPr>
          <w:spacing w:val="-50"/>
          <w:lang w:eastAsia="zh-CN"/>
        </w:rPr>
        <w:t xml:space="preserve"> </w:t>
      </w:r>
      <w:r>
        <w:rPr>
          <w:lang w:eastAsia="zh-CN"/>
        </w:rPr>
        <w:t>根据合同设备（材料）的特点和运输、保管的不同要求，卖方应在包装箱上清楚地标</w:t>
      </w:r>
      <w:r>
        <w:rPr>
          <w:w w:val="99"/>
          <w:lang w:eastAsia="zh-CN"/>
        </w:rPr>
        <w:t xml:space="preserve"> </w:t>
      </w:r>
      <w:r>
        <w:rPr>
          <w:w w:val="95"/>
          <w:lang w:eastAsia="zh-CN"/>
        </w:rPr>
        <w:t>注“小心轻放”“此端朝上，请勿倒置”“保持干燥”等字样和其他适当标记。对于专用合同条</w:t>
      </w:r>
      <w:r>
        <w:rPr>
          <w:spacing w:val="88"/>
          <w:w w:val="95"/>
          <w:lang w:eastAsia="zh-CN"/>
        </w:rPr>
        <w:t xml:space="preserve"> </w:t>
      </w:r>
      <w:r>
        <w:rPr>
          <w:w w:val="95"/>
          <w:lang w:eastAsia="zh-CN"/>
        </w:rPr>
        <w:t>款约定的超大超重件，卖方应在包装箱两侧标注“重心”和“起吊点”以便装卸和搬运。如果发</w:t>
      </w:r>
      <w:r>
        <w:rPr>
          <w:spacing w:val="87"/>
          <w:w w:val="95"/>
          <w:lang w:eastAsia="zh-CN"/>
        </w:rPr>
        <w:t xml:space="preserve"> </w:t>
      </w:r>
      <w:r>
        <w:rPr>
          <w:w w:val="95"/>
          <w:lang w:eastAsia="zh-CN"/>
        </w:rPr>
        <w:t>运合同设备（材料）中含有易燃易爆物品、腐蚀物品、放射性物质等危险品，则应在包装箱上标</w:t>
      </w:r>
      <w:r>
        <w:rPr>
          <w:spacing w:val="92"/>
          <w:w w:val="95"/>
          <w:lang w:eastAsia="zh-CN"/>
        </w:rPr>
        <w:t xml:space="preserve"> </w:t>
      </w:r>
      <w:r>
        <w:rPr>
          <w:lang w:eastAsia="zh-CN"/>
        </w:rPr>
        <w:t>明危险品标志。</w:t>
      </w:r>
    </w:p>
    <w:p>
      <w:pPr>
        <w:spacing w:before="7"/>
        <w:rPr>
          <w:rFonts w:hint="eastAsia" w:ascii="宋体" w:hAnsi="宋体" w:eastAsia="宋体" w:cs="宋体"/>
          <w:sz w:val="15"/>
          <w:szCs w:val="15"/>
          <w:lang w:eastAsia="zh-CN"/>
        </w:rPr>
      </w:pPr>
    </w:p>
    <w:p>
      <w:pPr>
        <w:pStyle w:val="5"/>
        <w:ind w:right="209"/>
        <w:rPr>
          <w:rFonts w:hint="eastAsia"/>
          <w:lang w:eastAsia="zh-CN"/>
        </w:rPr>
      </w:pPr>
      <w:bookmarkStart w:id="243" w:name="_bookmark130"/>
      <w:bookmarkEnd w:id="243"/>
      <w:bookmarkStart w:id="244" w:name="5.3运输"/>
      <w:bookmarkEnd w:id="244"/>
      <w:r>
        <w:rPr>
          <w:lang w:eastAsia="zh-CN"/>
        </w:rPr>
        <w:t>5.3</w:t>
      </w:r>
      <w:r>
        <w:rPr>
          <w:spacing w:val="-71"/>
          <w:lang w:eastAsia="zh-CN"/>
        </w:rPr>
        <w:t xml:space="preserve"> </w:t>
      </w:r>
      <w:r>
        <w:rPr>
          <w:lang w:eastAsia="zh-CN"/>
        </w:rPr>
        <w:t>运输</w:t>
      </w:r>
    </w:p>
    <w:p>
      <w:pPr>
        <w:spacing w:before="8"/>
        <w:rPr>
          <w:rFonts w:hint="eastAsia" w:ascii="黑体" w:hAnsi="黑体" w:eastAsia="黑体" w:cs="黑体"/>
          <w:sz w:val="31"/>
          <w:szCs w:val="31"/>
          <w:lang w:eastAsia="zh-CN"/>
        </w:rPr>
      </w:pPr>
    </w:p>
    <w:p>
      <w:pPr>
        <w:pStyle w:val="7"/>
        <w:ind w:right="209"/>
        <w:rPr>
          <w:rFonts w:hint="eastAsia"/>
          <w:lang w:eastAsia="zh-CN"/>
        </w:rPr>
      </w:pPr>
      <w:r>
        <w:rPr>
          <w:lang w:eastAsia="zh-CN"/>
        </w:rPr>
        <w:t>5.3.1</w:t>
      </w:r>
      <w:r>
        <w:rPr>
          <w:spacing w:val="-70"/>
          <w:lang w:eastAsia="zh-CN"/>
        </w:rPr>
        <w:t xml:space="preserve"> </w:t>
      </w:r>
      <w:r>
        <w:rPr>
          <w:lang w:eastAsia="zh-CN"/>
        </w:rPr>
        <w:t>卖方应自行选择适宜的运输工具及线路安排合同设备（材料）运输。</w:t>
      </w:r>
    </w:p>
    <w:p>
      <w:pPr>
        <w:spacing w:before="3"/>
        <w:rPr>
          <w:rFonts w:hint="eastAsia" w:ascii="宋体" w:hAnsi="宋体" w:eastAsia="宋体" w:cs="宋体"/>
          <w:sz w:val="14"/>
          <w:szCs w:val="14"/>
          <w:lang w:eastAsia="zh-CN"/>
        </w:rPr>
      </w:pPr>
    </w:p>
    <w:p>
      <w:pPr>
        <w:pStyle w:val="7"/>
        <w:spacing w:line="403" w:lineRule="auto"/>
        <w:ind w:left="108" w:right="209" w:firstLine="420"/>
        <w:jc w:val="both"/>
        <w:rPr>
          <w:rFonts w:hint="eastAsia"/>
          <w:lang w:eastAsia="zh-CN"/>
        </w:rPr>
      </w:pPr>
      <w:r>
        <w:rPr>
          <w:lang w:eastAsia="zh-CN"/>
        </w:rPr>
        <w:t>5.3.2</w:t>
      </w:r>
      <w:r>
        <w:rPr>
          <w:spacing w:val="-50"/>
          <w:lang w:eastAsia="zh-CN"/>
        </w:rPr>
        <w:t xml:space="preserve"> </w:t>
      </w:r>
      <w:r>
        <w:rPr>
          <w:lang w:eastAsia="zh-CN"/>
        </w:rPr>
        <w:t>除专用合同条款另有约定外，每件能够独立运行的设备（材料）应整套装运。该设备</w:t>
      </w:r>
      <w:r>
        <w:rPr>
          <w:w w:val="99"/>
          <w:lang w:eastAsia="zh-CN"/>
        </w:rPr>
        <w:t xml:space="preserve"> </w:t>
      </w:r>
      <w:r>
        <w:rPr>
          <w:lang w:eastAsia="zh-CN"/>
        </w:rPr>
        <w:t>安装、调试、考核和运行所使用的备品、备件、易损易耗件等应随相关的主机一齐装运。</w:t>
      </w:r>
    </w:p>
    <w:p>
      <w:pPr>
        <w:pStyle w:val="7"/>
        <w:spacing w:before="40" w:line="400" w:lineRule="auto"/>
        <w:ind w:left="108" w:right="207" w:firstLine="420"/>
        <w:jc w:val="both"/>
        <w:rPr>
          <w:rFonts w:hint="eastAsia"/>
          <w:lang w:eastAsia="zh-CN"/>
        </w:rPr>
      </w:pPr>
      <w:r>
        <w:rPr>
          <w:lang w:eastAsia="zh-CN"/>
        </w:rPr>
        <w:t>5.3.3</w:t>
      </w:r>
      <w:r>
        <w:rPr>
          <w:spacing w:val="-54"/>
          <w:lang w:eastAsia="zh-CN"/>
        </w:rPr>
        <w:t xml:space="preserve"> </w:t>
      </w:r>
      <w:r>
        <w:rPr>
          <w:lang w:eastAsia="zh-CN"/>
        </w:rPr>
        <w:t>除专用合同条款另有约定外，卖方应在合同设备（材料）预计启运</w:t>
      </w:r>
      <w:r>
        <w:rPr>
          <w:spacing w:val="-50"/>
          <w:lang w:eastAsia="zh-CN"/>
        </w:rPr>
        <w:t xml:space="preserve"> </w:t>
      </w:r>
      <w:r>
        <w:rPr>
          <w:lang w:eastAsia="zh-CN"/>
        </w:rPr>
        <w:t>7</w:t>
      </w:r>
      <w:r>
        <w:rPr>
          <w:spacing w:val="-52"/>
          <w:lang w:eastAsia="zh-CN"/>
        </w:rPr>
        <w:t xml:space="preserve"> </w:t>
      </w:r>
      <w:r>
        <w:rPr>
          <w:lang w:eastAsia="zh-CN"/>
        </w:rPr>
        <w:t>日前，将合同设</w:t>
      </w:r>
      <w:r>
        <w:rPr>
          <w:w w:val="99"/>
          <w:lang w:eastAsia="zh-CN"/>
        </w:rPr>
        <w:t xml:space="preserve"> </w:t>
      </w:r>
      <w:r>
        <w:rPr>
          <w:spacing w:val="2"/>
          <w:lang w:eastAsia="zh-CN"/>
        </w:rPr>
        <w:t>备（材料）名称、数量、箱数、总毛重、总体积（用</w:t>
      </w:r>
      <w:r>
        <w:rPr>
          <w:spacing w:val="-58"/>
          <w:lang w:eastAsia="zh-CN"/>
        </w:rPr>
        <w:t xml:space="preserve"> </w:t>
      </w:r>
      <w:r>
        <w:rPr>
          <w:lang w:eastAsia="zh-CN"/>
        </w:rPr>
        <w:t>m3</w:t>
      </w:r>
      <w:r>
        <w:rPr>
          <w:spacing w:val="-60"/>
          <w:lang w:eastAsia="zh-CN"/>
        </w:rPr>
        <w:t xml:space="preserve"> </w:t>
      </w:r>
      <w:r>
        <w:rPr>
          <w:spacing w:val="-10"/>
          <w:lang w:eastAsia="zh-CN"/>
        </w:rPr>
        <w:t>表示）、每箱尺寸（长×宽×高）、装运</w:t>
      </w:r>
      <w:r>
        <w:rPr>
          <w:w w:val="99"/>
          <w:lang w:eastAsia="zh-CN"/>
        </w:rPr>
        <w:t xml:space="preserve"> </w:t>
      </w:r>
      <w:r>
        <w:rPr>
          <w:w w:val="95"/>
          <w:lang w:eastAsia="zh-CN"/>
        </w:rPr>
        <w:t>合同设备（材料）总金额、运输方式、预计交付日期和合同设备（材料）在运输、装卸、保管中</w:t>
      </w:r>
      <w:r>
        <w:rPr>
          <w:spacing w:val="88"/>
          <w:w w:val="95"/>
          <w:lang w:eastAsia="zh-CN"/>
        </w:rPr>
        <w:t xml:space="preserve"> </w:t>
      </w:r>
      <w:r>
        <w:rPr>
          <w:lang w:eastAsia="zh-CN"/>
        </w:rPr>
        <w:t>的注意事项等预通知买方，并在合同设备（材料）启运后</w:t>
      </w:r>
      <w:r>
        <w:rPr>
          <w:spacing w:val="-63"/>
          <w:lang w:eastAsia="zh-CN"/>
        </w:rPr>
        <w:t xml:space="preserve"> </w:t>
      </w:r>
      <w:r>
        <w:rPr>
          <w:lang w:eastAsia="zh-CN"/>
        </w:rPr>
        <w:t>24</w:t>
      </w:r>
      <w:r>
        <w:rPr>
          <w:spacing w:val="-64"/>
          <w:lang w:eastAsia="zh-CN"/>
        </w:rPr>
        <w:t xml:space="preserve"> </w:t>
      </w:r>
      <w:r>
        <w:rPr>
          <w:lang w:eastAsia="zh-CN"/>
        </w:rPr>
        <w:t>小时之内正式通知买方。</w:t>
      </w:r>
    </w:p>
    <w:p>
      <w:pPr>
        <w:pStyle w:val="7"/>
        <w:spacing w:before="45" w:line="400" w:lineRule="auto"/>
        <w:ind w:left="108" w:right="105" w:firstLine="420"/>
        <w:rPr>
          <w:rFonts w:hint="eastAsia"/>
          <w:lang w:eastAsia="zh-CN"/>
        </w:rPr>
      </w:pPr>
      <w:r>
        <w:rPr>
          <w:lang w:eastAsia="zh-CN"/>
        </w:rPr>
        <w:t>5.3.4</w:t>
      </w:r>
      <w:r>
        <w:rPr>
          <w:spacing w:val="-54"/>
          <w:lang w:eastAsia="zh-CN"/>
        </w:rPr>
        <w:t xml:space="preserve"> </w:t>
      </w:r>
      <w:r>
        <w:rPr>
          <w:lang w:eastAsia="zh-CN"/>
        </w:rPr>
        <w:t>卖方在根据第</w:t>
      </w:r>
      <w:r>
        <w:rPr>
          <w:spacing w:val="-50"/>
          <w:lang w:eastAsia="zh-CN"/>
        </w:rPr>
        <w:t xml:space="preserve"> </w:t>
      </w:r>
      <w:r>
        <w:rPr>
          <w:lang w:eastAsia="zh-CN"/>
        </w:rPr>
        <w:t>5.3.3</w:t>
      </w:r>
      <w:r>
        <w:rPr>
          <w:spacing w:val="-52"/>
          <w:lang w:eastAsia="zh-CN"/>
        </w:rPr>
        <w:t xml:space="preserve"> </w:t>
      </w:r>
      <w:r>
        <w:rPr>
          <w:lang w:eastAsia="zh-CN"/>
        </w:rPr>
        <w:t>项进行通知时，如果发运合同设备（材料）中包括专用合同条款</w:t>
      </w:r>
      <w:r>
        <w:rPr>
          <w:w w:val="99"/>
          <w:lang w:eastAsia="zh-CN"/>
        </w:rPr>
        <w:t xml:space="preserve"> </w:t>
      </w:r>
      <w:r>
        <w:rPr>
          <w:lang w:eastAsia="zh-CN"/>
        </w:rPr>
        <w:t>约定的超大超重包装，则卖方应将超大和（或）超重的每个包装箱的重量和尺寸通知买方；如果</w:t>
      </w:r>
      <w:r>
        <w:rPr>
          <w:w w:val="99"/>
          <w:lang w:eastAsia="zh-CN"/>
        </w:rPr>
        <w:t xml:space="preserve"> </w:t>
      </w:r>
      <w:r>
        <w:rPr>
          <w:spacing w:val="-3"/>
          <w:w w:val="95"/>
          <w:lang w:eastAsia="zh-CN"/>
        </w:rPr>
        <w:t>发运合同设备（材料）中包括易燃易爆物品、腐蚀物品、放射性物质等危险品，则危险品的品名、</w:t>
      </w:r>
      <w:r>
        <w:rPr>
          <w:spacing w:val="33"/>
          <w:w w:val="95"/>
          <w:lang w:eastAsia="zh-CN"/>
        </w:rPr>
        <w:t xml:space="preserve"> </w:t>
      </w:r>
      <w:r>
        <w:rPr>
          <w:lang w:eastAsia="zh-CN"/>
        </w:rPr>
        <w:t>性质、在运输、装卸、保管方面的特殊要求、注意事项和处理意外情况的方法等，也应一并通知</w:t>
      </w:r>
      <w:r>
        <w:rPr>
          <w:w w:val="99"/>
          <w:lang w:eastAsia="zh-CN"/>
        </w:rPr>
        <w:t xml:space="preserve"> </w:t>
      </w:r>
      <w:r>
        <w:rPr>
          <w:lang w:eastAsia="zh-CN"/>
        </w:rPr>
        <w:t>买方。</w:t>
      </w:r>
    </w:p>
    <w:p>
      <w:pPr>
        <w:spacing w:before="7"/>
        <w:rPr>
          <w:rFonts w:hint="eastAsia" w:ascii="宋体" w:hAnsi="宋体" w:eastAsia="宋体" w:cs="宋体"/>
          <w:sz w:val="15"/>
          <w:szCs w:val="15"/>
          <w:lang w:eastAsia="zh-CN"/>
        </w:rPr>
      </w:pPr>
    </w:p>
    <w:p>
      <w:pPr>
        <w:pStyle w:val="5"/>
        <w:ind w:right="209"/>
        <w:rPr>
          <w:rFonts w:hint="eastAsia"/>
          <w:lang w:eastAsia="zh-CN"/>
        </w:rPr>
      </w:pPr>
      <w:bookmarkStart w:id="245" w:name="_bookmark131"/>
      <w:bookmarkEnd w:id="245"/>
      <w:bookmarkStart w:id="246" w:name="5.4_交付"/>
      <w:bookmarkEnd w:id="246"/>
      <w:r>
        <w:rPr>
          <w:lang w:eastAsia="zh-CN"/>
        </w:rPr>
        <w:t>5.4</w:t>
      </w:r>
      <w:r>
        <w:rPr>
          <w:spacing w:val="-2"/>
          <w:lang w:eastAsia="zh-CN"/>
        </w:rPr>
        <w:t xml:space="preserve"> </w:t>
      </w:r>
      <w:r>
        <w:rPr>
          <w:lang w:eastAsia="zh-CN"/>
        </w:rPr>
        <w:t>交付</w:t>
      </w:r>
    </w:p>
    <w:p>
      <w:pPr>
        <w:spacing w:before="8"/>
        <w:rPr>
          <w:rFonts w:hint="eastAsia" w:ascii="黑体" w:hAnsi="黑体" w:eastAsia="黑体" w:cs="黑体"/>
          <w:sz w:val="31"/>
          <w:szCs w:val="31"/>
          <w:lang w:eastAsia="zh-CN"/>
        </w:rPr>
      </w:pPr>
    </w:p>
    <w:p>
      <w:pPr>
        <w:pStyle w:val="7"/>
        <w:spacing w:line="400" w:lineRule="auto"/>
        <w:ind w:left="108" w:right="207" w:firstLine="420"/>
        <w:jc w:val="both"/>
        <w:rPr>
          <w:rFonts w:hint="eastAsia"/>
          <w:lang w:eastAsia="zh-CN"/>
        </w:rPr>
      </w:pPr>
      <w:r>
        <w:rPr>
          <w:lang w:eastAsia="zh-CN"/>
        </w:rPr>
        <w:t>5.4.1</w:t>
      </w:r>
      <w:r>
        <w:rPr>
          <w:spacing w:val="-50"/>
          <w:lang w:eastAsia="zh-CN"/>
        </w:rPr>
        <w:t xml:space="preserve"> </w:t>
      </w:r>
      <w:r>
        <w:rPr>
          <w:lang w:eastAsia="zh-CN"/>
        </w:rPr>
        <w:t>除专用合同条款另有约定外，卖方应根据合同约定的交付时间和批次在施工场地车面</w:t>
      </w:r>
      <w:r>
        <w:rPr>
          <w:w w:val="99"/>
          <w:lang w:eastAsia="zh-CN"/>
        </w:rPr>
        <w:t xml:space="preserve"> </w:t>
      </w:r>
      <w:r>
        <w:rPr>
          <w:w w:val="95"/>
          <w:lang w:eastAsia="zh-CN"/>
        </w:rPr>
        <w:t>上将合同设备（材料）交付给买方。买方对卖方交付的包装的合同设备（材料）的外观及件数进行清点核验后应签发收货清单，并自负风险和费用进行卸货。买方签发收货清单不代表对合同设</w:t>
      </w:r>
      <w:r>
        <w:rPr>
          <w:lang w:eastAsia="zh-CN"/>
        </w:rPr>
        <w:t>备（材料）的接受，双方还应按合同约定进行后续的检验和验收。</w:t>
      </w:r>
    </w:p>
    <w:p>
      <w:pPr>
        <w:pStyle w:val="7"/>
        <w:spacing w:before="45" w:line="400" w:lineRule="auto"/>
        <w:ind w:left="108" w:right="178" w:firstLine="420"/>
        <w:jc w:val="both"/>
        <w:rPr>
          <w:rFonts w:hint="eastAsia"/>
          <w:lang w:eastAsia="zh-CN"/>
        </w:rPr>
      </w:pPr>
      <w:r>
        <w:rPr>
          <w:lang w:eastAsia="zh-CN"/>
        </w:rPr>
        <w:t>5.4.2</w:t>
      </w:r>
      <w:r>
        <w:rPr>
          <w:spacing w:val="-18"/>
          <w:lang w:eastAsia="zh-CN"/>
        </w:rPr>
        <w:t xml:space="preserve"> </w:t>
      </w:r>
      <w:r>
        <w:rPr>
          <w:lang w:eastAsia="zh-CN"/>
        </w:rPr>
        <w:t>合同设备（材料）的所有权和风险自交付时起由卖方转移至买方，合同设备（材料）</w:t>
      </w:r>
      <w:r>
        <w:rPr>
          <w:w w:val="99"/>
          <w:lang w:eastAsia="zh-CN"/>
        </w:rPr>
        <w:t xml:space="preserve"> </w:t>
      </w:r>
      <w:r>
        <w:rPr>
          <w:lang w:eastAsia="zh-CN"/>
        </w:rPr>
        <w:t>交付给买方之前包括运输在内的所有风险均由卖方承担。</w:t>
      </w:r>
    </w:p>
    <w:p>
      <w:pPr>
        <w:pStyle w:val="7"/>
        <w:spacing w:before="45" w:line="400" w:lineRule="auto"/>
        <w:ind w:left="108" w:right="178" w:firstLine="420"/>
        <w:jc w:val="both"/>
        <w:rPr>
          <w:rFonts w:hint="eastAsia"/>
          <w:lang w:eastAsia="zh-CN"/>
        </w:rPr>
      </w:pPr>
      <w:r>
        <w:rPr>
          <w:lang w:eastAsia="zh-CN"/>
        </w:rPr>
        <w:t>5.4.3 除专用合同条款另有约定外，买方如果发现技术资料存在短缺和（或）损坏，卖方应在收到买方的通知后 7 日内免费补齐短缺和（或）损坏的部分。如果买方发现卖方提供的技资料有误，卖方应在收到买方通知后 7 日内免费替换。如由于买方原因导致技术资料丢失和（或）损坏，卖方应在收到买方的通知后 7 日内补齐丢失和（或）损坏的部分，但买方应向卖方支付合 理的复制、邮寄费用。</w:t>
      </w:r>
    </w:p>
    <w:p>
      <w:pPr>
        <w:pStyle w:val="2"/>
        <w:spacing w:before="154"/>
        <w:rPr>
          <w:rFonts w:hint="eastAsia"/>
          <w:b w:val="0"/>
          <w:bCs w:val="0"/>
          <w:lang w:eastAsia="zh-CN"/>
        </w:rPr>
      </w:pPr>
      <w:bookmarkStart w:id="247" w:name="6._开箱检验、安装、调试、考核、验收"/>
      <w:bookmarkEnd w:id="247"/>
      <w:bookmarkStart w:id="248" w:name="_bookmark132"/>
      <w:bookmarkEnd w:id="248"/>
      <w:r>
        <w:rPr>
          <w:lang w:eastAsia="zh-CN"/>
        </w:rPr>
        <w:t>6.</w:t>
      </w:r>
      <w:r>
        <w:rPr>
          <w:spacing w:val="-14"/>
          <w:lang w:eastAsia="zh-CN"/>
        </w:rPr>
        <w:t xml:space="preserve"> </w:t>
      </w:r>
      <w:r>
        <w:rPr>
          <w:lang w:eastAsia="zh-CN"/>
        </w:rPr>
        <w:t>开箱检验、安装、调试、考核、验收</w:t>
      </w:r>
    </w:p>
    <w:p>
      <w:pPr>
        <w:spacing w:before="2"/>
        <w:rPr>
          <w:rFonts w:hint="eastAsia" w:ascii="黑体" w:hAnsi="黑体" w:eastAsia="黑体" w:cs="黑体"/>
          <w:b/>
          <w:bCs/>
          <w:sz w:val="25"/>
          <w:szCs w:val="25"/>
          <w:lang w:eastAsia="zh-CN"/>
        </w:rPr>
      </w:pPr>
    </w:p>
    <w:p>
      <w:pPr>
        <w:pStyle w:val="5"/>
        <w:rPr>
          <w:rFonts w:hint="eastAsia"/>
          <w:lang w:eastAsia="zh-CN"/>
        </w:rPr>
      </w:pPr>
      <w:bookmarkStart w:id="249" w:name="_bookmark133"/>
      <w:bookmarkEnd w:id="249"/>
      <w:bookmarkStart w:id="250" w:name="6.1_开箱检验"/>
      <w:bookmarkEnd w:id="250"/>
      <w:r>
        <w:rPr>
          <w:lang w:eastAsia="zh-CN"/>
        </w:rPr>
        <w:t>6.1</w:t>
      </w:r>
      <w:r>
        <w:rPr>
          <w:spacing w:val="-4"/>
          <w:lang w:eastAsia="zh-CN"/>
        </w:rPr>
        <w:t xml:space="preserve"> </w:t>
      </w:r>
      <w:r>
        <w:rPr>
          <w:lang w:eastAsia="zh-CN"/>
        </w:rPr>
        <w:t>开箱检验</w:t>
      </w:r>
    </w:p>
    <w:p>
      <w:pPr>
        <w:spacing w:before="8"/>
        <w:rPr>
          <w:rFonts w:hint="eastAsia" w:ascii="黑体" w:hAnsi="黑体" w:eastAsia="黑体" w:cs="黑体"/>
          <w:sz w:val="31"/>
          <w:szCs w:val="31"/>
          <w:lang w:eastAsia="zh-CN"/>
        </w:rPr>
      </w:pPr>
    </w:p>
    <w:p>
      <w:pPr>
        <w:pStyle w:val="7"/>
        <w:spacing w:line="400" w:lineRule="auto"/>
        <w:ind w:left="108" w:right="149" w:firstLine="420" w:firstLineChars="200"/>
        <w:jc w:val="both"/>
        <w:rPr>
          <w:rFonts w:hint="eastAsia"/>
          <w:lang w:eastAsia="zh-CN"/>
        </w:rPr>
      </w:pPr>
      <w:r>
        <w:rPr>
          <w:lang w:eastAsia="zh-CN"/>
        </w:rPr>
        <w:t>6.1.1</w:t>
      </w:r>
      <w:r>
        <w:rPr>
          <w:spacing w:val="-50"/>
          <w:lang w:eastAsia="zh-CN"/>
        </w:rPr>
        <w:t xml:space="preserve"> </w:t>
      </w:r>
      <w:r>
        <w:rPr>
          <w:lang w:eastAsia="zh-CN"/>
        </w:rPr>
        <w:t>合同设备（材料）交付后应进行开箱检验，即合同设备（材料）数量及外观检验。开</w:t>
      </w:r>
      <w:r>
        <w:rPr>
          <w:w w:val="99"/>
          <w:lang w:eastAsia="zh-CN"/>
        </w:rPr>
        <w:t xml:space="preserve"> </w:t>
      </w:r>
      <w:r>
        <w:rPr>
          <w:lang w:eastAsia="zh-CN"/>
        </w:rPr>
        <w:t>箱检验在专用合同条款约定的下列任一种时间进行：</w:t>
      </w:r>
    </w:p>
    <w:p>
      <w:pPr>
        <w:pStyle w:val="7"/>
        <w:spacing w:line="400" w:lineRule="auto"/>
        <w:ind w:left="108" w:right="149" w:firstLine="420" w:firstLineChars="200"/>
        <w:jc w:val="both"/>
        <w:rPr>
          <w:rFonts w:hint="eastAsia"/>
          <w:lang w:eastAsia="zh-CN"/>
        </w:rPr>
      </w:pPr>
      <w:r>
        <w:rPr>
          <w:lang w:eastAsia="zh-CN"/>
        </w:rPr>
        <w:t>（1）合同设备（材料）交付时；</w:t>
      </w:r>
    </w:p>
    <w:p>
      <w:pPr>
        <w:pStyle w:val="7"/>
        <w:spacing w:line="400" w:lineRule="auto"/>
        <w:ind w:left="108" w:right="149" w:firstLine="420" w:firstLineChars="200"/>
        <w:jc w:val="both"/>
        <w:rPr>
          <w:rFonts w:hint="eastAsia" w:cs="宋体"/>
          <w:sz w:val="14"/>
          <w:szCs w:val="14"/>
          <w:lang w:eastAsia="zh-CN"/>
        </w:rPr>
      </w:pPr>
      <w:r>
        <w:rPr>
          <w:lang w:eastAsia="zh-CN"/>
        </w:rPr>
        <w:t>（2）合同设备（材料）交付后的一定期限内。</w:t>
      </w:r>
      <w:r>
        <w:rPr>
          <w:w w:val="99"/>
          <w:lang w:eastAsia="zh-CN"/>
        </w:rPr>
        <w:t xml:space="preserve"> </w:t>
      </w:r>
      <w:r>
        <w:rPr>
          <w:lang w:eastAsia="zh-CN"/>
        </w:rPr>
        <w:t>如开箱检验不在合同设备（材料）交付时进行，买方应在开箱检验</w:t>
      </w:r>
      <w:r>
        <w:rPr>
          <w:spacing w:val="-78"/>
          <w:lang w:eastAsia="zh-CN"/>
        </w:rPr>
        <w:t xml:space="preserve"> </w:t>
      </w:r>
      <w:r>
        <w:rPr>
          <w:lang w:eastAsia="zh-CN"/>
        </w:rPr>
        <w:t>3</w:t>
      </w:r>
      <w:r>
        <w:rPr>
          <w:spacing w:val="-78"/>
          <w:lang w:eastAsia="zh-CN"/>
        </w:rPr>
        <w:t xml:space="preserve"> </w:t>
      </w:r>
      <w:r>
        <w:rPr>
          <w:lang w:eastAsia="zh-CN"/>
        </w:rPr>
        <w:t>日前将开箱检验的时间和地点通知卖方。</w:t>
      </w:r>
    </w:p>
    <w:p>
      <w:pPr>
        <w:pStyle w:val="7"/>
        <w:rPr>
          <w:rFonts w:hint="eastAsia"/>
          <w:lang w:eastAsia="zh-CN"/>
        </w:rPr>
      </w:pPr>
      <w:r>
        <w:rPr>
          <w:lang w:eastAsia="zh-CN"/>
        </w:rPr>
        <w:t>6.1.2</w:t>
      </w:r>
      <w:r>
        <w:rPr>
          <w:spacing w:val="-74"/>
          <w:lang w:eastAsia="zh-CN"/>
        </w:rPr>
        <w:t xml:space="preserve"> </w:t>
      </w:r>
      <w:r>
        <w:rPr>
          <w:lang w:eastAsia="zh-CN"/>
        </w:rPr>
        <w:t>除专用合同条款另有约定外，合同设备（材料）的开箱检验应在施工场地进行。</w:t>
      </w:r>
    </w:p>
    <w:p>
      <w:pPr>
        <w:ind w:firstLine="280" w:firstLineChars="200"/>
        <w:rPr>
          <w:rFonts w:hint="eastAsia" w:ascii="宋体" w:hAnsi="宋体" w:eastAsia="宋体" w:cs="宋体"/>
          <w:sz w:val="14"/>
          <w:szCs w:val="14"/>
          <w:lang w:eastAsia="zh-CN"/>
        </w:rPr>
      </w:pPr>
    </w:p>
    <w:p>
      <w:pPr>
        <w:pStyle w:val="7"/>
        <w:rPr>
          <w:rFonts w:hint="eastAsia"/>
          <w:lang w:eastAsia="zh-CN"/>
        </w:rPr>
      </w:pPr>
      <w:r>
        <w:rPr>
          <w:lang w:eastAsia="zh-CN"/>
        </w:rPr>
        <w:t>6.1.3</w:t>
      </w:r>
      <w:r>
        <w:rPr>
          <w:spacing w:val="-75"/>
          <w:lang w:eastAsia="zh-CN"/>
        </w:rPr>
        <w:t xml:space="preserve"> </w:t>
      </w:r>
      <w:r>
        <w:rPr>
          <w:lang w:eastAsia="zh-CN"/>
        </w:rPr>
        <w:t>开箱检验由买卖双方共同进行，卖方应自负费用派遣代表到场参加开箱检验。</w:t>
      </w:r>
    </w:p>
    <w:p>
      <w:pPr>
        <w:spacing w:before="3"/>
        <w:ind w:firstLine="280" w:firstLineChars="200"/>
        <w:rPr>
          <w:rFonts w:hint="eastAsia" w:ascii="宋体" w:hAnsi="宋体" w:eastAsia="宋体" w:cs="宋体"/>
          <w:sz w:val="14"/>
          <w:szCs w:val="14"/>
          <w:lang w:eastAsia="zh-CN"/>
        </w:rPr>
      </w:pPr>
    </w:p>
    <w:p>
      <w:pPr>
        <w:pStyle w:val="7"/>
        <w:spacing w:line="403" w:lineRule="auto"/>
        <w:ind w:left="108" w:right="149" w:firstLine="420" w:firstLineChars="200"/>
        <w:jc w:val="both"/>
        <w:rPr>
          <w:rFonts w:hint="eastAsia"/>
          <w:lang w:eastAsia="zh-CN"/>
        </w:rPr>
      </w:pPr>
      <w:r>
        <w:rPr>
          <w:lang w:eastAsia="zh-CN"/>
        </w:rPr>
        <w:t>6.1.4</w:t>
      </w:r>
      <w:r>
        <w:rPr>
          <w:spacing w:val="-50"/>
          <w:lang w:eastAsia="zh-CN"/>
        </w:rPr>
        <w:t xml:space="preserve"> </w:t>
      </w:r>
      <w:r>
        <w:rPr>
          <w:lang w:eastAsia="zh-CN"/>
        </w:rPr>
        <w:t>在开箱检验中，买方和卖方应共同签署数量、外观检验报告，报告应列明检验结果，</w:t>
      </w:r>
      <w:r>
        <w:rPr>
          <w:w w:val="99"/>
          <w:lang w:eastAsia="zh-CN"/>
        </w:rPr>
        <w:t xml:space="preserve"> </w:t>
      </w:r>
      <w:r>
        <w:rPr>
          <w:lang w:eastAsia="zh-CN"/>
        </w:rPr>
        <w:t>包括检验合格或发现的任何短缺、损坏或其他与合同约定不符的情形。</w:t>
      </w:r>
    </w:p>
    <w:p>
      <w:pPr>
        <w:pStyle w:val="7"/>
        <w:spacing w:before="41" w:line="403" w:lineRule="auto"/>
        <w:ind w:left="108" w:right="149" w:firstLine="420" w:firstLineChars="200"/>
        <w:jc w:val="both"/>
        <w:rPr>
          <w:rFonts w:hint="eastAsia"/>
          <w:lang w:eastAsia="zh-CN"/>
        </w:rPr>
      </w:pPr>
      <w:r>
        <w:rPr>
          <w:lang w:eastAsia="zh-CN"/>
        </w:rPr>
        <w:t>6.1.5</w:t>
      </w:r>
      <w:r>
        <w:rPr>
          <w:spacing w:val="-50"/>
          <w:lang w:eastAsia="zh-CN"/>
        </w:rPr>
        <w:t xml:space="preserve"> </w:t>
      </w:r>
      <w:r>
        <w:rPr>
          <w:lang w:eastAsia="zh-CN"/>
        </w:rPr>
        <w:t>如果卖方代表未能依约或按买方通知到场参加开箱检验，买方有权在卖方代表未在场</w:t>
      </w:r>
      <w:r>
        <w:rPr>
          <w:w w:val="99"/>
          <w:lang w:eastAsia="zh-CN"/>
        </w:rPr>
        <w:t xml:space="preserve"> </w:t>
      </w:r>
      <w:r>
        <w:rPr>
          <w:w w:val="95"/>
          <w:lang w:eastAsia="zh-CN"/>
        </w:rPr>
        <w:t>的情况下进行开箱检验，并签署数量、外观检验报告，对于该检验报告和检验结果，视为卖方已</w:t>
      </w:r>
      <w:r>
        <w:rPr>
          <w:spacing w:val="87"/>
          <w:w w:val="95"/>
          <w:lang w:eastAsia="zh-CN"/>
        </w:rPr>
        <w:t xml:space="preserve"> </w:t>
      </w:r>
      <w:r>
        <w:rPr>
          <w:lang w:eastAsia="zh-CN"/>
        </w:rPr>
        <w:t>接受，但卖方确有合理理由且事先与买方协商推迟开箱检验时间的除外。</w:t>
      </w:r>
    </w:p>
    <w:p>
      <w:pPr>
        <w:pStyle w:val="7"/>
        <w:spacing w:before="41" w:line="400" w:lineRule="auto"/>
        <w:ind w:left="108" w:right="144" w:firstLine="420" w:firstLineChars="200"/>
        <w:jc w:val="both"/>
        <w:rPr>
          <w:rFonts w:hint="eastAsia"/>
          <w:lang w:eastAsia="zh-CN"/>
        </w:rPr>
      </w:pPr>
      <w:r>
        <w:rPr>
          <w:lang w:eastAsia="zh-CN"/>
        </w:rPr>
        <w:t>6.1.6</w:t>
      </w:r>
      <w:r>
        <w:rPr>
          <w:spacing w:val="-51"/>
          <w:lang w:eastAsia="zh-CN"/>
        </w:rPr>
        <w:t xml:space="preserve"> </w:t>
      </w:r>
      <w:r>
        <w:rPr>
          <w:lang w:eastAsia="zh-CN"/>
        </w:rPr>
        <w:t>如开箱检验不在合同设备（材料）交付时进行，则合同设备（材料）交付以后到开箱</w:t>
      </w:r>
      <w:r>
        <w:rPr>
          <w:w w:val="99"/>
          <w:lang w:eastAsia="zh-CN"/>
        </w:rPr>
        <w:t xml:space="preserve"> </w:t>
      </w:r>
      <w:r>
        <w:rPr>
          <w:w w:val="95"/>
          <w:lang w:eastAsia="zh-CN"/>
        </w:rPr>
        <w:t>检验之前，应由买方负责按交货时外包装原样对合同设备（材料）进行妥善保管。除专用合同条</w:t>
      </w:r>
      <w:r>
        <w:rPr>
          <w:spacing w:val="84"/>
          <w:w w:val="95"/>
          <w:lang w:eastAsia="zh-CN"/>
        </w:rPr>
        <w:t xml:space="preserve"> </w:t>
      </w:r>
      <w:r>
        <w:rPr>
          <w:w w:val="95"/>
          <w:lang w:eastAsia="zh-CN"/>
        </w:rPr>
        <w:t>款另有约定外，在开箱检验时如果合同设备（材料）外包装与交货时一致，则开箱检验中发现的</w:t>
      </w:r>
      <w:r>
        <w:rPr>
          <w:spacing w:val="87"/>
          <w:w w:val="95"/>
          <w:lang w:eastAsia="zh-CN"/>
        </w:rPr>
        <w:t xml:space="preserve"> </w:t>
      </w:r>
      <w:r>
        <w:rPr>
          <w:w w:val="95"/>
          <w:lang w:eastAsia="zh-CN"/>
        </w:rPr>
        <w:t>合同设备（材料）的短缺、损坏或其他与合同约定不符的情形，由卖方负责，卖方应补齐、更换</w:t>
      </w:r>
      <w:r>
        <w:rPr>
          <w:spacing w:val="95"/>
          <w:w w:val="95"/>
          <w:lang w:eastAsia="zh-CN"/>
        </w:rPr>
        <w:t xml:space="preserve"> </w:t>
      </w:r>
      <w:r>
        <w:rPr>
          <w:w w:val="95"/>
          <w:lang w:eastAsia="zh-CN"/>
        </w:rPr>
        <w:t>及采取其他补救措施。如果在开箱检验时合同设备（材料）外包装不是交货时的包装或虽是交货</w:t>
      </w:r>
      <w:r>
        <w:rPr>
          <w:spacing w:val="88"/>
          <w:w w:val="95"/>
          <w:lang w:eastAsia="zh-CN"/>
        </w:rPr>
        <w:t xml:space="preserve"> </w:t>
      </w:r>
      <w:r>
        <w:rPr>
          <w:w w:val="95"/>
          <w:lang w:eastAsia="zh-CN"/>
        </w:rPr>
        <w:t>时的包装但与交货时不一致且出现很可能导致合同设备（材料）短缺或损坏的包装破损，则开箱</w:t>
      </w:r>
      <w:r>
        <w:rPr>
          <w:spacing w:val="88"/>
          <w:w w:val="95"/>
          <w:lang w:eastAsia="zh-CN"/>
        </w:rPr>
        <w:t xml:space="preserve"> </w:t>
      </w:r>
      <w:r>
        <w:rPr>
          <w:w w:val="95"/>
          <w:lang w:eastAsia="zh-CN"/>
        </w:rPr>
        <w:t>检验中发现合同设备（材料）短缺、损坏或其他与合同约定不符的情形的风险，由买方承担，但</w:t>
      </w:r>
      <w:r>
        <w:rPr>
          <w:spacing w:val="92"/>
          <w:w w:val="95"/>
          <w:lang w:eastAsia="zh-CN"/>
        </w:rPr>
        <w:t xml:space="preserve"> </w:t>
      </w:r>
      <w:r>
        <w:rPr>
          <w:lang w:eastAsia="zh-CN"/>
        </w:rPr>
        <w:t>买方能够证明是由于卖方原因或合同设备（材料）交付前非买方原因导致的除外。</w:t>
      </w:r>
    </w:p>
    <w:p>
      <w:pPr>
        <w:pStyle w:val="7"/>
        <w:spacing w:before="43" w:line="400" w:lineRule="auto"/>
        <w:ind w:left="108" w:right="209" w:firstLine="420"/>
        <w:jc w:val="both"/>
        <w:rPr>
          <w:rFonts w:hint="eastAsia"/>
          <w:lang w:eastAsia="zh-CN"/>
        </w:rPr>
      </w:pPr>
      <w:r>
        <w:rPr>
          <w:lang w:eastAsia="zh-CN"/>
        </w:rPr>
        <w:t>6.1.7 如双方在专用合同条款和（或）供货要求等合同文件中约定由第三方检测机构对合同设备（材料）进行开箱检验或在开箱检验过程中另行约定由第三方检验的，则第三方检测机构的 检验结果对双方均具有约束力。</w:t>
      </w:r>
    </w:p>
    <w:p>
      <w:pPr>
        <w:pStyle w:val="7"/>
        <w:spacing w:before="43" w:line="400" w:lineRule="auto"/>
        <w:ind w:left="108" w:right="209" w:firstLine="420"/>
        <w:jc w:val="both"/>
        <w:rPr>
          <w:rFonts w:hint="eastAsia"/>
          <w:lang w:eastAsia="zh-CN"/>
        </w:rPr>
      </w:pPr>
      <w:r>
        <w:rPr>
          <w:lang w:eastAsia="zh-CN"/>
        </w:rPr>
        <w:t>6.1.8</w:t>
      </w:r>
      <w:r>
        <w:rPr>
          <w:spacing w:val="-52"/>
          <w:lang w:eastAsia="zh-CN"/>
        </w:rPr>
        <w:t xml:space="preserve"> </w:t>
      </w:r>
      <w:r>
        <w:rPr>
          <w:lang w:eastAsia="zh-CN"/>
        </w:rPr>
        <w:t>开箱检验的检验结果不能对抗在合同设备（材料）的安装、调试、考核、验收中及质</w:t>
      </w:r>
      <w:r>
        <w:rPr>
          <w:w w:val="99"/>
          <w:lang w:eastAsia="zh-CN"/>
        </w:rPr>
        <w:t xml:space="preserve"> </w:t>
      </w:r>
      <w:r>
        <w:rPr>
          <w:w w:val="95"/>
          <w:lang w:eastAsia="zh-CN"/>
        </w:rPr>
        <w:t>量保证期内发现的合同设备（材料）质量问题，也不能免除或影响卖方依照合同约定对买方负有</w:t>
      </w:r>
      <w:r>
        <w:rPr>
          <w:spacing w:val="88"/>
          <w:w w:val="95"/>
          <w:lang w:eastAsia="zh-CN"/>
        </w:rPr>
        <w:t xml:space="preserve"> </w:t>
      </w:r>
      <w:r>
        <w:rPr>
          <w:lang w:eastAsia="zh-CN"/>
        </w:rPr>
        <w:t>的包括合同设备（材料）质量在内的任何义务或责任。</w:t>
      </w:r>
    </w:p>
    <w:p>
      <w:pPr>
        <w:spacing w:before="7"/>
        <w:rPr>
          <w:rFonts w:hint="eastAsia" w:ascii="宋体" w:hAnsi="宋体" w:eastAsia="宋体" w:cs="宋体"/>
          <w:sz w:val="15"/>
          <w:szCs w:val="15"/>
          <w:lang w:eastAsia="zh-CN"/>
        </w:rPr>
      </w:pPr>
    </w:p>
    <w:p>
      <w:pPr>
        <w:pStyle w:val="5"/>
        <w:ind w:right="209"/>
        <w:rPr>
          <w:rFonts w:hint="eastAsia"/>
          <w:lang w:eastAsia="zh-CN"/>
        </w:rPr>
      </w:pPr>
      <w:bookmarkStart w:id="251" w:name="6.2_安装、调试"/>
      <w:bookmarkEnd w:id="251"/>
      <w:bookmarkStart w:id="252" w:name="_bookmark134"/>
      <w:bookmarkEnd w:id="252"/>
      <w:r>
        <w:rPr>
          <w:lang w:eastAsia="zh-CN"/>
        </w:rPr>
        <w:t>6.2</w:t>
      </w:r>
      <w:r>
        <w:rPr>
          <w:spacing w:val="-4"/>
          <w:lang w:eastAsia="zh-CN"/>
        </w:rPr>
        <w:t xml:space="preserve"> </w:t>
      </w:r>
      <w:r>
        <w:rPr>
          <w:lang w:eastAsia="zh-CN"/>
        </w:rPr>
        <w:t>安装、调试</w:t>
      </w:r>
    </w:p>
    <w:p>
      <w:pPr>
        <w:spacing w:before="8"/>
        <w:rPr>
          <w:rFonts w:hint="eastAsia" w:ascii="黑体" w:hAnsi="黑体" w:eastAsia="黑体" w:cs="黑体"/>
          <w:sz w:val="31"/>
          <w:szCs w:val="31"/>
          <w:lang w:eastAsia="zh-CN"/>
        </w:rPr>
      </w:pPr>
    </w:p>
    <w:p>
      <w:pPr>
        <w:pStyle w:val="7"/>
        <w:spacing w:before="43" w:line="400" w:lineRule="auto"/>
        <w:ind w:left="108" w:right="209" w:firstLine="420"/>
        <w:jc w:val="both"/>
        <w:rPr>
          <w:rFonts w:hint="eastAsia"/>
          <w:lang w:eastAsia="zh-CN"/>
        </w:rPr>
      </w:pPr>
      <w:r>
        <w:rPr>
          <w:lang w:eastAsia="zh-CN"/>
        </w:rPr>
        <w:t>6.2.1 开箱检验完成后，双方应对合同设备（材料）进行安装、调试，以使其具备考核的状 态。安装、调试应按照专用合同条款约定的下列任一种方式进行：</w:t>
      </w:r>
    </w:p>
    <w:p>
      <w:pPr>
        <w:pStyle w:val="7"/>
        <w:spacing w:before="43" w:line="400" w:lineRule="auto"/>
        <w:ind w:left="108" w:right="209" w:firstLine="420"/>
        <w:jc w:val="both"/>
        <w:rPr>
          <w:rFonts w:hint="eastAsia"/>
          <w:lang w:eastAsia="zh-CN"/>
        </w:rPr>
      </w:pPr>
      <w:r>
        <w:rPr>
          <w:lang w:eastAsia="zh-CN"/>
        </w:rPr>
        <w:t>（1）卖方按照合同约定完成合同设备（材料）的安装、调试工作；</w:t>
      </w:r>
    </w:p>
    <w:p>
      <w:pPr>
        <w:pStyle w:val="7"/>
        <w:spacing w:before="43" w:line="400" w:lineRule="auto"/>
        <w:ind w:left="108" w:right="209" w:firstLine="420"/>
        <w:jc w:val="both"/>
        <w:rPr>
          <w:rFonts w:hint="eastAsia"/>
          <w:lang w:eastAsia="zh-CN"/>
        </w:rPr>
      </w:pPr>
      <w:r>
        <w:rPr>
          <w:lang w:eastAsia="zh-CN"/>
        </w:rPr>
        <w:t>（2）买方或买方安排第三方负责合同设备（材料）的安装、调试工作，卖方提供技术服务。 除专用合同条款另有约定外，在安装、调试过程中，如由于买方或买方安排的第三方未按照卖方现场服务人员的指导导致安装、调试不成功和（或）出现合同设备（材料）损坏，买方应自 行承担责任。如在买方或买方安排的第三方按照卖方现场服务人员的指导进行安装、调试的情况 下出现安装、调试不成功和（或）造成合同设备（材料）损坏的情况，卖方应承担责任。</w:t>
      </w:r>
    </w:p>
    <w:p>
      <w:pPr>
        <w:pStyle w:val="7"/>
        <w:spacing w:before="43" w:line="400" w:lineRule="auto"/>
        <w:ind w:left="108" w:right="209" w:firstLine="420"/>
        <w:jc w:val="both"/>
        <w:rPr>
          <w:rFonts w:hint="eastAsia"/>
          <w:lang w:eastAsia="zh-CN"/>
        </w:rPr>
      </w:pPr>
      <w:r>
        <w:rPr>
          <w:lang w:eastAsia="zh-CN"/>
        </w:rPr>
        <w:t>6.2.2 除专用合同条款另有约定外，安装、调试中合同设备（材料）运行需要的用水、用电、 其他动力和原材料（如需要）等均由买方承担。</w:t>
      </w:r>
    </w:p>
    <w:p>
      <w:pPr>
        <w:pStyle w:val="7"/>
        <w:spacing w:before="43" w:line="400" w:lineRule="auto"/>
        <w:ind w:left="108" w:right="209" w:firstLine="420"/>
        <w:jc w:val="both"/>
        <w:rPr>
          <w:rFonts w:hint="eastAsia" w:cs="宋体"/>
          <w:sz w:val="26"/>
          <w:szCs w:val="26"/>
          <w:lang w:eastAsia="zh-CN"/>
        </w:rPr>
      </w:pPr>
      <w:r>
        <w:rPr>
          <w:lang w:eastAsia="zh-CN"/>
        </w:rPr>
        <w:t>6.2.3 双方应对合同设备（材料）的安装、调试情况共同及时进行记录。</w:t>
      </w:r>
    </w:p>
    <w:p>
      <w:pPr>
        <w:pStyle w:val="5"/>
        <w:ind w:right="209"/>
        <w:rPr>
          <w:rFonts w:hint="eastAsia"/>
          <w:lang w:eastAsia="zh-CN"/>
        </w:rPr>
      </w:pPr>
      <w:bookmarkStart w:id="253" w:name="_bookmark135"/>
      <w:bookmarkEnd w:id="253"/>
      <w:bookmarkStart w:id="254" w:name="6.3_考核"/>
      <w:bookmarkEnd w:id="254"/>
      <w:r>
        <w:rPr>
          <w:lang w:eastAsia="zh-CN"/>
        </w:rPr>
        <w:t>6.3</w:t>
      </w:r>
      <w:r>
        <w:rPr>
          <w:spacing w:val="-2"/>
          <w:lang w:eastAsia="zh-CN"/>
        </w:rPr>
        <w:t xml:space="preserve"> </w:t>
      </w:r>
      <w:r>
        <w:rPr>
          <w:lang w:eastAsia="zh-CN"/>
        </w:rPr>
        <w:t>考核</w:t>
      </w:r>
    </w:p>
    <w:p>
      <w:pPr>
        <w:rPr>
          <w:rFonts w:eastAsia="宋体"/>
          <w:lang w:eastAsia="zh-CN"/>
        </w:rPr>
      </w:pPr>
    </w:p>
    <w:p>
      <w:pPr>
        <w:pStyle w:val="7"/>
        <w:spacing w:line="403" w:lineRule="auto"/>
        <w:ind w:left="108" w:right="178" w:firstLine="420"/>
        <w:jc w:val="both"/>
        <w:rPr>
          <w:rFonts w:hint="eastAsia"/>
          <w:lang w:eastAsia="zh-CN"/>
        </w:rPr>
      </w:pPr>
      <w:r>
        <w:rPr>
          <w:lang w:eastAsia="zh-CN"/>
        </w:rPr>
        <w:t>6.3.1</w:t>
      </w:r>
      <w:r>
        <w:rPr>
          <w:spacing w:val="-53"/>
          <w:lang w:eastAsia="zh-CN"/>
        </w:rPr>
        <w:t xml:space="preserve"> </w:t>
      </w:r>
      <w:r>
        <w:rPr>
          <w:lang w:eastAsia="zh-CN"/>
        </w:rPr>
        <w:t>安装、调试完成后，双方应对合同设备（材料）进行考核，以确定合同设备（材料）</w:t>
      </w:r>
      <w:r>
        <w:rPr>
          <w:w w:val="99"/>
          <w:lang w:eastAsia="zh-CN"/>
        </w:rPr>
        <w:t xml:space="preserve"> </w:t>
      </w:r>
      <w:r>
        <w:rPr>
          <w:w w:val="95"/>
          <w:lang w:eastAsia="zh-CN"/>
        </w:rPr>
        <w:t>是否达到合同约定的技术性能考核指标。除专用合同条款另有约定外，考核中合同设备（材料）</w:t>
      </w:r>
      <w:r>
        <w:rPr>
          <w:spacing w:val="18"/>
          <w:w w:val="95"/>
          <w:lang w:eastAsia="zh-CN"/>
        </w:rPr>
        <w:t xml:space="preserve"> </w:t>
      </w:r>
      <w:r>
        <w:rPr>
          <w:lang w:eastAsia="zh-CN"/>
        </w:rPr>
        <w:t>运行需要的用水、用电、其他动力和原材料（如需要）等均由买方承担。</w:t>
      </w:r>
    </w:p>
    <w:p>
      <w:pPr>
        <w:pStyle w:val="7"/>
        <w:spacing w:before="41" w:line="403" w:lineRule="auto"/>
        <w:ind w:left="108" w:right="209" w:firstLine="420"/>
        <w:rPr>
          <w:rFonts w:hint="eastAsia"/>
          <w:lang w:eastAsia="zh-CN"/>
        </w:rPr>
      </w:pPr>
      <w:r>
        <w:rPr>
          <w:lang w:eastAsia="zh-CN"/>
        </w:rPr>
        <w:t>6.3.2</w:t>
      </w:r>
      <w:r>
        <w:rPr>
          <w:spacing w:val="-54"/>
          <w:lang w:eastAsia="zh-CN"/>
        </w:rPr>
        <w:t xml:space="preserve"> </w:t>
      </w:r>
      <w:r>
        <w:rPr>
          <w:lang w:eastAsia="zh-CN"/>
        </w:rPr>
        <w:t>如由于卖方原因合同设备（材料）在考核中未能达到合同约定的技术性能考核指标，</w:t>
      </w:r>
      <w:r>
        <w:rPr>
          <w:w w:val="99"/>
          <w:lang w:eastAsia="zh-CN"/>
        </w:rPr>
        <w:t xml:space="preserve"> </w:t>
      </w:r>
      <w:r>
        <w:rPr>
          <w:spacing w:val="-3"/>
          <w:w w:val="95"/>
          <w:lang w:eastAsia="zh-CN"/>
        </w:rPr>
        <w:t>则卖方应在双方同意的期限内采取措施消除合同设备（材料）中存在的缺陷，并在缺陷消除以后，</w:t>
      </w:r>
      <w:r>
        <w:rPr>
          <w:spacing w:val="31"/>
          <w:w w:val="95"/>
          <w:lang w:eastAsia="zh-CN"/>
        </w:rPr>
        <w:t xml:space="preserve"> </w:t>
      </w:r>
      <w:r>
        <w:rPr>
          <w:lang w:eastAsia="zh-CN"/>
        </w:rPr>
        <w:t>尽快进行再次考核。</w:t>
      </w:r>
    </w:p>
    <w:p>
      <w:pPr>
        <w:pStyle w:val="7"/>
        <w:spacing w:before="41" w:line="403" w:lineRule="auto"/>
        <w:ind w:left="108" w:right="209" w:firstLine="420"/>
        <w:jc w:val="both"/>
        <w:rPr>
          <w:rFonts w:hint="eastAsia"/>
          <w:lang w:eastAsia="zh-CN"/>
        </w:rPr>
      </w:pPr>
      <w:r>
        <w:rPr>
          <w:lang w:eastAsia="zh-CN"/>
        </w:rPr>
        <w:t>6.3.3</w:t>
      </w:r>
      <w:r>
        <w:rPr>
          <w:spacing w:val="-50"/>
          <w:lang w:eastAsia="zh-CN"/>
        </w:rPr>
        <w:t xml:space="preserve"> </w:t>
      </w:r>
      <w:r>
        <w:rPr>
          <w:lang w:eastAsia="zh-CN"/>
        </w:rPr>
        <w:t>由于卖方原因未能达到技术性能考核指标时，为卖方进行考核的机会不超过三次。如</w:t>
      </w:r>
      <w:r>
        <w:rPr>
          <w:w w:val="99"/>
          <w:lang w:eastAsia="zh-CN"/>
        </w:rPr>
        <w:t xml:space="preserve"> </w:t>
      </w:r>
      <w:r>
        <w:rPr>
          <w:w w:val="95"/>
          <w:lang w:eastAsia="zh-CN"/>
        </w:rPr>
        <w:t>果由于卖方原因，三次考核均未能达到合同约定的技术性能考核指标，则买卖双方应就合同的后</w:t>
      </w:r>
      <w:r>
        <w:rPr>
          <w:spacing w:val="87"/>
          <w:w w:val="95"/>
          <w:lang w:eastAsia="zh-CN"/>
        </w:rPr>
        <w:t xml:space="preserve"> </w:t>
      </w:r>
      <w:r>
        <w:rPr>
          <w:w w:val="95"/>
          <w:lang w:eastAsia="zh-CN"/>
        </w:rPr>
        <w:t>续履行进行协商，协商不成的，买方有权解除合同。但如合同中约定了或双方在考核中另行达成了合同设备（材料）的最低技术性能考核指标，且合同设备（材料）达到了最低技术性能考核指</w:t>
      </w:r>
      <w:r>
        <w:rPr>
          <w:spacing w:val="92"/>
          <w:w w:val="95"/>
          <w:lang w:eastAsia="zh-CN"/>
        </w:rPr>
        <w:t xml:space="preserve"> </w:t>
      </w:r>
      <w:r>
        <w:rPr>
          <w:w w:val="95"/>
          <w:lang w:eastAsia="zh-CN"/>
        </w:rPr>
        <w:t>标的，视为合同设备（材料）已达到技术性能考核指标，买方无权解除合同，且应接受合同设备</w:t>
      </w:r>
      <w:r>
        <w:rPr>
          <w:spacing w:val="-3"/>
          <w:lang w:eastAsia="zh-CN"/>
        </w:rPr>
        <w:t>（材料），但卖方应按专用合同条款的约定进行减价或向买方支付补偿金。</w:t>
      </w:r>
    </w:p>
    <w:p>
      <w:pPr>
        <w:rPr>
          <w:rFonts w:hint="eastAsia" w:ascii="宋体" w:hAnsi="宋体" w:eastAsia="宋体" w:cs="宋体"/>
          <w:sz w:val="14"/>
          <w:szCs w:val="14"/>
          <w:lang w:eastAsia="zh-CN"/>
        </w:rPr>
      </w:pPr>
    </w:p>
    <w:p>
      <w:pPr>
        <w:pStyle w:val="7"/>
        <w:spacing w:line="403" w:lineRule="auto"/>
        <w:ind w:left="108" w:right="209" w:firstLine="420"/>
        <w:jc w:val="both"/>
        <w:rPr>
          <w:rFonts w:hint="eastAsia"/>
          <w:lang w:eastAsia="zh-CN"/>
        </w:rPr>
      </w:pPr>
      <w:r>
        <w:rPr>
          <w:lang w:eastAsia="zh-CN"/>
        </w:rPr>
        <w:t>6.3.4</w:t>
      </w:r>
      <w:r>
        <w:rPr>
          <w:spacing w:val="-52"/>
          <w:lang w:eastAsia="zh-CN"/>
        </w:rPr>
        <w:t xml:space="preserve"> </w:t>
      </w:r>
      <w:r>
        <w:rPr>
          <w:lang w:eastAsia="zh-CN"/>
        </w:rPr>
        <w:t>如由于买方原因合同设备（材料）在考核中未能达到合同约定的技术性能考核指标，</w:t>
      </w:r>
      <w:r>
        <w:rPr>
          <w:w w:val="99"/>
          <w:lang w:eastAsia="zh-CN"/>
        </w:rPr>
        <w:t xml:space="preserve"> </w:t>
      </w:r>
      <w:r>
        <w:rPr>
          <w:w w:val="95"/>
          <w:lang w:eastAsia="zh-CN"/>
        </w:rPr>
        <w:t>则卖方应协助买方安排再次考核。由于买方原因未能达到技术性能考核指标时，为买方进行考核</w:t>
      </w:r>
      <w:r>
        <w:rPr>
          <w:spacing w:val="88"/>
          <w:w w:val="95"/>
          <w:lang w:eastAsia="zh-CN"/>
        </w:rPr>
        <w:t xml:space="preserve"> </w:t>
      </w:r>
      <w:r>
        <w:rPr>
          <w:lang w:eastAsia="zh-CN"/>
        </w:rPr>
        <w:t>的机会不超过三次。</w:t>
      </w:r>
    </w:p>
    <w:p>
      <w:pPr>
        <w:pStyle w:val="7"/>
        <w:spacing w:line="360" w:lineRule="auto"/>
        <w:ind w:left="0" w:firstLine="420" w:firstLineChars="200"/>
        <w:jc w:val="both"/>
        <w:rPr>
          <w:rFonts w:hint="eastAsia"/>
          <w:lang w:eastAsia="zh-CN"/>
        </w:rPr>
      </w:pPr>
      <w:r>
        <w:rPr>
          <w:lang w:eastAsia="zh-CN"/>
        </w:rPr>
        <w:t>6.3.5 考核期间，双方应及时共同记录合同设备（材料）的用水、用电、其他动力和原材料（如有）的使用及设备考核情况。对于未达到技术性能考核指标的，应如实记录设备表现、可能 原因及处理情况等。</w:t>
      </w:r>
    </w:p>
    <w:p>
      <w:pPr>
        <w:spacing w:before="5"/>
        <w:rPr>
          <w:rFonts w:hint="eastAsia" w:ascii="宋体" w:hAnsi="宋体" w:eastAsia="宋体" w:cs="宋体"/>
          <w:sz w:val="15"/>
          <w:szCs w:val="15"/>
          <w:lang w:eastAsia="zh-CN"/>
        </w:rPr>
      </w:pPr>
    </w:p>
    <w:p>
      <w:pPr>
        <w:pStyle w:val="5"/>
        <w:ind w:right="209"/>
        <w:rPr>
          <w:rFonts w:hint="eastAsia"/>
          <w:lang w:eastAsia="zh-CN"/>
        </w:rPr>
      </w:pPr>
      <w:bookmarkStart w:id="255" w:name="6.4_验收"/>
      <w:bookmarkEnd w:id="255"/>
      <w:bookmarkStart w:id="256" w:name="_bookmark136"/>
      <w:bookmarkEnd w:id="256"/>
      <w:r>
        <w:rPr>
          <w:lang w:eastAsia="zh-CN"/>
        </w:rPr>
        <w:t>6.4</w:t>
      </w:r>
      <w:r>
        <w:rPr>
          <w:spacing w:val="-2"/>
          <w:lang w:eastAsia="zh-CN"/>
        </w:rPr>
        <w:t xml:space="preserve"> </w:t>
      </w:r>
      <w:r>
        <w:rPr>
          <w:lang w:eastAsia="zh-CN"/>
        </w:rPr>
        <w:t>验收</w:t>
      </w:r>
    </w:p>
    <w:p>
      <w:pPr>
        <w:spacing w:before="8"/>
        <w:rPr>
          <w:rFonts w:hint="eastAsia" w:ascii="黑体" w:hAnsi="黑体" w:eastAsia="黑体" w:cs="黑体"/>
          <w:sz w:val="31"/>
          <w:szCs w:val="31"/>
          <w:lang w:eastAsia="zh-CN"/>
        </w:rPr>
      </w:pPr>
    </w:p>
    <w:p>
      <w:pPr>
        <w:pStyle w:val="7"/>
        <w:spacing w:line="360" w:lineRule="auto"/>
        <w:ind w:left="0" w:firstLine="420" w:firstLineChars="200"/>
        <w:jc w:val="both"/>
        <w:rPr>
          <w:rFonts w:hint="eastAsia"/>
          <w:lang w:eastAsia="zh-CN"/>
        </w:rPr>
      </w:pPr>
      <w:r>
        <w:rPr>
          <w:lang w:eastAsia="zh-CN"/>
        </w:rPr>
        <w:t>6.4.1 如合同设备（材料）在考核中达到或视为达到技术性能考核指标，则买卖双方应在考核完成后 7 日内或专用合同条款另行约定的时间内签署合同设备（材料）验收证书一式二份，双 方各持一份。验收日期应为合同设备（材料）达到或视为达到技术性能考核指标的日期。</w:t>
      </w:r>
    </w:p>
    <w:p>
      <w:pPr>
        <w:pStyle w:val="7"/>
        <w:spacing w:line="360" w:lineRule="auto"/>
        <w:ind w:left="0" w:firstLine="420" w:firstLineChars="200"/>
        <w:jc w:val="both"/>
        <w:rPr>
          <w:rFonts w:hint="eastAsia"/>
          <w:lang w:eastAsia="zh-CN"/>
        </w:rPr>
      </w:pPr>
      <w:r>
        <w:rPr>
          <w:lang w:eastAsia="zh-CN"/>
        </w:rPr>
        <w:t>6.4.2</w:t>
      </w:r>
      <w:r>
        <w:rPr>
          <w:spacing w:val="-51"/>
          <w:lang w:eastAsia="zh-CN"/>
        </w:rPr>
        <w:t xml:space="preserve"> </w:t>
      </w:r>
      <w:r>
        <w:rPr>
          <w:lang w:eastAsia="zh-CN"/>
        </w:rPr>
        <w:t>如由于买方原因合同设备（材料）在三次考核中均未能达到技术性能考核指标，买卖双方应在考核结束后</w:t>
      </w:r>
      <w:r>
        <w:rPr>
          <w:spacing w:val="-64"/>
          <w:lang w:eastAsia="zh-CN"/>
        </w:rPr>
        <w:t xml:space="preserve"> </w:t>
      </w:r>
      <w:r>
        <w:rPr>
          <w:lang w:eastAsia="zh-CN"/>
        </w:rPr>
        <w:t>7</w:t>
      </w:r>
      <w:r>
        <w:rPr>
          <w:spacing w:val="-63"/>
          <w:lang w:eastAsia="zh-CN"/>
        </w:rPr>
        <w:t xml:space="preserve"> </w:t>
      </w:r>
      <w:r>
        <w:rPr>
          <w:lang w:eastAsia="zh-CN"/>
        </w:rPr>
        <w:t>日内或专用合同条款另行约定的时间内签署验收款支付函。</w:t>
      </w:r>
      <w:r>
        <w:rPr>
          <w:spacing w:val="2"/>
          <w:lang w:eastAsia="zh-CN"/>
        </w:rPr>
        <w:t>除专用合同条款另有约定外，卖方有义务在验收款支付函签署后</w:t>
      </w:r>
      <w:r>
        <w:rPr>
          <w:spacing w:val="-60"/>
          <w:lang w:eastAsia="zh-CN"/>
        </w:rPr>
        <w:t xml:space="preserve"> </w:t>
      </w:r>
      <w:r>
        <w:rPr>
          <w:lang w:eastAsia="zh-CN"/>
        </w:rPr>
        <w:t>12</w:t>
      </w:r>
      <w:r>
        <w:rPr>
          <w:spacing w:val="-61"/>
          <w:lang w:eastAsia="zh-CN"/>
        </w:rPr>
        <w:t xml:space="preserve"> </w:t>
      </w:r>
      <w:r>
        <w:rPr>
          <w:spacing w:val="2"/>
          <w:lang w:eastAsia="zh-CN"/>
        </w:rPr>
        <w:t>个月内应买方要求提供</w:t>
      </w:r>
      <w:r>
        <w:rPr>
          <w:w w:val="99"/>
          <w:lang w:eastAsia="zh-CN"/>
        </w:rPr>
        <w:t xml:space="preserve"> </w:t>
      </w:r>
      <w:r>
        <w:rPr>
          <w:w w:val="95"/>
          <w:lang w:eastAsia="zh-CN"/>
        </w:rPr>
        <w:t>相关技术服务，协助买方采取一切必要措施使合同设备（材料）达到技术性能考核指标。买方应</w:t>
      </w:r>
      <w:r>
        <w:rPr>
          <w:spacing w:val="87"/>
          <w:w w:val="95"/>
          <w:lang w:eastAsia="zh-CN"/>
        </w:rPr>
        <w:t xml:space="preserve"> </w:t>
      </w:r>
      <w:r>
        <w:rPr>
          <w:lang w:eastAsia="zh-CN"/>
        </w:rPr>
        <w:t>承担卖方因此产生的全部费用。</w:t>
      </w:r>
    </w:p>
    <w:p>
      <w:pPr>
        <w:pStyle w:val="7"/>
        <w:spacing w:line="360" w:lineRule="auto"/>
        <w:ind w:left="0" w:firstLine="420" w:firstLineChars="200"/>
        <w:jc w:val="both"/>
        <w:rPr>
          <w:rFonts w:hint="eastAsia"/>
          <w:lang w:eastAsia="zh-CN"/>
        </w:rPr>
      </w:pPr>
      <w:r>
        <w:rPr>
          <w:lang w:eastAsia="zh-CN"/>
        </w:rPr>
        <w:t>在上述 12 个月的期限内，如合同设备（材料）经过考核达到或视为达到技术性能考核指标，则买卖双方应按照第 6.4.1 项的约定签署合同设备验收证书。</w:t>
      </w:r>
    </w:p>
    <w:p>
      <w:pPr>
        <w:pStyle w:val="7"/>
        <w:spacing w:line="360" w:lineRule="auto"/>
        <w:ind w:left="0" w:firstLine="420" w:firstLineChars="200"/>
        <w:jc w:val="both"/>
        <w:rPr>
          <w:rFonts w:hint="eastAsia"/>
          <w:lang w:eastAsia="zh-CN"/>
        </w:rPr>
      </w:pPr>
      <w:r>
        <w:rPr>
          <w:lang w:eastAsia="zh-CN"/>
        </w:rPr>
        <w:t>6.4.3 除专用合同条款另有约定外，如由于买方原因在最后一批合同设备（材料）交货后 6个月内未能开始考核，则买卖双方应在上述期限届满后 7 日内或专用合同条款另行约定的时间内 签署验收款支付函。除专用合同条款另有约定外，卖方有义务在验收款支付函签署后 6 个月内应买方要求提供不 超出合同范围的技术服务，协助买方采取一切必要措施使合同设备（材料）达到技术性能考核指 标，且买方无需因此向卖方支付费用。在上述 6 个月的期限内，如合同设备（材料）经过考核达到或视为达到技术性能考核指标，则买卖双方应按照第 6.4.1 项的约定签署合同设备（材料）验收证书。</w:t>
      </w:r>
    </w:p>
    <w:p>
      <w:pPr>
        <w:pStyle w:val="7"/>
        <w:spacing w:line="360" w:lineRule="auto"/>
        <w:ind w:left="0" w:firstLine="420" w:firstLineChars="200"/>
        <w:jc w:val="both"/>
        <w:rPr>
          <w:rFonts w:hint="eastAsia"/>
          <w:lang w:eastAsia="zh-CN"/>
        </w:rPr>
      </w:pPr>
      <w:r>
        <w:rPr>
          <w:lang w:eastAsia="zh-CN"/>
        </w:rPr>
        <w:t>6.4.4 在第 6.4.2 项和第 6.4.3 项情形下，卖方也可单方签署验收款支付函提交买方，如果买方在收到卖方签署的验收款支付函后 14 日内未向卖方提出书面异议，则验收款支付函自签署 之日起生效。</w:t>
      </w:r>
    </w:p>
    <w:p>
      <w:pPr>
        <w:pStyle w:val="7"/>
        <w:spacing w:line="360" w:lineRule="auto"/>
        <w:ind w:left="0" w:firstLine="420" w:firstLineChars="200"/>
        <w:jc w:val="both"/>
        <w:rPr>
          <w:rFonts w:hint="eastAsia"/>
          <w:lang w:eastAsia="zh-CN"/>
        </w:rPr>
      </w:pPr>
      <w:r>
        <w:rPr>
          <w:lang w:eastAsia="zh-CN"/>
        </w:rPr>
        <w:t>6.4.5 合同设备（材料）验收证书的签署不能免除卖方在质量保证期内对合同设备（材料） 应承担的保证责任。</w:t>
      </w:r>
    </w:p>
    <w:p>
      <w:pPr>
        <w:pStyle w:val="2"/>
        <w:spacing w:before="154"/>
        <w:ind w:right="209"/>
        <w:rPr>
          <w:rFonts w:hint="eastAsia"/>
          <w:b w:val="0"/>
          <w:bCs w:val="0"/>
          <w:lang w:eastAsia="zh-CN"/>
        </w:rPr>
      </w:pPr>
      <w:bookmarkStart w:id="257" w:name="_bookmark137"/>
      <w:bookmarkEnd w:id="257"/>
      <w:bookmarkStart w:id="258" w:name="7._技术服务"/>
      <w:bookmarkEnd w:id="258"/>
      <w:r>
        <w:rPr>
          <w:lang w:eastAsia="zh-CN"/>
        </w:rPr>
        <w:t>7.</w:t>
      </w:r>
      <w:r>
        <w:rPr>
          <w:spacing w:val="-6"/>
          <w:lang w:eastAsia="zh-CN"/>
        </w:rPr>
        <w:t xml:space="preserve"> </w:t>
      </w:r>
      <w:r>
        <w:rPr>
          <w:lang w:eastAsia="zh-CN"/>
        </w:rPr>
        <w:t>技术服务</w:t>
      </w:r>
    </w:p>
    <w:p>
      <w:pPr>
        <w:spacing w:before="2"/>
        <w:rPr>
          <w:rFonts w:hint="eastAsia" w:ascii="黑体" w:hAnsi="黑体" w:eastAsia="黑体" w:cs="黑体"/>
          <w:b/>
          <w:bCs/>
          <w:sz w:val="31"/>
          <w:szCs w:val="31"/>
          <w:lang w:eastAsia="zh-CN"/>
        </w:rPr>
      </w:pPr>
    </w:p>
    <w:p>
      <w:pPr>
        <w:pStyle w:val="7"/>
        <w:spacing w:line="403" w:lineRule="auto"/>
        <w:ind w:left="108" w:right="209" w:firstLine="420"/>
        <w:rPr>
          <w:rFonts w:hint="eastAsia"/>
          <w:lang w:eastAsia="zh-CN"/>
        </w:rPr>
      </w:pPr>
      <w:r>
        <w:rPr>
          <w:lang w:eastAsia="zh-CN"/>
        </w:rPr>
        <w:t>7.1</w:t>
      </w:r>
      <w:r>
        <w:rPr>
          <w:spacing w:val="-50"/>
          <w:lang w:eastAsia="zh-CN"/>
        </w:rPr>
        <w:t xml:space="preserve"> </w:t>
      </w:r>
      <w:r>
        <w:rPr>
          <w:lang w:eastAsia="zh-CN"/>
        </w:rPr>
        <w:t>卖方应派遣技术熟练、称职的技术人员到施工场地为买方提供技术服务。卖方的技术服</w:t>
      </w:r>
      <w:r>
        <w:rPr>
          <w:w w:val="99"/>
          <w:lang w:eastAsia="zh-CN"/>
        </w:rPr>
        <w:t xml:space="preserve"> </w:t>
      </w:r>
      <w:r>
        <w:rPr>
          <w:lang w:eastAsia="zh-CN"/>
        </w:rPr>
        <w:t>务应符合合同的约定。</w:t>
      </w:r>
    </w:p>
    <w:p>
      <w:pPr>
        <w:pStyle w:val="7"/>
        <w:spacing w:line="403" w:lineRule="auto"/>
        <w:ind w:left="108" w:right="209" w:firstLine="420"/>
        <w:rPr>
          <w:rFonts w:hint="eastAsia"/>
          <w:lang w:eastAsia="zh-CN"/>
        </w:rPr>
      </w:pPr>
      <w:r>
        <w:rPr>
          <w:lang w:eastAsia="zh-CN"/>
        </w:rPr>
        <w:t>7.2</w:t>
      </w:r>
      <w:r>
        <w:rPr>
          <w:spacing w:val="-56"/>
          <w:lang w:eastAsia="zh-CN"/>
        </w:rPr>
        <w:t xml:space="preserve"> </w:t>
      </w:r>
      <w:r>
        <w:rPr>
          <w:lang w:eastAsia="zh-CN"/>
        </w:rPr>
        <w:t>买方应免费为卖方技术人员提供工作条件及便利，包括但不限于必要的办公场所、技术</w:t>
      </w:r>
      <w:r>
        <w:rPr>
          <w:w w:val="99"/>
          <w:lang w:eastAsia="zh-CN"/>
        </w:rPr>
        <w:t xml:space="preserve"> </w:t>
      </w:r>
      <w:r>
        <w:rPr>
          <w:w w:val="95"/>
          <w:lang w:eastAsia="zh-CN"/>
        </w:rPr>
        <w:t>资料及出入许可等。除专用合同条款另有约定外，卖方技术人员的交通、食宿费用由卖方</w:t>
      </w:r>
      <w:r>
        <w:rPr>
          <w:lang w:eastAsia="zh-CN"/>
        </w:rPr>
        <w:t xml:space="preserve">承担。   </w:t>
      </w:r>
    </w:p>
    <w:p>
      <w:pPr>
        <w:pStyle w:val="7"/>
        <w:spacing w:line="403" w:lineRule="auto"/>
        <w:ind w:left="108" w:right="209" w:firstLine="420"/>
        <w:rPr>
          <w:rFonts w:hint="eastAsia"/>
          <w:lang w:eastAsia="zh-CN"/>
        </w:rPr>
      </w:pPr>
      <w:r>
        <w:rPr>
          <w:lang w:eastAsia="zh-CN"/>
        </w:rPr>
        <w:t>7.3 卖方技术人员应遵守买方施工现场的各项规章制度和安全操作规程，并服从买方的现场管理。</w:t>
      </w:r>
    </w:p>
    <w:p>
      <w:pPr>
        <w:pStyle w:val="7"/>
        <w:spacing w:line="403" w:lineRule="auto"/>
        <w:ind w:left="108" w:right="209" w:firstLine="420"/>
        <w:rPr>
          <w:rFonts w:hint="eastAsia"/>
          <w:lang w:eastAsia="zh-CN"/>
        </w:rPr>
      </w:pPr>
      <w:r>
        <w:rPr>
          <w:lang w:eastAsia="zh-CN"/>
        </w:rPr>
        <w:t>7.4 如果任何技术人员不合格，买方有权要求卖方撤换，因撤换而产生的费用应由卖方承担。 在不影响技术服务并且征得买方同意的条件下，卖方也可自负费用更换其技术人员。</w:t>
      </w:r>
    </w:p>
    <w:p>
      <w:pPr>
        <w:pStyle w:val="2"/>
        <w:spacing w:before="154"/>
        <w:ind w:right="209"/>
        <w:rPr>
          <w:rFonts w:hint="eastAsia"/>
          <w:b w:val="0"/>
          <w:bCs w:val="0"/>
          <w:lang w:eastAsia="zh-CN"/>
        </w:rPr>
      </w:pPr>
      <w:bookmarkStart w:id="259" w:name="_bookmark138"/>
      <w:bookmarkEnd w:id="259"/>
      <w:bookmarkStart w:id="260" w:name="8._质量保证期"/>
      <w:bookmarkEnd w:id="260"/>
      <w:r>
        <w:rPr>
          <w:lang w:eastAsia="zh-CN"/>
        </w:rPr>
        <w:t>8.</w:t>
      </w:r>
      <w:r>
        <w:rPr>
          <w:spacing w:val="-8"/>
          <w:lang w:eastAsia="zh-CN"/>
        </w:rPr>
        <w:t xml:space="preserve"> </w:t>
      </w:r>
      <w:r>
        <w:rPr>
          <w:lang w:eastAsia="zh-CN"/>
        </w:rPr>
        <w:t>质量保证期</w:t>
      </w:r>
    </w:p>
    <w:p>
      <w:pPr>
        <w:spacing w:before="2"/>
        <w:rPr>
          <w:rFonts w:hint="eastAsia" w:ascii="黑体" w:hAnsi="黑体" w:eastAsia="黑体" w:cs="黑体"/>
          <w:b/>
          <w:bCs/>
          <w:sz w:val="31"/>
          <w:szCs w:val="31"/>
          <w:lang w:eastAsia="zh-CN"/>
        </w:rPr>
      </w:pPr>
    </w:p>
    <w:p>
      <w:pPr>
        <w:pStyle w:val="7"/>
        <w:spacing w:line="560" w:lineRule="exact"/>
        <w:ind w:left="0" w:firstLine="420" w:firstLineChars="200"/>
        <w:jc w:val="both"/>
        <w:rPr>
          <w:rFonts w:hint="eastAsia"/>
          <w:lang w:eastAsia="zh-CN"/>
        </w:rPr>
      </w:pPr>
      <w:r>
        <w:rPr>
          <w:lang w:eastAsia="zh-CN"/>
        </w:rPr>
        <w:t>8.1 除专用合同条款和（或）供货要求等合同文件另有约定外，合同设备（材料）整体质量保证期为验收之日起 12 个月。如对合同设备（材料）中关键部件的质量保证期有特殊要求的，买卖双方可在专用合同条款中约定。在合同第 6.4.2 项情形下，无论合同设备（材料）何时验收，其质量保证期最长为签署验收款支付函后 12 个月。在合同第 6.4.3 项情形下，无论合同设备（材料）何时验收，其质量保证期最长为签署验收款支付函后 6 个月。</w:t>
      </w:r>
    </w:p>
    <w:p>
      <w:pPr>
        <w:pStyle w:val="7"/>
        <w:spacing w:line="560" w:lineRule="exact"/>
        <w:ind w:left="0" w:firstLine="420" w:firstLineChars="200"/>
        <w:jc w:val="both"/>
        <w:rPr>
          <w:rFonts w:hint="eastAsia"/>
          <w:lang w:eastAsia="zh-CN"/>
        </w:rPr>
      </w:pPr>
      <w:r>
        <w:rPr>
          <w:lang w:eastAsia="zh-CN"/>
        </w:rPr>
        <w:t>8.2 在质量保证期内如果合同设备（材料）出现故障，卖方应自负费用提供质保期服务，对 相关合同设备（材料）进行修理或更换以消除故障。更换的合同设备（材料）和（或）关键部件 的质量保证期应重新计算。但如果合同设备（材料）的故障是由于买方原因造成的，则对合同设 备（材料）进行修理和更换的费用应由买方承担。</w:t>
      </w:r>
    </w:p>
    <w:p>
      <w:pPr>
        <w:pStyle w:val="7"/>
        <w:spacing w:line="560" w:lineRule="exact"/>
        <w:ind w:left="0" w:firstLine="420" w:firstLineChars="200"/>
        <w:jc w:val="both"/>
        <w:rPr>
          <w:rFonts w:hint="eastAsia"/>
          <w:lang w:eastAsia="zh-CN"/>
        </w:rPr>
      </w:pPr>
      <w:r>
        <w:rPr>
          <w:lang w:eastAsia="zh-CN"/>
        </w:rPr>
        <w:t>8.3 质量保证期届满后，买方应在 7 日内或专用合同条款另行约定的时间内向卖方出具合同 设备（材料）的质量保证期届满证书。</w:t>
      </w:r>
    </w:p>
    <w:p>
      <w:pPr>
        <w:pStyle w:val="7"/>
        <w:spacing w:line="560" w:lineRule="exact"/>
        <w:ind w:left="0" w:firstLine="420" w:firstLineChars="200"/>
        <w:jc w:val="both"/>
        <w:rPr>
          <w:rFonts w:hint="eastAsia"/>
          <w:lang w:eastAsia="zh-CN"/>
        </w:rPr>
      </w:pPr>
      <w:r>
        <w:rPr>
          <w:lang w:eastAsia="zh-CN"/>
        </w:rPr>
        <w:t>8.4 在合同第 6.4.2 项情形下，如在验收款支付函签署后 12 个月内由于买方原因合同设备（材料）仍未能达到技术性能考核指标，则买卖双方应在该 12 个月届满后 7 日内或专用合同条 款另行约定的时间内签署结清款支付函。</w:t>
      </w:r>
    </w:p>
    <w:p>
      <w:pPr>
        <w:pStyle w:val="7"/>
        <w:spacing w:line="560" w:lineRule="exact"/>
        <w:ind w:left="0" w:firstLine="420" w:firstLineChars="200"/>
        <w:jc w:val="both"/>
        <w:rPr>
          <w:rFonts w:hint="eastAsia"/>
          <w:lang w:eastAsia="zh-CN"/>
        </w:rPr>
      </w:pPr>
      <w:r>
        <w:rPr>
          <w:lang w:eastAsia="zh-CN"/>
        </w:rPr>
        <w:t>8.5 在合同第 6.4.3 项情形下，如在验收款支付函签署后 6 个月内由于买方原因合同设备（材料）仍未进行考核或仍未达到技术性能考核指标，则买卖双方应在该 6 个月届满后 7 日内或专用 合同条款另行约定的时间内签署结清款支付函。</w:t>
      </w:r>
    </w:p>
    <w:p>
      <w:pPr>
        <w:pStyle w:val="7"/>
        <w:spacing w:line="560" w:lineRule="exact"/>
        <w:ind w:left="0" w:firstLine="420" w:firstLineChars="200"/>
        <w:jc w:val="both"/>
        <w:rPr>
          <w:rFonts w:hint="eastAsia"/>
          <w:lang w:eastAsia="zh-CN"/>
        </w:rPr>
      </w:pPr>
      <w:r>
        <w:rPr>
          <w:lang w:eastAsia="zh-CN"/>
        </w:rPr>
        <w:t>8.6 在第 8.4 款和第 8.5 款情形下，卖方也可单方签署结清款支付函提交买方，如果买方在收到卖方签署的结清款支付函后 14 日内未向卖方提出书面异议，则结清款支付函自签署之日起 生效。</w:t>
      </w:r>
    </w:p>
    <w:p>
      <w:pPr>
        <w:pStyle w:val="2"/>
        <w:spacing w:before="154"/>
        <w:ind w:right="209"/>
        <w:rPr>
          <w:rFonts w:hint="eastAsia"/>
          <w:b w:val="0"/>
          <w:bCs w:val="0"/>
          <w:lang w:eastAsia="zh-CN"/>
        </w:rPr>
      </w:pPr>
      <w:bookmarkStart w:id="261" w:name="_bookmark139"/>
      <w:bookmarkEnd w:id="261"/>
      <w:bookmarkStart w:id="262" w:name="9._质保期服务"/>
      <w:bookmarkEnd w:id="262"/>
      <w:r>
        <w:rPr>
          <w:lang w:eastAsia="zh-CN"/>
        </w:rPr>
        <w:t>9.</w:t>
      </w:r>
      <w:r>
        <w:rPr>
          <w:spacing w:val="-8"/>
          <w:lang w:eastAsia="zh-CN"/>
        </w:rPr>
        <w:t xml:space="preserve"> </w:t>
      </w:r>
      <w:r>
        <w:rPr>
          <w:lang w:eastAsia="zh-CN"/>
        </w:rPr>
        <w:t>质保期服务</w:t>
      </w:r>
    </w:p>
    <w:p>
      <w:pPr>
        <w:pStyle w:val="7"/>
        <w:spacing w:line="360" w:lineRule="auto"/>
        <w:ind w:left="0" w:right="210" w:firstLine="420" w:firstLineChars="200"/>
        <w:jc w:val="both"/>
        <w:rPr>
          <w:rFonts w:hint="eastAsia"/>
          <w:lang w:eastAsia="zh-CN"/>
        </w:rPr>
      </w:pPr>
    </w:p>
    <w:p>
      <w:pPr>
        <w:pStyle w:val="7"/>
        <w:spacing w:line="360" w:lineRule="auto"/>
        <w:ind w:left="0" w:right="210" w:firstLine="420" w:firstLineChars="200"/>
        <w:jc w:val="both"/>
        <w:rPr>
          <w:rFonts w:hint="eastAsia"/>
          <w:lang w:eastAsia="zh-CN"/>
        </w:rPr>
      </w:pPr>
      <w:r>
        <w:rPr>
          <w:lang w:eastAsia="zh-CN"/>
        </w:rPr>
        <w:t>9.1</w:t>
      </w:r>
      <w:r>
        <w:rPr>
          <w:spacing w:val="-52"/>
          <w:lang w:eastAsia="zh-CN"/>
        </w:rPr>
        <w:t xml:space="preserve"> </w:t>
      </w:r>
      <w:r>
        <w:rPr>
          <w:lang w:eastAsia="zh-CN"/>
        </w:rPr>
        <w:t>卖方应为质保期服务配备充足的技术人员、工具和备件并保证提供的联系方式通除</w:t>
      </w:r>
      <w:r>
        <w:rPr>
          <w:spacing w:val="2"/>
          <w:lang w:eastAsia="zh-CN"/>
        </w:rPr>
        <w:t>专用合同条款和（或）供货要求等合同文件另有约定外，卖方应在收到买方通知后</w:t>
      </w:r>
      <w:r>
        <w:rPr>
          <w:spacing w:val="-59"/>
          <w:lang w:eastAsia="zh-CN"/>
        </w:rPr>
        <w:t xml:space="preserve"> </w:t>
      </w:r>
      <w:r>
        <w:rPr>
          <w:lang w:eastAsia="zh-CN"/>
        </w:rPr>
        <w:t>24</w:t>
      </w:r>
      <w:r>
        <w:rPr>
          <w:spacing w:val="-61"/>
          <w:lang w:eastAsia="zh-CN"/>
        </w:rPr>
        <w:t xml:space="preserve"> </w:t>
      </w:r>
      <w:r>
        <w:rPr>
          <w:lang w:eastAsia="zh-CN"/>
        </w:rPr>
        <w:t>小时内做</w:t>
      </w:r>
      <w:r>
        <w:rPr>
          <w:spacing w:val="2"/>
          <w:lang w:eastAsia="zh-CN"/>
        </w:rPr>
        <w:t>出响应，如需卖方到合同设备（材料）现场，卖方应在收到买方通知后</w:t>
      </w:r>
      <w:r>
        <w:rPr>
          <w:spacing w:val="-63"/>
          <w:lang w:eastAsia="zh-CN"/>
        </w:rPr>
        <w:t xml:space="preserve"> </w:t>
      </w:r>
      <w:r>
        <w:rPr>
          <w:lang w:eastAsia="zh-CN"/>
        </w:rPr>
        <w:t>48</w:t>
      </w:r>
      <w:r>
        <w:rPr>
          <w:spacing w:val="-64"/>
          <w:lang w:eastAsia="zh-CN"/>
        </w:rPr>
        <w:t xml:space="preserve"> </w:t>
      </w:r>
      <w:r>
        <w:rPr>
          <w:spacing w:val="2"/>
          <w:lang w:eastAsia="zh-CN"/>
        </w:rPr>
        <w:t>小时内到达，并在到</w:t>
      </w:r>
      <w:r>
        <w:rPr>
          <w:lang w:eastAsia="zh-CN"/>
        </w:rPr>
        <w:t>达后</w:t>
      </w:r>
      <w:r>
        <w:rPr>
          <w:spacing w:val="-54"/>
          <w:lang w:eastAsia="zh-CN"/>
        </w:rPr>
        <w:t xml:space="preserve"> </w:t>
      </w:r>
      <w:r>
        <w:rPr>
          <w:lang w:eastAsia="zh-CN"/>
        </w:rPr>
        <w:t>7</w:t>
      </w:r>
      <w:r>
        <w:rPr>
          <w:spacing w:val="-51"/>
          <w:lang w:eastAsia="zh-CN"/>
        </w:rPr>
        <w:t xml:space="preserve"> </w:t>
      </w:r>
      <w:r>
        <w:rPr>
          <w:spacing w:val="-4"/>
          <w:lang w:eastAsia="zh-CN"/>
        </w:rPr>
        <w:t>日内解决合同设备（材料）的故障（重大故障除外）。如果卖方未在上述时间内作出响应，</w:t>
      </w:r>
      <w:r>
        <w:rPr>
          <w:lang w:eastAsia="zh-CN"/>
        </w:rPr>
        <w:t>则买方有权自行或委托他人解决相关问题或查找和解决合同设备（材料）的故障，卖方应承担由发生的全部费用。</w:t>
      </w:r>
    </w:p>
    <w:p>
      <w:pPr>
        <w:pStyle w:val="7"/>
        <w:spacing w:before="41" w:line="400" w:lineRule="auto"/>
        <w:ind w:left="108" w:right="209" w:firstLine="420"/>
        <w:jc w:val="both"/>
        <w:rPr>
          <w:rFonts w:hint="eastAsia"/>
          <w:lang w:eastAsia="zh-CN"/>
        </w:rPr>
      </w:pPr>
      <w:r>
        <w:rPr>
          <w:lang w:eastAsia="zh-CN"/>
        </w:rPr>
        <w:t>9.2</w:t>
      </w:r>
      <w:r>
        <w:rPr>
          <w:spacing w:val="-42"/>
          <w:lang w:eastAsia="zh-CN"/>
        </w:rPr>
        <w:t xml:space="preserve"> </w:t>
      </w:r>
      <w:r>
        <w:rPr>
          <w:lang w:eastAsia="zh-CN"/>
        </w:rPr>
        <w:t>如卖方技术人员需到合同设备（材料）现场进行质保期服务，则买方应免费为卖方技术</w:t>
      </w:r>
      <w:r>
        <w:rPr>
          <w:w w:val="99"/>
          <w:lang w:eastAsia="zh-CN"/>
        </w:rPr>
        <w:t xml:space="preserve"> </w:t>
      </w:r>
      <w:r>
        <w:rPr>
          <w:w w:val="95"/>
          <w:lang w:eastAsia="zh-CN"/>
        </w:rPr>
        <w:t>人员提供工作条件及便利，包括但不限于必要的办公场所、技术资料及出入许可等。除专用合同</w:t>
      </w:r>
      <w:r>
        <w:rPr>
          <w:spacing w:val="88"/>
          <w:w w:val="95"/>
          <w:lang w:eastAsia="zh-CN"/>
        </w:rPr>
        <w:t xml:space="preserve"> </w:t>
      </w:r>
      <w:r>
        <w:rPr>
          <w:w w:val="95"/>
          <w:lang w:eastAsia="zh-CN"/>
        </w:rPr>
        <w:t>条款另有约定外，卖方技术人员的交通、食宿费用由卖方承担。卖方技术人员应遵守买方施工现</w:t>
      </w:r>
      <w:r>
        <w:rPr>
          <w:spacing w:val="88"/>
          <w:w w:val="95"/>
          <w:lang w:eastAsia="zh-CN"/>
        </w:rPr>
        <w:t xml:space="preserve"> </w:t>
      </w:r>
      <w:r>
        <w:rPr>
          <w:lang w:eastAsia="zh-CN"/>
        </w:rPr>
        <w:t>场的各项规章制度和安全操作规程，并服从买方的现场管理。</w:t>
      </w:r>
    </w:p>
    <w:p>
      <w:pPr>
        <w:pStyle w:val="7"/>
        <w:spacing w:before="45" w:line="403" w:lineRule="auto"/>
        <w:ind w:left="108" w:right="105" w:firstLine="420"/>
        <w:jc w:val="both"/>
        <w:rPr>
          <w:rFonts w:hint="eastAsia"/>
          <w:lang w:eastAsia="zh-CN"/>
        </w:rPr>
      </w:pPr>
      <w:r>
        <w:rPr>
          <w:lang w:eastAsia="zh-CN"/>
        </w:rPr>
        <w:t>9.3</w:t>
      </w:r>
      <w:r>
        <w:rPr>
          <w:spacing w:val="-2"/>
          <w:lang w:eastAsia="zh-CN"/>
        </w:rPr>
        <w:t xml:space="preserve"> </w:t>
      </w:r>
      <w:r>
        <w:rPr>
          <w:spacing w:val="-4"/>
          <w:lang w:eastAsia="zh-CN"/>
        </w:rPr>
        <w:t>如果任何技术人员不合格，买方有权要求卖方撤换，因撤换而产生的费用应由卖方承担。</w:t>
      </w:r>
      <w:r>
        <w:rPr>
          <w:w w:val="99"/>
          <w:lang w:eastAsia="zh-CN"/>
        </w:rPr>
        <w:t xml:space="preserve"> </w:t>
      </w:r>
      <w:r>
        <w:rPr>
          <w:lang w:eastAsia="zh-CN"/>
        </w:rPr>
        <w:t>在不影响质保期服务并且征得买方同意的条件下，卖方也可自负费用更换其技术人员。</w:t>
      </w:r>
    </w:p>
    <w:p>
      <w:pPr>
        <w:pStyle w:val="7"/>
        <w:spacing w:before="41" w:line="403" w:lineRule="auto"/>
        <w:ind w:left="108" w:right="207" w:firstLine="420"/>
        <w:jc w:val="both"/>
        <w:rPr>
          <w:rFonts w:hint="eastAsia"/>
          <w:lang w:eastAsia="zh-CN"/>
        </w:rPr>
      </w:pPr>
      <w:r>
        <w:rPr>
          <w:lang w:eastAsia="zh-CN"/>
        </w:rPr>
        <w:t>9.4</w:t>
      </w:r>
      <w:r>
        <w:rPr>
          <w:spacing w:val="-42"/>
          <w:lang w:eastAsia="zh-CN"/>
        </w:rPr>
        <w:t xml:space="preserve"> </w:t>
      </w:r>
      <w:r>
        <w:rPr>
          <w:lang w:eastAsia="zh-CN"/>
        </w:rPr>
        <w:t>除专用合同条款另有约定外，卖方应就在施工现场进行质保期服务的情况进行记录，记</w:t>
      </w:r>
      <w:r>
        <w:rPr>
          <w:w w:val="99"/>
          <w:lang w:eastAsia="zh-CN"/>
        </w:rPr>
        <w:t xml:space="preserve"> </w:t>
      </w:r>
      <w:r>
        <w:rPr>
          <w:w w:val="95"/>
          <w:lang w:eastAsia="zh-CN"/>
        </w:rPr>
        <w:t>载合同设备（材料）故障发生的时间、原因及解决情况等，由买方签字确认，并在质量保证期结</w:t>
      </w:r>
      <w:r>
        <w:rPr>
          <w:spacing w:val="92"/>
          <w:w w:val="95"/>
          <w:lang w:eastAsia="zh-CN"/>
        </w:rPr>
        <w:t xml:space="preserve"> </w:t>
      </w:r>
      <w:r>
        <w:rPr>
          <w:lang w:eastAsia="zh-CN"/>
        </w:rPr>
        <w:t>束后提交给买方。</w:t>
      </w:r>
    </w:p>
    <w:p>
      <w:pPr>
        <w:pStyle w:val="2"/>
        <w:spacing w:before="154"/>
        <w:ind w:right="209"/>
        <w:rPr>
          <w:rFonts w:hint="eastAsia"/>
          <w:b w:val="0"/>
          <w:bCs w:val="0"/>
          <w:lang w:eastAsia="zh-CN"/>
        </w:rPr>
      </w:pPr>
      <w:bookmarkStart w:id="263" w:name="_bookmark140"/>
      <w:bookmarkEnd w:id="263"/>
      <w:bookmarkStart w:id="264" w:name="10._履约保证金"/>
      <w:bookmarkEnd w:id="264"/>
      <w:r>
        <w:rPr>
          <w:lang w:eastAsia="zh-CN"/>
        </w:rPr>
        <w:t>10.</w:t>
      </w:r>
      <w:r>
        <w:rPr>
          <w:spacing w:val="-9"/>
          <w:lang w:eastAsia="zh-CN"/>
        </w:rPr>
        <w:t xml:space="preserve"> </w:t>
      </w:r>
      <w:r>
        <w:rPr>
          <w:lang w:eastAsia="zh-CN"/>
        </w:rPr>
        <w:t>履约保证金</w:t>
      </w:r>
    </w:p>
    <w:p>
      <w:pPr>
        <w:spacing w:before="2"/>
        <w:rPr>
          <w:rFonts w:hint="eastAsia" w:ascii="黑体" w:hAnsi="黑体" w:eastAsia="黑体" w:cs="黑体"/>
          <w:b/>
          <w:bCs/>
          <w:sz w:val="31"/>
          <w:szCs w:val="31"/>
          <w:lang w:eastAsia="zh-CN"/>
        </w:rPr>
      </w:pPr>
    </w:p>
    <w:p>
      <w:pPr>
        <w:pStyle w:val="7"/>
        <w:spacing w:before="41" w:line="403" w:lineRule="auto"/>
        <w:ind w:left="108" w:right="207" w:firstLine="420"/>
        <w:jc w:val="both"/>
        <w:rPr>
          <w:rFonts w:hint="eastAsia"/>
          <w:lang w:eastAsia="zh-CN"/>
        </w:rPr>
      </w:pPr>
      <w:r>
        <w:rPr>
          <w:lang w:eastAsia="zh-CN"/>
        </w:rPr>
        <w:t>除专用合同条款另有约定外，履约保证金自合同生效之日起生效，在合同设备（材料）验收 证书或验收款支付函签署之日起 28 日后失效。如果卖方不履行合同约定的义务或其履行不符合合同的约定，买方有权扣划相应金额的履约保证金。</w:t>
      </w:r>
    </w:p>
    <w:p>
      <w:pPr>
        <w:spacing w:before="12"/>
        <w:rPr>
          <w:rFonts w:hint="eastAsia" w:ascii="宋体" w:hAnsi="宋体" w:eastAsia="宋体" w:cs="宋体"/>
          <w:lang w:eastAsia="zh-CN"/>
        </w:rPr>
      </w:pPr>
    </w:p>
    <w:p>
      <w:pPr>
        <w:pStyle w:val="2"/>
        <w:ind w:right="3164"/>
        <w:rPr>
          <w:rFonts w:hint="eastAsia"/>
          <w:b w:val="0"/>
          <w:bCs w:val="0"/>
          <w:lang w:eastAsia="zh-CN"/>
        </w:rPr>
      </w:pPr>
      <w:bookmarkStart w:id="265" w:name="_bookmark141"/>
      <w:bookmarkEnd w:id="265"/>
      <w:bookmarkStart w:id="266" w:name="11._保证"/>
      <w:bookmarkEnd w:id="266"/>
      <w:r>
        <w:rPr>
          <w:lang w:eastAsia="zh-CN"/>
        </w:rPr>
        <w:t>11.</w:t>
      </w:r>
      <w:r>
        <w:rPr>
          <w:spacing w:val="-6"/>
          <w:lang w:eastAsia="zh-CN"/>
        </w:rPr>
        <w:t xml:space="preserve"> </w:t>
      </w:r>
      <w:r>
        <w:rPr>
          <w:lang w:eastAsia="zh-CN"/>
        </w:rPr>
        <w:t>保证</w:t>
      </w:r>
    </w:p>
    <w:p>
      <w:pPr>
        <w:spacing w:before="2"/>
        <w:rPr>
          <w:rFonts w:hint="eastAsia" w:ascii="黑体" w:hAnsi="黑体" w:eastAsia="黑体" w:cs="黑体"/>
          <w:b/>
          <w:bCs/>
          <w:sz w:val="31"/>
          <w:szCs w:val="31"/>
          <w:lang w:eastAsia="zh-CN"/>
        </w:rPr>
      </w:pPr>
    </w:p>
    <w:p>
      <w:pPr>
        <w:pStyle w:val="7"/>
        <w:rPr>
          <w:rFonts w:hint="eastAsia"/>
          <w:lang w:eastAsia="zh-CN"/>
        </w:rPr>
      </w:pPr>
      <w:r>
        <w:rPr>
          <w:lang w:eastAsia="zh-CN"/>
        </w:rPr>
        <w:t>11.1</w:t>
      </w:r>
      <w:r>
        <w:rPr>
          <w:spacing w:val="-17"/>
          <w:lang w:eastAsia="zh-CN"/>
        </w:rPr>
        <w:t xml:space="preserve"> </w:t>
      </w:r>
      <w:r>
        <w:rPr>
          <w:lang w:eastAsia="zh-CN"/>
        </w:rPr>
        <w:t>卖方保证其具有完全的能力履行本合同项下的全部义务。</w:t>
      </w:r>
    </w:p>
    <w:p>
      <w:pPr>
        <w:rPr>
          <w:rFonts w:hint="eastAsia" w:ascii="宋体" w:hAnsi="宋体" w:eastAsia="宋体" w:cs="宋体"/>
          <w:sz w:val="14"/>
          <w:szCs w:val="14"/>
          <w:lang w:eastAsia="zh-CN"/>
        </w:rPr>
      </w:pPr>
    </w:p>
    <w:p>
      <w:pPr>
        <w:pStyle w:val="7"/>
        <w:spacing w:line="403" w:lineRule="auto"/>
        <w:ind w:left="108" w:right="187" w:firstLine="420"/>
        <w:jc w:val="both"/>
        <w:rPr>
          <w:rFonts w:hint="eastAsia"/>
          <w:lang w:eastAsia="zh-CN"/>
        </w:rPr>
      </w:pPr>
      <w:r>
        <w:rPr>
          <w:lang w:eastAsia="zh-CN"/>
        </w:rPr>
        <w:t>11.2</w:t>
      </w:r>
      <w:r>
        <w:rPr>
          <w:spacing w:val="-72"/>
          <w:lang w:eastAsia="zh-CN"/>
        </w:rPr>
        <w:t xml:space="preserve"> </w:t>
      </w:r>
      <w:r>
        <w:rPr>
          <w:spacing w:val="-2"/>
          <w:lang w:eastAsia="zh-CN"/>
        </w:rPr>
        <w:t>卖方保证其所提供的合同设备（材料）及对合同的履行符合所有应适用的法律、行政法</w:t>
      </w:r>
      <w:r>
        <w:rPr>
          <w:w w:val="99"/>
          <w:lang w:eastAsia="zh-CN"/>
        </w:rPr>
        <w:t xml:space="preserve"> </w:t>
      </w:r>
      <w:r>
        <w:rPr>
          <w:lang w:eastAsia="zh-CN"/>
        </w:rPr>
        <w:t>规、地方性法规、自治条例和单行条例、规章及其他规范性文件的强制性规定。</w:t>
      </w:r>
    </w:p>
    <w:p>
      <w:pPr>
        <w:pStyle w:val="7"/>
        <w:spacing w:before="43" w:line="400" w:lineRule="auto"/>
        <w:ind w:left="108" w:firstLine="420"/>
        <w:jc w:val="both"/>
        <w:rPr>
          <w:rFonts w:hint="eastAsia"/>
          <w:lang w:eastAsia="zh-CN"/>
        </w:rPr>
      </w:pPr>
      <w:r>
        <w:rPr>
          <w:lang w:eastAsia="zh-CN"/>
        </w:rPr>
        <w:t>11.3</w:t>
      </w:r>
      <w:r>
        <w:rPr>
          <w:spacing w:val="-68"/>
          <w:lang w:eastAsia="zh-CN"/>
        </w:rPr>
        <w:t xml:space="preserve"> </w:t>
      </w:r>
      <w:r>
        <w:rPr>
          <w:lang w:eastAsia="zh-CN"/>
        </w:rPr>
        <w:t>卖方保证其对合同设备（材料）的销售不损害任何第三方的合法权益和社会公众利益。</w:t>
      </w:r>
      <w:r>
        <w:rPr>
          <w:w w:val="99"/>
          <w:lang w:eastAsia="zh-CN"/>
        </w:rPr>
        <w:t xml:space="preserve"> </w:t>
      </w:r>
      <w:r>
        <w:rPr>
          <w:spacing w:val="-6"/>
          <w:lang w:eastAsia="zh-CN"/>
        </w:rPr>
        <w:t>任何第三方不会因卖方原因而基于所有权、抵押权、留置权或其他任何权利或事由对合同设备（材</w:t>
      </w:r>
      <w:r>
        <w:rPr>
          <w:w w:val="99"/>
          <w:lang w:eastAsia="zh-CN"/>
        </w:rPr>
        <w:t xml:space="preserve"> </w:t>
      </w:r>
      <w:r>
        <w:rPr>
          <w:lang w:eastAsia="zh-CN"/>
        </w:rPr>
        <w:t>料）主张权利。</w:t>
      </w:r>
    </w:p>
    <w:p>
      <w:pPr>
        <w:pStyle w:val="7"/>
        <w:spacing w:before="45" w:line="360" w:lineRule="auto"/>
        <w:ind w:left="0" w:firstLine="420" w:firstLineChars="200"/>
        <w:jc w:val="both"/>
        <w:rPr>
          <w:rFonts w:hint="eastAsia"/>
          <w:lang w:eastAsia="zh-CN"/>
        </w:rPr>
      </w:pPr>
      <w:r>
        <w:rPr>
          <w:lang w:eastAsia="zh-CN"/>
        </w:rPr>
        <w:t>11.4</w:t>
      </w:r>
      <w:r>
        <w:rPr>
          <w:spacing w:val="-14"/>
          <w:lang w:eastAsia="zh-CN"/>
        </w:rPr>
        <w:t xml:space="preserve"> </w:t>
      </w:r>
      <w:r>
        <w:rPr>
          <w:spacing w:val="2"/>
          <w:lang w:eastAsia="zh-CN"/>
        </w:rPr>
        <w:t>卖方保证合同设备（材料）符合合同约定的规格、标准、技术性能考核指标等，能够</w:t>
      </w:r>
      <w:r>
        <w:rPr>
          <w:w w:val="99"/>
          <w:lang w:eastAsia="zh-CN"/>
        </w:rPr>
        <w:t xml:space="preserve"> </w:t>
      </w:r>
      <w:r>
        <w:rPr>
          <w:w w:val="95"/>
          <w:lang w:eastAsia="zh-CN"/>
        </w:rPr>
        <w:t>安全和稳定地运行，且合同设备（材料）（包括全部部件）全新、完整、未使用过，除非专用合</w:t>
      </w:r>
      <w:r>
        <w:rPr>
          <w:spacing w:val="95"/>
          <w:w w:val="95"/>
          <w:lang w:eastAsia="zh-CN"/>
        </w:rPr>
        <w:t xml:space="preserve"> </w:t>
      </w:r>
      <w:r>
        <w:rPr>
          <w:lang w:eastAsia="zh-CN"/>
        </w:rPr>
        <w:t>同条款和（或）供货要求等合同文件另有约定。</w:t>
      </w:r>
    </w:p>
    <w:p>
      <w:pPr>
        <w:pStyle w:val="7"/>
        <w:spacing w:before="45" w:line="400" w:lineRule="auto"/>
        <w:ind w:left="108" w:right="189" w:firstLine="420"/>
        <w:jc w:val="both"/>
        <w:rPr>
          <w:rFonts w:hint="eastAsia"/>
          <w:lang w:eastAsia="zh-CN"/>
        </w:rPr>
      </w:pPr>
      <w:r>
        <w:rPr>
          <w:lang w:eastAsia="zh-CN"/>
        </w:rPr>
        <w:t>11.5</w:t>
      </w:r>
      <w:r>
        <w:rPr>
          <w:spacing w:val="-14"/>
          <w:lang w:eastAsia="zh-CN"/>
        </w:rPr>
        <w:t xml:space="preserve"> </w:t>
      </w:r>
      <w:r>
        <w:rPr>
          <w:spacing w:val="2"/>
          <w:lang w:eastAsia="zh-CN"/>
        </w:rPr>
        <w:t>卖方保证，卖方所提供的技术资料完整、清晰、准确，符合合同约定并且能够满足合</w:t>
      </w:r>
      <w:r>
        <w:rPr>
          <w:w w:val="99"/>
          <w:lang w:eastAsia="zh-CN"/>
        </w:rPr>
        <w:t xml:space="preserve"> </w:t>
      </w:r>
      <w:r>
        <w:rPr>
          <w:lang w:eastAsia="zh-CN"/>
        </w:rPr>
        <w:t>同设备（材料）的安装、调试、考核、操作以及维修和保养的需要。</w:t>
      </w:r>
    </w:p>
    <w:p>
      <w:pPr>
        <w:pStyle w:val="7"/>
        <w:spacing w:before="45" w:line="400" w:lineRule="auto"/>
        <w:ind w:left="108" w:right="189" w:firstLine="420"/>
        <w:jc w:val="both"/>
        <w:rPr>
          <w:rFonts w:hint="eastAsia"/>
          <w:lang w:eastAsia="zh-CN"/>
        </w:rPr>
      </w:pPr>
      <w:r>
        <w:rPr>
          <w:lang w:eastAsia="zh-CN"/>
        </w:rPr>
        <w:t>11.6</w:t>
      </w:r>
      <w:r>
        <w:rPr>
          <w:spacing w:val="-14"/>
          <w:lang w:eastAsia="zh-CN"/>
        </w:rPr>
        <w:t xml:space="preserve"> </w:t>
      </w:r>
      <w:r>
        <w:rPr>
          <w:spacing w:val="2"/>
          <w:lang w:eastAsia="zh-CN"/>
        </w:rPr>
        <w:t>卖方保证合同范围内提供的备品备件能够满足合同设备（材料）在质量保证期结束前</w:t>
      </w:r>
      <w:r>
        <w:rPr>
          <w:w w:val="99"/>
          <w:lang w:eastAsia="zh-CN"/>
        </w:rPr>
        <w:t xml:space="preserve"> </w:t>
      </w:r>
      <w:r>
        <w:rPr>
          <w:w w:val="95"/>
          <w:lang w:eastAsia="zh-CN"/>
        </w:rPr>
        <w:t>正常运行及维修的需要，如在质量保证期结束前因卖方原因出现备品备件短缺影响合同设备（材</w:t>
      </w:r>
      <w:r>
        <w:rPr>
          <w:spacing w:val="88"/>
          <w:w w:val="95"/>
          <w:lang w:eastAsia="zh-CN"/>
        </w:rPr>
        <w:t xml:space="preserve"> </w:t>
      </w:r>
      <w:r>
        <w:rPr>
          <w:lang w:eastAsia="zh-CN"/>
        </w:rPr>
        <w:t>料）正常运行的，卖方应免费提供。</w:t>
      </w:r>
    </w:p>
    <w:p>
      <w:pPr>
        <w:pStyle w:val="7"/>
        <w:spacing w:before="45" w:line="400" w:lineRule="auto"/>
        <w:ind w:left="108" w:right="189" w:firstLine="420"/>
        <w:jc w:val="both"/>
        <w:rPr>
          <w:rFonts w:hint="eastAsia"/>
          <w:lang w:eastAsia="zh-CN"/>
        </w:rPr>
      </w:pPr>
      <w:r>
        <w:rPr>
          <w:lang w:eastAsia="zh-CN"/>
        </w:rPr>
        <w:t>11.7</w:t>
      </w:r>
      <w:r>
        <w:rPr>
          <w:spacing w:val="-14"/>
          <w:lang w:eastAsia="zh-CN"/>
        </w:rPr>
        <w:t xml:space="preserve"> </w:t>
      </w:r>
      <w:r>
        <w:rPr>
          <w:spacing w:val="2"/>
          <w:lang w:eastAsia="zh-CN"/>
        </w:rPr>
        <w:t>除专用合同条款和（或）供货要求等合同文件另有约定外，如果在合同设备（材料）</w:t>
      </w:r>
      <w:r>
        <w:rPr>
          <w:w w:val="99"/>
          <w:lang w:eastAsia="zh-CN"/>
        </w:rPr>
        <w:t xml:space="preserve"> </w:t>
      </w:r>
      <w:r>
        <w:rPr>
          <w:w w:val="95"/>
          <w:lang w:eastAsia="zh-CN"/>
        </w:rPr>
        <w:t>设计使用寿命期内发生合同项下备品备件停止生产的情况，卖方应事先将拟停止生产的计划通知</w:t>
      </w:r>
      <w:r>
        <w:rPr>
          <w:spacing w:val="84"/>
          <w:w w:val="95"/>
          <w:lang w:eastAsia="zh-CN"/>
        </w:rPr>
        <w:t xml:space="preserve"> </w:t>
      </w:r>
      <w:r>
        <w:rPr>
          <w:lang w:eastAsia="zh-CN"/>
        </w:rPr>
        <w:t>买方，使买方有足够的时间考虑备品备件的需求量。根据买方要求，卖方应：</w:t>
      </w:r>
    </w:p>
    <w:p>
      <w:pPr>
        <w:pStyle w:val="7"/>
        <w:spacing w:before="45" w:line="403" w:lineRule="auto"/>
        <w:ind w:left="108" w:right="189" w:firstLine="420"/>
        <w:jc w:val="both"/>
        <w:rPr>
          <w:rFonts w:hint="eastAsia"/>
          <w:lang w:eastAsia="zh-CN"/>
        </w:rPr>
      </w:pPr>
      <w:r>
        <w:rPr>
          <w:spacing w:val="2"/>
          <w:w w:val="95"/>
          <w:lang w:eastAsia="zh-CN"/>
        </w:rPr>
        <w:t>（1）以不高于同期市场价格或其向任何第三方销售同类产品的价格提供合同设备（材料）</w:t>
      </w:r>
      <w:r>
        <w:rPr>
          <w:w w:val="99"/>
          <w:lang w:eastAsia="zh-CN"/>
        </w:rPr>
        <w:t xml:space="preserve"> </w:t>
      </w:r>
      <w:r>
        <w:rPr>
          <w:lang w:eastAsia="zh-CN"/>
        </w:rPr>
        <w:t>正常运行所需的全部备品备件；或</w:t>
      </w:r>
      <w:r>
        <w:rPr>
          <w:spacing w:val="2"/>
          <w:w w:val="95"/>
          <w:lang w:eastAsia="zh-CN"/>
        </w:rPr>
        <w:t>免费提供可供买方或第三方制造停产备品备件所需的全部技术资料，以便买方持续获</w:t>
      </w:r>
      <w:r>
        <w:rPr>
          <w:w w:val="99"/>
          <w:lang w:eastAsia="zh-CN"/>
        </w:rPr>
        <w:t xml:space="preserve"> </w:t>
      </w:r>
      <w:r>
        <w:rPr>
          <w:w w:val="95"/>
          <w:lang w:eastAsia="zh-CN"/>
        </w:rPr>
        <w:t>得上述备品备件以满足合同设备（材料）在寿命期内正常运行的需要。卖方保证买方或买方委托</w:t>
      </w:r>
      <w:r>
        <w:rPr>
          <w:lang w:eastAsia="zh-CN"/>
        </w:rPr>
        <w:t>的第三方制造及买方使用这些备品备件不侵犯任何人的知识产权。</w:t>
      </w:r>
    </w:p>
    <w:p>
      <w:pPr>
        <w:pStyle w:val="7"/>
        <w:spacing w:before="45" w:line="360" w:lineRule="auto"/>
        <w:ind w:left="0" w:firstLine="420" w:firstLineChars="200"/>
        <w:jc w:val="both"/>
        <w:rPr>
          <w:rFonts w:hint="eastAsia"/>
          <w:lang w:eastAsia="zh-CN"/>
        </w:rPr>
      </w:pPr>
      <w:r>
        <w:rPr>
          <w:lang w:eastAsia="zh-CN"/>
        </w:rPr>
        <w:t>11.8 卖方保证，在合同设备（材料）设计使用寿命期内，如果卖方发现合同设备（材料）由 于设计、制造、标识等原因存在足以危及人身、财产安全的缺陷，卖方将及时通知买方并及时采 取修正或者补充标识、修理、更换等措施消除缺陷。</w:t>
      </w:r>
    </w:p>
    <w:p>
      <w:pPr>
        <w:pStyle w:val="2"/>
        <w:ind w:right="209"/>
        <w:rPr>
          <w:rFonts w:hint="eastAsia"/>
          <w:b w:val="0"/>
          <w:bCs w:val="0"/>
          <w:lang w:eastAsia="zh-CN"/>
        </w:rPr>
      </w:pPr>
      <w:bookmarkStart w:id="267" w:name="12._知识产权"/>
      <w:bookmarkEnd w:id="267"/>
      <w:bookmarkStart w:id="268" w:name="_bookmark142"/>
      <w:bookmarkEnd w:id="268"/>
      <w:r>
        <w:rPr>
          <w:lang w:eastAsia="zh-CN"/>
        </w:rPr>
        <w:t>12.</w:t>
      </w:r>
      <w:r>
        <w:rPr>
          <w:spacing w:val="-7"/>
          <w:lang w:eastAsia="zh-CN"/>
        </w:rPr>
        <w:t xml:space="preserve"> </w:t>
      </w:r>
      <w:r>
        <w:rPr>
          <w:lang w:eastAsia="zh-CN"/>
        </w:rPr>
        <w:t>知识产权</w:t>
      </w:r>
    </w:p>
    <w:p>
      <w:pPr>
        <w:spacing w:before="2"/>
        <w:rPr>
          <w:rFonts w:hint="eastAsia" w:ascii="黑体" w:hAnsi="黑体" w:eastAsia="黑体" w:cs="黑体"/>
          <w:b/>
          <w:bCs/>
          <w:sz w:val="31"/>
          <w:szCs w:val="31"/>
          <w:lang w:eastAsia="zh-CN"/>
        </w:rPr>
      </w:pPr>
    </w:p>
    <w:p>
      <w:pPr>
        <w:pStyle w:val="7"/>
        <w:spacing w:line="403" w:lineRule="auto"/>
        <w:ind w:left="108" w:right="209" w:firstLine="420"/>
        <w:jc w:val="both"/>
        <w:rPr>
          <w:rFonts w:hint="eastAsia"/>
          <w:lang w:eastAsia="zh-CN"/>
        </w:rPr>
      </w:pPr>
      <w:r>
        <w:rPr>
          <w:lang w:eastAsia="zh-CN"/>
        </w:rPr>
        <w:t>12.1</w:t>
      </w:r>
      <w:r>
        <w:rPr>
          <w:spacing w:val="-14"/>
          <w:lang w:eastAsia="zh-CN"/>
        </w:rPr>
        <w:t xml:space="preserve"> </w:t>
      </w:r>
      <w:r>
        <w:rPr>
          <w:spacing w:val="2"/>
          <w:lang w:eastAsia="zh-CN"/>
        </w:rPr>
        <w:t>买方在履行合同过程中提供给卖方的全部图纸、文件和其他含有数据和信息的资料，</w:t>
      </w:r>
      <w:r>
        <w:rPr>
          <w:w w:val="99"/>
          <w:lang w:eastAsia="zh-CN"/>
        </w:rPr>
        <w:t xml:space="preserve"> </w:t>
      </w:r>
      <w:r>
        <w:rPr>
          <w:lang w:eastAsia="zh-CN"/>
        </w:rPr>
        <w:t>其知识产权属于买方。</w:t>
      </w:r>
    </w:p>
    <w:p>
      <w:pPr>
        <w:pStyle w:val="7"/>
        <w:spacing w:before="40" w:line="403" w:lineRule="auto"/>
        <w:ind w:left="108" w:right="178" w:firstLine="420"/>
        <w:jc w:val="both"/>
        <w:rPr>
          <w:rFonts w:hint="eastAsia"/>
          <w:spacing w:val="93"/>
          <w:w w:val="95"/>
          <w:lang w:eastAsia="zh-CN"/>
        </w:rPr>
      </w:pPr>
      <w:r>
        <w:rPr>
          <w:lang w:eastAsia="zh-CN"/>
        </w:rPr>
        <w:t>12.2</w:t>
      </w:r>
      <w:r>
        <w:rPr>
          <w:spacing w:val="-17"/>
          <w:lang w:eastAsia="zh-CN"/>
        </w:rPr>
        <w:t xml:space="preserve"> </w:t>
      </w:r>
      <w:r>
        <w:rPr>
          <w:spacing w:val="2"/>
          <w:lang w:eastAsia="zh-CN"/>
        </w:rPr>
        <w:t>除专用合同条款另有约定外，买方不因签署和履行合同而享有卖方在履行合同过程中</w:t>
      </w:r>
      <w:r>
        <w:rPr>
          <w:w w:val="99"/>
          <w:lang w:eastAsia="zh-CN"/>
        </w:rPr>
        <w:t xml:space="preserve"> </w:t>
      </w:r>
      <w:r>
        <w:rPr>
          <w:w w:val="95"/>
          <w:lang w:eastAsia="zh-CN"/>
        </w:rPr>
        <w:t xml:space="preserve">提供给买方的图纸、文件、配套软件、电子辅助程序和其他含有数据和信息的资料的知产权。  </w:t>
      </w:r>
      <w:r>
        <w:rPr>
          <w:spacing w:val="93"/>
          <w:w w:val="95"/>
          <w:lang w:eastAsia="zh-CN"/>
        </w:rPr>
        <w:t xml:space="preserve"> </w:t>
      </w:r>
    </w:p>
    <w:p>
      <w:pPr>
        <w:pStyle w:val="7"/>
        <w:spacing w:line="400" w:lineRule="auto"/>
        <w:ind w:left="108" w:right="105" w:firstLine="420"/>
        <w:jc w:val="both"/>
        <w:rPr>
          <w:rFonts w:hint="eastAsia" w:cs="宋体"/>
          <w:sz w:val="14"/>
          <w:szCs w:val="14"/>
          <w:lang w:eastAsia="zh-CN"/>
        </w:rPr>
      </w:pPr>
      <w:r>
        <w:rPr>
          <w:lang w:eastAsia="zh-CN"/>
        </w:rPr>
        <w:t>12.3 如合同设备（材料）涉及知识产权，则卖方保证买方在使用合同设备（材料）过程中免于受到第三方提出的有关知识产权侵权的主张、索赔或诉讼的伤害。</w:t>
      </w:r>
    </w:p>
    <w:p>
      <w:pPr>
        <w:pStyle w:val="7"/>
        <w:spacing w:line="400" w:lineRule="auto"/>
        <w:ind w:left="108" w:right="105" w:firstLine="420"/>
        <w:jc w:val="both"/>
        <w:rPr>
          <w:rFonts w:hint="eastAsia"/>
          <w:lang w:eastAsia="zh-CN"/>
        </w:rPr>
      </w:pPr>
      <w:r>
        <w:rPr>
          <w:lang w:eastAsia="zh-CN"/>
        </w:rPr>
        <w:t>12.4</w:t>
      </w:r>
      <w:r>
        <w:rPr>
          <w:spacing w:val="-43"/>
          <w:lang w:eastAsia="zh-CN"/>
        </w:rPr>
        <w:t xml:space="preserve"> </w:t>
      </w:r>
      <w:r>
        <w:rPr>
          <w:lang w:eastAsia="zh-CN"/>
        </w:rPr>
        <w:t>如果买方收到任何第三方有关知识产权的主张、索赔或诉讼，卖方在收到买方通知后，</w:t>
      </w:r>
      <w:r>
        <w:rPr>
          <w:w w:val="99"/>
          <w:lang w:eastAsia="zh-CN"/>
        </w:rPr>
        <w:t xml:space="preserve"> </w:t>
      </w:r>
      <w:r>
        <w:rPr>
          <w:lang w:eastAsia="zh-CN"/>
        </w:rPr>
        <w:t>应以买方名义并在买方的协助下，自负费用处理与第三方的索赔或诉讼，并赔偿买方因此发生的</w:t>
      </w:r>
      <w:r>
        <w:rPr>
          <w:w w:val="99"/>
          <w:lang w:eastAsia="zh-CN"/>
        </w:rPr>
        <w:t xml:space="preserve"> </w:t>
      </w:r>
      <w:r>
        <w:rPr>
          <w:lang w:eastAsia="zh-CN"/>
        </w:rPr>
        <w:t>费用和遭受的损失。除专用合同条款另有约定外，如果卖方拒绝处理前述索赔或诉讼或在收到买</w:t>
      </w:r>
      <w:r>
        <w:rPr>
          <w:w w:val="99"/>
          <w:lang w:eastAsia="zh-CN"/>
        </w:rPr>
        <w:t xml:space="preserve"> </w:t>
      </w:r>
      <w:r>
        <w:rPr>
          <w:lang w:eastAsia="zh-CN"/>
        </w:rPr>
        <w:t>方通知后</w:t>
      </w:r>
      <w:r>
        <w:rPr>
          <w:spacing w:val="-57"/>
          <w:lang w:eastAsia="zh-CN"/>
        </w:rPr>
        <w:t xml:space="preserve"> </w:t>
      </w:r>
      <w:r>
        <w:rPr>
          <w:lang w:eastAsia="zh-CN"/>
        </w:rPr>
        <w:t>28</w:t>
      </w:r>
      <w:r>
        <w:rPr>
          <w:spacing w:val="-53"/>
          <w:lang w:eastAsia="zh-CN"/>
        </w:rPr>
        <w:t xml:space="preserve"> </w:t>
      </w:r>
      <w:r>
        <w:rPr>
          <w:spacing w:val="2"/>
          <w:lang w:eastAsia="zh-CN"/>
        </w:rPr>
        <w:t>日内未作表示，买方可以自己的名义进行这些索赔或诉讼，因此发生的费用和遭受</w:t>
      </w:r>
      <w:r>
        <w:rPr>
          <w:w w:val="99"/>
          <w:lang w:eastAsia="zh-CN"/>
        </w:rPr>
        <w:t xml:space="preserve"> </w:t>
      </w:r>
      <w:r>
        <w:rPr>
          <w:lang w:eastAsia="zh-CN"/>
        </w:rPr>
        <w:t>的损失均应由卖方承担。</w:t>
      </w:r>
    </w:p>
    <w:p>
      <w:pPr>
        <w:pStyle w:val="2"/>
        <w:spacing w:before="157"/>
        <w:ind w:right="209"/>
        <w:rPr>
          <w:rFonts w:hint="eastAsia"/>
          <w:b w:val="0"/>
          <w:bCs w:val="0"/>
          <w:lang w:eastAsia="zh-CN"/>
        </w:rPr>
      </w:pPr>
      <w:bookmarkStart w:id="269" w:name="_bookmark143"/>
      <w:bookmarkEnd w:id="269"/>
      <w:bookmarkStart w:id="270" w:name="13._保密"/>
      <w:bookmarkEnd w:id="270"/>
      <w:r>
        <w:rPr>
          <w:lang w:eastAsia="zh-CN"/>
        </w:rPr>
        <w:t>13.</w:t>
      </w:r>
      <w:r>
        <w:rPr>
          <w:spacing w:val="-6"/>
          <w:lang w:eastAsia="zh-CN"/>
        </w:rPr>
        <w:t xml:space="preserve"> </w:t>
      </w:r>
      <w:r>
        <w:rPr>
          <w:lang w:eastAsia="zh-CN"/>
        </w:rPr>
        <w:t>保密</w:t>
      </w:r>
    </w:p>
    <w:p>
      <w:pPr>
        <w:spacing w:before="2"/>
        <w:rPr>
          <w:rFonts w:hint="eastAsia" w:ascii="黑体" w:hAnsi="黑体" w:eastAsia="黑体" w:cs="黑体"/>
          <w:b/>
          <w:bCs/>
          <w:sz w:val="31"/>
          <w:szCs w:val="31"/>
          <w:lang w:eastAsia="zh-CN"/>
        </w:rPr>
      </w:pPr>
    </w:p>
    <w:p>
      <w:pPr>
        <w:pStyle w:val="7"/>
        <w:spacing w:line="400" w:lineRule="auto"/>
        <w:ind w:left="108" w:right="209" w:firstLine="420"/>
        <w:jc w:val="both"/>
        <w:rPr>
          <w:rFonts w:hint="eastAsia"/>
          <w:lang w:eastAsia="zh-CN"/>
        </w:rPr>
      </w:pPr>
      <w:r>
        <w:rPr>
          <w:w w:val="95"/>
          <w:lang w:eastAsia="zh-CN"/>
        </w:rPr>
        <w:t>合同双方应对因履行合同而取得的另一方当事人的信息、资料等予以保密。未经另一方当事</w:t>
      </w:r>
      <w:r>
        <w:rPr>
          <w:w w:val="99"/>
          <w:lang w:eastAsia="zh-CN"/>
        </w:rPr>
        <w:t xml:space="preserve"> </w:t>
      </w:r>
      <w:r>
        <w:rPr>
          <w:w w:val="95"/>
          <w:lang w:eastAsia="zh-CN"/>
        </w:rPr>
        <w:t>人书面同意，任何一方均不得为与履行合同无关的目的使用或向第三方披露另一方当事人提供的</w:t>
      </w:r>
      <w:r>
        <w:rPr>
          <w:spacing w:val="84"/>
          <w:w w:val="95"/>
          <w:lang w:eastAsia="zh-CN"/>
        </w:rPr>
        <w:t xml:space="preserve"> </w:t>
      </w:r>
      <w:r>
        <w:rPr>
          <w:lang w:eastAsia="zh-CN"/>
        </w:rPr>
        <w:t>信息、资料。</w:t>
      </w:r>
    </w:p>
    <w:p>
      <w:pPr>
        <w:pStyle w:val="7"/>
        <w:spacing w:before="45"/>
        <w:ind w:right="209"/>
        <w:rPr>
          <w:rFonts w:hint="eastAsia"/>
          <w:lang w:eastAsia="zh-CN"/>
        </w:rPr>
      </w:pPr>
      <w:r>
        <w:rPr>
          <w:lang w:eastAsia="zh-CN"/>
        </w:rPr>
        <w:t>合同当事人的保密义务不适用于下列信息：</w:t>
      </w:r>
    </w:p>
    <w:p>
      <w:pPr>
        <w:spacing w:before="3"/>
        <w:rPr>
          <w:rFonts w:hint="eastAsia" w:ascii="宋体" w:hAnsi="宋体" w:eastAsia="宋体" w:cs="宋体"/>
          <w:sz w:val="14"/>
          <w:szCs w:val="14"/>
          <w:lang w:eastAsia="zh-CN"/>
        </w:rPr>
      </w:pPr>
    </w:p>
    <w:p>
      <w:pPr>
        <w:pStyle w:val="7"/>
        <w:ind w:right="209"/>
        <w:rPr>
          <w:rFonts w:hint="eastAsia"/>
          <w:lang w:eastAsia="zh-CN"/>
        </w:rPr>
      </w:pPr>
      <w:r>
        <w:rPr>
          <w:lang w:eastAsia="zh-CN"/>
        </w:rPr>
        <w:t>（1）非因接受信息一方的过失现在或以后进入公共领域的信息；</w:t>
      </w:r>
    </w:p>
    <w:p>
      <w:pPr>
        <w:rPr>
          <w:rFonts w:hint="eastAsia" w:ascii="宋体" w:hAnsi="宋体" w:eastAsia="宋体" w:cs="宋体"/>
          <w:sz w:val="14"/>
          <w:szCs w:val="14"/>
          <w:lang w:eastAsia="zh-CN"/>
        </w:rPr>
      </w:pPr>
    </w:p>
    <w:p>
      <w:pPr>
        <w:pStyle w:val="7"/>
        <w:spacing w:line="403" w:lineRule="auto"/>
        <w:ind w:left="108" w:right="209" w:firstLine="420"/>
        <w:rPr>
          <w:rFonts w:hint="eastAsia"/>
          <w:lang w:eastAsia="zh-CN"/>
        </w:rPr>
      </w:pPr>
      <w:r>
        <w:rPr>
          <w:spacing w:val="2"/>
          <w:w w:val="95"/>
          <w:lang w:eastAsia="zh-CN"/>
        </w:rPr>
        <w:t>（2）接受信息一方当事人合法地从第三方获得并且据其善意了解第三方也不对此承担保密</w:t>
      </w:r>
      <w:r>
        <w:rPr>
          <w:w w:val="99"/>
          <w:lang w:eastAsia="zh-CN"/>
        </w:rPr>
        <w:t xml:space="preserve"> </w:t>
      </w:r>
      <w:r>
        <w:rPr>
          <w:lang w:eastAsia="zh-CN"/>
        </w:rPr>
        <w:t>义务的信息；</w:t>
      </w:r>
    </w:p>
    <w:p>
      <w:pPr>
        <w:pStyle w:val="7"/>
        <w:spacing w:before="43"/>
        <w:ind w:right="209"/>
        <w:rPr>
          <w:rFonts w:hint="eastAsia"/>
          <w:lang w:eastAsia="zh-CN"/>
        </w:rPr>
      </w:pPr>
      <w:r>
        <w:rPr>
          <w:lang w:eastAsia="zh-CN"/>
        </w:rPr>
        <w:t>（3）法律或法律的执行要求披露的信息。</w:t>
      </w:r>
    </w:p>
    <w:p>
      <w:pPr>
        <w:spacing w:before="10"/>
        <w:rPr>
          <w:rFonts w:hint="eastAsia" w:ascii="宋体" w:hAnsi="宋体" w:eastAsia="宋体" w:cs="宋体"/>
          <w:lang w:eastAsia="zh-CN"/>
        </w:rPr>
      </w:pPr>
    </w:p>
    <w:p>
      <w:pPr>
        <w:pStyle w:val="2"/>
        <w:ind w:right="209"/>
        <w:rPr>
          <w:rFonts w:hint="eastAsia"/>
          <w:b w:val="0"/>
          <w:bCs w:val="0"/>
          <w:lang w:eastAsia="zh-CN"/>
        </w:rPr>
      </w:pPr>
      <w:bookmarkStart w:id="271" w:name="14._违约责任"/>
      <w:bookmarkEnd w:id="271"/>
      <w:bookmarkStart w:id="272" w:name="_bookmark144"/>
      <w:bookmarkEnd w:id="272"/>
      <w:r>
        <w:rPr>
          <w:lang w:eastAsia="zh-CN"/>
        </w:rPr>
        <w:t>14.</w:t>
      </w:r>
      <w:r>
        <w:rPr>
          <w:spacing w:val="-7"/>
          <w:lang w:eastAsia="zh-CN"/>
        </w:rPr>
        <w:t xml:space="preserve"> </w:t>
      </w:r>
      <w:r>
        <w:rPr>
          <w:lang w:eastAsia="zh-CN"/>
        </w:rPr>
        <w:t>违约责任</w:t>
      </w:r>
    </w:p>
    <w:p>
      <w:pPr>
        <w:spacing w:before="2"/>
        <w:rPr>
          <w:rFonts w:hint="eastAsia" w:ascii="黑体" w:hAnsi="黑体" w:eastAsia="黑体" w:cs="黑体"/>
          <w:b/>
          <w:bCs/>
          <w:sz w:val="31"/>
          <w:szCs w:val="31"/>
          <w:lang w:eastAsia="zh-CN"/>
        </w:rPr>
      </w:pPr>
    </w:p>
    <w:p>
      <w:pPr>
        <w:pStyle w:val="7"/>
        <w:spacing w:line="403" w:lineRule="auto"/>
        <w:ind w:left="108" w:right="105" w:firstLine="420"/>
        <w:jc w:val="both"/>
        <w:rPr>
          <w:rFonts w:hint="eastAsia"/>
          <w:lang w:eastAsia="zh-CN"/>
        </w:rPr>
      </w:pPr>
      <w:r>
        <w:rPr>
          <w:lang w:eastAsia="zh-CN"/>
        </w:rPr>
        <w:t>14.1</w:t>
      </w:r>
      <w:r>
        <w:rPr>
          <w:spacing w:val="-71"/>
          <w:lang w:eastAsia="zh-CN"/>
        </w:rPr>
        <w:t xml:space="preserve"> </w:t>
      </w:r>
      <w:r>
        <w:rPr>
          <w:spacing w:val="-2"/>
          <w:lang w:eastAsia="zh-CN"/>
        </w:rPr>
        <w:t>合同一方不履行合同义务、履行合同义务不符合约定或者违反合同项下所作保证的，应</w:t>
      </w:r>
      <w:r>
        <w:rPr>
          <w:lang w:eastAsia="zh-CN"/>
        </w:rPr>
        <w:t>向对方承担继续履行、采取修理、更换、退货等补救措施或者赔偿损失等违约责任。</w:t>
      </w:r>
    </w:p>
    <w:p>
      <w:pPr>
        <w:pStyle w:val="7"/>
        <w:spacing w:before="41" w:line="403" w:lineRule="auto"/>
        <w:ind w:left="108" w:right="105" w:firstLine="420"/>
        <w:jc w:val="both"/>
        <w:rPr>
          <w:rFonts w:hint="eastAsia"/>
          <w:lang w:eastAsia="zh-CN"/>
        </w:rPr>
      </w:pPr>
      <w:r>
        <w:rPr>
          <w:lang w:eastAsia="zh-CN"/>
        </w:rPr>
        <w:t>14.2</w:t>
      </w:r>
      <w:r>
        <w:rPr>
          <w:spacing w:val="-11"/>
          <w:lang w:eastAsia="zh-CN"/>
        </w:rPr>
        <w:t xml:space="preserve"> </w:t>
      </w:r>
      <w:r>
        <w:rPr>
          <w:spacing w:val="-9"/>
          <w:lang w:eastAsia="zh-CN"/>
        </w:rPr>
        <w:t>卖方未能按时交付合同设备（材料）（包括仅迟延交付技术资料但足以导致合同设备（材</w:t>
      </w:r>
      <w:r>
        <w:rPr>
          <w:w w:val="99"/>
          <w:lang w:eastAsia="zh-CN"/>
        </w:rPr>
        <w:t xml:space="preserve"> </w:t>
      </w:r>
      <w:r>
        <w:rPr>
          <w:w w:val="95"/>
          <w:lang w:eastAsia="zh-CN"/>
        </w:rPr>
        <w:t>料）安装、调试、考核、验收工作推迟的）的，应向买方支付迟延交付违约金。除专用合同条款</w:t>
      </w:r>
      <w:r>
        <w:rPr>
          <w:lang w:eastAsia="zh-CN"/>
        </w:rPr>
        <w:t>另有约定外，迟延交付违约金的计算方法如下：</w:t>
      </w:r>
    </w:p>
    <w:p>
      <w:pPr>
        <w:pStyle w:val="7"/>
        <w:spacing w:before="41" w:line="403" w:lineRule="auto"/>
        <w:ind w:left="108" w:right="105" w:firstLine="420"/>
        <w:jc w:val="both"/>
        <w:rPr>
          <w:rFonts w:hint="eastAsia"/>
          <w:lang w:eastAsia="zh-CN"/>
        </w:rPr>
      </w:pPr>
      <w:r>
        <w:rPr>
          <w:spacing w:val="-2"/>
          <w:lang w:eastAsia="zh-CN"/>
        </w:rPr>
        <w:t>（1）从迟交的第一周到第四周，每周迟延交付违约金为迟交合同设备（材料）价</w:t>
      </w:r>
      <w:r>
        <w:rPr>
          <w:rFonts w:hint="eastAsia"/>
          <w:spacing w:val="-2"/>
          <w:lang w:eastAsia="zh-CN"/>
        </w:rPr>
        <w:t>款</w:t>
      </w:r>
      <w:r>
        <w:rPr>
          <w:spacing w:val="-2"/>
          <w:lang w:eastAsia="zh-CN"/>
        </w:rPr>
        <w:t>的</w:t>
      </w:r>
      <w:r>
        <w:rPr>
          <w:spacing w:val="-81"/>
          <w:lang w:eastAsia="zh-CN"/>
        </w:rPr>
        <w:t xml:space="preserve"> </w:t>
      </w:r>
      <w:r>
        <w:rPr>
          <w:lang w:eastAsia="zh-CN"/>
        </w:rPr>
        <w:t>0.5%；</w:t>
      </w:r>
    </w:p>
    <w:p>
      <w:pPr>
        <w:pStyle w:val="7"/>
        <w:spacing w:before="41" w:line="403" w:lineRule="auto"/>
        <w:ind w:left="108" w:right="105" w:firstLine="420"/>
        <w:jc w:val="both"/>
        <w:rPr>
          <w:rFonts w:hint="eastAsia"/>
          <w:lang w:eastAsia="zh-CN"/>
        </w:rPr>
      </w:pPr>
      <w:r>
        <w:rPr>
          <w:lang w:eastAsia="zh-CN"/>
        </w:rPr>
        <w:t>（2）从迟交的第五周到第八周，每周迟延交付违约金为迟交合同设备（材料）价</w:t>
      </w:r>
      <w:r>
        <w:rPr>
          <w:rFonts w:hint="eastAsia"/>
          <w:lang w:eastAsia="zh-CN"/>
        </w:rPr>
        <w:t>款</w:t>
      </w:r>
      <w:r>
        <w:rPr>
          <w:lang w:eastAsia="zh-CN"/>
        </w:rPr>
        <w:t>的</w:t>
      </w:r>
      <w:r>
        <w:rPr>
          <w:spacing w:val="-74"/>
          <w:lang w:eastAsia="zh-CN"/>
        </w:rPr>
        <w:t xml:space="preserve"> </w:t>
      </w:r>
      <w:r>
        <w:rPr>
          <w:lang w:eastAsia="zh-CN"/>
        </w:rPr>
        <w:t>1%；</w:t>
      </w:r>
    </w:p>
    <w:p>
      <w:pPr>
        <w:pStyle w:val="7"/>
        <w:spacing w:before="41" w:line="403" w:lineRule="auto"/>
        <w:ind w:left="108" w:right="105" w:firstLine="420"/>
        <w:jc w:val="both"/>
        <w:rPr>
          <w:rFonts w:hint="eastAsia"/>
          <w:lang w:eastAsia="zh-CN"/>
        </w:rPr>
      </w:pPr>
      <w:r>
        <w:rPr>
          <w:lang w:eastAsia="zh-CN"/>
        </w:rPr>
        <w:t>（3）从迟交第九周起，每周迟延交付违约金为迟交合同设备（材料）价格的</w:t>
      </w:r>
      <w:r>
        <w:rPr>
          <w:spacing w:val="-52"/>
          <w:lang w:eastAsia="zh-CN"/>
        </w:rPr>
        <w:t xml:space="preserve"> </w:t>
      </w:r>
      <w:r>
        <w:rPr>
          <w:lang w:eastAsia="zh-CN"/>
        </w:rPr>
        <w:t>1.5%。</w:t>
      </w:r>
      <w:r>
        <w:rPr>
          <w:w w:val="99"/>
          <w:lang w:eastAsia="zh-CN"/>
        </w:rPr>
        <w:t xml:space="preserve"> </w:t>
      </w:r>
      <w:r>
        <w:rPr>
          <w:w w:val="95"/>
          <w:lang w:eastAsia="zh-CN"/>
        </w:rPr>
        <w:t>在计算迟延交付违约金时，迟交不足一周的按一周计算。迟延交付违约金的总额不得超过合</w:t>
      </w:r>
      <w:r>
        <w:rPr>
          <w:lang w:eastAsia="zh-CN"/>
        </w:rPr>
        <w:t>同价格的</w:t>
      </w:r>
      <w:r>
        <w:rPr>
          <w:spacing w:val="-53"/>
          <w:lang w:eastAsia="zh-CN"/>
        </w:rPr>
        <w:t xml:space="preserve"> </w:t>
      </w:r>
      <w:r>
        <w:rPr>
          <w:lang w:eastAsia="zh-CN"/>
        </w:rPr>
        <w:t>10%。</w:t>
      </w:r>
      <w:r>
        <w:rPr>
          <w:w w:val="99"/>
          <w:lang w:eastAsia="zh-CN"/>
        </w:rPr>
        <w:t xml:space="preserve"> </w:t>
      </w:r>
      <w:r>
        <w:rPr>
          <w:w w:val="95"/>
          <w:lang w:eastAsia="zh-CN"/>
        </w:rPr>
        <w:t>迟延交付违约金的支付不能免除卖方继续交付相关合同设备（材料）的义务，但迟延交付</w:t>
      </w:r>
      <w:r>
        <w:rPr>
          <w:lang w:eastAsia="zh-CN"/>
        </w:rPr>
        <w:t>必然导致合同设备（材料）安装、调试、考核、验收工作推迟的，相关工作应相应顺延。</w:t>
      </w:r>
    </w:p>
    <w:p>
      <w:pPr>
        <w:spacing w:before="3"/>
        <w:rPr>
          <w:rFonts w:hint="eastAsia" w:ascii="宋体" w:hAnsi="宋体" w:eastAsia="宋体" w:cs="宋体"/>
          <w:sz w:val="14"/>
          <w:szCs w:val="14"/>
          <w:lang w:eastAsia="zh-CN"/>
        </w:rPr>
      </w:pPr>
    </w:p>
    <w:p>
      <w:pPr>
        <w:pStyle w:val="7"/>
        <w:spacing w:line="400" w:lineRule="auto"/>
        <w:ind w:left="108" w:right="209" w:firstLine="420"/>
        <w:jc w:val="both"/>
        <w:rPr>
          <w:rFonts w:hint="eastAsia"/>
          <w:lang w:eastAsia="zh-CN"/>
        </w:rPr>
      </w:pPr>
      <w:r>
        <w:rPr>
          <w:lang w:eastAsia="zh-CN"/>
        </w:rPr>
        <w:t>14.3</w:t>
      </w:r>
      <w:r>
        <w:rPr>
          <w:spacing w:val="-73"/>
          <w:lang w:eastAsia="zh-CN"/>
        </w:rPr>
        <w:t xml:space="preserve"> </w:t>
      </w:r>
      <w:r>
        <w:rPr>
          <w:spacing w:val="-2"/>
          <w:lang w:eastAsia="zh-CN"/>
        </w:rPr>
        <w:t>买方未能按合同约定支付合同价款的，应向卖方支付延迟付款违约金。除专用合同条款</w:t>
      </w:r>
      <w:r>
        <w:rPr>
          <w:w w:val="99"/>
          <w:lang w:eastAsia="zh-CN"/>
        </w:rPr>
        <w:t xml:space="preserve"> </w:t>
      </w:r>
      <w:r>
        <w:rPr>
          <w:lang w:eastAsia="zh-CN"/>
        </w:rPr>
        <w:t>另有约定外，迟延付款违约金的计算方法如下：</w:t>
      </w:r>
    </w:p>
    <w:p>
      <w:pPr>
        <w:pStyle w:val="7"/>
        <w:spacing w:before="45"/>
        <w:ind w:right="209"/>
        <w:rPr>
          <w:rFonts w:hint="eastAsia"/>
          <w:lang w:eastAsia="zh-CN"/>
        </w:rPr>
      </w:pPr>
      <w:r>
        <w:rPr>
          <w:lang w:eastAsia="zh-CN"/>
        </w:rPr>
        <w:t>（1）从迟付的第一周到第四周，每周迟延付款违约金为迟延付款金额的</w:t>
      </w:r>
      <w:r>
        <w:rPr>
          <w:spacing w:val="-71"/>
          <w:lang w:eastAsia="zh-CN"/>
        </w:rPr>
        <w:t xml:space="preserve"> </w:t>
      </w:r>
      <w:r>
        <w:rPr>
          <w:lang w:eastAsia="zh-CN"/>
        </w:rPr>
        <w:t>0.5%；</w:t>
      </w:r>
    </w:p>
    <w:p>
      <w:pPr>
        <w:spacing w:before="3"/>
        <w:rPr>
          <w:rFonts w:hint="eastAsia" w:ascii="宋体" w:hAnsi="宋体" w:eastAsia="宋体" w:cs="宋体"/>
          <w:sz w:val="14"/>
          <w:szCs w:val="14"/>
          <w:lang w:eastAsia="zh-CN"/>
        </w:rPr>
      </w:pPr>
    </w:p>
    <w:p>
      <w:pPr>
        <w:pStyle w:val="7"/>
        <w:numPr>
          <w:ilvl w:val="0"/>
          <w:numId w:val="4"/>
        </w:numPr>
        <w:spacing w:line="360" w:lineRule="auto"/>
        <w:ind w:right="209"/>
        <w:rPr>
          <w:rFonts w:hint="eastAsia"/>
          <w:lang w:eastAsia="zh-CN"/>
        </w:rPr>
      </w:pPr>
      <w:r>
        <w:rPr>
          <w:lang w:eastAsia="zh-CN"/>
        </w:rPr>
        <w:t>从迟付的第五周到第八周，每周迟延付款违约金为迟延付款金额的</w:t>
      </w:r>
      <w:r>
        <w:rPr>
          <w:spacing w:val="-72"/>
          <w:lang w:eastAsia="zh-CN"/>
        </w:rPr>
        <w:t xml:space="preserve"> </w:t>
      </w:r>
      <w:r>
        <w:rPr>
          <w:lang w:eastAsia="zh-CN"/>
        </w:rPr>
        <w:t>1%；</w:t>
      </w:r>
    </w:p>
    <w:p>
      <w:pPr>
        <w:pStyle w:val="7"/>
        <w:spacing w:before="41" w:line="360" w:lineRule="auto"/>
        <w:ind w:left="108" w:right="105" w:firstLine="420"/>
        <w:jc w:val="both"/>
        <w:rPr>
          <w:rFonts w:hint="eastAsia"/>
          <w:lang w:eastAsia="zh-CN"/>
        </w:rPr>
      </w:pPr>
      <w:r>
        <w:rPr>
          <w:lang w:eastAsia="zh-CN"/>
        </w:rPr>
        <w:t>（3）从迟付第九周起，每周迟延付款违约金为迟延付款金额的 1.5%。 在计算迟延付款违约金时，迟付不足一周的按一周计算。迟延付款违约金的总额不得超过合同价格的 10%。</w:t>
      </w:r>
    </w:p>
    <w:p>
      <w:pPr>
        <w:spacing w:before="10"/>
        <w:rPr>
          <w:rFonts w:hint="eastAsia" w:ascii="宋体" w:hAnsi="宋体" w:eastAsia="宋体" w:cs="宋体"/>
          <w:lang w:eastAsia="zh-CN"/>
        </w:rPr>
      </w:pPr>
    </w:p>
    <w:p>
      <w:pPr>
        <w:pStyle w:val="2"/>
        <w:ind w:right="209"/>
        <w:rPr>
          <w:rFonts w:hint="eastAsia"/>
          <w:b w:val="0"/>
          <w:bCs w:val="0"/>
          <w:lang w:eastAsia="zh-CN"/>
        </w:rPr>
      </w:pPr>
      <w:bookmarkStart w:id="273" w:name="15._合同的解除"/>
      <w:bookmarkEnd w:id="273"/>
      <w:bookmarkStart w:id="274" w:name="_bookmark145"/>
      <w:bookmarkEnd w:id="274"/>
      <w:r>
        <w:rPr>
          <w:lang w:eastAsia="zh-CN"/>
        </w:rPr>
        <w:t>15.</w:t>
      </w:r>
      <w:r>
        <w:rPr>
          <w:spacing w:val="-9"/>
          <w:lang w:eastAsia="zh-CN"/>
        </w:rPr>
        <w:t xml:space="preserve"> </w:t>
      </w:r>
      <w:r>
        <w:rPr>
          <w:lang w:eastAsia="zh-CN"/>
        </w:rPr>
        <w:t>合同的解除</w:t>
      </w:r>
    </w:p>
    <w:p>
      <w:pPr>
        <w:spacing w:before="2"/>
        <w:rPr>
          <w:rFonts w:hint="eastAsia" w:ascii="黑体" w:hAnsi="黑体" w:eastAsia="黑体" w:cs="黑体"/>
          <w:b/>
          <w:bCs/>
          <w:sz w:val="31"/>
          <w:szCs w:val="31"/>
          <w:lang w:eastAsia="zh-CN"/>
        </w:rPr>
      </w:pPr>
    </w:p>
    <w:p>
      <w:pPr>
        <w:pStyle w:val="7"/>
        <w:spacing w:line="403" w:lineRule="auto"/>
        <w:ind w:left="108" w:right="209" w:firstLine="420"/>
        <w:jc w:val="both"/>
        <w:rPr>
          <w:rFonts w:hint="eastAsia"/>
          <w:lang w:eastAsia="zh-CN"/>
        </w:rPr>
      </w:pPr>
      <w:r>
        <w:rPr>
          <w:w w:val="95"/>
          <w:lang w:eastAsia="zh-CN"/>
        </w:rPr>
        <w:t>除专用合同条款另有约定外，有下述情形之一，当事人可发出书面通知全部或部分地解除合</w:t>
      </w:r>
      <w:r>
        <w:rPr>
          <w:w w:val="99"/>
          <w:lang w:eastAsia="zh-CN"/>
        </w:rPr>
        <w:t xml:space="preserve"> </w:t>
      </w:r>
      <w:r>
        <w:rPr>
          <w:lang w:eastAsia="zh-CN"/>
        </w:rPr>
        <w:t>同，合同自通知到达对方时全部或部分地解除：</w:t>
      </w:r>
    </w:p>
    <w:p>
      <w:pPr>
        <w:pStyle w:val="7"/>
        <w:spacing w:before="41"/>
        <w:ind w:right="209"/>
        <w:rPr>
          <w:rFonts w:hint="eastAsia"/>
          <w:lang w:eastAsia="zh-CN"/>
        </w:rPr>
      </w:pPr>
      <w:r>
        <w:rPr>
          <w:lang w:eastAsia="zh-CN"/>
        </w:rPr>
        <w:t>（1）卖方迟延交付合同设备（材料）超过</w:t>
      </w:r>
      <w:r>
        <w:rPr>
          <w:spacing w:val="-59"/>
          <w:lang w:eastAsia="zh-CN"/>
        </w:rPr>
        <w:t xml:space="preserve"> </w:t>
      </w:r>
      <w:r>
        <w:rPr>
          <w:lang w:eastAsia="zh-CN"/>
        </w:rPr>
        <w:t>3</w:t>
      </w:r>
      <w:r>
        <w:rPr>
          <w:spacing w:val="-60"/>
          <w:lang w:eastAsia="zh-CN"/>
        </w:rPr>
        <w:t xml:space="preserve"> </w:t>
      </w:r>
      <w:r>
        <w:rPr>
          <w:lang w:eastAsia="zh-CN"/>
        </w:rPr>
        <w:t>个月；</w:t>
      </w:r>
    </w:p>
    <w:p>
      <w:pPr>
        <w:spacing w:before="3"/>
        <w:rPr>
          <w:rFonts w:hint="eastAsia" w:ascii="宋体" w:hAnsi="宋体" w:eastAsia="宋体" w:cs="宋体"/>
          <w:sz w:val="14"/>
          <w:szCs w:val="14"/>
          <w:lang w:eastAsia="zh-CN"/>
        </w:rPr>
      </w:pPr>
    </w:p>
    <w:p>
      <w:pPr>
        <w:pStyle w:val="7"/>
        <w:spacing w:line="400" w:lineRule="auto"/>
        <w:ind w:left="108" w:right="209" w:firstLine="420"/>
        <w:jc w:val="both"/>
        <w:rPr>
          <w:rFonts w:hint="eastAsia"/>
          <w:lang w:eastAsia="zh-CN"/>
        </w:rPr>
      </w:pPr>
      <w:r>
        <w:rPr>
          <w:spacing w:val="2"/>
          <w:w w:val="95"/>
          <w:lang w:eastAsia="zh-CN"/>
        </w:rPr>
        <w:t>（2）合同设备（材料）由于卖方原因三次考核均未能达到技术性能考核指标或在合同约定</w:t>
      </w:r>
      <w:r>
        <w:rPr>
          <w:w w:val="99"/>
          <w:lang w:eastAsia="zh-CN"/>
        </w:rPr>
        <w:t xml:space="preserve"> </w:t>
      </w:r>
      <w:r>
        <w:rPr>
          <w:w w:val="95"/>
          <w:lang w:eastAsia="zh-CN"/>
        </w:rPr>
        <w:t>了或双方在考核中另行达成了最低技术性能考核指标时均未能达到最低技术性能考核指标，且买</w:t>
      </w:r>
      <w:r>
        <w:rPr>
          <w:spacing w:val="85"/>
          <w:w w:val="95"/>
          <w:lang w:eastAsia="zh-CN"/>
        </w:rPr>
        <w:t xml:space="preserve"> </w:t>
      </w:r>
      <w:r>
        <w:rPr>
          <w:lang w:eastAsia="zh-CN"/>
        </w:rPr>
        <w:t>卖双方未就合同的后续履行协商达成一致；</w:t>
      </w:r>
    </w:p>
    <w:p>
      <w:pPr>
        <w:pStyle w:val="7"/>
        <w:spacing w:before="45"/>
        <w:ind w:right="209"/>
        <w:rPr>
          <w:rFonts w:hint="eastAsia"/>
          <w:lang w:eastAsia="zh-CN"/>
        </w:rPr>
      </w:pPr>
      <w:r>
        <w:rPr>
          <w:lang w:eastAsia="zh-CN"/>
        </w:rPr>
        <w:t>（3）买方迟延付款超过</w:t>
      </w:r>
      <w:r>
        <w:rPr>
          <w:spacing w:val="-58"/>
          <w:lang w:eastAsia="zh-CN"/>
        </w:rPr>
        <w:t xml:space="preserve"> </w:t>
      </w:r>
      <w:r>
        <w:rPr>
          <w:lang w:eastAsia="zh-CN"/>
        </w:rPr>
        <w:t>3</w:t>
      </w:r>
      <w:r>
        <w:rPr>
          <w:spacing w:val="-57"/>
          <w:lang w:eastAsia="zh-CN"/>
        </w:rPr>
        <w:t xml:space="preserve"> </w:t>
      </w:r>
      <w:r>
        <w:rPr>
          <w:lang w:eastAsia="zh-CN"/>
        </w:rPr>
        <w:t>个月；</w:t>
      </w:r>
    </w:p>
    <w:p>
      <w:pPr>
        <w:spacing w:before="3"/>
        <w:rPr>
          <w:rFonts w:hint="eastAsia" w:ascii="宋体" w:hAnsi="宋体" w:eastAsia="宋体" w:cs="宋体"/>
          <w:sz w:val="14"/>
          <w:szCs w:val="14"/>
          <w:lang w:eastAsia="zh-CN"/>
        </w:rPr>
      </w:pPr>
    </w:p>
    <w:p>
      <w:pPr>
        <w:pStyle w:val="7"/>
        <w:spacing w:line="400" w:lineRule="auto"/>
        <w:ind w:left="108" w:right="209" w:firstLine="420"/>
        <w:jc w:val="both"/>
        <w:rPr>
          <w:rFonts w:hint="eastAsia"/>
          <w:lang w:eastAsia="zh-CN"/>
        </w:rPr>
      </w:pPr>
      <w:r>
        <w:rPr>
          <w:spacing w:val="-3"/>
          <w:w w:val="95"/>
          <w:lang w:eastAsia="zh-CN"/>
        </w:rPr>
        <w:t>（4）合同一方当事人未能履行合同项下任何其他义务（细微义务除外），或在未事先征得另</w:t>
      </w:r>
      <w:r>
        <w:rPr>
          <w:w w:val="99"/>
          <w:lang w:eastAsia="zh-CN"/>
        </w:rPr>
        <w:t xml:space="preserve"> </w:t>
      </w:r>
      <w:r>
        <w:rPr>
          <w:w w:val="95"/>
          <w:lang w:eastAsia="zh-CN"/>
        </w:rPr>
        <w:t>一方当事人同意的情况下，从事任何可能在实质上不利影响其履行合同能力的活动，经另一方当</w:t>
      </w:r>
      <w:r>
        <w:rPr>
          <w:spacing w:val="87"/>
          <w:w w:val="95"/>
          <w:lang w:eastAsia="zh-CN"/>
        </w:rPr>
        <w:t xml:space="preserve"> </w:t>
      </w:r>
      <w:r>
        <w:rPr>
          <w:lang w:eastAsia="zh-CN"/>
        </w:rPr>
        <w:t>事人书面通知后</w:t>
      </w:r>
      <w:r>
        <w:rPr>
          <w:spacing w:val="-63"/>
          <w:lang w:eastAsia="zh-CN"/>
        </w:rPr>
        <w:t xml:space="preserve"> </w:t>
      </w:r>
      <w:r>
        <w:rPr>
          <w:lang w:eastAsia="zh-CN"/>
        </w:rPr>
        <w:t>14</w:t>
      </w:r>
      <w:r>
        <w:rPr>
          <w:spacing w:val="-64"/>
          <w:lang w:eastAsia="zh-CN"/>
        </w:rPr>
        <w:t xml:space="preserve"> </w:t>
      </w:r>
      <w:r>
        <w:rPr>
          <w:lang w:eastAsia="zh-CN"/>
        </w:rPr>
        <w:t>日内或在专用合同条款约定的其他期限内未能对其行为作出补救；</w:t>
      </w:r>
    </w:p>
    <w:p>
      <w:pPr>
        <w:pStyle w:val="7"/>
        <w:spacing w:line="400" w:lineRule="auto"/>
        <w:ind w:left="108" w:right="107" w:firstLine="420"/>
        <w:jc w:val="both"/>
        <w:rPr>
          <w:rFonts w:hint="eastAsia"/>
          <w:lang w:eastAsia="zh-CN"/>
        </w:rPr>
      </w:pPr>
      <w:r>
        <w:rPr>
          <w:lang w:eastAsia="zh-CN"/>
        </w:rPr>
        <w:t>（5）合同一方当事人出现破产、清算、资不抵债、成为失信被执行人等可能丧失履约能力 的情形，且未能提供令对方满意的履约保证金。</w:t>
      </w:r>
    </w:p>
    <w:p>
      <w:pPr>
        <w:pStyle w:val="2"/>
        <w:ind w:right="109"/>
        <w:rPr>
          <w:rFonts w:hint="eastAsia"/>
          <w:b w:val="0"/>
          <w:bCs w:val="0"/>
          <w:lang w:eastAsia="zh-CN"/>
        </w:rPr>
      </w:pPr>
      <w:bookmarkStart w:id="275" w:name="16._不可抗力"/>
      <w:bookmarkEnd w:id="275"/>
      <w:bookmarkStart w:id="276" w:name="_bookmark146"/>
      <w:bookmarkEnd w:id="276"/>
      <w:r>
        <w:rPr>
          <w:lang w:eastAsia="zh-CN"/>
        </w:rPr>
        <w:t>16.</w:t>
      </w:r>
      <w:r>
        <w:rPr>
          <w:spacing w:val="-7"/>
          <w:lang w:eastAsia="zh-CN"/>
        </w:rPr>
        <w:t xml:space="preserve"> </w:t>
      </w:r>
      <w:r>
        <w:rPr>
          <w:lang w:eastAsia="zh-CN"/>
        </w:rPr>
        <w:t>不可抗力</w:t>
      </w:r>
    </w:p>
    <w:p>
      <w:pPr>
        <w:spacing w:before="2"/>
        <w:rPr>
          <w:rFonts w:hint="eastAsia" w:ascii="黑体" w:hAnsi="黑体" w:eastAsia="黑体" w:cs="黑体"/>
          <w:b/>
          <w:bCs/>
          <w:sz w:val="31"/>
          <w:szCs w:val="31"/>
          <w:lang w:eastAsia="zh-CN"/>
        </w:rPr>
      </w:pPr>
    </w:p>
    <w:p>
      <w:pPr>
        <w:pStyle w:val="7"/>
        <w:spacing w:line="400" w:lineRule="auto"/>
        <w:ind w:left="108" w:right="107" w:firstLine="420"/>
        <w:jc w:val="both"/>
        <w:rPr>
          <w:rFonts w:hint="eastAsia"/>
          <w:lang w:eastAsia="zh-CN"/>
        </w:rPr>
      </w:pPr>
      <w:r>
        <w:rPr>
          <w:lang w:eastAsia="zh-CN"/>
        </w:rPr>
        <w:t>16.1</w:t>
      </w:r>
      <w:r>
        <w:rPr>
          <w:spacing w:val="-15"/>
          <w:lang w:eastAsia="zh-CN"/>
        </w:rPr>
        <w:t xml:space="preserve"> </w:t>
      </w:r>
      <w:r>
        <w:rPr>
          <w:spacing w:val="2"/>
          <w:lang w:eastAsia="zh-CN"/>
        </w:rPr>
        <w:t>如果任何一方当事人受到不能预见、不能避免且不能克服的不可抗力事件的影响，例</w:t>
      </w:r>
      <w:r>
        <w:rPr>
          <w:w w:val="99"/>
          <w:lang w:eastAsia="zh-CN"/>
        </w:rPr>
        <w:t xml:space="preserve"> </w:t>
      </w:r>
      <w:r>
        <w:rPr>
          <w:w w:val="95"/>
          <w:lang w:eastAsia="zh-CN"/>
        </w:rPr>
        <w:t>如战争、严重的火灾、台风、地震、洪水和专用合同条款约定的其他情形，而无法履行合同项下</w:t>
      </w:r>
      <w:r>
        <w:rPr>
          <w:spacing w:val="92"/>
          <w:w w:val="95"/>
          <w:lang w:eastAsia="zh-CN"/>
        </w:rPr>
        <w:t xml:space="preserve"> </w:t>
      </w:r>
      <w:r>
        <w:rPr>
          <w:w w:val="95"/>
          <w:lang w:eastAsia="zh-CN"/>
        </w:rPr>
        <w:t>的任何义务，则受影响的一方当事人应立即将此类事件的发生通知另一方当事人，并应在不可抗</w:t>
      </w:r>
      <w:r>
        <w:rPr>
          <w:spacing w:val="85"/>
          <w:w w:val="95"/>
          <w:lang w:eastAsia="zh-CN"/>
        </w:rPr>
        <w:t xml:space="preserve"> </w:t>
      </w:r>
      <w:r>
        <w:rPr>
          <w:lang w:eastAsia="zh-CN"/>
        </w:rPr>
        <w:t>力事件发生后</w:t>
      </w:r>
      <w:r>
        <w:rPr>
          <w:spacing w:val="-63"/>
          <w:lang w:eastAsia="zh-CN"/>
        </w:rPr>
        <w:t xml:space="preserve"> </w:t>
      </w:r>
      <w:r>
        <w:rPr>
          <w:lang w:eastAsia="zh-CN"/>
        </w:rPr>
        <w:t>28</w:t>
      </w:r>
      <w:r>
        <w:rPr>
          <w:spacing w:val="-62"/>
          <w:lang w:eastAsia="zh-CN"/>
        </w:rPr>
        <w:t xml:space="preserve"> </w:t>
      </w:r>
      <w:r>
        <w:rPr>
          <w:lang w:eastAsia="zh-CN"/>
        </w:rPr>
        <w:t>日内将有关当局或机构出具的证明文件提交给另一方当事人。</w:t>
      </w:r>
    </w:p>
    <w:p>
      <w:pPr>
        <w:pStyle w:val="7"/>
        <w:spacing w:before="45" w:line="400" w:lineRule="auto"/>
        <w:ind w:left="108" w:right="109" w:firstLine="420"/>
        <w:jc w:val="both"/>
        <w:rPr>
          <w:rFonts w:hint="eastAsia"/>
          <w:lang w:eastAsia="zh-CN"/>
        </w:rPr>
      </w:pPr>
      <w:r>
        <w:rPr>
          <w:lang w:eastAsia="zh-CN"/>
        </w:rPr>
        <w:t>16.2</w:t>
      </w:r>
      <w:r>
        <w:rPr>
          <w:spacing w:val="-14"/>
          <w:lang w:eastAsia="zh-CN"/>
        </w:rPr>
        <w:t xml:space="preserve"> </w:t>
      </w:r>
      <w:r>
        <w:rPr>
          <w:spacing w:val="2"/>
          <w:lang w:eastAsia="zh-CN"/>
        </w:rPr>
        <w:t>受不可抗力事件影响的一方当事人对于不可抗力事件导致的任何合同义务的迟延履行</w:t>
      </w:r>
      <w:r>
        <w:rPr>
          <w:w w:val="99"/>
          <w:lang w:eastAsia="zh-CN"/>
        </w:rPr>
        <w:t xml:space="preserve"> </w:t>
      </w:r>
      <w:r>
        <w:rPr>
          <w:w w:val="95"/>
          <w:lang w:eastAsia="zh-CN"/>
        </w:rPr>
        <w:t>或不能履行不承担违约责任。但该方当事人应尽快将不可抗力事件结束或消除的情况通知另一方</w:t>
      </w:r>
      <w:r>
        <w:rPr>
          <w:spacing w:val="87"/>
          <w:w w:val="95"/>
          <w:lang w:eastAsia="zh-CN"/>
        </w:rPr>
        <w:t xml:space="preserve"> </w:t>
      </w:r>
      <w:r>
        <w:rPr>
          <w:lang w:eastAsia="zh-CN"/>
        </w:rPr>
        <w:t>当事人。</w:t>
      </w:r>
    </w:p>
    <w:p>
      <w:pPr>
        <w:pStyle w:val="7"/>
        <w:spacing w:before="45" w:line="400" w:lineRule="auto"/>
        <w:ind w:left="108" w:right="109" w:firstLine="420"/>
        <w:jc w:val="both"/>
        <w:rPr>
          <w:rFonts w:hint="eastAsia"/>
          <w:lang w:eastAsia="zh-CN"/>
        </w:rPr>
      </w:pPr>
      <w:r>
        <w:rPr>
          <w:lang w:eastAsia="zh-CN"/>
        </w:rPr>
        <w:t>16.3</w:t>
      </w:r>
      <w:r>
        <w:rPr>
          <w:spacing w:val="-83"/>
          <w:lang w:eastAsia="zh-CN"/>
        </w:rPr>
        <w:t xml:space="preserve"> </w:t>
      </w:r>
      <w:r>
        <w:rPr>
          <w:spacing w:val="-2"/>
          <w:lang w:eastAsia="zh-CN"/>
        </w:rPr>
        <w:t>双方当事人应在不可抗力事件结束或其影响消除后立即继续履行其合同义务，合同期限</w:t>
      </w:r>
      <w:r>
        <w:rPr>
          <w:lang w:eastAsia="zh-CN"/>
        </w:rPr>
        <w:t>也应相应顺延。除专用合同条款另有约定外，如果不可抗力事件的影响持续超过</w:t>
      </w:r>
      <w:r>
        <w:rPr>
          <w:spacing w:val="-69"/>
          <w:lang w:eastAsia="zh-CN"/>
        </w:rPr>
        <w:t xml:space="preserve"> </w:t>
      </w:r>
      <w:r>
        <w:rPr>
          <w:lang w:eastAsia="zh-CN"/>
        </w:rPr>
        <w:t>140</w:t>
      </w:r>
      <w:r>
        <w:rPr>
          <w:spacing w:val="-68"/>
          <w:lang w:eastAsia="zh-CN"/>
        </w:rPr>
        <w:t xml:space="preserve"> </w:t>
      </w:r>
      <w:r>
        <w:rPr>
          <w:spacing w:val="-3"/>
          <w:lang w:eastAsia="zh-CN"/>
        </w:rPr>
        <w:t>日，则任何</w:t>
      </w:r>
      <w:r>
        <w:rPr>
          <w:w w:val="99"/>
          <w:lang w:eastAsia="zh-CN"/>
        </w:rPr>
        <w:t xml:space="preserve"> </w:t>
      </w:r>
      <w:r>
        <w:rPr>
          <w:lang w:eastAsia="zh-CN"/>
        </w:rPr>
        <w:t>一方当事人均有权以书面通知解除合同。</w:t>
      </w:r>
    </w:p>
    <w:p>
      <w:pPr>
        <w:pStyle w:val="2"/>
        <w:spacing w:before="154"/>
        <w:ind w:right="109"/>
        <w:rPr>
          <w:rFonts w:hint="eastAsia"/>
          <w:b w:val="0"/>
          <w:bCs w:val="0"/>
          <w:lang w:eastAsia="zh-CN"/>
        </w:rPr>
      </w:pPr>
      <w:bookmarkStart w:id="277" w:name="17._争议的解决"/>
      <w:bookmarkEnd w:id="277"/>
      <w:bookmarkStart w:id="278" w:name="_bookmark147"/>
      <w:bookmarkEnd w:id="278"/>
      <w:r>
        <w:rPr>
          <w:lang w:eastAsia="zh-CN"/>
        </w:rPr>
        <w:t>17.</w:t>
      </w:r>
      <w:r>
        <w:rPr>
          <w:spacing w:val="-9"/>
          <w:lang w:eastAsia="zh-CN"/>
        </w:rPr>
        <w:t xml:space="preserve"> </w:t>
      </w:r>
      <w:r>
        <w:rPr>
          <w:lang w:eastAsia="zh-CN"/>
        </w:rPr>
        <w:t>争议的解决</w:t>
      </w:r>
    </w:p>
    <w:p>
      <w:pPr>
        <w:spacing w:before="2"/>
        <w:rPr>
          <w:rFonts w:hint="eastAsia" w:ascii="黑体" w:hAnsi="黑体" w:eastAsia="黑体" w:cs="黑体"/>
          <w:b/>
          <w:bCs/>
          <w:sz w:val="31"/>
          <w:szCs w:val="31"/>
          <w:lang w:eastAsia="zh-CN"/>
        </w:rPr>
      </w:pPr>
    </w:p>
    <w:p>
      <w:pPr>
        <w:pStyle w:val="7"/>
        <w:spacing w:line="403" w:lineRule="auto"/>
        <w:ind w:left="108" w:right="112" w:firstLine="420"/>
        <w:jc w:val="both"/>
        <w:rPr>
          <w:rFonts w:hint="eastAsia"/>
          <w:lang w:eastAsia="zh-CN"/>
        </w:rPr>
      </w:pPr>
      <w:r>
        <w:rPr>
          <w:spacing w:val="2"/>
          <w:w w:val="95"/>
          <w:lang w:eastAsia="zh-CN"/>
        </w:rPr>
        <w:t>因本合同引起的或与本合同有关的任何争议,双方可通过友好协商解决。友好协商解决不成</w:t>
      </w:r>
      <w:r>
        <w:rPr>
          <w:w w:val="99"/>
          <w:lang w:eastAsia="zh-CN"/>
        </w:rPr>
        <w:t xml:space="preserve"> </w:t>
      </w:r>
      <w:r>
        <w:rPr>
          <w:lang w:eastAsia="zh-CN"/>
        </w:rPr>
        <w:t>的，可在专用合同条款中约定下列一种方式解决：</w:t>
      </w:r>
    </w:p>
    <w:p>
      <w:pPr>
        <w:pStyle w:val="7"/>
        <w:numPr>
          <w:ilvl w:val="0"/>
          <w:numId w:val="5"/>
        </w:numPr>
        <w:spacing w:before="43"/>
        <w:ind w:right="109"/>
        <w:rPr>
          <w:rFonts w:hint="eastAsia"/>
          <w:lang w:eastAsia="zh-CN"/>
        </w:rPr>
      </w:pPr>
      <w:r>
        <w:rPr>
          <w:lang w:eastAsia="zh-CN"/>
        </w:rPr>
        <w:t>向约定的仲裁委员会申请仲裁；</w:t>
      </w:r>
    </w:p>
    <w:p>
      <w:pPr>
        <w:pStyle w:val="7"/>
        <w:numPr>
          <w:ilvl w:val="0"/>
          <w:numId w:val="5"/>
        </w:numPr>
        <w:spacing w:before="43"/>
        <w:ind w:right="109"/>
        <w:rPr>
          <w:rFonts w:hint="eastAsia"/>
          <w:lang w:eastAsia="zh-CN"/>
        </w:rPr>
      </w:pPr>
      <w:r>
        <w:rPr>
          <w:lang w:eastAsia="zh-CN"/>
        </w:rPr>
        <w:t>向有管辖权的人民法院提起诉讼</w:t>
      </w:r>
      <w:bookmarkStart w:id="279" w:name="_bookmark148"/>
      <w:bookmarkEnd w:id="279"/>
      <w:bookmarkStart w:id="280" w:name="第二节专用合同条款"/>
      <w:bookmarkEnd w:id="280"/>
      <w:r>
        <w:rPr>
          <w:rFonts w:hint="eastAsia"/>
          <w:lang w:eastAsia="zh-CN"/>
        </w:rPr>
        <w:t>。</w:t>
      </w:r>
    </w:p>
    <w:p>
      <w:pPr>
        <w:pStyle w:val="2"/>
        <w:ind w:left="2856" w:right="805"/>
        <w:rPr>
          <w:rFonts w:hint="eastAsia"/>
          <w:lang w:eastAsia="zh-CN"/>
        </w:rPr>
        <w:sectPr>
          <w:footerReference r:id="rId19" w:type="default"/>
          <w:pgSz w:w="11910" w:h="16840"/>
          <w:pgMar w:top="1600" w:right="1680" w:bottom="1400" w:left="1680" w:header="0" w:footer="1217" w:gutter="0"/>
          <w:cols w:space="720" w:num="1"/>
        </w:sectPr>
      </w:pPr>
    </w:p>
    <w:p>
      <w:pPr>
        <w:rPr>
          <w:rFonts w:hint="eastAsia"/>
          <w:lang w:eastAsia="zh-CN"/>
        </w:rPr>
      </w:pPr>
    </w:p>
    <w:p>
      <w:pPr>
        <w:pStyle w:val="2"/>
        <w:ind w:left="2856" w:right="805"/>
        <w:rPr>
          <w:rFonts w:hint="eastAsia"/>
          <w:b w:val="0"/>
          <w:bCs w:val="0"/>
          <w:lang w:eastAsia="zh-CN"/>
        </w:rPr>
      </w:pPr>
      <w:r>
        <w:rPr>
          <w:lang w:eastAsia="zh-CN"/>
        </w:rPr>
        <w:t>第二节专用合同条款</w:t>
      </w:r>
    </w:p>
    <w:p>
      <w:pPr>
        <w:rPr>
          <w:lang w:eastAsia="zh-CN"/>
        </w:rPr>
        <w:sectPr>
          <w:pgSz w:w="11910" w:h="16840"/>
          <w:pgMar w:top="1600" w:right="1680" w:bottom="1400" w:left="1680" w:header="0" w:footer="1217" w:gutter="0"/>
          <w:cols w:space="720" w:num="1"/>
        </w:sectPr>
      </w:pPr>
    </w:p>
    <w:p>
      <w:pPr>
        <w:rPr>
          <w:rFonts w:hint="eastAsia" w:ascii="黑体" w:hAnsi="黑体" w:eastAsia="黑体" w:cs="黑体"/>
          <w:b/>
          <w:bCs/>
          <w:sz w:val="20"/>
          <w:szCs w:val="20"/>
          <w:lang w:eastAsia="zh-CN"/>
        </w:rPr>
      </w:pPr>
    </w:p>
    <w:p>
      <w:pPr>
        <w:spacing w:before="12"/>
        <w:rPr>
          <w:rFonts w:hint="eastAsia" w:ascii="黑体" w:hAnsi="黑体" w:eastAsia="黑体" w:cs="黑体"/>
          <w:b/>
          <w:bCs/>
          <w:sz w:val="24"/>
          <w:szCs w:val="24"/>
          <w:lang w:eastAsia="zh-CN"/>
        </w:rPr>
      </w:pPr>
    </w:p>
    <w:p>
      <w:pPr>
        <w:pStyle w:val="2"/>
        <w:ind w:left="2856" w:right="805"/>
        <w:rPr>
          <w:rFonts w:hint="eastAsia"/>
          <w:b w:val="0"/>
          <w:bCs w:val="0"/>
          <w:lang w:eastAsia="zh-CN"/>
        </w:rPr>
      </w:pPr>
      <w:bookmarkStart w:id="281" w:name="第三节合同附件格式"/>
      <w:bookmarkEnd w:id="281"/>
      <w:bookmarkStart w:id="282" w:name="_bookmark149"/>
      <w:bookmarkEnd w:id="282"/>
      <w:r>
        <w:rPr>
          <w:lang w:eastAsia="zh-CN"/>
        </w:rPr>
        <w:t>第三节合同附件格式</w:t>
      </w:r>
    </w:p>
    <w:p>
      <w:pPr>
        <w:rPr>
          <w:lang w:eastAsia="zh-CN"/>
        </w:rPr>
        <w:sectPr>
          <w:pgSz w:w="11910" w:h="16840"/>
          <w:pgMar w:top="1600" w:right="1680" w:bottom="1400" w:left="1680" w:header="0" w:footer="1217" w:gutter="0"/>
          <w:cols w:space="720" w:num="1"/>
        </w:sectPr>
      </w:pPr>
    </w:p>
    <w:p>
      <w:pPr>
        <w:spacing w:before="11"/>
        <w:rPr>
          <w:rFonts w:hint="eastAsia" w:ascii="黑体" w:hAnsi="黑体" w:eastAsia="黑体" w:cs="黑体"/>
          <w:b/>
          <w:bCs/>
          <w:sz w:val="16"/>
          <w:szCs w:val="16"/>
          <w:lang w:eastAsia="zh-CN"/>
        </w:rPr>
      </w:pPr>
    </w:p>
    <w:p>
      <w:pPr>
        <w:pStyle w:val="4"/>
        <w:ind w:right="98"/>
        <w:rPr>
          <w:rFonts w:hint="eastAsia"/>
          <w:lang w:eastAsia="zh-CN"/>
        </w:rPr>
      </w:pPr>
      <w:r>
        <w:rPr>
          <w:lang w:eastAsia="zh-CN"/>
        </w:rPr>
        <w:t>附表</w:t>
      </w:r>
      <w:r>
        <w:rPr>
          <w:spacing w:val="-86"/>
          <w:lang w:eastAsia="zh-CN"/>
        </w:rPr>
        <w:t xml:space="preserve"> </w:t>
      </w:r>
      <w:r>
        <w:rPr>
          <w:rFonts w:ascii="Times New Roman" w:hAnsi="Times New Roman" w:eastAsia="Times New Roman" w:cs="Times New Roman"/>
          <w:lang w:eastAsia="zh-CN"/>
        </w:rPr>
        <w:t>1</w:t>
      </w:r>
      <w:r>
        <w:rPr>
          <w:lang w:eastAsia="zh-CN"/>
        </w:rPr>
        <w:t>：</w:t>
      </w:r>
      <w:r>
        <w:rPr>
          <w:rFonts w:hint="eastAsia" w:ascii="方正黑体_GBK" w:hAnsi="方正黑体_GBK" w:eastAsia="方正黑体_GBK" w:cs="方正黑体_GBK"/>
          <w:lang w:eastAsia="zh-CN"/>
        </w:rPr>
        <w:t>合同协议书</w:t>
      </w:r>
    </w:p>
    <w:p>
      <w:pPr>
        <w:pStyle w:val="5"/>
        <w:spacing w:before="14"/>
        <w:ind w:left="0" w:right="109"/>
        <w:jc w:val="center"/>
        <w:rPr>
          <w:rFonts w:hint="eastAsia"/>
          <w:lang w:eastAsia="zh-CN"/>
        </w:rPr>
      </w:pPr>
      <w:r>
        <w:rPr>
          <w:lang w:eastAsia="zh-CN"/>
        </w:rPr>
        <w:t>合同协议书</w:t>
      </w:r>
    </w:p>
    <w:p>
      <w:pPr>
        <w:spacing w:before="4"/>
        <w:rPr>
          <w:rFonts w:hint="eastAsia" w:ascii="黑体" w:hAnsi="黑体" w:eastAsia="黑体" w:cs="黑体"/>
          <w:sz w:val="33"/>
          <w:szCs w:val="33"/>
          <w:lang w:eastAsia="zh-CN"/>
        </w:rPr>
      </w:pPr>
    </w:p>
    <w:p>
      <w:pPr>
        <w:pStyle w:val="7"/>
        <w:spacing w:line="297" w:lineRule="auto"/>
        <w:ind w:left="108" w:right="127" w:firstLine="357"/>
        <w:jc w:val="both"/>
        <w:rPr>
          <w:rFonts w:hint="eastAsia"/>
          <w:lang w:eastAsia="zh-CN"/>
        </w:rPr>
      </w:pPr>
      <w:r>
        <w:rPr>
          <w:spacing w:val="2"/>
          <w:w w:val="95"/>
          <w:lang w:eastAsia="zh-CN"/>
        </w:rPr>
        <w:t>（买方名称，以下简称</w:t>
      </w:r>
      <w:r>
        <w:rPr>
          <w:rFonts w:ascii="Times New Roman" w:hAnsi="Times New Roman" w:eastAsia="Times New Roman" w:cs="Times New Roman"/>
          <w:spacing w:val="2"/>
          <w:w w:val="95"/>
          <w:lang w:eastAsia="zh-CN"/>
        </w:rPr>
        <w:t>“</w:t>
      </w:r>
      <w:r>
        <w:rPr>
          <w:spacing w:val="2"/>
          <w:w w:val="95"/>
          <w:lang w:eastAsia="zh-CN"/>
        </w:rPr>
        <w:t>买方</w:t>
      </w:r>
      <w:r>
        <w:rPr>
          <w:rFonts w:ascii="Times New Roman" w:hAnsi="Times New Roman" w:eastAsia="Times New Roman" w:cs="Times New Roman"/>
          <w:spacing w:val="2"/>
          <w:w w:val="95"/>
          <w:lang w:eastAsia="zh-CN"/>
        </w:rPr>
        <w:t>”</w:t>
      </w:r>
      <w:r>
        <w:rPr>
          <w:spacing w:val="2"/>
          <w:w w:val="95"/>
          <w:lang w:eastAsia="zh-CN"/>
        </w:rPr>
        <w:t>）为获得（项目名称）合同设备（材料）和技术服务和质保期</w:t>
      </w:r>
      <w:r>
        <w:rPr>
          <w:spacing w:val="-79"/>
          <w:w w:val="95"/>
          <w:lang w:eastAsia="zh-CN"/>
        </w:rPr>
        <w:t xml:space="preserve"> </w:t>
      </w:r>
      <w:r>
        <w:rPr>
          <w:w w:val="95"/>
          <w:lang w:eastAsia="zh-CN"/>
        </w:rPr>
        <w:t>服务，已接受（卖方名称，以下简称</w:t>
      </w:r>
      <w:r>
        <w:rPr>
          <w:rFonts w:ascii="Times New Roman" w:hAnsi="Times New Roman" w:eastAsia="Times New Roman" w:cs="Times New Roman"/>
          <w:w w:val="95"/>
          <w:lang w:eastAsia="zh-CN"/>
        </w:rPr>
        <w:t>“</w:t>
      </w:r>
      <w:r>
        <w:rPr>
          <w:w w:val="95"/>
          <w:lang w:eastAsia="zh-CN"/>
        </w:rPr>
        <w:t>卖方</w:t>
      </w:r>
      <w:r>
        <w:rPr>
          <w:rFonts w:ascii="Times New Roman" w:hAnsi="Times New Roman" w:eastAsia="Times New Roman" w:cs="Times New Roman"/>
          <w:w w:val="95"/>
          <w:lang w:eastAsia="zh-CN"/>
        </w:rPr>
        <w:t>”</w:t>
      </w:r>
      <w:r>
        <w:rPr>
          <w:w w:val="95"/>
          <w:lang w:eastAsia="zh-CN"/>
        </w:rPr>
        <w:t>）为提供上述合同设备（材料）和技术服务和质保期</w:t>
      </w:r>
      <w:r>
        <w:rPr>
          <w:spacing w:val="12"/>
          <w:w w:val="95"/>
          <w:lang w:eastAsia="zh-CN"/>
        </w:rPr>
        <w:t xml:space="preserve"> </w:t>
      </w:r>
      <w:r>
        <w:rPr>
          <w:lang w:eastAsia="zh-CN"/>
        </w:rPr>
        <w:t>服务所作的投标，买方和卖方共同达成如下协议：</w:t>
      </w:r>
    </w:p>
    <w:p>
      <w:pPr>
        <w:pStyle w:val="7"/>
        <w:spacing w:before="34"/>
        <w:ind w:right="98"/>
        <w:rPr>
          <w:rFonts w:hint="eastAsia"/>
          <w:lang w:eastAsia="zh-CN"/>
        </w:rPr>
      </w:pPr>
      <w:r>
        <w:rPr>
          <w:rFonts w:ascii="Times New Roman" w:hAnsi="Times New Roman" w:eastAsia="Times New Roman" w:cs="Times New Roman"/>
          <w:lang w:eastAsia="zh-CN"/>
        </w:rPr>
        <w:t>1.</w:t>
      </w:r>
      <w:r>
        <w:rPr>
          <w:lang w:eastAsia="zh-CN"/>
        </w:rPr>
        <w:t>本协议书与下列文件一起构成合同文件：</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1</w:t>
      </w:r>
      <w:r>
        <w:rPr>
          <w:lang w:eastAsia="zh-CN"/>
        </w:rPr>
        <w:t>）中标通知书；</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2</w:t>
      </w:r>
      <w:r>
        <w:rPr>
          <w:lang w:eastAsia="zh-CN"/>
        </w:rPr>
        <w:t>）投标函；</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3</w:t>
      </w:r>
      <w:r>
        <w:rPr>
          <w:lang w:eastAsia="zh-CN"/>
        </w:rPr>
        <w:t>）商务和技术偏差表；</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4</w:t>
      </w:r>
      <w:r>
        <w:rPr>
          <w:lang w:eastAsia="zh-CN"/>
        </w:rPr>
        <w:t>）专用合同条款；</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5</w:t>
      </w:r>
      <w:r>
        <w:rPr>
          <w:lang w:eastAsia="zh-CN"/>
        </w:rPr>
        <w:t>）通用合同条款；</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6</w:t>
      </w:r>
      <w:r>
        <w:rPr>
          <w:lang w:eastAsia="zh-CN"/>
        </w:rPr>
        <w:t>）供货要求；</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7</w:t>
      </w:r>
      <w:r>
        <w:rPr>
          <w:lang w:eastAsia="zh-CN"/>
        </w:rPr>
        <w:t>）分项报价表；</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8</w:t>
      </w:r>
      <w:r>
        <w:rPr>
          <w:lang w:eastAsia="zh-CN"/>
        </w:rPr>
        <w:t>）中标设备（材料）技术性能指标的详细描述；</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9</w:t>
      </w:r>
      <w:r>
        <w:rPr>
          <w:lang w:eastAsia="zh-CN"/>
        </w:rPr>
        <w:t>）技术服务和质保期服务计划；</w:t>
      </w:r>
    </w:p>
    <w:p>
      <w:pPr>
        <w:pStyle w:val="7"/>
        <w:spacing w:before="69"/>
        <w:ind w:right="98"/>
        <w:rPr>
          <w:rFonts w:hint="eastAsia"/>
          <w:lang w:eastAsia="zh-CN"/>
        </w:rPr>
      </w:pPr>
      <w:r>
        <w:rPr>
          <w:lang w:eastAsia="zh-CN"/>
        </w:rPr>
        <w:t>（</w:t>
      </w:r>
      <w:r>
        <w:rPr>
          <w:rFonts w:ascii="Times New Roman" w:hAnsi="Times New Roman" w:eastAsia="Times New Roman" w:cs="Times New Roman"/>
          <w:lang w:eastAsia="zh-CN"/>
        </w:rPr>
        <w:t>10</w:t>
      </w:r>
      <w:r>
        <w:rPr>
          <w:lang w:eastAsia="zh-CN"/>
        </w:rPr>
        <w:t>）其他合同文件。</w:t>
      </w:r>
    </w:p>
    <w:p>
      <w:pPr>
        <w:pStyle w:val="7"/>
        <w:spacing w:before="69" w:line="297" w:lineRule="auto"/>
        <w:ind w:left="108" w:right="98" w:firstLine="420"/>
        <w:rPr>
          <w:rFonts w:hint="eastAsia"/>
          <w:lang w:eastAsia="zh-CN"/>
        </w:rPr>
      </w:pPr>
      <w:r>
        <w:rPr>
          <w:rFonts w:ascii="Times New Roman" w:hAnsi="Times New Roman" w:eastAsia="Times New Roman" w:cs="Times New Roman"/>
          <w:lang w:eastAsia="zh-CN"/>
        </w:rPr>
        <w:t>2.</w:t>
      </w:r>
      <w:r>
        <w:rPr>
          <w:lang w:eastAsia="zh-CN"/>
        </w:rPr>
        <w:t>上述合同文件互相补充和解释。如果合同文件之间存在矛盾或不一致之处，以上述文件的</w:t>
      </w:r>
      <w:r>
        <w:rPr>
          <w:w w:val="99"/>
          <w:lang w:eastAsia="zh-CN"/>
        </w:rPr>
        <w:t xml:space="preserve"> </w:t>
      </w:r>
      <w:r>
        <w:rPr>
          <w:lang w:eastAsia="zh-CN"/>
        </w:rPr>
        <w:t>排列顺序在先者为准。</w:t>
      </w:r>
    </w:p>
    <w:p>
      <w:pPr>
        <w:pStyle w:val="7"/>
        <w:spacing w:before="34"/>
        <w:ind w:right="98"/>
        <w:rPr>
          <w:rFonts w:hint="eastAsia"/>
          <w:lang w:eastAsia="zh-CN"/>
        </w:rPr>
      </w:pPr>
      <w:r>
        <w:rPr>
          <w:rFonts w:ascii="Times New Roman" w:hAnsi="Times New Roman" w:eastAsia="Times New Roman" w:cs="Times New Roman"/>
          <w:lang w:eastAsia="zh-CN"/>
        </w:rPr>
        <w:t>3.</w:t>
      </w:r>
      <w:r>
        <w:rPr>
          <w:rFonts w:ascii="Times New Roman" w:hAnsi="Times New Roman" w:eastAsia="Times New Roman" w:cs="Times New Roman"/>
          <w:spacing w:val="36"/>
          <w:lang w:eastAsia="zh-CN"/>
        </w:rPr>
        <w:t xml:space="preserve"> </w:t>
      </w:r>
      <w:r>
        <w:rPr>
          <w:spacing w:val="-12"/>
          <w:lang w:eastAsia="zh-CN"/>
        </w:rPr>
        <w:t>签约合同价：人民币（大写）（</w:t>
      </w:r>
      <w:r>
        <w:rPr>
          <w:rFonts w:ascii="Times New Roman" w:hAnsi="Times New Roman" w:eastAsia="Times New Roman" w:cs="Times New Roman"/>
          <w:spacing w:val="-12"/>
          <w:lang w:eastAsia="zh-CN"/>
        </w:rPr>
        <w:t>¥</w:t>
      </w:r>
      <w:r>
        <w:rPr>
          <w:spacing w:val="-12"/>
          <w:lang w:eastAsia="zh-CN"/>
        </w:rPr>
        <w:t>）。</w:t>
      </w:r>
    </w:p>
    <w:p>
      <w:pPr>
        <w:pStyle w:val="7"/>
        <w:spacing w:before="69"/>
        <w:ind w:right="98"/>
        <w:rPr>
          <w:rFonts w:hint="eastAsia"/>
          <w:lang w:eastAsia="zh-CN"/>
        </w:rPr>
      </w:pPr>
      <w:r>
        <w:rPr>
          <w:rFonts w:ascii="Times New Roman" w:hAnsi="Times New Roman" w:eastAsia="Times New Roman" w:cs="Times New Roman"/>
          <w:lang w:eastAsia="zh-CN"/>
        </w:rPr>
        <w:t>4.</w:t>
      </w:r>
      <w:r>
        <w:rPr>
          <w:lang w:eastAsia="zh-CN"/>
        </w:rPr>
        <w:t>卖方承诺保证完全按照合同约定提供合同设备（材料）和技术服务和质保期服务并修补缺</w:t>
      </w:r>
    </w:p>
    <w:p>
      <w:pPr>
        <w:pStyle w:val="7"/>
        <w:spacing w:before="69"/>
        <w:ind w:left="108" w:right="98"/>
        <w:rPr>
          <w:rFonts w:hint="eastAsia"/>
          <w:lang w:eastAsia="zh-CN"/>
        </w:rPr>
      </w:pPr>
      <w:r>
        <w:rPr>
          <w:lang w:eastAsia="zh-CN"/>
        </w:rPr>
        <w:t>陷。</w:t>
      </w:r>
    </w:p>
    <w:p>
      <w:pPr>
        <w:pStyle w:val="7"/>
        <w:spacing w:before="85"/>
        <w:ind w:right="98"/>
        <w:rPr>
          <w:rFonts w:hint="eastAsia"/>
          <w:lang w:eastAsia="zh-CN"/>
        </w:rPr>
      </w:pPr>
      <w:r>
        <w:rPr>
          <w:rFonts w:ascii="Times New Roman" w:hAnsi="Times New Roman" w:eastAsia="Times New Roman" w:cs="Times New Roman"/>
          <w:lang w:eastAsia="zh-CN"/>
        </w:rPr>
        <w:t>5.</w:t>
      </w:r>
      <w:r>
        <w:rPr>
          <w:lang w:eastAsia="zh-CN"/>
        </w:rPr>
        <w:t>买方承诺保证按照合同约定的条件、时间和方式向卖方支付合同价款。</w:t>
      </w:r>
    </w:p>
    <w:p>
      <w:pPr>
        <w:pStyle w:val="7"/>
        <w:spacing w:before="69"/>
        <w:ind w:right="98"/>
        <w:rPr>
          <w:rFonts w:hint="eastAsia"/>
          <w:lang w:eastAsia="zh-CN"/>
        </w:rPr>
      </w:pPr>
      <w:r>
        <w:rPr>
          <w:rFonts w:ascii="Times New Roman" w:hAnsi="Times New Roman" w:eastAsia="Times New Roman" w:cs="Times New Roman"/>
          <w:lang w:eastAsia="zh-CN"/>
        </w:rPr>
        <w:t>6.</w:t>
      </w:r>
      <w:r>
        <w:rPr>
          <w:lang w:eastAsia="zh-CN"/>
        </w:rPr>
        <w:t>本合同协议书一式份，合同双方各执份。</w:t>
      </w:r>
    </w:p>
    <w:p>
      <w:pPr>
        <w:pStyle w:val="7"/>
        <w:spacing w:before="69"/>
        <w:ind w:right="98"/>
        <w:rPr>
          <w:rFonts w:hint="eastAsia" w:cs="宋体"/>
          <w:sz w:val="22"/>
          <w:szCs w:val="22"/>
          <w:lang w:eastAsia="zh-CN"/>
        </w:rPr>
      </w:pPr>
      <w:r>
        <w:rPr>
          <w:rFonts w:ascii="Times New Roman" w:hAnsi="Times New Roman" w:eastAsia="Times New Roman" w:cs="Times New Roman"/>
          <w:lang w:eastAsia="zh-CN"/>
        </w:rPr>
        <w:t>7.</w:t>
      </w:r>
      <w:r>
        <w:rPr>
          <w:lang w:eastAsia="zh-CN"/>
        </w:rPr>
        <w:t>合同未尽事宜，双方另行签订补充协议，补充协议是合同的组成部分。</w:t>
      </w:r>
    </w:p>
    <w:p>
      <w:pPr>
        <w:spacing w:before="6"/>
        <w:rPr>
          <w:rFonts w:hint="eastAsia" w:ascii="宋体" w:hAnsi="宋体" w:eastAsia="宋体" w:cs="宋体"/>
          <w:sz w:val="19"/>
          <w:szCs w:val="19"/>
          <w:lang w:eastAsia="zh-CN"/>
        </w:rPr>
      </w:pPr>
    </w:p>
    <w:p>
      <w:pPr>
        <w:pStyle w:val="7"/>
        <w:tabs>
          <w:tab w:val="left" w:pos="7668"/>
          <w:tab w:val="left" w:pos="8088"/>
        </w:tabs>
        <w:spacing w:line="436" w:lineRule="auto"/>
        <w:ind w:left="2732" w:right="98"/>
        <w:rPr>
          <w:rFonts w:hint="eastAsia"/>
          <w:lang w:eastAsia="zh-CN"/>
        </w:rPr>
      </w:pPr>
      <w:r>
        <w:rPr>
          <w:lang w:eastAsia="zh-CN"/>
        </w:rPr>
        <w:t>买方：</w:t>
      </w:r>
      <w:r>
        <w:rPr>
          <w:rFonts w:ascii="Times New Roman" w:hAnsi="Times New Roman" w:eastAsia="Times New Roman" w:cs="Times New Roman"/>
          <w:u w:val="single" w:color="000000"/>
          <w:lang w:eastAsia="zh-CN"/>
        </w:rPr>
        <w:tab/>
      </w:r>
      <w:r>
        <w:rPr>
          <w:lang w:eastAsia="zh-CN"/>
        </w:rPr>
        <w:t>（盖单位章）</w:t>
      </w:r>
      <w:r>
        <w:rPr>
          <w:w w:val="99"/>
          <w:lang w:eastAsia="zh-CN"/>
        </w:rPr>
        <w:t xml:space="preserve"> </w:t>
      </w: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pStyle w:val="7"/>
        <w:tabs>
          <w:tab w:val="left" w:pos="5955"/>
          <w:tab w:val="left" w:pos="7006"/>
          <w:tab w:val="left" w:pos="8055"/>
        </w:tabs>
        <w:spacing w:before="52"/>
        <w:ind w:left="5012" w:right="9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rFonts w:hint="eastAsia" w:ascii="宋体" w:hAnsi="宋体" w:eastAsia="宋体" w:cs="宋体"/>
          <w:lang w:eastAsia="zh-CN"/>
        </w:rPr>
      </w:pPr>
    </w:p>
    <w:p>
      <w:pPr>
        <w:pStyle w:val="7"/>
        <w:tabs>
          <w:tab w:val="left" w:pos="7668"/>
          <w:tab w:val="left" w:pos="8088"/>
        </w:tabs>
        <w:spacing w:before="150" w:line="436" w:lineRule="auto"/>
        <w:ind w:left="2628" w:right="98"/>
        <w:rPr>
          <w:rFonts w:hint="eastAsia"/>
          <w:lang w:eastAsia="zh-CN"/>
        </w:rPr>
      </w:pPr>
      <w:r>
        <w:rPr>
          <w:w w:val="95"/>
          <w:lang w:eastAsia="zh-CN"/>
        </w:rPr>
        <w:t>卖方：</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pStyle w:val="7"/>
        <w:tabs>
          <w:tab w:val="left" w:pos="5955"/>
          <w:tab w:val="left" w:pos="7006"/>
          <w:tab w:val="left" w:pos="8055"/>
        </w:tabs>
        <w:spacing w:before="54"/>
        <w:ind w:left="5012" w:right="9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400" w:bottom="1400" w:left="1480" w:header="0" w:footer="1217" w:gutter="0"/>
          <w:cols w:space="720" w:num="1"/>
        </w:sectPr>
      </w:pPr>
    </w:p>
    <w:p>
      <w:pPr>
        <w:spacing w:before="11"/>
        <w:rPr>
          <w:rFonts w:hint="eastAsia" w:ascii="宋体" w:hAnsi="宋体" w:eastAsia="宋体" w:cs="宋体"/>
          <w:sz w:val="16"/>
          <w:szCs w:val="16"/>
          <w:lang w:eastAsia="zh-CN"/>
        </w:rPr>
      </w:pPr>
    </w:p>
    <w:p>
      <w:pPr>
        <w:pStyle w:val="4"/>
        <w:ind w:right="209"/>
        <w:rPr>
          <w:rFonts w:hint="eastAsia"/>
          <w:lang w:eastAsia="zh-CN"/>
        </w:rPr>
      </w:pPr>
      <w:r>
        <w:rPr>
          <w:lang w:eastAsia="zh-CN"/>
        </w:rPr>
        <w:t>附表</w:t>
      </w:r>
      <w:r>
        <w:rPr>
          <w:spacing w:val="-86"/>
          <w:lang w:eastAsia="zh-CN"/>
        </w:rPr>
        <w:t xml:space="preserve"> </w:t>
      </w:r>
      <w:r>
        <w:rPr>
          <w:lang w:eastAsia="zh-CN"/>
        </w:rPr>
        <w:t>2：履约保证金</w:t>
      </w:r>
    </w:p>
    <w:p>
      <w:pPr>
        <w:spacing w:before="5"/>
        <w:rPr>
          <w:rFonts w:hint="eastAsia" w:ascii="黑体" w:hAnsi="黑体" w:eastAsia="黑体" w:cs="黑体"/>
          <w:sz w:val="31"/>
          <w:szCs w:val="31"/>
          <w:lang w:eastAsia="zh-CN"/>
        </w:rPr>
      </w:pPr>
    </w:p>
    <w:p>
      <w:pPr>
        <w:pStyle w:val="7"/>
        <w:ind w:left="108" w:right="209"/>
        <w:rPr>
          <w:rFonts w:hint="eastAsia"/>
          <w:lang w:eastAsia="zh-CN"/>
        </w:rPr>
      </w:pPr>
      <w:r>
        <w:rPr>
          <w:lang w:eastAsia="zh-CN"/>
        </w:rPr>
        <w:t>如采用银行保函，格式如下。</w:t>
      </w:r>
    </w:p>
    <w:p>
      <w:pPr>
        <w:rPr>
          <w:rFonts w:hint="eastAsia" w:ascii="宋体" w:hAnsi="宋体" w:eastAsia="宋体" w:cs="宋体"/>
          <w:sz w:val="20"/>
          <w:szCs w:val="20"/>
          <w:lang w:eastAsia="zh-CN"/>
        </w:rPr>
      </w:pPr>
    </w:p>
    <w:p>
      <w:pPr>
        <w:spacing w:before="1"/>
        <w:rPr>
          <w:rFonts w:hint="eastAsia" w:ascii="宋体" w:hAnsi="宋体" w:eastAsia="宋体" w:cs="宋体"/>
          <w:lang w:eastAsia="zh-CN"/>
        </w:rPr>
      </w:pPr>
    </w:p>
    <w:p>
      <w:pPr>
        <w:pStyle w:val="5"/>
        <w:spacing w:before="14"/>
        <w:ind w:left="0" w:right="98"/>
        <w:jc w:val="center"/>
        <w:rPr>
          <w:rFonts w:hint="eastAsia"/>
          <w:lang w:eastAsia="zh-CN"/>
        </w:rPr>
      </w:pPr>
      <w:r>
        <w:rPr>
          <w:lang w:eastAsia="zh-CN"/>
        </w:rPr>
        <w:t>履约保证金</w:t>
      </w:r>
    </w:p>
    <w:p>
      <w:pPr>
        <w:rPr>
          <w:rFonts w:hint="eastAsia" w:ascii="黑体" w:hAnsi="黑体" w:eastAsia="黑体" w:cs="黑体"/>
          <w:sz w:val="20"/>
          <w:szCs w:val="20"/>
          <w:lang w:eastAsia="zh-CN"/>
        </w:rPr>
      </w:pPr>
    </w:p>
    <w:p>
      <w:pPr>
        <w:spacing w:before="9"/>
        <w:rPr>
          <w:rFonts w:hint="eastAsia" w:ascii="黑体" w:hAnsi="黑体" w:eastAsia="黑体" w:cs="黑体"/>
          <w:sz w:val="25"/>
          <w:szCs w:val="25"/>
          <w:lang w:eastAsia="zh-CN"/>
        </w:rPr>
      </w:pPr>
    </w:p>
    <w:p>
      <w:pPr>
        <w:pStyle w:val="7"/>
        <w:spacing w:before="34"/>
        <w:ind w:left="108" w:right="209"/>
        <w:rPr>
          <w:rFonts w:hint="eastAsia"/>
          <w:lang w:eastAsia="zh-CN"/>
        </w:rPr>
      </w:pPr>
      <w:r>
        <w:rPr>
          <w:spacing w:val="-15"/>
          <w:lang w:eastAsia="zh-CN"/>
        </w:rPr>
        <w:t>（买方名称）：</w:t>
      </w:r>
    </w:p>
    <w:p>
      <w:pPr>
        <w:rPr>
          <w:rFonts w:hint="eastAsia" w:ascii="宋体" w:hAnsi="宋体" w:eastAsia="宋体" w:cs="宋体"/>
          <w:sz w:val="20"/>
          <w:szCs w:val="20"/>
          <w:lang w:eastAsia="zh-CN"/>
        </w:rPr>
      </w:pPr>
    </w:p>
    <w:p>
      <w:pPr>
        <w:spacing w:before="6"/>
        <w:rPr>
          <w:rFonts w:hint="eastAsia" w:ascii="宋体" w:hAnsi="宋体" w:eastAsia="宋体" w:cs="宋体"/>
          <w:sz w:val="29"/>
          <w:szCs w:val="29"/>
          <w:lang w:eastAsia="zh-CN"/>
        </w:rPr>
      </w:pPr>
    </w:p>
    <w:p>
      <w:pPr>
        <w:pStyle w:val="7"/>
        <w:tabs>
          <w:tab w:val="left" w:pos="2962"/>
        </w:tabs>
        <w:spacing w:line="391" w:lineRule="auto"/>
        <w:ind w:left="108" w:right="209" w:firstLine="420"/>
        <w:rPr>
          <w:rFonts w:hint="eastAsia"/>
          <w:lang w:eastAsia="zh-CN"/>
        </w:rPr>
      </w:pPr>
      <w:r>
        <w:rPr>
          <w:lang w:eastAsia="zh-CN"/>
        </w:rPr>
        <w:t>鉴于（买方名称，以下简称</w:t>
      </w:r>
      <w:r>
        <w:rPr>
          <w:rFonts w:ascii="Times New Roman" w:hAnsi="Times New Roman" w:eastAsia="Times New Roman" w:cs="Times New Roman"/>
          <w:lang w:eastAsia="zh-CN"/>
        </w:rPr>
        <w:t>“</w:t>
      </w:r>
      <w:r>
        <w:rPr>
          <w:lang w:eastAsia="zh-CN"/>
        </w:rPr>
        <w:t>买方</w:t>
      </w:r>
      <w:r>
        <w:rPr>
          <w:rFonts w:ascii="Times New Roman" w:hAnsi="Times New Roman" w:eastAsia="Times New Roman" w:cs="Times New Roman"/>
          <w:lang w:eastAsia="zh-CN"/>
        </w:rPr>
        <w:t>”</w:t>
      </w:r>
      <w:r>
        <w:rPr>
          <w:lang w:eastAsia="zh-CN"/>
        </w:rPr>
        <w:t>）接受（卖方名称，以下称</w:t>
      </w:r>
      <w:r>
        <w:rPr>
          <w:rFonts w:ascii="Times New Roman" w:hAnsi="Times New Roman" w:eastAsia="Times New Roman" w:cs="Times New Roman"/>
          <w:lang w:eastAsia="zh-CN"/>
        </w:rPr>
        <w:t>“</w:t>
      </w:r>
      <w:r>
        <w:rPr>
          <w:lang w:eastAsia="zh-CN"/>
        </w:rPr>
        <w:t>卖方</w:t>
      </w:r>
      <w:r>
        <w:rPr>
          <w:rFonts w:ascii="Times New Roman" w:hAnsi="Times New Roman" w:eastAsia="Times New Roman" w:cs="Times New Roman"/>
          <w:lang w:eastAsia="zh-CN"/>
        </w:rPr>
        <w:t>”</w:t>
      </w:r>
      <w:r>
        <w:rPr>
          <w:lang w:eastAsia="zh-CN"/>
        </w:rPr>
        <w:t>）于年月</w:t>
      </w:r>
      <w:r>
        <w:rPr>
          <w:w w:val="99"/>
          <w:lang w:eastAsia="zh-CN"/>
        </w:rPr>
        <w:t xml:space="preserve"> </w:t>
      </w:r>
      <w:r>
        <w:rPr>
          <w:spacing w:val="2"/>
          <w:w w:val="95"/>
          <w:lang w:eastAsia="zh-CN"/>
        </w:rPr>
        <w:t>日参加（项目名称）</w:t>
      </w:r>
      <w:r>
        <w:rPr>
          <w:rFonts w:ascii="Times New Roman" w:hAnsi="Times New Roman" w:eastAsia="Times New Roman" w:cs="Times New Roman"/>
          <w:spacing w:val="2"/>
          <w:w w:val="95"/>
          <w:u w:val="single" w:color="000000"/>
          <w:lang w:eastAsia="zh-CN"/>
        </w:rPr>
        <w:tab/>
      </w:r>
      <w:r>
        <w:rPr>
          <w:spacing w:val="2"/>
          <w:w w:val="95"/>
          <w:lang w:eastAsia="zh-CN"/>
        </w:rPr>
        <w:t>设备（材料）采购招标项目的投标。我方愿意无条件地、不可撤</w:t>
      </w:r>
      <w:r>
        <w:rPr>
          <w:spacing w:val="80"/>
          <w:w w:val="95"/>
          <w:lang w:eastAsia="zh-CN"/>
        </w:rPr>
        <w:t xml:space="preserve"> </w:t>
      </w:r>
      <w:r>
        <w:rPr>
          <w:lang w:eastAsia="zh-CN"/>
        </w:rPr>
        <w:t>销地就卖方履行与你方订立的合同，向你方提供担保。</w:t>
      </w:r>
    </w:p>
    <w:p>
      <w:pPr>
        <w:pStyle w:val="7"/>
        <w:spacing w:before="53"/>
        <w:ind w:right="209"/>
        <w:rPr>
          <w:rFonts w:hint="eastAsia"/>
          <w:lang w:eastAsia="zh-CN"/>
        </w:rPr>
      </w:pPr>
      <w:r>
        <w:rPr>
          <w:rFonts w:ascii="Times New Roman" w:hAnsi="Times New Roman" w:eastAsia="Times New Roman" w:cs="Times New Roman"/>
          <w:lang w:eastAsia="zh-CN"/>
        </w:rPr>
        <w:t>1.</w:t>
      </w:r>
      <w:r>
        <w:rPr>
          <w:rFonts w:ascii="Times New Roman" w:hAnsi="Times New Roman" w:eastAsia="Times New Roman" w:cs="Times New Roman"/>
          <w:spacing w:val="43"/>
          <w:lang w:eastAsia="zh-CN"/>
        </w:rPr>
        <w:t xml:space="preserve"> </w:t>
      </w:r>
      <w:r>
        <w:rPr>
          <w:spacing w:val="-14"/>
          <w:lang w:eastAsia="zh-CN"/>
        </w:rPr>
        <w:t>担保金额人民币（大写）（</w:t>
      </w:r>
      <w:r>
        <w:rPr>
          <w:rFonts w:ascii="Times New Roman" w:hAnsi="Times New Roman" w:eastAsia="Times New Roman" w:cs="Times New Roman"/>
          <w:spacing w:val="-14"/>
          <w:lang w:eastAsia="zh-CN"/>
        </w:rPr>
        <w:t>¥</w:t>
      </w:r>
      <w:r>
        <w:rPr>
          <w:spacing w:val="-14"/>
          <w:lang w:eastAsia="zh-CN"/>
        </w:rPr>
        <w:t>）。</w:t>
      </w:r>
    </w:p>
    <w:p>
      <w:pPr>
        <w:pStyle w:val="7"/>
        <w:spacing w:before="167"/>
        <w:ind w:right="209"/>
        <w:rPr>
          <w:rFonts w:hint="eastAsia"/>
          <w:lang w:eastAsia="zh-CN"/>
        </w:rPr>
      </w:pPr>
      <w:r>
        <w:rPr>
          <w:rFonts w:ascii="Times New Roman" w:hAnsi="Times New Roman" w:eastAsia="Times New Roman" w:cs="Times New Roman"/>
          <w:w w:val="95"/>
          <w:lang w:eastAsia="zh-CN"/>
        </w:rPr>
        <w:t xml:space="preserve">2.  </w:t>
      </w:r>
      <w:r>
        <w:rPr>
          <w:w w:val="95"/>
          <w:lang w:eastAsia="zh-CN"/>
        </w:rPr>
        <w:t>担保有效期自买方与卖方签订的合同生效之日起至合同设备（材料）验收证书或验收款支</w:t>
      </w:r>
    </w:p>
    <w:p>
      <w:pPr>
        <w:pStyle w:val="7"/>
        <w:spacing w:before="170"/>
        <w:ind w:left="108" w:right="209"/>
        <w:rPr>
          <w:rFonts w:hint="eastAsia"/>
          <w:lang w:eastAsia="zh-CN"/>
        </w:rPr>
      </w:pPr>
      <w:r>
        <w:rPr>
          <w:lang w:eastAsia="zh-CN"/>
        </w:rPr>
        <w:t>付函签署之日起</w:t>
      </w:r>
      <w:r>
        <w:rPr>
          <w:spacing w:val="-57"/>
          <w:lang w:eastAsia="zh-CN"/>
        </w:rPr>
        <w:t xml:space="preserve"> </w:t>
      </w:r>
      <w:r>
        <w:rPr>
          <w:rFonts w:ascii="Times New Roman" w:hAnsi="Times New Roman" w:eastAsia="Times New Roman" w:cs="Times New Roman"/>
          <w:lang w:eastAsia="zh-CN"/>
        </w:rPr>
        <w:t>28</w:t>
      </w:r>
      <w:r>
        <w:rPr>
          <w:rFonts w:ascii="Times New Roman" w:hAnsi="Times New Roman" w:eastAsia="Times New Roman" w:cs="Times New Roman"/>
          <w:spacing w:val="-5"/>
          <w:lang w:eastAsia="zh-CN"/>
        </w:rPr>
        <w:t xml:space="preserve"> </w:t>
      </w:r>
      <w:r>
        <w:rPr>
          <w:lang w:eastAsia="zh-CN"/>
        </w:rPr>
        <w:t>日后失效。</w:t>
      </w:r>
    </w:p>
    <w:p>
      <w:pPr>
        <w:pStyle w:val="7"/>
        <w:spacing w:before="170"/>
        <w:ind w:right="209"/>
        <w:rPr>
          <w:rFonts w:hint="eastAsia"/>
          <w:lang w:eastAsia="zh-CN"/>
        </w:rPr>
      </w:pPr>
      <w:r>
        <w:rPr>
          <w:rFonts w:ascii="Times New Roman" w:hAnsi="Times New Roman" w:eastAsia="Times New Roman" w:cs="Times New Roman"/>
          <w:w w:val="95"/>
          <w:lang w:eastAsia="zh-CN"/>
        </w:rPr>
        <w:t xml:space="preserve">3.   </w:t>
      </w:r>
      <w:r>
        <w:rPr>
          <w:w w:val="95"/>
          <w:lang w:eastAsia="zh-CN"/>
        </w:rPr>
        <w:t>在本担保有效期内，如果卖方不履行合同约定的义务或其履行不符合合同的约定，我方在</w:t>
      </w:r>
    </w:p>
    <w:p>
      <w:pPr>
        <w:pStyle w:val="7"/>
        <w:spacing w:before="167"/>
        <w:ind w:left="108" w:right="209"/>
        <w:rPr>
          <w:rFonts w:hint="eastAsia"/>
          <w:lang w:eastAsia="zh-CN"/>
        </w:rPr>
      </w:pPr>
      <w:r>
        <w:rPr>
          <w:lang w:eastAsia="zh-CN"/>
        </w:rPr>
        <w:t>收到你方以书面形式提出的在担保金额内的赔偿要求后，在</w:t>
      </w:r>
      <w:r>
        <w:rPr>
          <w:spacing w:val="-64"/>
          <w:lang w:eastAsia="zh-CN"/>
        </w:rPr>
        <w:t xml:space="preserve"> </w:t>
      </w:r>
      <w:r>
        <w:rPr>
          <w:rFonts w:ascii="Times New Roman" w:hAnsi="Times New Roman" w:eastAsia="Times New Roman" w:cs="Times New Roman"/>
          <w:lang w:eastAsia="zh-CN"/>
        </w:rPr>
        <w:t>7</w:t>
      </w:r>
      <w:r>
        <w:rPr>
          <w:rFonts w:ascii="Times New Roman" w:hAnsi="Times New Roman" w:eastAsia="Times New Roman" w:cs="Times New Roman"/>
          <w:spacing w:val="-10"/>
          <w:lang w:eastAsia="zh-CN"/>
        </w:rPr>
        <w:t xml:space="preserve"> </w:t>
      </w:r>
      <w:r>
        <w:rPr>
          <w:lang w:eastAsia="zh-CN"/>
        </w:rPr>
        <w:t>日内无条件支付。</w:t>
      </w:r>
    </w:p>
    <w:p>
      <w:pPr>
        <w:pStyle w:val="7"/>
        <w:spacing w:before="170"/>
        <w:ind w:left="2417" w:right="209" w:hanging="1889"/>
        <w:rPr>
          <w:rFonts w:hint="eastAsia"/>
          <w:lang w:eastAsia="zh-CN"/>
        </w:rPr>
      </w:pPr>
      <w:r>
        <w:rPr>
          <w:rFonts w:ascii="Times New Roman" w:hAnsi="Times New Roman" w:eastAsia="Times New Roman" w:cs="Times New Roman"/>
          <w:lang w:eastAsia="zh-CN"/>
        </w:rPr>
        <w:t>4.</w:t>
      </w:r>
      <w:r>
        <w:rPr>
          <w:rFonts w:ascii="Times New Roman" w:hAnsi="Times New Roman" w:eastAsia="Times New Roman" w:cs="Times New Roman"/>
          <w:spacing w:val="29"/>
          <w:lang w:eastAsia="zh-CN"/>
        </w:rPr>
        <w:t xml:space="preserve"> </w:t>
      </w:r>
      <w:r>
        <w:rPr>
          <w:lang w:eastAsia="zh-CN"/>
        </w:rPr>
        <w:t>买方和卖方变更合同时，无论我方是否收到该变更，我方承担本担保规定的义务不变。</w:t>
      </w:r>
    </w:p>
    <w:p>
      <w:pPr>
        <w:rPr>
          <w:rFonts w:hint="eastAsia" w:ascii="宋体" w:hAnsi="宋体" w:eastAsia="宋体" w:cs="宋体"/>
          <w:lang w:eastAsia="zh-CN"/>
        </w:rPr>
      </w:pPr>
    </w:p>
    <w:p>
      <w:pPr>
        <w:rPr>
          <w:rFonts w:hint="eastAsia" w:ascii="宋体" w:hAnsi="宋体" w:eastAsia="宋体" w:cs="宋体"/>
          <w:sz w:val="26"/>
          <w:szCs w:val="26"/>
          <w:lang w:eastAsia="zh-CN"/>
        </w:rPr>
      </w:pPr>
    </w:p>
    <w:p>
      <w:pPr>
        <w:pStyle w:val="7"/>
        <w:tabs>
          <w:tab w:val="left" w:pos="7740"/>
          <w:tab w:val="left" w:pos="8088"/>
        </w:tabs>
        <w:spacing w:line="403" w:lineRule="auto"/>
        <w:ind w:left="2417" w:right="105"/>
        <w:rPr>
          <w:rFonts w:hint="eastAsia"/>
          <w:lang w:eastAsia="zh-CN"/>
        </w:rPr>
      </w:pPr>
      <w:r>
        <w:rPr>
          <w:w w:val="95"/>
          <w:lang w:eastAsia="zh-CN"/>
        </w:rPr>
        <w:t>担保人名称</w:t>
      </w:r>
      <w:r>
        <w:rPr>
          <w:w w:val="95"/>
          <w:u w:val="single" w:color="000000"/>
          <w:lang w:eastAsia="zh-CN"/>
        </w:rPr>
        <w:t>：</w:t>
      </w:r>
      <w:r>
        <w:rPr>
          <w:rFonts w:ascii="Times New Roman" w:hAnsi="Times New Roman" w:eastAsia="Times New Roman" w:cs="Times New Roman"/>
          <w:w w:val="95"/>
          <w:u w:val="single" w:color="000000"/>
          <w:lang w:eastAsia="zh-CN"/>
        </w:rPr>
        <w:tab/>
      </w:r>
      <w:r>
        <w:rPr>
          <w:u w:val="single" w:color="000000"/>
          <w:lang w:eastAsia="zh-CN"/>
        </w:rPr>
        <w:t>（</w:t>
      </w:r>
      <w:r>
        <w:rPr>
          <w:lang w:eastAsia="zh-CN"/>
        </w:rPr>
        <w:t>盖单位章）</w:t>
      </w:r>
      <w:r>
        <w:rPr>
          <w:w w:val="99"/>
          <w:lang w:eastAsia="zh-CN"/>
        </w:rPr>
        <w:t xml:space="preserve"> </w:t>
      </w: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lang w:eastAsia="zh-CN"/>
        </w:rPr>
        <w:t>地址：</w:t>
      </w:r>
    </w:p>
    <w:p>
      <w:pPr>
        <w:pStyle w:val="7"/>
        <w:spacing w:before="41" w:line="403" w:lineRule="auto"/>
        <w:ind w:left="2417" w:right="5427"/>
        <w:rPr>
          <w:rFonts w:hint="eastAsia"/>
          <w:lang w:eastAsia="zh-CN"/>
        </w:rPr>
      </w:pPr>
      <w:r>
        <w:rPr>
          <w:lang w:eastAsia="zh-CN"/>
        </w:rPr>
        <w:t>邮政编码：</w:t>
      </w:r>
      <w:r>
        <w:rPr>
          <w:w w:val="99"/>
          <w:lang w:eastAsia="zh-CN"/>
        </w:rPr>
        <w:t xml:space="preserve"> </w:t>
      </w:r>
      <w:r>
        <w:rPr>
          <w:lang w:eastAsia="zh-CN"/>
        </w:rPr>
        <w:t>电话：</w:t>
      </w:r>
    </w:p>
    <w:p>
      <w:pPr>
        <w:rPr>
          <w:rFonts w:hint="eastAsia" w:ascii="宋体" w:hAnsi="宋体" w:eastAsia="宋体" w:cs="宋体"/>
          <w:sz w:val="20"/>
          <w:szCs w:val="20"/>
          <w:lang w:eastAsia="zh-CN"/>
        </w:rPr>
      </w:pPr>
    </w:p>
    <w:p>
      <w:pPr>
        <w:spacing w:before="3"/>
        <w:rPr>
          <w:rFonts w:hint="eastAsia" w:ascii="宋体" w:hAnsi="宋体" w:eastAsia="宋体" w:cs="宋体"/>
          <w:sz w:val="21"/>
          <w:szCs w:val="21"/>
          <w:lang w:eastAsia="zh-CN"/>
        </w:rPr>
      </w:pPr>
    </w:p>
    <w:p>
      <w:pPr>
        <w:pStyle w:val="7"/>
        <w:tabs>
          <w:tab w:val="left" w:pos="5955"/>
          <w:tab w:val="left" w:pos="7006"/>
          <w:tab w:val="left" w:pos="8055"/>
        </w:tabs>
        <w:spacing w:before="34"/>
        <w:ind w:left="5012" w:right="209"/>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320" w:bottom="1400" w:left="1480" w:header="0" w:footer="1217"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7"/>
        <w:rPr>
          <w:rFonts w:hint="eastAsia" w:ascii="宋体" w:hAnsi="宋体" w:eastAsia="宋体" w:cs="宋体"/>
          <w:lang w:eastAsia="zh-CN"/>
        </w:rPr>
      </w:pPr>
    </w:p>
    <w:p>
      <w:pPr>
        <w:pStyle w:val="3"/>
        <w:spacing w:line="533" w:lineRule="exact"/>
        <w:jc w:val="center"/>
        <w:rPr>
          <w:rFonts w:hint="eastAsia"/>
          <w:lang w:eastAsia="zh-CN"/>
        </w:rPr>
      </w:pPr>
      <w:bookmarkStart w:id="283" w:name="第二卷"/>
      <w:bookmarkEnd w:id="283"/>
      <w:bookmarkStart w:id="284" w:name="_bookmark150"/>
      <w:bookmarkEnd w:id="284"/>
      <w:r>
        <w:rPr>
          <w:lang w:eastAsia="zh-CN"/>
        </w:rPr>
        <w:t>第二卷</w:t>
      </w:r>
    </w:p>
    <w:p>
      <w:pPr>
        <w:spacing w:line="533" w:lineRule="exact"/>
        <w:jc w:val="center"/>
        <w:rPr>
          <w:lang w:eastAsia="zh-CN"/>
        </w:rPr>
        <w:sectPr>
          <w:pgSz w:w="11910" w:h="16840"/>
          <w:pgMar w:top="1600" w:right="1680" w:bottom="1400" w:left="1680" w:header="0" w:footer="1217" w:gutter="0"/>
          <w:cols w:space="720" w:num="1"/>
        </w:sectPr>
      </w:pPr>
    </w:p>
    <w:p>
      <w:pPr>
        <w:rPr>
          <w:rFonts w:hint="eastAsia" w:ascii="华文中宋" w:hAnsi="华文中宋" w:eastAsia="华文中宋" w:cs="华文中宋"/>
          <w:sz w:val="20"/>
          <w:szCs w:val="20"/>
          <w:lang w:eastAsia="zh-CN"/>
        </w:rPr>
      </w:pPr>
    </w:p>
    <w:p>
      <w:pPr>
        <w:rPr>
          <w:rFonts w:hint="eastAsia" w:ascii="华文中宋" w:hAnsi="华文中宋" w:eastAsia="华文中宋" w:cs="华文中宋"/>
          <w:sz w:val="20"/>
          <w:szCs w:val="20"/>
          <w:lang w:eastAsia="zh-CN"/>
        </w:rPr>
      </w:pPr>
    </w:p>
    <w:p>
      <w:pPr>
        <w:rPr>
          <w:rFonts w:hint="eastAsia" w:ascii="华文中宋" w:hAnsi="华文中宋" w:eastAsia="华文中宋" w:cs="华文中宋"/>
          <w:sz w:val="15"/>
          <w:szCs w:val="15"/>
          <w:lang w:eastAsia="zh-CN"/>
        </w:rPr>
      </w:pPr>
    </w:p>
    <w:p>
      <w:pPr>
        <w:pStyle w:val="3"/>
        <w:spacing w:line="533" w:lineRule="exact"/>
        <w:ind w:left="2762" w:right="805"/>
        <w:rPr>
          <w:rFonts w:hint="eastAsia"/>
          <w:lang w:eastAsia="zh-CN"/>
        </w:rPr>
      </w:pPr>
      <w:bookmarkStart w:id="285" w:name="第五章供货要求"/>
      <w:bookmarkEnd w:id="285"/>
      <w:bookmarkStart w:id="286" w:name="_bookmark151"/>
      <w:bookmarkEnd w:id="286"/>
      <w:r>
        <w:rPr>
          <w:lang w:eastAsia="zh-CN"/>
        </w:rPr>
        <w:t>第五章供货要求</w:t>
      </w:r>
    </w:p>
    <w:p>
      <w:pPr>
        <w:spacing w:line="533" w:lineRule="exact"/>
        <w:rPr>
          <w:lang w:eastAsia="zh-CN"/>
        </w:rPr>
        <w:sectPr>
          <w:footerReference r:id="rId20" w:type="default"/>
          <w:pgSz w:w="11910" w:h="16840"/>
          <w:pgMar w:top="1600" w:right="1680" w:bottom="1400" w:left="1680" w:header="0" w:footer="1217" w:gutter="0"/>
          <w:pgNumType w:start="110"/>
          <w:cols w:space="720" w:num="1"/>
        </w:sectPr>
      </w:pPr>
    </w:p>
    <w:p>
      <w:pPr>
        <w:spacing w:before="12"/>
        <w:rPr>
          <w:rFonts w:hint="eastAsia" w:ascii="华文中宋" w:hAnsi="华文中宋" w:eastAsia="华文中宋" w:cs="华文中宋"/>
          <w:sz w:val="14"/>
          <w:szCs w:val="14"/>
          <w:lang w:eastAsia="zh-CN"/>
        </w:rPr>
      </w:pPr>
    </w:p>
    <w:p>
      <w:pPr>
        <w:pStyle w:val="4"/>
        <w:ind w:left="3196" w:right="3100"/>
        <w:jc w:val="center"/>
        <w:rPr>
          <w:rFonts w:hint="eastAsia"/>
          <w:lang w:eastAsia="zh-CN"/>
        </w:rPr>
      </w:pPr>
      <w:r>
        <w:rPr>
          <w:lang w:eastAsia="zh-CN"/>
        </w:rPr>
        <w:t>供货要求</w:t>
      </w:r>
    </w:p>
    <w:p>
      <w:pPr>
        <w:spacing w:before="12"/>
        <w:rPr>
          <w:rFonts w:hint="eastAsia" w:ascii="黑体" w:hAnsi="黑体" w:eastAsia="黑体" w:cs="黑体"/>
          <w:sz w:val="40"/>
          <w:szCs w:val="40"/>
          <w:lang w:eastAsia="zh-CN"/>
        </w:rPr>
      </w:pPr>
    </w:p>
    <w:p>
      <w:pPr>
        <w:pStyle w:val="7"/>
        <w:spacing w:line="400" w:lineRule="auto"/>
        <w:ind w:left="228" w:right="127" w:firstLine="420"/>
        <w:jc w:val="both"/>
        <w:rPr>
          <w:rFonts w:hint="eastAsia"/>
          <w:lang w:eastAsia="zh-CN"/>
        </w:rPr>
      </w:pPr>
      <w:r>
        <w:rPr>
          <w:w w:val="95"/>
          <w:lang w:eastAsia="zh-CN"/>
        </w:rPr>
        <w:t>招标人应尽可能清晰准确地提出对设备（材料）的需求，并对所要求提供的设备（材料）名</w:t>
      </w:r>
      <w:r>
        <w:rPr>
          <w:w w:val="99"/>
          <w:lang w:eastAsia="zh-CN"/>
        </w:rPr>
        <w:t xml:space="preserve"> </w:t>
      </w:r>
      <w:r>
        <w:rPr>
          <w:w w:val="95"/>
          <w:lang w:eastAsia="zh-CN"/>
        </w:rPr>
        <w:t>称、规格、数量及单位、交货期、交货地点、技术性能指标、检验考核要求、技术服务和质保期服务要求等作出说明。鉴于供货要求是合同文件的组成文件之一，指代主体名称宜采用买方和卖</w:t>
      </w:r>
      <w:r>
        <w:rPr>
          <w:lang w:eastAsia="zh-CN"/>
        </w:rPr>
        <w:t>方分别表示招标人和投标人或中标人。</w:t>
      </w:r>
    </w:p>
    <w:p>
      <w:pPr>
        <w:pStyle w:val="2"/>
        <w:spacing w:before="157"/>
        <w:ind w:left="228" w:right="145"/>
        <w:rPr>
          <w:rFonts w:hint="eastAsia"/>
          <w:b w:val="0"/>
          <w:bCs w:val="0"/>
          <w:lang w:eastAsia="zh-CN"/>
        </w:rPr>
      </w:pPr>
      <w:bookmarkStart w:id="287" w:name="_bookmark152"/>
      <w:bookmarkEnd w:id="287"/>
      <w:bookmarkStart w:id="288" w:name="一、项目概况及总体要求"/>
      <w:bookmarkEnd w:id="288"/>
      <w:r>
        <w:rPr>
          <w:lang w:eastAsia="zh-CN"/>
        </w:rPr>
        <w:t>一、项目概况及总体要求</w:t>
      </w:r>
    </w:p>
    <w:p>
      <w:pPr>
        <w:spacing w:before="5"/>
        <w:rPr>
          <w:rFonts w:hint="eastAsia" w:ascii="黑体" w:hAnsi="黑体" w:eastAsia="黑体" w:cs="黑体"/>
          <w:b/>
          <w:bCs/>
          <w:sz w:val="31"/>
          <w:szCs w:val="31"/>
          <w:lang w:eastAsia="zh-CN"/>
        </w:rPr>
      </w:pPr>
    </w:p>
    <w:p>
      <w:pPr>
        <w:pStyle w:val="7"/>
        <w:spacing w:line="400" w:lineRule="auto"/>
        <w:ind w:left="228" w:right="130" w:firstLine="357"/>
        <w:jc w:val="both"/>
        <w:rPr>
          <w:rFonts w:hint="eastAsia"/>
          <w:lang w:eastAsia="zh-CN"/>
        </w:rPr>
      </w:pPr>
      <w:r>
        <w:rPr>
          <w:lang w:eastAsia="zh-CN"/>
        </w:rPr>
        <w:t>招标人可根据需要对工程项目的概况进行介绍，以使投标人更清晰地了解供货的总体要求和</w:t>
      </w:r>
      <w:r>
        <w:rPr>
          <w:w w:val="99"/>
          <w:lang w:eastAsia="zh-CN"/>
        </w:rPr>
        <w:t xml:space="preserve"> </w:t>
      </w:r>
      <w:r>
        <w:rPr>
          <w:lang w:eastAsia="zh-CN"/>
        </w:rPr>
        <w:t>相关信息。</w:t>
      </w:r>
    </w:p>
    <w:p>
      <w:pPr>
        <w:pStyle w:val="2"/>
        <w:spacing w:before="157"/>
        <w:ind w:left="228" w:right="145"/>
        <w:rPr>
          <w:rFonts w:hint="eastAsia"/>
          <w:b w:val="0"/>
          <w:bCs w:val="0"/>
          <w:lang w:eastAsia="zh-CN"/>
        </w:rPr>
      </w:pPr>
      <w:bookmarkStart w:id="289" w:name="_bookmark153"/>
      <w:bookmarkEnd w:id="289"/>
      <w:bookmarkStart w:id="290" w:name="二、设备（材料）需求一览表"/>
      <w:bookmarkEnd w:id="290"/>
      <w:r>
        <w:rPr>
          <w:lang w:eastAsia="zh-CN"/>
        </w:rPr>
        <w:t>二、设备（材料）需求一览表</w:t>
      </w:r>
    </w:p>
    <w:p>
      <w:pPr>
        <w:rPr>
          <w:rFonts w:hint="eastAsia" w:ascii="黑体" w:hAnsi="黑体" w:eastAsia="黑体" w:cs="黑体"/>
          <w:b/>
          <w:bCs/>
          <w:lang w:eastAsia="zh-CN"/>
        </w:rPr>
      </w:pPr>
    </w:p>
    <w:tbl>
      <w:tblPr>
        <w:tblStyle w:val="16"/>
        <w:tblW w:w="8523" w:type="dxa"/>
        <w:tblInd w:w="115" w:type="dxa"/>
        <w:tblLayout w:type="fixed"/>
        <w:tblCellMar>
          <w:top w:w="0" w:type="dxa"/>
          <w:left w:w="0" w:type="dxa"/>
          <w:bottom w:w="0" w:type="dxa"/>
          <w:right w:w="0" w:type="dxa"/>
        </w:tblCellMar>
      </w:tblPr>
      <w:tblGrid>
        <w:gridCol w:w="823"/>
        <w:gridCol w:w="1650"/>
        <w:gridCol w:w="1037"/>
        <w:gridCol w:w="1418"/>
        <w:gridCol w:w="1134"/>
        <w:gridCol w:w="1417"/>
        <w:gridCol w:w="1044"/>
      </w:tblGrid>
      <w:tr>
        <w:tblPrEx>
          <w:tblCellMar>
            <w:top w:w="0" w:type="dxa"/>
            <w:left w:w="0" w:type="dxa"/>
            <w:bottom w:w="0" w:type="dxa"/>
            <w:right w:w="0" w:type="dxa"/>
          </w:tblCellMar>
        </w:tblPrEx>
        <w:trPr>
          <w:trHeight w:val="555" w:hRule="exact"/>
        </w:trPr>
        <w:tc>
          <w:tcPr>
            <w:tcW w:w="823" w:type="dxa"/>
            <w:tcBorders>
              <w:top w:val="single" w:color="000000" w:sz="4" w:space="0"/>
              <w:left w:val="single" w:color="000000" w:sz="4" w:space="0"/>
              <w:bottom w:val="single" w:color="000000" w:sz="4" w:space="0"/>
              <w:right w:val="single" w:color="000000" w:sz="4" w:space="0"/>
            </w:tcBorders>
          </w:tcPr>
          <w:p>
            <w:pPr>
              <w:pStyle w:val="22"/>
              <w:spacing w:before="101"/>
              <w:ind w:left="195"/>
              <w:rPr>
                <w:rFonts w:hint="eastAsia" w:ascii="宋体" w:hAnsi="宋体" w:eastAsia="宋体" w:cs="宋体"/>
                <w:sz w:val="21"/>
                <w:szCs w:val="21"/>
              </w:rPr>
            </w:pPr>
            <w:r>
              <w:rPr>
                <w:rFonts w:ascii="宋体" w:hAnsi="宋体" w:eastAsia="宋体" w:cs="宋体"/>
                <w:b/>
                <w:bCs/>
                <w:sz w:val="21"/>
                <w:szCs w:val="21"/>
              </w:rPr>
              <w:t>序号</w:t>
            </w:r>
          </w:p>
        </w:tc>
        <w:tc>
          <w:tcPr>
            <w:tcW w:w="1650" w:type="dxa"/>
            <w:tcBorders>
              <w:top w:val="single" w:color="000000" w:sz="4" w:space="0"/>
              <w:left w:val="single" w:color="000000" w:sz="4" w:space="0"/>
              <w:bottom w:val="single" w:color="000000" w:sz="4" w:space="0"/>
              <w:right w:val="single" w:color="000000" w:sz="4" w:space="0"/>
            </w:tcBorders>
          </w:tcPr>
          <w:p>
            <w:pPr>
              <w:pStyle w:val="22"/>
              <w:spacing w:line="238" w:lineRule="exact"/>
              <w:ind w:left="3"/>
              <w:jc w:val="center"/>
              <w:rPr>
                <w:rFonts w:hint="eastAsia" w:ascii="宋体" w:hAnsi="宋体" w:eastAsia="宋体" w:cs="宋体"/>
                <w:sz w:val="21"/>
                <w:szCs w:val="21"/>
              </w:rPr>
            </w:pPr>
            <w:r>
              <w:rPr>
                <w:rFonts w:ascii="宋体" w:hAnsi="宋体" w:eastAsia="宋体" w:cs="宋体"/>
                <w:b/>
                <w:bCs/>
                <w:sz w:val="21"/>
                <w:szCs w:val="21"/>
              </w:rPr>
              <w:t>设备（材料）</w:t>
            </w:r>
          </w:p>
          <w:p>
            <w:pPr>
              <w:pStyle w:val="22"/>
              <w:spacing w:line="274" w:lineRule="exact"/>
              <w:jc w:val="center"/>
              <w:rPr>
                <w:rFonts w:hint="eastAsia" w:ascii="宋体" w:hAnsi="宋体" w:eastAsia="宋体" w:cs="宋体"/>
                <w:sz w:val="21"/>
                <w:szCs w:val="21"/>
              </w:rPr>
            </w:pPr>
            <w:r>
              <w:rPr>
                <w:rFonts w:ascii="宋体" w:hAnsi="宋体" w:eastAsia="宋体" w:cs="宋体"/>
                <w:b/>
                <w:bCs/>
                <w:sz w:val="21"/>
                <w:szCs w:val="21"/>
              </w:rPr>
              <w:t>名称</w:t>
            </w:r>
          </w:p>
        </w:tc>
        <w:tc>
          <w:tcPr>
            <w:tcW w:w="1037" w:type="dxa"/>
            <w:tcBorders>
              <w:top w:val="single" w:color="000000" w:sz="4" w:space="0"/>
              <w:left w:val="single" w:color="000000" w:sz="4" w:space="0"/>
              <w:bottom w:val="single" w:color="000000" w:sz="4" w:space="0"/>
              <w:right w:val="single" w:color="000000" w:sz="4" w:space="0"/>
            </w:tcBorders>
          </w:tcPr>
          <w:p>
            <w:pPr>
              <w:pStyle w:val="22"/>
              <w:spacing w:before="101"/>
              <w:ind w:left="302"/>
              <w:rPr>
                <w:rFonts w:hint="eastAsia" w:ascii="宋体" w:hAnsi="宋体" w:eastAsia="宋体" w:cs="宋体"/>
                <w:sz w:val="21"/>
                <w:szCs w:val="21"/>
              </w:rPr>
            </w:pPr>
            <w:r>
              <w:rPr>
                <w:rFonts w:ascii="宋体" w:hAnsi="宋体" w:eastAsia="宋体" w:cs="宋体"/>
                <w:b/>
                <w:bCs/>
                <w:sz w:val="21"/>
                <w:szCs w:val="21"/>
              </w:rPr>
              <w:t>规格</w:t>
            </w:r>
          </w:p>
        </w:tc>
        <w:tc>
          <w:tcPr>
            <w:tcW w:w="1418" w:type="dxa"/>
            <w:tcBorders>
              <w:top w:val="single" w:color="000000" w:sz="4" w:space="0"/>
              <w:left w:val="single" w:color="000000" w:sz="4" w:space="0"/>
              <w:bottom w:val="single" w:color="000000" w:sz="4" w:space="0"/>
              <w:right w:val="single" w:color="000000" w:sz="4" w:space="0"/>
            </w:tcBorders>
          </w:tcPr>
          <w:p>
            <w:pPr>
              <w:pStyle w:val="22"/>
              <w:spacing w:before="101"/>
              <w:ind w:left="179"/>
              <w:rPr>
                <w:rFonts w:hint="eastAsia" w:ascii="宋体" w:hAnsi="宋体" w:eastAsia="宋体" w:cs="宋体"/>
                <w:sz w:val="21"/>
                <w:szCs w:val="21"/>
              </w:rPr>
            </w:pPr>
            <w:r>
              <w:rPr>
                <w:rFonts w:ascii="宋体" w:hAnsi="宋体" w:eastAsia="宋体" w:cs="宋体"/>
                <w:b/>
                <w:bCs/>
                <w:sz w:val="21"/>
                <w:szCs w:val="21"/>
              </w:rPr>
              <w:t>数量及单位</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101"/>
              <w:ind w:left="247"/>
              <w:rPr>
                <w:rFonts w:hint="eastAsia" w:ascii="宋体" w:hAnsi="宋体" w:eastAsia="宋体" w:cs="宋体"/>
                <w:sz w:val="21"/>
                <w:szCs w:val="21"/>
              </w:rPr>
            </w:pPr>
            <w:r>
              <w:rPr>
                <w:rFonts w:ascii="宋体" w:hAnsi="宋体" w:eastAsia="宋体" w:cs="宋体"/>
                <w:b/>
                <w:bCs/>
                <w:sz w:val="21"/>
                <w:szCs w:val="21"/>
              </w:rPr>
              <w:t>交货期</w:t>
            </w: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101"/>
              <w:ind w:left="281"/>
              <w:rPr>
                <w:rFonts w:hint="eastAsia" w:ascii="宋体" w:hAnsi="宋体" w:eastAsia="宋体" w:cs="宋体"/>
                <w:sz w:val="21"/>
                <w:szCs w:val="21"/>
              </w:rPr>
            </w:pPr>
            <w:r>
              <w:rPr>
                <w:rFonts w:ascii="宋体" w:hAnsi="宋体" w:eastAsia="宋体" w:cs="宋体"/>
                <w:b/>
                <w:bCs/>
                <w:sz w:val="21"/>
                <w:szCs w:val="21"/>
              </w:rPr>
              <w:t>交货地点</w:t>
            </w:r>
          </w:p>
        </w:tc>
        <w:tc>
          <w:tcPr>
            <w:tcW w:w="1044" w:type="dxa"/>
            <w:tcBorders>
              <w:top w:val="single" w:color="000000" w:sz="4" w:space="0"/>
              <w:left w:val="single" w:color="000000" w:sz="4" w:space="0"/>
              <w:bottom w:val="single" w:color="000000" w:sz="4" w:space="0"/>
              <w:right w:val="single" w:color="000000" w:sz="4" w:space="0"/>
            </w:tcBorders>
          </w:tcPr>
          <w:p>
            <w:pPr>
              <w:pStyle w:val="22"/>
              <w:spacing w:before="101"/>
              <w:ind w:left="307"/>
              <w:rPr>
                <w:rFonts w:hint="eastAsia" w:ascii="宋体" w:hAnsi="宋体" w:eastAsia="宋体" w:cs="宋体"/>
                <w:sz w:val="21"/>
                <w:szCs w:val="21"/>
              </w:rPr>
            </w:pPr>
            <w:r>
              <w:rPr>
                <w:rFonts w:ascii="宋体" w:hAnsi="宋体" w:eastAsia="宋体" w:cs="宋体"/>
                <w:b/>
                <w:bCs/>
                <w:sz w:val="21"/>
                <w:szCs w:val="21"/>
              </w:rPr>
              <w:t>……</w:t>
            </w:r>
          </w:p>
        </w:tc>
      </w:tr>
      <w:tr>
        <w:tblPrEx>
          <w:tblCellMar>
            <w:top w:w="0" w:type="dxa"/>
            <w:left w:w="0" w:type="dxa"/>
            <w:bottom w:w="0" w:type="dxa"/>
            <w:right w:w="0" w:type="dxa"/>
          </w:tblCellMar>
        </w:tblPrEx>
        <w:trPr>
          <w:trHeight w:val="470" w:hRule="exact"/>
        </w:trPr>
        <w:tc>
          <w:tcPr>
            <w:tcW w:w="82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hint="eastAsia" w:ascii="宋体" w:hAnsi="宋体" w:eastAsia="宋体" w:cs="宋体"/>
                <w:sz w:val="21"/>
                <w:szCs w:val="21"/>
              </w:rPr>
            </w:pPr>
            <w:r>
              <w:rPr>
                <w:rFonts w:ascii="宋体"/>
                <w:w w:val="99"/>
                <w:sz w:val="21"/>
              </w:rPr>
              <w:t>1</w:t>
            </w:r>
          </w:p>
        </w:tc>
        <w:tc>
          <w:tcPr>
            <w:tcW w:w="1650" w:type="dxa"/>
            <w:tcBorders>
              <w:top w:val="single" w:color="000000" w:sz="4" w:space="0"/>
              <w:left w:val="single" w:color="000000" w:sz="4" w:space="0"/>
              <w:bottom w:val="single" w:color="000000" w:sz="4" w:space="0"/>
              <w:right w:val="single" w:color="000000" w:sz="4" w:space="0"/>
            </w:tcBorders>
          </w:tcPr>
          <w:p/>
        </w:tc>
        <w:tc>
          <w:tcPr>
            <w:tcW w:w="1037"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04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2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hint="eastAsia" w:ascii="宋体" w:hAnsi="宋体" w:eastAsia="宋体" w:cs="宋体"/>
                <w:sz w:val="21"/>
                <w:szCs w:val="21"/>
              </w:rPr>
            </w:pPr>
            <w:r>
              <w:rPr>
                <w:rFonts w:ascii="宋体"/>
                <w:w w:val="99"/>
                <w:sz w:val="21"/>
              </w:rPr>
              <w:t>2</w:t>
            </w:r>
          </w:p>
        </w:tc>
        <w:tc>
          <w:tcPr>
            <w:tcW w:w="1650" w:type="dxa"/>
            <w:tcBorders>
              <w:top w:val="single" w:color="000000" w:sz="4" w:space="0"/>
              <w:left w:val="single" w:color="000000" w:sz="4" w:space="0"/>
              <w:bottom w:val="single" w:color="000000" w:sz="4" w:space="0"/>
              <w:right w:val="single" w:color="000000" w:sz="4" w:space="0"/>
            </w:tcBorders>
          </w:tcPr>
          <w:p/>
        </w:tc>
        <w:tc>
          <w:tcPr>
            <w:tcW w:w="1037"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04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23" w:type="dxa"/>
            <w:tcBorders>
              <w:top w:val="single" w:color="000000" w:sz="4" w:space="0"/>
              <w:left w:val="single" w:color="000000" w:sz="4" w:space="0"/>
              <w:bottom w:val="single" w:color="000000" w:sz="4" w:space="0"/>
              <w:right w:val="single" w:color="000000" w:sz="4" w:space="0"/>
            </w:tcBorders>
          </w:tcPr>
          <w:p>
            <w:pPr>
              <w:pStyle w:val="22"/>
              <w:spacing w:before="122"/>
              <w:ind w:right="1"/>
              <w:jc w:val="center"/>
              <w:rPr>
                <w:rFonts w:hint="eastAsia" w:ascii="宋体" w:hAnsi="宋体" w:eastAsia="宋体" w:cs="宋体"/>
                <w:sz w:val="21"/>
                <w:szCs w:val="21"/>
              </w:rPr>
            </w:pPr>
            <w:r>
              <w:rPr>
                <w:rFonts w:ascii="宋体"/>
                <w:w w:val="99"/>
                <w:sz w:val="21"/>
              </w:rPr>
              <w:t>3</w:t>
            </w:r>
          </w:p>
        </w:tc>
        <w:tc>
          <w:tcPr>
            <w:tcW w:w="1650" w:type="dxa"/>
            <w:tcBorders>
              <w:top w:val="single" w:color="000000" w:sz="4" w:space="0"/>
              <w:left w:val="single" w:color="000000" w:sz="4" w:space="0"/>
              <w:bottom w:val="single" w:color="000000" w:sz="4" w:space="0"/>
              <w:right w:val="single" w:color="000000" w:sz="4" w:space="0"/>
            </w:tcBorders>
          </w:tcPr>
          <w:p/>
        </w:tc>
        <w:tc>
          <w:tcPr>
            <w:tcW w:w="1037"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04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23" w:type="dxa"/>
            <w:tcBorders>
              <w:top w:val="single" w:color="000000" w:sz="4" w:space="0"/>
              <w:left w:val="single" w:color="000000" w:sz="4" w:space="0"/>
              <w:bottom w:val="single" w:color="000000" w:sz="4" w:space="0"/>
              <w:right w:val="single" w:color="000000" w:sz="4" w:space="0"/>
            </w:tcBorders>
          </w:tcPr>
          <w:p>
            <w:pPr>
              <w:pStyle w:val="22"/>
              <w:spacing w:before="123"/>
              <w:ind w:right="1"/>
              <w:jc w:val="center"/>
              <w:rPr>
                <w:rFonts w:hint="eastAsia" w:ascii="宋体" w:hAnsi="宋体" w:eastAsia="宋体" w:cs="宋体"/>
                <w:sz w:val="21"/>
                <w:szCs w:val="21"/>
              </w:rPr>
            </w:pPr>
            <w:r>
              <w:rPr>
                <w:rFonts w:ascii="宋体"/>
                <w:w w:val="99"/>
                <w:sz w:val="21"/>
              </w:rPr>
              <w:t>4</w:t>
            </w:r>
          </w:p>
        </w:tc>
        <w:tc>
          <w:tcPr>
            <w:tcW w:w="1650" w:type="dxa"/>
            <w:tcBorders>
              <w:top w:val="single" w:color="000000" w:sz="4" w:space="0"/>
              <w:left w:val="single" w:color="000000" w:sz="4" w:space="0"/>
              <w:bottom w:val="single" w:color="000000" w:sz="4" w:space="0"/>
              <w:right w:val="single" w:color="000000" w:sz="4" w:space="0"/>
            </w:tcBorders>
          </w:tcPr>
          <w:p/>
        </w:tc>
        <w:tc>
          <w:tcPr>
            <w:tcW w:w="1037"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04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823" w:type="dxa"/>
            <w:tcBorders>
              <w:top w:val="single" w:color="000000" w:sz="4" w:space="0"/>
              <w:left w:val="single" w:color="000000" w:sz="4" w:space="0"/>
              <w:bottom w:val="single" w:color="000000" w:sz="4" w:space="0"/>
              <w:right w:val="single" w:color="000000" w:sz="4" w:space="0"/>
            </w:tcBorders>
          </w:tcPr>
          <w:p>
            <w:pPr>
              <w:pStyle w:val="22"/>
              <w:spacing w:before="121"/>
              <w:ind w:left="195"/>
              <w:rPr>
                <w:rFonts w:hint="eastAsia" w:ascii="宋体" w:hAnsi="宋体" w:eastAsia="宋体" w:cs="宋体"/>
                <w:sz w:val="21"/>
                <w:szCs w:val="21"/>
              </w:rPr>
            </w:pPr>
            <w:r>
              <w:rPr>
                <w:rFonts w:ascii="宋体" w:hAnsi="宋体" w:eastAsia="宋体" w:cs="宋体"/>
                <w:sz w:val="21"/>
                <w:szCs w:val="21"/>
              </w:rPr>
              <w:t>……</w:t>
            </w:r>
          </w:p>
        </w:tc>
        <w:tc>
          <w:tcPr>
            <w:tcW w:w="1650" w:type="dxa"/>
            <w:tcBorders>
              <w:top w:val="single" w:color="000000" w:sz="4" w:space="0"/>
              <w:left w:val="single" w:color="000000" w:sz="4" w:space="0"/>
              <w:bottom w:val="single" w:color="000000" w:sz="4" w:space="0"/>
              <w:right w:val="single" w:color="000000" w:sz="4" w:space="0"/>
            </w:tcBorders>
          </w:tcPr>
          <w:p/>
        </w:tc>
        <w:tc>
          <w:tcPr>
            <w:tcW w:w="1037"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044" w:type="dxa"/>
            <w:tcBorders>
              <w:top w:val="single" w:color="000000" w:sz="4" w:space="0"/>
              <w:left w:val="single" w:color="000000" w:sz="4" w:space="0"/>
              <w:bottom w:val="single" w:color="000000" w:sz="4" w:space="0"/>
              <w:right w:val="single" w:color="000000" w:sz="4" w:space="0"/>
            </w:tcBorders>
          </w:tcPr>
          <w:p/>
        </w:tc>
      </w:tr>
    </w:tbl>
    <w:p>
      <w:pPr>
        <w:spacing w:before="13"/>
        <w:rPr>
          <w:rFonts w:hint="eastAsia" w:ascii="黑体" w:hAnsi="黑体" w:eastAsia="黑体" w:cs="黑体"/>
          <w:b/>
          <w:bCs/>
          <w:sz w:val="17"/>
          <w:szCs w:val="17"/>
        </w:rPr>
      </w:pPr>
    </w:p>
    <w:p>
      <w:pPr>
        <w:pStyle w:val="2"/>
        <w:ind w:left="228" w:right="145"/>
        <w:rPr>
          <w:rFonts w:hint="eastAsia" w:cs="黑体"/>
          <w:sz w:val="31"/>
          <w:szCs w:val="31"/>
        </w:rPr>
      </w:pPr>
      <w:bookmarkStart w:id="291" w:name="三、技术性能指标"/>
      <w:bookmarkEnd w:id="291"/>
      <w:bookmarkStart w:id="292" w:name="_bookmark154"/>
      <w:bookmarkEnd w:id="292"/>
      <w:r>
        <w:t>三、技术性能指标</w:t>
      </w:r>
    </w:p>
    <w:p>
      <w:pPr>
        <w:pStyle w:val="7"/>
        <w:spacing w:line="360" w:lineRule="auto"/>
        <w:ind w:left="0" w:right="145" w:firstLine="420" w:firstLineChars="200"/>
        <w:rPr>
          <w:rFonts w:hint="eastAsia" w:cs="宋体"/>
          <w:sz w:val="14"/>
          <w:szCs w:val="14"/>
          <w:lang w:eastAsia="zh-CN"/>
        </w:rPr>
      </w:pPr>
      <w:r>
        <w:rPr>
          <w:lang w:eastAsia="zh-CN"/>
        </w:rPr>
        <w:t>招标人应编制详细的技术性能指标并考虑以下因素：</w:t>
      </w:r>
    </w:p>
    <w:p>
      <w:pPr>
        <w:pStyle w:val="7"/>
        <w:numPr>
          <w:ilvl w:val="0"/>
          <w:numId w:val="6"/>
        </w:numPr>
        <w:spacing w:line="360" w:lineRule="auto"/>
        <w:ind w:left="0" w:right="98" w:firstLine="398" w:firstLineChars="200"/>
        <w:jc w:val="both"/>
        <w:rPr>
          <w:rFonts w:hint="eastAsia"/>
          <w:lang w:eastAsia="zh-CN"/>
        </w:rPr>
      </w:pPr>
      <w:r>
        <w:rPr>
          <w:w w:val="95"/>
          <w:lang w:eastAsia="zh-CN"/>
        </w:rPr>
        <w:t>技术性能指标构成评标委员会评价投标文件技术响应性的标准。因此，定义明确的技术性</w:t>
      </w:r>
      <w:r>
        <w:rPr>
          <w:w w:val="99"/>
          <w:lang w:eastAsia="zh-CN"/>
        </w:rPr>
        <w:t xml:space="preserve"> </w:t>
      </w:r>
      <w:r>
        <w:rPr>
          <w:w w:val="95"/>
          <w:lang w:eastAsia="zh-CN"/>
        </w:rPr>
        <w:t>能指标有助于投标人编制响应性的投标文件，也有助于评标委员会审查、评审和比较投标文件。</w:t>
      </w:r>
    </w:p>
    <w:p>
      <w:pPr>
        <w:pStyle w:val="7"/>
        <w:numPr>
          <w:ilvl w:val="0"/>
          <w:numId w:val="6"/>
        </w:numPr>
        <w:spacing w:line="360" w:lineRule="auto"/>
        <w:ind w:left="0" w:right="98" w:firstLine="420" w:firstLineChars="200"/>
        <w:jc w:val="both"/>
        <w:rPr>
          <w:rFonts w:hint="eastAsia"/>
          <w:lang w:eastAsia="zh-CN"/>
        </w:rPr>
      </w:pPr>
      <w:r>
        <w:rPr>
          <w:lang w:eastAsia="zh-CN"/>
        </w:rPr>
        <w:t>技术性能指标应具有足够的广泛性，以免在生产制造设备时对普遍使用的工艺、材料和设备造成限制。</w:t>
      </w:r>
    </w:p>
    <w:p>
      <w:pPr>
        <w:pStyle w:val="7"/>
        <w:numPr>
          <w:ilvl w:val="0"/>
          <w:numId w:val="6"/>
        </w:numPr>
        <w:spacing w:line="360" w:lineRule="auto"/>
        <w:ind w:left="0" w:right="98" w:firstLine="398" w:firstLineChars="200"/>
        <w:jc w:val="both"/>
        <w:rPr>
          <w:rFonts w:hint="eastAsia"/>
          <w:lang w:eastAsia="zh-CN"/>
        </w:rPr>
      </w:pPr>
      <w:r>
        <w:rPr>
          <w:w w:val="95"/>
          <w:lang w:eastAsia="zh-CN"/>
        </w:rPr>
        <w:t>招标文件中规定的工艺、材料和设备的标准不得有限制性，应尽可能地采用国家标准。法</w:t>
      </w:r>
      <w:r>
        <w:rPr>
          <w:w w:val="99"/>
          <w:lang w:eastAsia="zh-CN"/>
        </w:rPr>
        <w:t xml:space="preserve"> </w:t>
      </w:r>
      <w:r>
        <w:rPr>
          <w:lang w:eastAsia="zh-CN"/>
        </w:rPr>
        <w:t>律法规对设备安全性有特殊要求的，应当符合有关产品质量的强制性国家标准、行业标准。</w:t>
      </w:r>
    </w:p>
    <w:p>
      <w:pPr>
        <w:pStyle w:val="7"/>
        <w:numPr>
          <w:ilvl w:val="0"/>
          <w:numId w:val="6"/>
        </w:numPr>
        <w:spacing w:line="360" w:lineRule="auto"/>
        <w:ind w:left="0" w:right="98" w:firstLine="398" w:firstLineChars="200"/>
        <w:jc w:val="both"/>
        <w:rPr>
          <w:rFonts w:hint="eastAsia"/>
          <w:lang w:eastAsia="zh-CN"/>
        </w:rPr>
      </w:pPr>
      <w:r>
        <w:rPr>
          <w:w w:val="95"/>
          <w:lang w:eastAsia="zh-CN"/>
        </w:rPr>
        <w:t>技术性能指标不得限定或者指定特定的专利、商标、品牌、原产地或者供应商，不得含有</w:t>
      </w:r>
      <w:r>
        <w:rPr>
          <w:w w:val="99"/>
          <w:lang w:eastAsia="zh-CN"/>
        </w:rPr>
        <w:t xml:space="preserve"> </w:t>
      </w:r>
      <w:r>
        <w:rPr>
          <w:w w:val="95"/>
          <w:lang w:eastAsia="zh-CN"/>
        </w:rPr>
        <w:t>倾向或者排斥投标人的其他内容。在引用不可能避免时，该引用后应注明“或相当于”的字样。</w:t>
      </w:r>
    </w:p>
    <w:p>
      <w:pPr>
        <w:spacing w:line="400" w:lineRule="auto"/>
        <w:jc w:val="right"/>
        <w:rPr>
          <w:lang w:eastAsia="zh-CN"/>
        </w:rPr>
        <w:sectPr>
          <w:pgSz w:w="11910" w:h="16840"/>
          <w:pgMar w:top="1600" w:right="1400" w:bottom="1400" w:left="1360" w:header="0" w:footer="1217" w:gutter="0"/>
          <w:cols w:space="720" w:num="1"/>
        </w:sectPr>
      </w:pPr>
    </w:p>
    <w:p>
      <w:pPr>
        <w:spacing w:before="4"/>
        <w:rPr>
          <w:rFonts w:hint="eastAsia" w:ascii="宋体" w:hAnsi="宋体" w:eastAsia="宋体" w:cs="宋体"/>
          <w:sz w:val="20"/>
          <w:szCs w:val="20"/>
          <w:lang w:eastAsia="zh-CN"/>
        </w:rPr>
      </w:pPr>
    </w:p>
    <w:p>
      <w:pPr>
        <w:pStyle w:val="2"/>
        <w:ind w:right="109"/>
        <w:rPr>
          <w:rFonts w:hint="eastAsia"/>
          <w:b w:val="0"/>
          <w:bCs w:val="0"/>
          <w:lang w:eastAsia="zh-CN"/>
        </w:rPr>
      </w:pPr>
      <w:bookmarkStart w:id="293" w:name="_bookmark155"/>
      <w:bookmarkEnd w:id="293"/>
      <w:bookmarkStart w:id="294" w:name="四、检验考核要求"/>
      <w:bookmarkEnd w:id="294"/>
      <w:r>
        <w:rPr>
          <w:lang w:eastAsia="zh-CN"/>
        </w:rPr>
        <w:t>四、检验考核要求</w:t>
      </w:r>
    </w:p>
    <w:p>
      <w:pPr>
        <w:spacing w:before="2"/>
        <w:rPr>
          <w:rFonts w:hint="eastAsia" w:ascii="黑体" w:hAnsi="黑体" w:eastAsia="黑体" w:cs="黑体"/>
          <w:b/>
          <w:bCs/>
          <w:sz w:val="31"/>
          <w:szCs w:val="31"/>
          <w:lang w:eastAsia="zh-CN"/>
        </w:rPr>
      </w:pPr>
    </w:p>
    <w:p>
      <w:pPr>
        <w:pStyle w:val="7"/>
        <w:spacing w:line="403" w:lineRule="auto"/>
        <w:ind w:left="108" w:right="109" w:firstLine="357"/>
        <w:rPr>
          <w:rFonts w:hint="eastAsia"/>
          <w:lang w:eastAsia="zh-CN"/>
        </w:rPr>
      </w:pPr>
      <w:r>
        <w:rPr>
          <w:lang w:eastAsia="zh-CN"/>
        </w:rPr>
        <w:t>招标人应对合同设备（材料）在考核中应达到的技术性能考核指标进行规定，并可根据合同</w:t>
      </w:r>
      <w:r>
        <w:rPr>
          <w:w w:val="99"/>
          <w:lang w:eastAsia="zh-CN"/>
        </w:rPr>
        <w:t xml:space="preserve"> </w:t>
      </w:r>
      <w:r>
        <w:rPr>
          <w:lang w:eastAsia="zh-CN"/>
        </w:rPr>
        <w:t>设备（材料）的实际情况，规定可以接受的合同设备（材料）的最低技术性能考核指标。</w:t>
      </w:r>
    </w:p>
    <w:p>
      <w:pPr>
        <w:pStyle w:val="2"/>
        <w:spacing w:before="154"/>
        <w:ind w:right="109"/>
        <w:rPr>
          <w:rFonts w:hint="eastAsia"/>
          <w:b w:val="0"/>
          <w:bCs w:val="0"/>
          <w:lang w:eastAsia="zh-CN"/>
        </w:rPr>
      </w:pPr>
      <w:bookmarkStart w:id="295" w:name="五、技术服务和质保期服务要求"/>
      <w:bookmarkEnd w:id="295"/>
      <w:bookmarkStart w:id="296" w:name="_bookmark156"/>
      <w:bookmarkEnd w:id="296"/>
      <w:r>
        <w:rPr>
          <w:lang w:eastAsia="zh-CN"/>
        </w:rPr>
        <w:t>五、技术服务和质保期服务要求</w:t>
      </w:r>
    </w:p>
    <w:p>
      <w:pPr>
        <w:rPr>
          <w:lang w:eastAsia="zh-CN"/>
        </w:rPr>
        <w:sectPr>
          <w:pgSz w:w="11910" w:h="16840"/>
          <w:pgMar w:top="1600" w:right="1420" w:bottom="1400" w:left="1480" w:header="0" w:footer="1217" w:gutter="0"/>
          <w:cols w:space="720" w:num="1"/>
        </w:sectPr>
      </w:pPr>
    </w:p>
    <w:p>
      <w:pPr>
        <w:rPr>
          <w:rFonts w:hint="eastAsia" w:ascii="黑体" w:hAnsi="黑体" w:eastAsia="黑体" w:cs="黑体"/>
          <w:b/>
          <w:bCs/>
          <w:sz w:val="20"/>
          <w:szCs w:val="20"/>
          <w:lang w:eastAsia="zh-CN"/>
        </w:rPr>
      </w:pPr>
    </w:p>
    <w:p>
      <w:pPr>
        <w:rPr>
          <w:rFonts w:hint="eastAsia" w:ascii="黑体" w:hAnsi="黑体" w:eastAsia="黑体" w:cs="黑体"/>
          <w:b/>
          <w:bCs/>
          <w:sz w:val="20"/>
          <w:szCs w:val="20"/>
          <w:lang w:eastAsia="zh-CN"/>
        </w:rPr>
      </w:pPr>
    </w:p>
    <w:p>
      <w:pPr>
        <w:spacing w:before="7"/>
        <w:rPr>
          <w:rFonts w:hint="eastAsia" w:ascii="黑体" w:hAnsi="黑体" w:eastAsia="黑体" w:cs="黑体"/>
          <w:b/>
          <w:bCs/>
          <w:lang w:eastAsia="zh-CN"/>
        </w:rPr>
      </w:pPr>
    </w:p>
    <w:p>
      <w:pPr>
        <w:pStyle w:val="3"/>
        <w:spacing w:line="533" w:lineRule="exact"/>
        <w:jc w:val="center"/>
        <w:rPr>
          <w:rFonts w:hint="eastAsia"/>
          <w:lang w:eastAsia="zh-CN"/>
        </w:rPr>
      </w:pPr>
      <w:bookmarkStart w:id="297" w:name="第三卷"/>
      <w:bookmarkEnd w:id="297"/>
      <w:bookmarkStart w:id="298" w:name="_bookmark157"/>
      <w:bookmarkEnd w:id="298"/>
      <w:r>
        <w:rPr>
          <w:lang w:eastAsia="zh-CN"/>
        </w:rPr>
        <w:t>第三卷</w:t>
      </w:r>
    </w:p>
    <w:p>
      <w:pPr>
        <w:spacing w:line="533" w:lineRule="exact"/>
        <w:jc w:val="center"/>
        <w:rPr>
          <w:lang w:eastAsia="zh-CN"/>
        </w:rPr>
        <w:sectPr>
          <w:pgSz w:w="11910" w:h="16840"/>
          <w:pgMar w:top="1600" w:right="1680" w:bottom="1400" w:left="1680" w:header="0" w:footer="1217" w:gutter="0"/>
          <w:cols w:space="720" w:num="1"/>
        </w:sectPr>
      </w:pPr>
    </w:p>
    <w:p>
      <w:pPr>
        <w:rPr>
          <w:rFonts w:hint="eastAsia" w:ascii="华文中宋" w:hAnsi="华文中宋" w:eastAsia="华文中宋" w:cs="华文中宋"/>
          <w:sz w:val="20"/>
          <w:szCs w:val="20"/>
          <w:lang w:eastAsia="zh-CN"/>
        </w:rPr>
      </w:pPr>
    </w:p>
    <w:p>
      <w:pPr>
        <w:rPr>
          <w:rFonts w:hint="eastAsia" w:ascii="华文中宋" w:hAnsi="华文中宋" w:eastAsia="华文中宋" w:cs="华文中宋"/>
          <w:sz w:val="20"/>
          <w:szCs w:val="20"/>
          <w:lang w:eastAsia="zh-CN"/>
        </w:rPr>
      </w:pPr>
    </w:p>
    <w:p>
      <w:pPr>
        <w:spacing w:before="10"/>
        <w:rPr>
          <w:rFonts w:hint="eastAsia" w:ascii="华文中宋" w:hAnsi="华文中宋" w:eastAsia="华文中宋" w:cs="华文中宋"/>
          <w:sz w:val="24"/>
          <w:szCs w:val="24"/>
          <w:lang w:eastAsia="zh-CN"/>
        </w:rPr>
      </w:pPr>
    </w:p>
    <w:p>
      <w:pPr>
        <w:pStyle w:val="3"/>
        <w:spacing w:line="533" w:lineRule="exact"/>
        <w:ind w:left="2320" w:right="805"/>
        <w:rPr>
          <w:rFonts w:hint="eastAsia"/>
          <w:lang w:eastAsia="zh-CN"/>
        </w:rPr>
      </w:pPr>
      <w:bookmarkStart w:id="299" w:name="第六章投标文件格式"/>
      <w:bookmarkEnd w:id="299"/>
      <w:bookmarkStart w:id="300" w:name="_bookmark158"/>
      <w:bookmarkEnd w:id="300"/>
      <w:r>
        <w:rPr>
          <w:lang w:eastAsia="zh-CN"/>
        </w:rPr>
        <w:t>第六章投标文件格式</w:t>
      </w:r>
    </w:p>
    <w:p>
      <w:pPr>
        <w:spacing w:line="533" w:lineRule="exact"/>
        <w:rPr>
          <w:lang w:eastAsia="zh-CN"/>
        </w:rPr>
        <w:sectPr>
          <w:pgSz w:w="11910" w:h="16840"/>
          <w:pgMar w:top="1600" w:right="1680" w:bottom="1400" w:left="1680" w:header="0" w:footer="1217" w:gutter="0"/>
          <w:cols w:space="720" w:num="1"/>
        </w:sectPr>
      </w:pPr>
    </w:p>
    <w:p>
      <w:pPr>
        <w:rPr>
          <w:rFonts w:hint="eastAsia" w:ascii="华文中宋" w:hAnsi="华文中宋" w:eastAsia="华文中宋" w:cs="华文中宋"/>
          <w:sz w:val="20"/>
          <w:szCs w:val="20"/>
          <w:lang w:eastAsia="zh-CN"/>
        </w:rPr>
      </w:pPr>
    </w:p>
    <w:p>
      <w:pPr>
        <w:rPr>
          <w:rFonts w:hint="eastAsia" w:ascii="华文中宋" w:hAnsi="华文中宋" w:eastAsia="华文中宋" w:cs="华文中宋"/>
          <w:sz w:val="20"/>
          <w:szCs w:val="20"/>
          <w:lang w:eastAsia="zh-CN"/>
        </w:rPr>
      </w:pPr>
    </w:p>
    <w:p>
      <w:pPr>
        <w:spacing w:before="7"/>
        <w:rPr>
          <w:rFonts w:hint="eastAsia" w:ascii="华文中宋" w:hAnsi="华文中宋" w:eastAsia="华文中宋" w:cs="华文中宋"/>
          <w:sz w:val="17"/>
          <w:szCs w:val="17"/>
          <w:lang w:eastAsia="zh-CN"/>
        </w:rPr>
      </w:pPr>
    </w:p>
    <w:p>
      <w:pPr>
        <w:pStyle w:val="5"/>
        <w:tabs>
          <w:tab w:val="left" w:pos="2997"/>
        </w:tabs>
        <w:spacing w:before="14"/>
        <w:ind w:left="57"/>
        <w:jc w:val="center"/>
        <w:rPr>
          <w:rFonts w:hint="eastAsia"/>
          <w:lang w:eastAsia="zh-CN"/>
        </w:rPr>
      </w:pPr>
      <w:r>
        <w:rPr>
          <w:spacing w:val="-2"/>
          <w:lang w:eastAsia="zh-CN"/>
        </w:rPr>
        <w:t>（项目名称）</w:t>
      </w:r>
      <w:r>
        <w:rPr>
          <w:rFonts w:ascii="Times New Roman" w:hAnsi="Times New Roman" w:eastAsia="Times New Roman" w:cs="Times New Roman"/>
          <w:spacing w:val="-2"/>
          <w:u w:val="single" w:color="000000"/>
          <w:lang w:eastAsia="zh-CN"/>
        </w:rPr>
        <w:tab/>
      </w:r>
      <w:r>
        <w:rPr>
          <w:spacing w:val="-2"/>
          <w:lang w:eastAsia="zh-CN"/>
        </w:rPr>
        <w:t>设备（材料）采购招标项目</w:t>
      </w: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rPr>
          <w:rFonts w:hint="eastAsia" w:ascii="黑体" w:hAnsi="黑体" w:eastAsia="黑体" w:cs="黑体"/>
          <w:sz w:val="30"/>
          <w:szCs w:val="30"/>
          <w:lang w:eastAsia="zh-CN"/>
        </w:rPr>
      </w:pPr>
    </w:p>
    <w:p>
      <w:pPr>
        <w:spacing w:before="11"/>
        <w:rPr>
          <w:rFonts w:hint="eastAsia" w:ascii="黑体" w:hAnsi="黑体" w:eastAsia="黑体" w:cs="黑体"/>
          <w:sz w:val="28"/>
          <w:szCs w:val="28"/>
          <w:lang w:eastAsia="zh-CN"/>
        </w:rPr>
      </w:pPr>
    </w:p>
    <w:p>
      <w:pPr>
        <w:ind w:left="56"/>
        <w:jc w:val="center"/>
        <w:rPr>
          <w:rFonts w:hint="eastAsia" w:ascii="黑体" w:hAnsi="黑体" w:eastAsia="黑体" w:cs="黑体"/>
          <w:sz w:val="44"/>
          <w:szCs w:val="44"/>
          <w:lang w:eastAsia="zh-CN"/>
        </w:rPr>
      </w:pPr>
      <w:r>
        <w:rPr>
          <w:rFonts w:ascii="黑体" w:hAnsi="黑体" w:eastAsia="黑体" w:cs="黑体"/>
          <w:sz w:val="44"/>
          <w:szCs w:val="44"/>
          <w:lang w:eastAsia="zh-CN"/>
        </w:rPr>
        <w:t>投标文件</w:t>
      </w: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spacing w:before="12"/>
        <w:rPr>
          <w:rFonts w:hint="eastAsia" w:ascii="黑体" w:hAnsi="黑体" w:eastAsia="黑体" w:cs="黑体"/>
          <w:sz w:val="62"/>
          <w:szCs w:val="62"/>
          <w:lang w:eastAsia="zh-CN"/>
        </w:rPr>
      </w:pPr>
    </w:p>
    <w:p>
      <w:pPr>
        <w:tabs>
          <w:tab w:val="left" w:pos="5927"/>
        </w:tabs>
        <w:spacing w:line="326" w:lineRule="auto"/>
        <w:ind w:left="1027" w:right="936"/>
        <w:jc w:val="center"/>
        <w:rPr>
          <w:rFonts w:hint="eastAsia" w:ascii="黑体" w:hAnsi="黑体" w:eastAsia="黑体" w:cs="黑体"/>
          <w:sz w:val="28"/>
          <w:szCs w:val="28"/>
          <w:lang w:eastAsia="zh-CN"/>
        </w:rPr>
      </w:pPr>
      <w:r>
        <w:rPr>
          <w:rFonts w:ascii="黑体" w:hAnsi="黑体" w:eastAsia="黑体" w:cs="黑体"/>
          <w:spacing w:val="-2"/>
          <w:sz w:val="28"/>
          <w:szCs w:val="28"/>
          <w:lang w:eastAsia="zh-CN"/>
        </w:rPr>
        <w:t>投标人：</w:t>
      </w:r>
      <w:r>
        <w:rPr>
          <w:rFonts w:ascii="Times New Roman" w:hAnsi="Times New Roman" w:eastAsia="Times New Roman" w:cs="Times New Roman"/>
          <w:spacing w:val="-2"/>
          <w:sz w:val="28"/>
          <w:szCs w:val="28"/>
          <w:u w:val="single" w:color="000000"/>
          <w:lang w:eastAsia="zh-CN"/>
        </w:rPr>
        <w:tab/>
      </w:r>
      <w:r>
        <w:rPr>
          <w:rFonts w:ascii="黑体" w:hAnsi="黑体" w:eastAsia="黑体" w:cs="黑体"/>
          <w:spacing w:val="-2"/>
          <w:sz w:val="28"/>
          <w:szCs w:val="28"/>
          <w:lang w:eastAsia="zh-CN"/>
        </w:rPr>
        <w:t>（盖单位章）</w:t>
      </w:r>
      <w:r>
        <w:rPr>
          <w:rFonts w:ascii="黑体" w:hAnsi="黑体" w:eastAsia="黑体" w:cs="黑体"/>
          <w:spacing w:val="-136"/>
          <w:sz w:val="28"/>
          <w:szCs w:val="28"/>
          <w:lang w:eastAsia="zh-CN"/>
        </w:rPr>
        <w:t xml:space="preserve"> </w:t>
      </w:r>
      <w:r>
        <w:rPr>
          <w:rFonts w:ascii="黑体" w:hAnsi="黑体" w:eastAsia="黑体" w:cs="黑体"/>
          <w:spacing w:val="-8"/>
          <w:sz w:val="28"/>
          <w:szCs w:val="28"/>
          <w:lang w:eastAsia="zh-CN"/>
        </w:rPr>
        <w:t>法定代表人（单位负责人）或其委托代理人：（签字）</w:t>
      </w:r>
    </w:p>
    <w:p>
      <w:pPr>
        <w:rPr>
          <w:rFonts w:hint="eastAsia" w:ascii="黑体" w:hAnsi="黑体" w:eastAsia="黑体" w:cs="黑体"/>
          <w:sz w:val="20"/>
          <w:szCs w:val="20"/>
          <w:lang w:eastAsia="zh-CN"/>
        </w:rPr>
      </w:pPr>
    </w:p>
    <w:p>
      <w:pPr>
        <w:spacing w:before="9"/>
        <w:rPr>
          <w:rFonts w:hint="eastAsia" w:ascii="黑体" w:hAnsi="黑体" w:eastAsia="黑体" w:cs="黑体"/>
          <w:sz w:val="19"/>
          <w:szCs w:val="19"/>
          <w:lang w:eastAsia="zh-CN"/>
        </w:rPr>
      </w:pPr>
    </w:p>
    <w:p>
      <w:pPr>
        <w:tabs>
          <w:tab w:val="left" w:pos="3460"/>
          <w:tab w:val="left" w:pos="4581"/>
          <w:tab w:val="left" w:pos="5702"/>
        </w:tabs>
        <w:spacing w:before="14"/>
        <w:ind w:left="2620" w:right="805"/>
        <w:rPr>
          <w:rFonts w:hint="eastAsia" w:ascii="黑体" w:hAnsi="黑体" w:eastAsia="黑体" w:cs="黑体"/>
          <w:sz w:val="28"/>
          <w:szCs w:val="28"/>
        </w:rPr>
      </w:pP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r>
        <w:rPr>
          <w:rFonts w:ascii="黑体" w:hAnsi="黑体" w:eastAsia="黑体" w:cs="黑体"/>
          <w:spacing w:val="-1"/>
          <w:sz w:val="28"/>
          <w:szCs w:val="28"/>
        </w:rPr>
        <w:t>年</w:t>
      </w:r>
      <w:r>
        <w:rPr>
          <w:rFonts w:ascii="Times New Roman" w:hAnsi="Times New Roman" w:eastAsia="Times New Roman" w:cs="Times New Roman"/>
          <w:spacing w:val="-1"/>
          <w:sz w:val="28"/>
          <w:szCs w:val="28"/>
          <w:u w:val="single" w:color="000000"/>
        </w:rPr>
        <w:tab/>
      </w:r>
      <w:r>
        <w:rPr>
          <w:rFonts w:ascii="黑体" w:hAnsi="黑体" w:eastAsia="黑体" w:cs="黑体"/>
          <w:spacing w:val="-1"/>
          <w:sz w:val="28"/>
          <w:szCs w:val="28"/>
        </w:rPr>
        <w:t>月</w:t>
      </w:r>
      <w:r>
        <w:rPr>
          <w:rFonts w:ascii="Times New Roman" w:hAnsi="Times New Roman" w:eastAsia="Times New Roman" w:cs="Times New Roman"/>
          <w:spacing w:val="-1"/>
          <w:sz w:val="28"/>
          <w:szCs w:val="28"/>
          <w:u w:val="single" w:color="000000"/>
        </w:rPr>
        <w:tab/>
      </w:r>
      <w:r>
        <w:rPr>
          <w:rFonts w:ascii="黑体" w:hAnsi="黑体" w:eastAsia="黑体" w:cs="黑体"/>
          <w:sz w:val="28"/>
          <w:szCs w:val="28"/>
        </w:rPr>
        <w:t>日</w:t>
      </w:r>
    </w:p>
    <w:p>
      <w:pPr>
        <w:rPr>
          <w:rFonts w:hint="eastAsia" w:ascii="黑体" w:hAnsi="黑体" w:eastAsia="黑体" w:cs="黑体"/>
          <w:sz w:val="28"/>
          <w:szCs w:val="28"/>
        </w:rPr>
        <w:sectPr>
          <w:pgSz w:w="11910" w:h="16840"/>
          <w:pgMar w:top="1600" w:right="1680" w:bottom="1400" w:left="1680" w:header="0" w:footer="1217" w:gutter="0"/>
          <w:cols w:space="720" w:num="1"/>
        </w:sectPr>
      </w:pPr>
    </w:p>
    <w:p>
      <w:pPr>
        <w:spacing w:before="4"/>
        <w:rPr>
          <w:rFonts w:hint="eastAsia" w:ascii="黑体" w:hAnsi="黑体" w:eastAsia="黑体" w:cs="黑体"/>
          <w:sz w:val="20"/>
          <w:szCs w:val="20"/>
        </w:rPr>
      </w:pPr>
    </w:p>
    <w:p>
      <w:pPr>
        <w:tabs>
          <w:tab w:val="left" w:pos="695"/>
        </w:tabs>
        <w:ind w:left="54"/>
        <w:jc w:val="center"/>
        <w:rPr>
          <w:rFonts w:hint="eastAsia" w:ascii="黑体" w:hAnsi="黑体" w:eastAsia="黑体" w:cs="黑体"/>
          <w:sz w:val="32"/>
          <w:szCs w:val="32"/>
        </w:rPr>
      </w:pPr>
      <w:bookmarkStart w:id="301" w:name="目__录"/>
      <w:bookmarkEnd w:id="301"/>
      <w:bookmarkStart w:id="302" w:name="_bookmark159"/>
      <w:bookmarkEnd w:id="302"/>
      <w:r>
        <w:rPr>
          <w:rFonts w:ascii="黑体" w:hAnsi="黑体" w:eastAsia="黑体" w:cs="黑体"/>
          <w:w w:val="95"/>
          <w:sz w:val="32"/>
          <w:szCs w:val="32"/>
        </w:rPr>
        <w:t>目</w:t>
      </w:r>
      <w:r>
        <w:rPr>
          <w:rFonts w:ascii="黑体" w:hAnsi="黑体" w:eastAsia="黑体" w:cs="黑体"/>
          <w:w w:val="95"/>
          <w:sz w:val="32"/>
          <w:szCs w:val="32"/>
        </w:rPr>
        <w:tab/>
      </w:r>
      <w:r>
        <w:rPr>
          <w:rFonts w:ascii="黑体" w:hAnsi="黑体" w:eastAsia="黑体" w:cs="黑体"/>
          <w:sz w:val="32"/>
          <w:szCs w:val="32"/>
        </w:rPr>
        <w:t>录</w:t>
      </w:r>
    </w:p>
    <w:p>
      <w:pPr>
        <w:rPr>
          <w:rFonts w:hint="eastAsia" w:ascii="黑体" w:hAnsi="黑体" w:eastAsia="黑体" w:cs="黑体"/>
          <w:sz w:val="20"/>
          <w:szCs w:val="20"/>
        </w:rPr>
      </w:pPr>
    </w:p>
    <w:p>
      <w:pPr>
        <w:spacing w:before="6"/>
        <w:rPr>
          <w:rFonts w:hint="eastAsia" w:ascii="黑体" w:hAnsi="黑体" w:eastAsia="黑体" w:cs="黑体"/>
          <w:sz w:val="25"/>
          <w:szCs w:val="25"/>
        </w:rPr>
      </w:pPr>
    </w:p>
    <w:p>
      <w:pPr>
        <w:pStyle w:val="7"/>
        <w:numPr>
          <w:ilvl w:val="0"/>
          <w:numId w:val="7"/>
        </w:numPr>
        <w:spacing w:before="34" w:line="400" w:lineRule="auto"/>
        <w:ind w:left="328" w:right="805"/>
        <w:rPr>
          <w:rFonts w:hint="eastAsia"/>
        </w:rPr>
      </w:pPr>
      <w:r>
        <w:t>投标函</w:t>
      </w:r>
      <w:r>
        <w:rPr>
          <w:w w:val="99"/>
        </w:rPr>
        <w:t xml:space="preserve"> </w:t>
      </w:r>
    </w:p>
    <w:p>
      <w:pPr>
        <w:pStyle w:val="7"/>
        <w:numPr>
          <w:ilvl w:val="0"/>
          <w:numId w:val="7"/>
        </w:numPr>
        <w:spacing w:before="34" w:line="400" w:lineRule="auto"/>
        <w:ind w:left="328" w:right="805"/>
        <w:rPr>
          <w:rFonts w:hint="eastAsia"/>
          <w:lang w:eastAsia="zh-CN"/>
        </w:rPr>
      </w:pPr>
      <w:r>
        <w:rPr>
          <w:w w:val="95"/>
          <w:lang w:eastAsia="zh-CN"/>
        </w:rPr>
        <w:t>法定代表人（单位负责人）身份证明（适用于无委托代理人的情况）</w:t>
      </w:r>
      <w:r>
        <w:rPr>
          <w:rFonts w:hint="eastAsia"/>
          <w:w w:val="95"/>
          <w:lang w:eastAsia="zh-CN"/>
        </w:rPr>
        <w:t>，</w:t>
      </w:r>
      <w:r>
        <w:rPr>
          <w:lang w:eastAsia="zh-CN"/>
        </w:rPr>
        <w:t>授权委托书（适用于有委托代理人的情况）</w:t>
      </w:r>
    </w:p>
    <w:p>
      <w:pPr>
        <w:pStyle w:val="7"/>
        <w:numPr>
          <w:ilvl w:val="0"/>
          <w:numId w:val="7"/>
        </w:numPr>
        <w:spacing w:before="34" w:line="400" w:lineRule="auto"/>
        <w:ind w:left="328" w:right="805"/>
        <w:rPr>
          <w:lang w:eastAsia="zh-CN"/>
        </w:rPr>
      </w:pPr>
      <w:r>
        <w:rPr>
          <w:lang w:eastAsia="zh-CN"/>
        </w:rPr>
        <w:t>联合体协议书</w:t>
      </w:r>
      <w:r>
        <w:rPr>
          <w:w w:val="99"/>
          <w:lang w:eastAsia="zh-CN"/>
        </w:rPr>
        <w:t xml:space="preserve"> </w:t>
      </w:r>
    </w:p>
    <w:p>
      <w:pPr>
        <w:pStyle w:val="7"/>
        <w:numPr>
          <w:ilvl w:val="0"/>
          <w:numId w:val="7"/>
        </w:numPr>
        <w:spacing w:before="34" w:line="400" w:lineRule="auto"/>
        <w:ind w:left="328" w:right="805"/>
        <w:rPr>
          <w:rFonts w:hint="eastAsia"/>
          <w:lang w:eastAsia="zh-CN"/>
        </w:rPr>
      </w:pPr>
      <w:r>
        <w:rPr>
          <w:lang w:eastAsia="zh-CN"/>
        </w:rPr>
        <w:t>投标保证金</w:t>
      </w:r>
      <w:r>
        <w:rPr>
          <w:w w:val="99"/>
          <w:lang w:eastAsia="zh-CN"/>
        </w:rPr>
        <w:t xml:space="preserve"> </w:t>
      </w:r>
    </w:p>
    <w:p>
      <w:pPr>
        <w:pStyle w:val="7"/>
        <w:numPr>
          <w:ilvl w:val="0"/>
          <w:numId w:val="7"/>
        </w:numPr>
        <w:spacing w:before="34" w:line="400" w:lineRule="auto"/>
        <w:ind w:left="328" w:right="805"/>
        <w:rPr>
          <w:rFonts w:hint="eastAsia"/>
        </w:rPr>
      </w:pPr>
      <w:r>
        <w:t>商务和技术偏差表</w:t>
      </w:r>
    </w:p>
    <w:p>
      <w:pPr>
        <w:pStyle w:val="7"/>
        <w:numPr>
          <w:ilvl w:val="0"/>
          <w:numId w:val="7"/>
        </w:numPr>
        <w:spacing w:before="34" w:line="400" w:lineRule="auto"/>
        <w:ind w:left="328" w:right="805"/>
        <w:rPr>
          <w:rFonts w:hint="eastAsia"/>
        </w:rPr>
      </w:pPr>
      <w:r>
        <w:t>分项报价表</w:t>
      </w:r>
    </w:p>
    <w:p>
      <w:pPr>
        <w:pStyle w:val="7"/>
        <w:numPr>
          <w:ilvl w:val="0"/>
          <w:numId w:val="7"/>
        </w:numPr>
        <w:spacing w:before="34" w:line="400" w:lineRule="auto"/>
        <w:ind w:left="328" w:right="805"/>
        <w:rPr>
          <w:rFonts w:hint="eastAsia"/>
        </w:rPr>
      </w:pPr>
      <w:r>
        <w:t>资格审查资料</w:t>
      </w:r>
    </w:p>
    <w:p>
      <w:pPr>
        <w:pStyle w:val="7"/>
        <w:numPr>
          <w:ilvl w:val="0"/>
          <w:numId w:val="7"/>
        </w:numPr>
        <w:spacing w:before="34" w:line="400" w:lineRule="auto"/>
        <w:ind w:left="328" w:right="805"/>
        <w:rPr>
          <w:rFonts w:hint="eastAsia"/>
          <w:lang w:eastAsia="zh-CN"/>
        </w:rPr>
      </w:pPr>
      <w:r>
        <w:rPr>
          <w:w w:val="95"/>
          <w:lang w:eastAsia="zh-CN"/>
        </w:rPr>
        <w:t>投标设备（材料）技术性能指标的详细描述</w:t>
      </w:r>
    </w:p>
    <w:p>
      <w:pPr>
        <w:pStyle w:val="7"/>
        <w:numPr>
          <w:ilvl w:val="0"/>
          <w:numId w:val="7"/>
        </w:numPr>
        <w:spacing w:before="34" w:line="400" w:lineRule="auto"/>
        <w:ind w:left="328" w:right="805"/>
        <w:rPr>
          <w:rFonts w:hint="eastAsia"/>
          <w:lang w:eastAsia="zh-CN"/>
        </w:rPr>
      </w:pPr>
      <w:r>
        <w:rPr>
          <w:rFonts w:hint="eastAsia"/>
          <w:lang w:eastAsia="zh-CN"/>
        </w:rPr>
        <w:t>商务支持资料</w:t>
      </w:r>
    </w:p>
    <w:p>
      <w:pPr>
        <w:pStyle w:val="7"/>
        <w:numPr>
          <w:ilvl w:val="0"/>
          <w:numId w:val="7"/>
        </w:numPr>
        <w:spacing w:before="34" w:line="400" w:lineRule="auto"/>
        <w:ind w:left="328" w:right="805"/>
        <w:rPr>
          <w:rFonts w:hint="eastAsia"/>
          <w:lang w:eastAsia="zh-CN"/>
        </w:rPr>
      </w:pPr>
      <w:r>
        <w:rPr>
          <w:lang w:eastAsia="zh-CN"/>
        </w:rPr>
        <w:t>技术支持资料</w:t>
      </w:r>
    </w:p>
    <w:p>
      <w:pPr>
        <w:pStyle w:val="7"/>
        <w:numPr>
          <w:ilvl w:val="0"/>
          <w:numId w:val="7"/>
        </w:numPr>
        <w:spacing w:before="34" w:line="400" w:lineRule="auto"/>
        <w:ind w:left="328" w:right="805"/>
        <w:rPr>
          <w:lang w:eastAsia="zh-CN"/>
        </w:rPr>
      </w:pPr>
      <w:r>
        <w:rPr>
          <w:lang w:eastAsia="zh-CN"/>
        </w:rPr>
        <w:t>技术服务和质保期服务计划</w:t>
      </w:r>
    </w:p>
    <w:p>
      <w:pPr>
        <w:pStyle w:val="7"/>
        <w:numPr>
          <w:ilvl w:val="0"/>
          <w:numId w:val="7"/>
        </w:numPr>
        <w:spacing w:before="34" w:line="400" w:lineRule="auto"/>
        <w:ind w:left="328" w:right="805"/>
        <w:rPr>
          <w:rFonts w:hint="eastAsia"/>
        </w:rPr>
      </w:pPr>
      <w:r>
        <w:t>其他资料</w:t>
      </w:r>
    </w:p>
    <w:p>
      <w:pPr>
        <w:rPr>
          <w:rFonts w:eastAsiaTheme="minorEastAsia"/>
          <w:lang w:eastAsia="zh-CN"/>
        </w:rPr>
      </w:pPr>
    </w:p>
    <w:p>
      <w:pPr>
        <w:pStyle w:val="2"/>
        <w:rPr>
          <w:rFonts w:hint="eastAsia"/>
          <w:lang w:eastAsia="zh-CN"/>
        </w:rPr>
        <w:sectPr>
          <w:pgSz w:w="11910" w:h="16840"/>
          <w:pgMar w:top="1600" w:right="1680" w:bottom="1400" w:left="1680" w:header="0" w:footer="1217" w:gutter="0"/>
          <w:cols w:space="720" w:num="1"/>
        </w:sectPr>
      </w:pPr>
    </w:p>
    <w:p>
      <w:pPr>
        <w:rPr>
          <w:rFonts w:hint="eastAsia" w:ascii="宋体" w:hAnsi="宋体" w:eastAsia="宋体" w:cs="宋体"/>
          <w:sz w:val="20"/>
          <w:szCs w:val="20"/>
        </w:rPr>
      </w:pPr>
    </w:p>
    <w:p>
      <w:pPr>
        <w:spacing w:before="12"/>
        <w:rPr>
          <w:rFonts w:hint="eastAsia" w:ascii="宋体" w:hAnsi="宋体" w:eastAsia="宋体" w:cs="宋体"/>
          <w:sz w:val="24"/>
          <w:szCs w:val="24"/>
        </w:rPr>
      </w:pPr>
    </w:p>
    <w:p>
      <w:pPr>
        <w:pStyle w:val="2"/>
        <w:ind w:left="0" w:right="3"/>
        <w:jc w:val="center"/>
        <w:rPr>
          <w:rFonts w:hint="eastAsia"/>
          <w:b w:val="0"/>
          <w:bCs w:val="0"/>
        </w:rPr>
      </w:pPr>
      <w:bookmarkStart w:id="303" w:name="一、投标函"/>
      <w:bookmarkEnd w:id="303"/>
      <w:bookmarkStart w:id="304" w:name="_bookmark160"/>
      <w:bookmarkEnd w:id="304"/>
      <w:r>
        <w:t>一、</w:t>
      </w:r>
      <w:bookmarkStart w:id="305" w:name="_Hlk213943176"/>
      <w:r>
        <w:t>投标函</w:t>
      </w:r>
      <w:bookmarkEnd w:id="305"/>
    </w:p>
    <w:p>
      <w:pPr>
        <w:rPr>
          <w:rFonts w:hint="eastAsia" w:ascii="黑体" w:hAnsi="黑体" w:eastAsia="黑体" w:cs="黑体"/>
          <w:b/>
          <w:bCs/>
          <w:sz w:val="20"/>
          <w:szCs w:val="20"/>
        </w:rPr>
      </w:pPr>
    </w:p>
    <w:p>
      <w:pPr>
        <w:spacing w:before="6"/>
        <w:rPr>
          <w:rFonts w:hint="eastAsia" w:ascii="黑体" w:hAnsi="黑体" w:eastAsia="黑体" w:cs="黑体"/>
          <w:b/>
          <w:bCs/>
          <w:sz w:val="29"/>
          <w:szCs w:val="29"/>
        </w:rPr>
      </w:pPr>
    </w:p>
    <w:p>
      <w:pPr>
        <w:pStyle w:val="7"/>
        <w:spacing w:before="34"/>
        <w:ind w:left="108" w:right="109"/>
        <w:rPr>
          <w:rFonts w:hint="eastAsia"/>
          <w:u w:val="single"/>
        </w:rPr>
      </w:pPr>
      <w:r>
        <w:rPr>
          <w:spacing w:val="-13"/>
          <w:u w:val="single"/>
        </w:rPr>
        <w:t>（招标人名称）：</w:t>
      </w:r>
    </w:p>
    <w:p>
      <w:pPr>
        <w:spacing w:before="3"/>
        <w:rPr>
          <w:rFonts w:hint="eastAsia" w:ascii="宋体" w:hAnsi="宋体" w:eastAsia="宋体" w:cs="宋体"/>
          <w:sz w:val="14"/>
          <w:szCs w:val="14"/>
        </w:rPr>
      </w:pPr>
    </w:p>
    <w:p>
      <w:pPr>
        <w:pStyle w:val="7"/>
        <w:tabs>
          <w:tab w:val="left" w:pos="4709"/>
        </w:tabs>
        <w:spacing w:line="379" w:lineRule="auto"/>
        <w:ind w:left="108" w:right="107" w:firstLine="420"/>
        <w:jc w:val="both"/>
        <w:rPr>
          <w:rFonts w:hint="eastAsia"/>
          <w:lang w:eastAsia="zh-CN"/>
        </w:rPr>
      </w:pPr>
      <w:r>
        <w:rPr>
          <w:rFonts w:ascii="Times New Roman" w:hAnsi="Times New Roman" w:eastAsia="Times New Roman" w:cs="Times New Roman"/>
          <w:spacing w:val="-1"/>
          <w:w w:val="95"/>
          <w:lang w:eastAsia="zh-CN"/>
        </w:rPr>
        <w:t>1</w:t>
      </w:r>
      <w:r>
        <w:rPr>
          <w:spacing w:val="-1"/>
          <w:w w:val="95"/>
          <w:lang w:eastAsia="zh-CN"/>
        </w:rPr>
        <w:t>．我方已仔细研究了（项目名称）</w:t>
      </w:r>
      <w:r>
        <w:rPr>
          <w:rFonts w:ascii="Times New Roman" w:hAnsi="Times New Roman" w:eastAsia="Times New Roman" w:cs="Times New Roman"/>
          <w:spacing w:val="-1"/>
          <w:w w:val="95"/>
          <w:u w:val="single" w:color="000000"/>
          <w:lang w:eastAsia="zh-CN"/>
        </w:rPr>
        <w:tab/>
      </w:r>
      <w:r>
        <w:rPr>
          <w:w w:val="95"/>
          <w:lang w:eastAsia="zh-CN"/>
        </w:rPr>
        <w:t>设备（材料）采购招标项目招标文件的全部内</w:t>
      </w:r>
      <w:r>
        <w:rPr>
          <w:w w:val="99"/>
          <w:lang w:eastAsia="zh-CN"/>
        </w:rPr>
        <w:t xml:space="preserve"> </w:t>
      </w:r>
      <w:r>
        <w:rPr>
          <w:spacing w:val="-3"/>
          <w:w w:val="95"/>
          <w:lang w:eastAsia="zh-CN"/>
        </w:rPr>
        <w:t>容，愿意以人民币（大写）（</w:t>
      </w:r>
      <w:r>
        <w:rPr>
          <w:rFonts w:ascii="Times New Roman" w:hAnsi="Times New Roman" w:eastAsia="Times New Roman" w:cs="Times New Roman"/>
          <w:spacing w:val="-3"/>
          <w:w w:val="95"/>
          <w:lang w:eastAsia="zh-CN"/>
        </w:rPr>
        <w:t>¥</w:t>
      </w:r>
      <w:r>
        <w:rPr>
          <w:spacing w:val="-3"/>
          <w:w w:val="95"/>
          <w:lang w:eastAsia="zh-CN"/>
        </w:rPr>
        <w:t>）的投标总报价（其中，增值税税率为）提供（设备名称及技术服</w:t>
      </w:r>
      <w:r>
        <w:rPr>
          <w:spacing w:val="22"/>
          <w:w w:val="95"/>
          <w:lang w:eastAsia="zh-CN"/>
        </w:rPr>
        <w:t xml:space="preserve"> </w:t>
      </w:r>
      <w:r>
        <w:rPr>
          <w:spacing w:val="-5"/>
          <w:lang w:eastAsia="zh-CN"/>
        </w:rPr>
        <w:t>务和质保期服务），并按合同约定履行义务。</w:t>
      </w:r>
    </w:p>
    <w:p>
      <w:pPr>
        <w:pStyle w:val="7"/>
        <w:spacing w:before="64"/>
        <w:ind w:right="109"/>
        <w:rPr>
          <w:rFonts w:hint="eastAsia"/>
          <w:lang w:eastAsia="zh-CN"/>
        </w:rPr>
      </w:pPr>
      <w:r>
        <w:rPr>
          <w:rFonts w:ascii="Times New Roman" w:hAnsi="Times New Roman" w:eastAsia="Times New Roman" w:cs="Times New Roman"/>
          <w:lang w:eastAsia="zh-CN"/>
        </w:rPr>
        <w:t>2.</w:t>
      </w:r>
      <w:r>
        <w:rPr>
          <w:rFonts w:ascii="Times New Roman" w:hAnsi="Times New Roman" w:eastAsia="Times New Roman" w:cs="Times New Roman"/>
          <w:spacing w:val="41"/>
          <w:lang w:eastAsia="zh-CN"/>
        </w:rPr>
        <w:t xml:space="preserve"> </w:t>
      </w:r>
      <w:r>
        <w:rPr>
          <w:lang w:eastAsia="zh-CN"/>
        </w:rPr>
        <w:t>我方的投标文件包括下列内容：</w:t>
      </w:r>
    </w:p>
    <w:p>
      <w:pPr>
        <w:pStyle w:val="7"/>
        <w:spacing w:before="167"/>
        <w:ind w:left="511" w:right="109"/>
        <w:rPr>
          <w:rFonts w:hint="eastAsia"/>
          <w:lang w:eastAsia="zh-CN"/>
        </w:rPr>
      </w:pPr>
      <w:r>
        <w:rPr>
          <w:lang w:eastAsia="zh-CN"/>
        </w:rPr>
        <w:t>（</w:t>
      </w:r>
      <w:r>
        <w:rPr>
          <w:rFonts w:ascii="Times New Roman" w:hAnsi="Times New Roman" w:eastAsia="Times New Roman" w:cs="Times New Roman"/>
          <w:lang w:eastAsia="zh-CN"/>
        </w:rPr>
        <w:t>1</w:t>
      </w:r>
      <w:r>
        <w:rPr>
          <w:lang w:eastAsia="zh-CN"/>
        </w:rPr>
        <w:t>）投标函；</w:t>
      </w:r>
    </w:p>
    <w:p>
      <w:pPr>
        <w:pStyle w:val="7"/>
        <w:spacing w:before="170"/>
        <w:ind w:left="511" w:right="109"/>
        <w:rPr>
          <w:rFonts w:hint="eastAsia"/>
          <w:lang w:eastAsia="zh-CN"/>
        </w:rPr>
      </w:pPr>
      <w:r>
        <w:rPr>
          <w:lang w:eastAsia="zh-CN"/>
        </w:rPr>
        <w:t>（</w:t>
      </w:r>
      <w:r>
        <w:rPr>
          <w:rFonts w:ascii="Times New Roman" w:hAnsi="Times New Roman" w:eastAsia="Times New Roman" w:cs="Times New Roman"/>
          <w:lang w:eastAsia="zh-CN"/>
        </w:rPr>
        <w:t>2</w:t>
      </w:r>
      <w:r>
        <w:rPr>
          <w:lang w:eastAsia="zh-CN"/>
        </w:rPr>
        <w:t>）法定代表人（单位负责人）身份证明或授权委托书；</w:t>
      </w:r>
    </w:p>
    <w:p>
      <w:pPr>
        <w:pStyle w:val="7"/>
        <w:spacing w:before="170"/>
        <w:ind w:left="511" w:right="109"/>
        <w:rPr>
          <w:rFonts w:hint="eastAsia"/>
          <w:lang w:eastAsia="zh-CN"/>
        </w:rPr>
      </w:pPr>
      <w:r>
        <w:rPr>
          <w:spacing w:val="-8"/>
          <w:lang w:eastAsia="zh-CN"/>
        </w:rPr>
        <w:t>（</w:t>
      </w:r>
      <w:r>
        <w:rPr>
          <w:rFonts w:ascii="Times New Roman" w:hAnsi="Times New Roman" w:eastAsia="Times New Roman" w:cs="Times New Roman"/>
          <w:spacing w:val="-8"/>
          <w:lang w:eastAsia="zh-CN"/>
        </w:rPr>
        <w:t>3</w:t>
      </w:r>
      <w:r>
        <w:rPr>
          <w:spacing w:val="-8"/>
          <w:lang w:eastAsia="zh-CN"/>
        </w:rPr>
        <w:t>）联合体协议书（如有）；</w:t>
      </w:r>
    </w:p>
    <w:p>
      <w:pPr>
        <w:pStyle w:val="7"/>
        <w:spacing w:before="167"/>
        <w:ind w:left="511" w:right="109"/>
        <w:rPr>
          <w:rFonts w:hint="eastAsia"/>
          <w:lang w:eastAsia="zh-CN"/>
        </w:rPr>
      </w:pPr>
      <w:r>
        <w:rPr>
          <w:spacing w:val="-8"/>
          <w:lang w:eastAsia="zh-CN"/>
        </w:rPr>
        <w:t>（</w:t>
      </w:r>
      <w:r>
        <w:rPr>
          <w:rFonts w:ascii="Times New Roman" w:hAnsi="Times New Roman" w:eastAsia="Times New Roman" w:cs="Times New Roman"/>
          <w:spacing w:val="-8"/>
          <w:lang w:eastAsia="zh-CN"/>
        </w:rPr>
        <w:t>4</w:t>
      </w:r>
      <w:r>
        <w:rPr>
          <w:spacing w:val="-8"/>
          <w:lang w:eastAsia="zh-CN"/>
        </w:rPr>
        <w:t>）投标保证金（如有）；</w:t>
      </w:r>
    </w:p>
    <w:p>
      <w:pPr>
        <w:pStyle w:val="7"/>
        <w:spacing w:before="170"/>
        <w:ind w:left="511" w:right="109"/>
        <w:rPr>
          <w:rFonts w:hint="eastAsia"/>
          <w:lang w:eastAsia="zh-CN"/>
        </w:rPr>
      </w:pPr>
      <w:r>
        <w:rPr>
          <w:lang w:eastAsia="zh-CN"/>
        </w:rPr>
        <w:t>（</w:t>
      </w:r>
      <w:r>
        <w:rPr>
          <w:rFonts w:ascii="Times New Roman" w:hAnsi="Times New Roman" w:eastAsia="Times New Roman" w:cs="Times New Roman"/>
          <w:lang w:eastAsia="zh-CN"/>
        </w:rPr>
        <w:t>5</w:t>
      </w:r>
      <w:r>
        <w:rPr>
          <w:lang w:eastAsia="zh-CN"/>
        </w:rPr>
        <w:t>）商务和技术偏差表；</w:t>
      </w:r>
    </w:p>
    <w:p>
      <w:pPr>
        <w:pStyle w:val="7"/>
        <w:spacing w:before="170"/>
        <w:ind w:left="511" w:right="109"/>
        <w:rPr>
          <w:rFonts w:hint="eastAsia"/>
          <w:lang w:eastAsia="zh-CN"/>
        </w:rPr>
      </w:pPr>
      <w:r>
        <w:rPr>
          <w:lang w:eastAsia="zh-CN"/>
        </w:rPr>
        <w:t>（</w:t>
      </w:r>
      <w:r>
        <w:rPr>
          <w:rFonts w:ascii="Times New Roman" w:hAnsi="Times New Roman" w:eastAsia="Times New Roman" w:cs="Times New Roman"/>
          <w:lang w:eastAsia="zh-CN"/>
        </w:rPr>
        <w:t>6</w:t>
      </w:r>
      <w:r>
        <w:rPr>
          <w:lang w:eastAsia="zh-CN"/>
        </w:rPr>
        <w:t>）分项报价表；</w:t>
      </w:r>
    </w:p>
    <w:p>
      <w:pPr>
        <w:pStyle w:val="7"/>
        <w:spacing w:before="167"/>
        <w:ind w:left="511" w:right="109"/>
        <w:rPr>
          <w:rFonts w:hint="eastAsia"/>
          <w:lang w:eastAsia="zh-CN"/>
        </w:rPr>
      </w:pPr>
      <w:r>
        <w:rPr>
          <w:lang w:eastAsia="zh-CN"/>
        </w:rPr>
        <w:t>（</w:t>
      </w:r>
      <w:r>
        <w:rPr>
          <w:rFonts w:ascii="Times New Roman" w:hAnsi="Times New Roman" w:eastAsia="Times New Roman" w:cs="Times New Roman"/>
          <w:lang w:eastAsia="zh-CN"/>
        </w:rPr>
        <w:t>7</w:t>
      </w:r>
      <w:r>
        <w:rPr>
          <w:lang w:eastAsia="zh-CN"/>
        </w:rPr>
        <w:t>）资格审查资料；</w:t>
      </w:r>
    </w:p>
    <w:p>
      <w:pPr>
        <w:pStyle w:val="7"/>
        <w:spacing w:before="170"/>
        <w:ind w:left="511" w:right="109"/>
        <w:rPr>
          <w:rFonts w:hint="eastAsia"/>
          <w:lang w:eastAsia="zh-CN"/>
        </w:rPr>
      </w:pPr>
      <w:r>
        <w:rPr>
          <w:lang w:eastAsia="zh-CN"/>
        </w:rPr>
        <w:t>（</w:t>
      </w:r>
      <w:r>
        <w:rPr>
          <w:rFonts w:ascii="Times New Roman" w:hAnsi="Times New Roman" w:eastAsia="Times New Roman" w:cs="Times New Roman"/>
          <w:lang w:eastAsia="zh-CN"/>
        </w:rPr>
        <w:t>8</w:t>
      </w:r>
      <w:r>
        <w:rPr>
          <w:lang w:eastAsia="zh-CN"/>
        </w:rPr>
        <w:t>）投标设备（材料）技术性能指标的详细描述；</w:t>
      </w:r>
    </w:p>
    <w:p>
      <w:pPr>
        <w:pStyle w:val="7"/>
        <w:spacing w:before="170"/>
        <w:ind w:left="511" w:right="109"/>
        <w:rPr>
          <w:rFonts w:hint="eastAsia"/>
          <w:lang w:eastAsia="zh-CN"/>
        </w:rPr>
      </w:pPr>
      <w:r>
        <w:rPr>
          <w:lang w:eastAsia="zh-CN"/>
        </w:rPr>
        <w:t>（</w:t>
      </w:r>
      <w:r>
        <w:rPr>
          <w:rFonts w:ascii="Times New Roman" w:hAnsi="Times New Roman" w:eastAsia="Times New Roman" w:cs="Times New Roman"/>
          <w:lang w:eastAsia="zh-CN"/>
        </w:rPr>
        <w:t>9</w:t>
      </w:r>
      <w:r>
        <w:rPr>
          <w:lang w:eastAsia="zh-CN"/>
        </w:rPr>
        <w:t>）技术支持资料；</w:t>
      </w:r>
    </w:p>
    <w:p>
      <w:pPr>
        <w:pStyle w:val="7"/>
        <w:spacing w:before="167"/>
        <w:ind w:left="511" w:right="109"/>
        <w:rPr>
          <w:rFonts w:hint="eastAsia"/>
          <w:lang w:eastAsia="zh-CN"/>
        </w:rPr>
      </w:pPr>
      <w:r>
        <w:rPr>
          <w:lang w:eastAsia="zh-CN"/>
        </w:rPr>
        <w:t>（</w:t>
      </w:r>
      <w:r>
        <w:rPr>
          <w:rFonts w:ascii="Times New Roman" w:hAnsi="Times New Roman" w:eastAsia="Times New Roman" w:cs="Times New Roman"/>
          <w:lang w:eastAsia="zh-CN"/>
        </w:rPr>
        <w:t>10</w:t>
      </w:r>
      <w:r>
        <w:rPr>
          <w:lang w:eastAsia="zh-CN"/>
        </w:rPr>
        <w:t>）技术服务和质保期服务计划；</w:t>
      </w:r>
    </w:p>
    <w:p>
      <w:pPr>
        <w:spacing w:before="10"/>
        <w:rPr>
          <w:rFonts w:hint="eastAsia" w:ascii="宋体" w:hAnsi="宋体" w:eastAsia="宋体" w:cs="宋体"/>
          <w:sz w:val="16"/>
          <w:szCs w:val="16"/>
          <w:lang w:eastAsia="zh-CN"/>
        </w:rPr>
      </w:pPr>
    </w:p>
    <w:p>
      <w:pPr>
        <w:pStyle w:val="7"/>
        <w:ind w:left="511" w:right="109"/>
        <w:rPr>
          <w:rFonts w:ascii="Times New Roman" w:hAnsi="Times New Roman" w:eastAsia="Times New Roman" w:cs="Times New Roman"/>
          <w:lang w:eastAsia="zh-CN"/>
        </w:rPr>
      </w:pPr>
      <w:r>
        <w:rPr>
          <w:rFonts w:ascii="Times New Roman" w:hAnsi="Times New Roman" w:eastAsia="Times New Roman" w:cs="Times New Roman"/>
          <w:lang w:eastAsia="zh-CN"/>
        </w:rPr>
        <w:t>……</w:t>
      </w:r>
    </w:p>
    <w:p>
      <w:pPr>
        <w:pStyle w:val="7"/>
        <w:spacing w:before="170"/>
        <w:ind w:right="109"/>
        <w:rPr>
          <w:rFonts w:hint="eastAsia"/>
          <w:lang w:eastAsia="zh-CN"/>
        </w:rPr>
      </w:pPr>
      <w:r>
        <w:rPr>
          <w:lang w:eastAsia="zh-CN"/>
        </w:rPr>
        <w:t>投标文件的上述组成部分如存在内容不一致的，以投标函为准。</w:t>
      </w:r>
    </w:p>
    <w:p>
      <w:pPr>
        <w:rPr>
          <w:rFonts w:hint="eastAsia" w:ascii="宋体" w:hAnsi="宋体" w:eastAsia="宋体" w:cs="宋体"/>
          <w:sz w:val="14"/>
          <w:szCs w:val="14"/>
          <w:lang w:eastAsia="zh-CN"/>
        </w:rPr>
      </w:pPr>
    </w:p>
    <w:p>
      <w:pPr>
        <w:pStyle w:val="7"/>
        <w:ind w:right="109"/>
        <w:rPr>
          <w:rFonts w:hint="eastAsia"/>
          <w:lang w:eastAsia="zh-CN"/>
        </w:rPr>
      </w:pPr>
      <w:r>
        <w:rPr>
          <w:rFonts w:ascii="Times New Roman" w:hAnsi="Times New Roman" w:eastAsia="Times New Roman" w:cs="Times New Roman"/>
          <w:lang w:eastAsia="zh-CN"/>
        </w:rPr>
        <w:t>3</w:t>
      </w:r>
      <w:r>
        <w:rPr>
          <w:lang w:eastAsia="zh-CN"/>
        </w:rPr>
        <w:t>．我方承诺除商务和技术偏差表列出的偏差外，我方响应招标文件的全部要求。</w:t>
      </w:r>
    </w:p>
    <w:p>
      <w:pPr>
        <w:pStyle w:val="7"/>
        <w:spacing w:before="170"/>
        <w:ind w:right="109"/>
        <w:rPr>
          <w:rFonts w:hint="eastAsia"/>
          <w:lang w:eastAsia="zh-CN"/>
        </w:rPr>
      </w:pPr>
      <w:r>
        <w:rPr>
          <w:rFonts w:ascii="Times New Roman" w:hAnsi="Times New Roman" w:eastAsia="Times New Roman" w:cs="Times New Roman"/>
          <w:lang w:eastAsia="zh-CN"/>
        </w:rPr>
        <w:t>4</w:t>
      </w:r>
      <w:r>
        <w:rPr>
          <w:lang w:eastAsia="zh-CN"/>
        </w:rPr>
        <w:t>．我方承诺在招标文件规定的投标有效期内不撤销投标文件。</w:t>
      </w:r>
    </w:p>
    <w:p>
      <w:pPr>
        <w:pStyle w:val="7"/>
        <w:spacing w:before="170"/>
        <w:ind w:right="109"/>
        <w:rPr>
          <w:rFonts w:hint="eastAsia"/>
          <w:lang w:eastAsia="zh-CN"/>
        </w:rPr>
      </w:pPr>
      <w:r>
        <w:rPr>
          <w:rFonts w:ascii="Times New Roman" w:hAnsi="Times New Roman" w:eastAsia="Times New Roman" w:cs="Times New Roman"/>
          <w:lang w:eastAsia="zh-CN"/>
        </w:rPr>
        <w:t>5</w:t>
      </w:r>
      <w:r>
        <w:rPr>
          <w:lang w:eastAsia="zh-CN"/>
        </w:rPr>
        <w:t>．如我方中标，我方承诺：</w:t>
      </w:r>
    </w:p>
    <w:p>
      <w:pPr>
        <w:pStyle w:val="7"/>
        <w:spacing w:before="167"/>
        <w:ind w:left="511" w:right="109"/>
        <w:rPr>
          <w:rFonts w:hint="eastAsia"/>
          <w:lang w:eastAsia="zh-CN"/>
        </w:rPr>
      </w:pPr>
      <w:r>
        <w:rPr>
          <w:lang w:eastAsia="zh-CN"/>
        </w:rPr>
        <w:t>（</w:t>
      </w:r>
      <w:r>
        <w:rPr>
          <w:rFonts w:ascii="Times New Roman" w:hAnsi="Times New Roman" w:eastAsia="Times New Roman" w:cs="Times New Roman"/>
          <w:lang w:eastAsia="zh-CN"/>
        </w:rPr>
        <w:t>1</w:t>
      </w:r>
      <w:r>
        <w:rPr>
          <w:lang w:eastAsia="zh-CN"/>
        </w:rPr>
        <w:t>）在收到中标通知书后，在中标通知书规定的期限内与你方签订合同；</w:t>
      </w:r>
    </w:p>
    <w:p>
      <w:pPr>
        <w:pStyle w:val="7"/>
        <w:spacing w:before="170"/>
        <w:ind w:left="511" w:right="109"/>
        <w:rPr>
          <w:rFonts w:hint="eastAsia"/>
          <w:lang w:eastAsia="zh-CN"/>
        </w:rPr>
      </w:pPr>
      <w:r>
        <w:rPr>
          <w:lang w:eastAsia="zh-CN"/>
        </w:rPr>
        <w:t>（</w:t>
      </w:r>
      <w:r>
        <w:rPr>
          <w:rFonts w:ascii="Times New Roman" w:hAnsi="Times New Roman" w:eastAsia="Times New Roman" w:cs="Times New Roman"/>
          <w:lang w:eastAsia="zh-CN"/>
        </w:rPr>
        <w:t>2</w:t>
      </w:r>
      <w:r>
        <w:rPr>
          <w:lang w:eastAsia="zh-CN"/>
        </w:rPr>
        <w:t>）在签订合同时不向你方提出附加条件；</w:t>
      </w:r>
    </w:p>
    <w:p>
      <w:pPr>
        <w:pStyle w:val="7"/>
        <w:spacing w:before="170"/>
        <w:ind w:left="511" w:right="109"/>
        <w:rPr>
          <w:rFonts w:hint="eastAsia"/>
          <w:lang w:eastAsia="zh-CN"/>
        </w:rPr>
      </w:pPr>
      <w:r>
        <w:rPr>
          <w:lang w:eastAsia="zh-CN"/>
        </w:rPr>
        <w:t>（</w:t>
      </w:r>
      <w:r>
        <w:rPr>
          <w:rFonts w:ascii="Times New Roman" w:hAnsi="Times New Roman" w:eastAsia="Times New Roman" w:cs="Times New Roman"/>
          <w:lang w:eastAsia="zh-CN"/>
        </w:rPr>
        <w:t>3</w:t>
      </w:r>
      <w:r>
        <w:rPr>
          <w:lang w:eastAsia="zh-CN"/>
        </w:rPr>
        <w:t>）按照招标文件要求提交履约保证金；</w:t>
      </w:r>
    </w:p>
    <w:p>
      <w:pPr>
        <w:pStyle w:val="7"/>
        <w:spacing w:before="167"/>
        <w:ind w:left="511" w:right="109"/>
        <w:rPr>
          <w:rFonts w:hint="eastAsia"/>
          <w:lang w:eastAsia="zh-CN"/>
        </w:rPr>
      </w:pPr>
      <w:r>
        <w:rPr>
          <w:lang w:eastAsia="zh-CN"/>
        </w:rPr>
        <w:t>（</w:t>
      </w:r>
      <w:r>
        <w:rPr>
          <w:rFonts w:ascii="Times New Roman" w:hAnsi="Times New Roman" w:eastAsia="Times New Roman" w:cs="Times New Roman"/>
          <w:lang w:eastAsia="zh-CN"/>
        </w:rPr>
        <w:t>4</w:t>
      </w:r>
      <w:r>
        <w:rPr>
          <w:lang w:eastAsia="zh-CN"/>
        </w:rPr>
        <w:t>）在合同约定的期限内完成合同规定的全部义务。</w:t>
      </w:r>
    </w:p>
    <w:p>
      <w:pPr>
        <w:pStyle w:val="7"/>
        <w:spacing w:before="170" w:line="381" w:lineRule="auto"/>
        <w:ind w:left="108" w:right="109" w:firstLine="420"/>
        <w:rPr>
          <w:rFonts w:hint="eastAsia" w:cs="宋体"/>
          <w:sz w:val="27"/>
          <w:szCs w:val="27"/>
          <w:lang w:eastAsia="zh-CN"/>
        </w:rPr>
      </w:pPr>
      <w:r>
        <w:rPr>
          <w:rFonts w:ascii="Times New Roman" w:hAnsi="Times New Roman" w:eastAsia="Times New Roman" w:cs="Times New Roman"/>
          <w:spacing w:val="-6"/>
          <w:lang w:eastAsia="zh-CN"/>
        </w:rPr>
        <w:t>6</w:t>
      </w:r>
      <w:r>
        <w:rPr>
          <w:spacing w:val="-6"/>
          <w:lang w:eastAsia="zh-CN"/>
        </w:rPr>
        <w:t>．我方在此声明，所递交的投标文件及有关资料内容完整、真实和准确，且不存在第二章</w:t>
      </w:r>
      <w:r>
        <w:rPr>
          <w:rFonts w:ascii="Times New Roman" w:hAnsi="Times New Roman" w:eastAsia="Times New Roman" w:cs="Times New Roman"/>
          <w:spacing w:val="-6"/>
          <w:lang w:eastAsia="zh-CN"/>
        </w:rPr>
        <w:t>“</w:t>
      </w:r>
      <w:r>
        <w:rPr>
          <w:spacing w:val="-6"/>
          <w:lang w:eastAsia="zh-CN"/>
        </w:rPr>
        <w:t>投</w:t>
      </w:r>
      <w:r>
        <w:rPr>
          <w:w w:val="99"/>
          <w:lang w:eastAsia="zh-CN"/>
        </w:rPr>
        <w:t xml:space="preserve"> </w:t>
      </w:r>
      <w:r>
        <w:rPr>
          <w:lang w:eastAsia="zh-CN"/>
        </w:rPr>
        <w:t>标人须知</w:t>
      </w:r>
      <w:r>
        <w:rPr>
          <w:rFonts w:ascii="Times New Roman" w:hAnsi="Times New Roman" w:eastAsia="Times New Roman" w:cs="Times New Roman"/>
          <w:lang w:eastAsia="zh-CN"/>
        </w:rPr>
        <w:t>”</w:t>
      </w:r>
      <w:r>
        <w:rPr>
          <w:lang w:eastAsia="zh-CN"/>
        </w:rPr>
        <w:t>第</w:t>
      </w:r>
      <w:r>
        <w:rPr>
          <w:spacing w:val="-58"/>
          <w:lang w:eastAsia="zh-CN"/>
        </w:rPr>
        <w:t xml:space="preserve"> </w:t>
      </w:r>
      <w:r>
        <w:rPr>
          <w:rFonts w:ascii="Times New Roman" w:hAnsi="Times New Roman" w:eastAsia="Times New Roman" w:cs="Times New Roman"/>
          <w:lang w:eastAsia="zh-CN"/>
        </w:rPr>
        <w:t>1.4.3</w:t>
      </w:r>
      <w:r>
        <w:rPr>
          <w:rFonts w:ascii="Times New Roman" w:hAnsi="Times New Roman" w:eastAsia="Times New Roman" w:cs="Times New Roman"/>
          <w:spacing w:val="-7"/>
          <w:lang w:eastAsia="zh-CN"/>
        </w:rPr>
        <w:t xml:space="preserve"> </w:t>
      </w:r>
      <w:r>
        <w:rPr>
          <w:lang w:eastAsia="zh-CN"/>
        </w:rPr>
        <w:t>项规定的任何一种情形。</w:t>
      </w:r>
    </w:p>
    <w:p>
      <w:pPr>
        <w:pStyle w:val="7"/>
        <w:tabs>
          <w:tab w:val="left" w:pos="1797"/>
        </w:tabs>
        <w:spacing w:before="34"/>
        <w:ind w:left="328"/>
        <w:rPr>
          <w:rFonts w:hint="eastAsia"/>
          <w:lang w:eastAsia="zh-CN"/>
        </w:rPr>
      </w:pPr>
      <w:r>
        <w:rPr>
          <w:rFonts w:ascii="Times New Roman" w:hAnsi="Times New Roman" w:eastAsia="Times New Roman" w:cs="Times New Roman"/>
          <w:w w:val="95"/>
          <w:lang w:eastAsia="zh-CN"/>
        </w:rPr>
        <w:t>7</w:t>
      </w:r>
      <w:r>
        <w:rPr>
          <w:w w:val="95"/>
          <w:lang w:eastAsia="zh-CN"/>
        </w:rPr>
        <w:t>．</w:t>
      </w:r>
      <w:r>
        <w:rPr>
          <w:rFonts w:ascii="Times New Roman" w:hAnsi="Times New Roman" w:eastAsia="Times New Roman" w:cs="Times New Roman"/>
          <w:w w:val="95"/>
          <w:u w:val="single" w:color="000000"/>
          <w:lang w:eastAsia="zh-CN"/>
        </w:rPr>
        <w:tab/>
      </w:r>
      <w:r>
        <w:rPr>
          <w:spacing w:val="-12"/>
          <w:lang w:eastAsia="zh-CN"/>
        </w:rPr>
        <w:t>（其他补充说明）。</w:t>
      </w:r>
    </w:p>
    <w:p>
      <w:pPr>
        <w:rPr>
          <w:rFonts w:hint="eastAsia" w:ascii="宋体" w:hAnsi="宋体" w:eastAsia="宋体" w:cs="宋体"/>
          <w:lang w:eastAsia="zh-CN"/>
        </w:rPr>
      </w:pPr>
    </w:p>
    <w:p>
      <w:pPr>
        <w:spacing w:before="12"/>
        <w:rPr>
          <w:rFonts w:hint="eastAsia" w:ascii="宋体" w:hAnsi="宋体" w:eastAsia="宋体" w:cs="宋体"/>
          <w:sz w:val="29"/>
          <w:szCs w:val="29"/>
          <w:lang w:eastAsia="zh-CN"/>
        </w:rPr>
      </w:pPr>
    </w:p>
    <w:p>
      <w:pPr>
        <w:pStyle w:val="7"/>
        <w:tabs>
          <w:tab w:val="left" w:pos="7435"/>
          <w:tab w:val="left" w:pos="7855"/>
          <w:tab w:val="left" w:pos="8641"/>
        </w:tabs>
        <w:spacing w:line="453" w:lineRule="auto"/>
        <w:ind w:left="2395" w:right="112" w:firstLine="105"/>
        <w:jc w:val="both"/>
        <w:rPr>
          <w:rFonts w:ascii="Times New Roman" w:hAnsi="Times New Roman" w:eastAsia="Times New Roman" w:cs="Times New Roman"/>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lang w:eastAsia="zh-CN"/>
        </w:rPr>
        <w:t>地</w:t>
      </w:r>
      <w:r>
        <w:rPr>
          <w:spacing w:val="103"/>
          <w:lang w:eastAsia="zh-CN"/>
        </w:rPr>
        <w:t xml:space="preserve"> </w:t>
      </w:r>
      <w:r>
        <w:rPr>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pStyle w:val="7"/>
        <w:tabs>
          <w:tab w:val="left" w:pos="2848"/>
          <w:tab w:val="left" w:pos="8674"/>
        </w:tabs>
        <w:spacing w:before="59"/>
        <w:ind w:left="2428"/>
        <w:rPr>
          <w:rFonts w:ascii="Times New Roman" w:hAnsi="Times New Roman" w:eastAsia="Times New Roman" w:cs="Times New Roman"/>
          <w:lang w:eastAsia="zh-CN"/>
        </w:rPr>
      </w:pPr>
      <w:r>
        <w:rPr>
          <w:w w:val="95"/>
          <w:lang w:eastAsia="zh-CN"/>
        </w:rPr>
        <w:t>电</w:t>
      </w:r>
      <w:r>
        <w:rPr>
          <w:w w:val="95"/>
          <w:lang w:eastAsia="zh-CN"/>
        </w:rPr>
        <w:tab/>
      </w:r>
      <w:r>
        <w:rPr>
          <w:lang w:eastAsia="zh-CN"/>
        </w:rPr>
        <w:t>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2"/>
        <w:rPr>
          <w:rFonts w:ascii="Times New Roman" w:hAnsi="Times New Roman" w:eastAsia="Times New Roman" w:cs="Times New Roman"/>
          <w:sz w:val="18"/>
          <w:szCs w:val="18"/>
          <w:lang w:eastAsia="zh-CN"/>
        </w:rPr>
      </w:pPr>
    </w:p>
    <w:p>
      <w:pPr>
        <w:pStyle w:val="7"/>
        <w:tabs>
          <w:tab w:val="left" w:pos="2848"/>
          <w:tab w:val="left" w:pos="8674"/>
        </w:tabs>
        <w:spacing w:before="34"/>
        <w:ind w:left="2428"/>
        <w:rPr>
          <w:rFonts w:ascii="Times New Roman" w:hAnsi="Times New Roman" w:eastAsia="Times New Roman" w:cs="Times New Roman"/>
          <w:lang w:eastAsia="zh-CN"/>
        </w:rPr>
      </w:pPr>
      <w:r>
        <w:rPr>
          <w:w w:val="95"/>
          <w:lang w:eastAsia="zh-CN"/>
        </w:rPr>
        <w:t>传</w:t>
      </w:r>
      <w:r>
        <w:rPr>
          <w:w w:val="95"/>
          <w:lang w:eastAsia="zh-CN"/>
        </w:rPr>
        <w:tab/>
      </w:r>
      <w:r>
        <w:rPr>
          <w:lang w:eastAsia="zh-CN"/>
        </w:rPr>
        <w:t>真：</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5"/>
        <w:rPr>
          <w:rFonts w:ascii="Times New Roman" w:hAnsi="Times New Roman" w:eastAsia="Times New Roman" w:cs="Times New Roman"/>
          <w:sz w:val="18"/>
          <w:szCs w:val="18"/>
          <w:lang w:eastAsia="zh-CN"/>
        </w:rPr>
      </w:pPr>
    </w:p>
    <w:p>
      <w:pPr>
        <w:pStyle w:val="7"/>
        <w:tabs>
          <w:tab w:val="left" w:pos="8674"/>
        </w:tabs>
        <w:spacing w:before="34"/>
        <w:ind w:left="2428"/>
        <w:rPr>
          <w:rFonts w:ascii="Times New Roman" w:hAnsi="Times New Roman" w:eastAsia="Times New Roman" w:cs="Times New Roman"/>
          <w:lang w:eastAsia="zh-CN"/>
        </w:rPr>
      </w:pPr>
      <w:r>
        <w:rPr>
          <w:lang w:eastAsia="zh-CN"/>
        </w:rPr>
        <w:t>邮政编码：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9"/>
        <w:rPr>
          <w:rFonts w:ascii="Times New Roman" w:hAnsi="Times New Roman" w:eastAsia="Times New Roman" w:cs="Times New Roman"/>
          <w:sz w:val="28"/>
          <w:szCs w:val="28"/>
          <w:lang w:eastAsia="zh-CN"/>
        </w:rPr>
      </w:pPr>
    </w:p>
    <w:p>
      <w:pPr>
        <w:pStyle w:val="7"/>
        <w:tabs>
          <w:tab w:val="left" w:pos="5747"/>
          <w:tab w:val="left" w:pos="6693"/>
          <w:tab w:val="left" w:pos="7636"/>
        </w:tabs>
        <w:spacing w:before="34"/>
        <w:ind w:left="5013"/>
        <w:rPr>
          <w:rFonts w:hint="eastAsia"/>
          <w:lang w:eastAsia="zh-CN"/>
        </w:rPr>
      </w:pPr>
      <w:r>
        <w:rPr>
          <w:rFonts w:ascii="Times New Roman" w:hAnsi="Times New Roman" w:eastAsia="Times New Roman" w:cs="Times New Roman"/>
          <w:w w:val="95"/>
          <w:u w:val="single" w:color="000000"/>
          <w:lang w:eastAsia="zh-CN"/>
        </w:rPr>
        <w:t>_</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420" w:bottom="1400" w:left="1680" w:header="0" w:footer="1217"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7"/>
        <w:rPr>
          <w:rFonts w:hint="eastAsia" w:ascii="宋体" w:hAnsi="宋体" w:eastAsia="宋体" w:cs="宋体"/>
          <w:sz w:val="15"/>
          <w:szCs w:val="15"/>
          <w:lang w:eastAsia="zh-CN"/>
        </w:rPr>
      </w:pPr>
    </w:p>
    <w:p>
      <w:pPr>
        <w:pStyle w:val="2"/>
        <w:ind w:left="1413"/>
        <w:rPr>
          <w:rFonts w:hint="eastAsia"/>
          <w:b w:val="0"/>
          <w:bCs w:val="0"/>
          <w:lang w:eastAsia="zh-CN"/>
        </w:rPr>
      </w:pPr>
      <w:bookmarkStart w:id="306" w:name="_bookmark161"/>
      <w:bookmarkEnd w:id="306"/>
      <w:bookmarkStart w:id="307" w:name="二、法定代表人（单位负责人）身份证明"/>
      <w:bookmarkEnd w:id="307"/>
      <w:r>
        <w:rPr>
          <w:lang w:eastAsia="zh-CN"/>
        </w:rPr>
        <w:t>二、法定代表人（单位负责人）身份证明</w:t>
      </w:r>
    </w:p>
    <w:p>
      <w:pPr>
        <w:rPr>
          <w:rFonts w:hint="eastAsia" w:ascii="黑体" w:hAnsi="黑体" w:eastAsia="黑体" w:cs="黑体"/>
          <w:b/>
          <w:bCs/>
          <w:sz w:val="32"/>
          <w:szCs w:val="32"/>
          <w:lang w:eastAsia="zh-CN"/>
        </w:rPr>
      </w:pPr>
    </w:p>
    <w:p>
      <w:pPr>
        <w:rPr>
          <w:rFonts w:hint="eastAsia" w:ascii="黑体" w:hAnsi="黑体" w:eastAsia="黑体" w:cs="黑体"/>
          <w:b/>
          <w:bCs/>
          <w:sz w:val="32"/>
          <w:szCs w:val="32"/>
          <w:lang w:eastAsia="zh-CN"/>
        </w:rPr>
      </w:pPr>
    </w:p>
    <w:p>
      <w:pPr>
        <w:pStyle w:val="7"/>
        <w:spacing w:before="250"/>
        <w:ind w:left="328"/>
        <w:rPr>
          <w:rFonts w:hint="eastAsia"/>
          <w:lang w:eastAsia="zh-CN"/>
        </w:rPr>
      </w:pPr>
      <w:r>
        <w:rPr>
          <w:lang w:eastAsia="zh-CN"/>
        </w:rPr>
        <w:t>投标人名称：</w:t>
      </w:r>
    </w:p>
    <w:p>
      <w:pPr>
        <w:spacing w:before="3"/>
        <w:rPr>
          <w:rFonts w:hint="eastAsia" w:ascii="宋体" w:hAnsi="宋体" w:eastAsia="宋体" w:cs="宋体"/>
          <w:sz w:val="14"/>
          <w:szCs w:val="14"/>
          <w:lang w:eastAsia="zh-CN"/>
        </w:rPr>
      </w:pPr>
    </w:p>
    <w:p>
      <w:pPr>
        <w:pStyle w:val="7"/>
        <w:tabs>
          <w:tab w:val="left" w:pos="1483"/>
          <w:tab w:val="left" w:pos="2637"/>
          <w:tab w:val="left" w:pos="3791"/>
        </w:tabs>
        <w:spacing w:line="400" w:lineRule="auto"/>
        <w:ind w:left="328" w:right="3965"/>
        <w:rPr>
          <w:rFonts w:hint="eastAsia"/>
          <w:lang w:eastAsia="zh-CN"/>
        </w:rPr>
      </w:pPr>
      <w:r>
        <w:rPr>
          <w:w w:val="95"/>
          <w:lang w:eastAsia="zh-CN"/>
        </w:rPr>
        <w:t>姓名：</w:t>
      </w:r>
      <w:r>
        <w:rPr>
          <w:w w:val="95"/>
          <w:lang w:eastAsia="zh-CN"/>
        </w:rPr>
        <w:tab/>
      </w:r>
      <w:r>
        <w:rPr>
          <w:w w:val="95"/>
          <w:lang w:eastAsia="zh-CN"/>
        </w:rPr>
        <w:t>性别：</w:t>
      </w:r>
      <w:r>
        <w:rPr>
          <w:w w:val="95"/>
          <w:lang w:eastAsia="zh-CN"/>
        </w:rPr>
        <w:tab/>
      </w:r>
      <w:r>
        <w:rPr>
          <w:w w:val="95"/>
          <w:lang w:eastAsia="zh-CN"/>
        </w:rPr>
        <w:t>年龄：</w:t>
      </w:r>
      <w:r>
        <w:rPr>
          <w:w w:val="95"/>
          <w:lang w:eastAsia="zh-CN"/>
        </w:rPr>
        <w:tab/>
      </w:r>
      <w:r>
        <w:rPr>
          <w:lang w:eastAsia="zh-CN"/>
        </w:rPr>
        <w:t>职务：</w:t>
      </w:r>
      <w:r>
        <w:rPr>
          <w:w w:val="99"/>
          <w:lang w:eastAsia="zh-CN"/>
        </w:rPr>
        <w:t xml:space="preserve"> </w:t>
      </w:r>
      <w:r>
        <w:rPr>
          <w:spacing w:val="-5"/>
          <w:lang w:eastAsia="zh-CN"/>
        </w:rPr>
        <w:t>系（投标人名称）的法定代表人（单位负责人）。</w:t>
      </w:r>
      <w:r>
        <w:rPr>
          <w:w w:val="99"/>
          <w:lang w:eastAsia="zh-CN"/>
        </w:rPr>
        <w:t xml:space="preserve"> </w:t>
      </w:r>
      <w:r>
        <w:rPr>
          <w:lang w:eastAsia="zh-CN"/>
        </w:rPr>
        <w:t>特此证明。</w:t>
      </w:r>
    </w:p>
    <w:p>
      <w:pPr>
        <w:rPr>
          <w:rFonts w:hint="eastAsia" w:ascii="宋体" w:hAnsi="宋体" w:eastAsia="宋体" w:cs="宋体"/>
          <w:sz w:val="20"/>
          <w:szCs w:val="20"/>
          <w:lang w:eastAsia="zh-CN"/>
        </w:rPr>
      </w:pPr>
    </w:p>
    <w:p>
      <w:pPr>
        <w:spacing w:before="6"/>
        <w:rPr>
          <w:rFonts w:hint="eastAsia" w:ascii="宋体" w:hAnsi="宋体" w:eastAsia="宋体" w:cs="宋体"/>
          <w:sz w:val="18"/>
          <w:szCs w:val="18"/>
          <w:lang w:eastAsia="zh-CN"/>
        </w:rPr>
      </w:pPr>
    </w:p>
    <w:p>
      <w:pPr>
        <w:pStyle w:val="7"/>
        <w:ind w:left="328"/>
        <w:rPr>
          <w:rFonts w:hint="eastAsia"/>
          <w:lang w:eastAsia="zh-CN"/>
        </w:rPr>
      </w:pPr>
      <w:r>
        <w:rPr>
          <w:lang w:eastAsia="zh-CN"/>
        </w:rPr>
        <w:t>附：法定代表人（单位负责人）身份证复印件。</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9"/>
        <w:rPr>
          <w:rFonts w:hint="eastAsia" w:ascii="宋体" w:hAnsi="宋体" w:eastAsia="宋体" w:cs="宋体"/>
          <w:sz w:val="19"/>
          <w:szCs w:val="19"/>
          <w:lang w:eastAsia="zh-CN"/>
        </w:rPr>
      </w:pPr>
    </w:p>
    <w:p>
      <w:pPr>
        <w:pStyle w:val="7"/>
        <w:tabs>
          <w:tab w:val="left" w:pos="7321"/>
        </w:tabs>
        <w:ind w:left="3857"/>
        <w:jc w:val="center"/>
        <w:rPr>
          <w:rFonts w:hint="eastAsia"/>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p>
    <w:p>
      <w:pPr>
        <w:rPr>
          <w:rFonts w:hint="eastAsia" w:ascii="宋体" w:hAnsi="宋体" w:eastAsia="宋体" w:cs="宋体"/>
          <w:lang w:eastAsia="zh-CN"/>
        </w:rPr>
      </w:pPr>
    </w:p>
    <w:p>
      <w:pPr>
        <w:spacing w:before="12"/>
        <w:rPr>
          <w:rFonts w:hint="eastAsia" w:ascii="宋体" w:hAnsi="宋体" w:eastAsia="宋体" w:cs="宋体"/>
          <w:sz w:val="30"/>
          <w:szCs w:val="30"/>
          <w:lang w:eastAsia="zh-CN"/>
        </w:rPr>
      </w:pPr>
    </w:p>
    <w:p>
      <w:pPr>
        <w:pStyle w:val="7"/>
        <w:tabs>
          <w:tab w:val="left" w:pos="4786"/>
          <w:tab w:val="left" w:pos="5732"/>
          <w:tab w:val="left" w:pos="6675"/>
        </w:tabs>
        <w:ind w:left="4052"/>
        <w:jc w:val="center"/>
        <w:rPr>
          <w:rFonts w:hint="eastAsia"/>
          <w:lang w:eastAsia="zh-CN"/>
        </w:rPr>
      </w:pPr>
      <w:r>
        <w:rPr>
          <w:rFonts w:ascii="Times New Roman" w:hAnsi="Times New Roman" w:eastAsia="Times New Roman" w:cs="Times New Roman"/>
          <w:w w:val="95"/>
          <w:u w:val="single" w:color="000000"/>
          <w:lang w:eastAsia="zh-CN"/>
        </w:rPr>
        <w:t>_</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lang w:eastAsia="zh-CN"/>
        </w:rPr>
        <w:t>日</w:t>
      </w:r>
    </w:p>
    <w:p>
      <w:pPr>
        <w:jc w:val="center"/>
        <w:rPr>
          <w:lang w:eastAsia="zh-CN"/>
        </w:rPr>
        <w:sectPr>
          <w:pgSz w:w="11910" w:h="16840"/>
          <w:pgMar w:top="1600" w:right="1420" w:bottom="1400" w:left="1680" w:header="0" w:footer="1217"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7"/>
        <w:rPr>
          <w:rFonts w:hint="eastAsia" w:ascii="宋体" w:hAnsi="宋体" w:eastAsia="宋体" w:cs="宋体"/>
          <w:sz w:val="15"/>
          <w:szCs w:val="15"/>
          <w:lang w:eastAsia="zh-CN"/>
        </w:rPr>
      </w:pPr>
    </w:p>
    <w:p>
      <w:pPr>
        <w:pStyle w:val="2"/>
        <w:ind w:left="3357" w:right="3420"/>
        <w:jc w:val="center"/>
        <w:rPr>
          <w:rFonts w:hint="eastAsia"/>
          <w:b w:val="0"/>
          <w:bCs w:val="0"/>
          <w:lang w:eastAsia="zh-CN"/>
        </w:rPr>
      </w:pPr>
      <w:bookmarkStart w:id="308" w:name="二、授权委托书"/>
      <w:bookmarkEnd w:id="308"/>
      <w:bookmarkStart w:id="309" w:name="_bookmark162"/>
      <w:bookmarkEnd w:id="309"/>
      <w:r>
        <w:rPr>
          <w:lang w:eastAsia="zh-CN"/>
        </w:rPr>
        <w:t>二、授权委托书</w:t>
      </w:r>
    </w:p>
    <w:p>
      <w:pPr>
        <w:spacing w:before="11"/>
        <w:rPr>
          <w:rFonts w:hint="eastAsia" w:ascii="黑体" w:hAnsi="黑体" w:eastAsia="黑体" w:cs="黑体"/>
          <w:b/>
          <w:bCs/>
          <w:sz w:val="47"/>
          <w:szCs w:val="47"/>
          <w:lang w:eastAsia="zh-CN"/>
        </w:rPr>
      </w:pPr>
    </w:p>
    <w:p>
      <w:pPr>
        <w:pStyle w:val="7"/>
        <w:spacing w:line="403" w:lineRule="auto"/>
        <w:ind w:left="108" w:right="169" w:firstLine="420"/>
        <w:jc w:val="both"/>
        <w:rPr>
          <w:rFonts w:hint="eastAsia"/>
          <w:lang w:eastAsia="zh-CN"/>
        </w:rPr>
      </w:pPr>
      <w:r>
        <w:rPr>
          <w:w w:val="95"/>
          <w:lang w:eastAsia="zh-CN"/>
        </w:rPr>
        <w:t>本人（姓名）系（投标人名称）的法定代表人（单位负责人），现委托（姓名）为我方代理</w:t>
      </w:r>
      <w:r>
        <w:rPr>
          <w:w w:val="99"/>
          <w:lang w:eastAsia="zh-CN"/>
        </w:rPr>
        <w:t xml:space="preserve"> </w:t>
      </w:r>
      <w:r>
        <w:rPr>
          <w:w w:val="95"/>
          <w:lang w:eastAsia="zh-CN"/>
        </w:rPr>
        <w:t>人。代理人根据授权，以我方名义签署、澄清确认、递交、撤回、修改设备（材料）采购招标项</w:t>
      </w:r>
      <w:r>
        <w:rPr>
          <w:spacing w:val="88"/>
          <w:w w:val="95"/>
          <w:lang w:eastAsia="zh-CN"/>
        </w:rPr>
        <w:t xml:space="preserve"> </w:t>
      </w:r>
      <w:r>
        <w:rPr>
          <w:lang w:eastAsia="zh-CN"/>
        </w:rPr>
        <w:t>目投标文件、签订合同和处理有关事宜，其法律后果由我方承担。</w:t>
      </w:r>
    </w:p>
    <w:p>
      <w:pPr>
        <w:pStyle w:val="7"/>
        <w:spacing w:before="40"/>
        <w:ind w:left="108" w:right="119"/>
        <w:rPr>
          <w:rFonts w:hint="eastAsia"/>
          <w:lang w:eastAsia="zh-CN"/>
        </w:rPr>
      </w:pPr>
      <w:r>
        <w:rPr>
          <w:spacing w:val="-18"/>
          <w:lang w:eastAsia="zh-CN"/>
        </w:rPr>
        <w:t>委托期限：。</w:t>
      </w:r>
    </w:p>
    <w:p>
      <w:pPr>
        <w:spacing w:before="3"/>
        <w:rPr>
          <w:rFonts w:hint="eastAsia" w:ascii="宋体" w:hAnsi="宋体" w:eastAsia="宋体" w:cs="宋体"/>
          <w:sz w:val="14"/>
          <w:szCs w:val="14"/>
          <w:lang w:eastAsia="zh-CN"/>
        </w:rPr>
      </w:pPr>
    </w:p>
    <w:p>
      <w:pPr>
        <w:pStyle w:val="7"/>
        <w:ind w:right="119"/>
        <w:rPr>
          <w:rFonts w:hint="eastAsia"/>
          <w:lang w:eastAsia="zh-CN"/>
        </w:rPr>
      </w:pPr>
      <w:r>
        <w:rPr>
          <w:lang w:eastAsia="zh-CN"/>
        </w:rPr>
        <w:t>代理人无转委托权。</w:t>
      </w:r>
    </w:p>
    <w:p>
      <w:pPr>
        <w:rPr>
          <w:rFonts w:hint="eastAsia" w:ascii="宋体" w:hAnsi="宋体" w:eastAsia="宋体" w:cs="宋体"/>
          <w:sz w:val="20"/>
          <w:szCs w:val="20"/>
          <w:lang w:eastAsia="zh-CN"/>
        </w:rPr>
      </w:pPr>
    </w:p>
    <w:p>
      <w:pPr>
        <w:spacing w:before="3"/>
        <w:rPr>
          <w:rFonts w:hint="eastAsia" w:ascii="宋体" w:hAnsi="宋体" w:eastAsia="宋体" w:cs="宋体"/>
          <w:sz w:val="29"/>
          <w:szCs w:val="29"/>
          <w:lang w:eastAsia="zh-CN"/>
        </w:rPr>
      </w:pPr>
    </w:p>
    <w:p>
      <w:pPr>
        <w:pStyle w:val="7"/>
        <w:spacing w:line="403" w:lineRule="auto"/>
        <w:ind w:left="108" w:right="169" w:firstLine="420"/>
        <w:jc w:val="both"/>
        <w:rPr>
          <w:rFonts w:hint="eastAsia"/>
          <w:lang w:eastAsia="zh-CN"/>
        </w:rPr>
      </w:pPr>
      <w:r>
        <w:rPr>
          <w:w w:val="95"/>
          <w:lang w:eastAsia="zh-CN"/>
        </w:rPr>
        <w:t>附：法定代表人（单位负责人）身份证复印件及委托代理人身份证复印件</w:t>
      </w:r>
      <w:r>
        <w:rPr>
          <w:lang w:eastAsia="zh-CN"/>
        </w:rPr>
        <w:t>。</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3"/>
        <w:rPr>
          <w:rFonts w:hint="eastAsia" w:ascii="宋体" w:hAnsi="宋体" w:eastAsia="宋体" w:cs="宋体"/>
          <w:sz w:val="17"/>
          <w:szCs w:val="17"/>
          <w:lang w:eastAsia="zh-CN"/>
        </w:rPr>
      </w:pPr>
    </w:p>
    <w:p>
      <w:pPr>
        <w:pStyle w:val="7"/>
        <w:tabs>
          <w:tab w:val="left" w:pos="7635"/>
          <w:tab w:val="left" w:pos="8057"/>
          <w:tab w:val="left" w:pos="8889"/>
        </w:tabs>
        <w:spacing w:line="453" w:lineRule="auto"/>
        <w:ind w:left="3368" w:right="119" w:firstLine="28"/>
        <w:jc w:val="both"/>
        <w:rPr>
          <w:rFonts w:ascii="Times New Roman" w:hAnsi="Times New Roman" w:eastAsia="Times New Roman" w:cs="Times New Roman"/>
          <w:lang w:eastAsia="zh-CN"/>
        </w:rPr>
      </w:pPr>
      <w:r>
        <w:rPr>
          <w:w w:val="95"/>
          <w:lang w:eastAsia="zh-CN"/>
        </w:rPr>
        <w:t>投标人：</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spacing w:val="-8"/>
          <w:w w:val="95"/>
          <w:lang w:eastAsia="zh-CN"/>
        </w:rPr>
        <w:t>法定代表人（单位负责人）：</w:t>
      </w:r>
      <w:r>
        <w:rPr>
          <w:rFonts w:ascii="Times New Roman" w:hAnsi="Times New Roman" w:eastAsia="Times New Roman" w:cs="Times New Roman"/>
          <w:spacing w:val="-8"/>
          <w:w w:val="95"/>
          <w:u w:val="single" w:color="000000"/>
          <w:lang w:eastAsia="zh-CN"/>
        </w:rPr>
        <w:tab/>
      </w:r>
      <w:r>
        <w:rPr>
          <w:rFonts w:ascii="Times New Roman" w:hAnsi="Times New Roman" w:eastAsia="Times New Roman" w:cs="Times New Roman"/>
          <w:spacing w:val="-8"/>
          <w:w w:val="95"/>
          <w:u w:val="single" w:color="000000"/>
          <w:lang w:eastAsia="zh-CN"/>
        </w:rPr>
        <w:tab/>
      </w:r>
      <w:r>
        <w:rPr>
          <w:lang w:eastAsia="zh-CN"/>
        </w:rPr>
        <w:t>（签字）</w:t>
      </w:r>
      <w:r>
        <w:rPr>
          <w:w w:val="99"/>
          <w:lang w:eastAsia="zh-CN"/>
        </w:rPr>
        <w:t xml:space="preserve"> </w:t>
      </w:r>
      <w:r>
        <w:rPr>
          <w:lang w:eastAsia="zh-CN"/>
        </w:rPr>
        <w:t>身份证号码：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pStyle w:val="7"/>
        <w:tabs>
          <w:tab w:val="left" w:pos="8088"/>
          <w:tab w:val="left" w:pos="8928"/>
        </w:tabs>
        <w:spacing w:before="59" w:line="456" w:lineRule="auto"/>
        <w:ind w:left="3425" w:right="119"/>
        <w:rPr>
          <w:rFonts w:ascii="Times New Roman" w:hAnsi="Times New Roman" w:eastAsia="Times New Roman" w:cs="Times New Roman"/>
          <w:lang w:eastAsia="zh-CN"/>
        </w:rPr>
      </w:pPr>
      <w:r>
        <w:rPr>
          <w:w w:val="95"/>
          <w:lang w:eastAsia="zh-CN"/>
        </w:rPr>
        <w:t>委托代理人：</w:t>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lang w:eastAsia="zh-CN"/>
        </w:rPr>
        <w:t>身份证号码：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7"/>
        <w:tabs>
          <w:tab w:val="left" w:pos="5947"/>
          <w:tab w:val="left" w:pos="6893"/>
          <w:tab w:val="left" w:pos="7836"/>
        </w:tabs>
        <w:spacing w:before="176"/>
        <w:ind w:left="5213" w:right="119"/>
        <w:rPr>
          <w:rFonts w:hint="eastAsia"/>
          <w:lang w:eastAsia="zh-CN"/>
        </w:rPr>
      </w:pPr>
      <w:r>
        <w:rPr>
          <w:rFonts w:ascii="Times New Roman" w:hAnsi="Times New Roman" w:eastAsia="Times New Roman" w:cs="Times New Roman"/>
          <w:w w:val="95"/>
          <w:u w:val="single" w:color="000000"/>
          <w:lang w:eastAsia="zh-CN"/>
        </w:rPr>
        <w:t>_</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footerReference r:id="rId21" w:type="default"/>
          <w:pgSz w:w="11910" w:h="16840"/>
          <w:pgMar w:top="1600" w:right="1360" w:bottom="1400" w:left="1480" w:header="0" w:footer="1217" w:gutter="0"/>
          <w:pgNumType w:start="12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2"/>
        <w:spacing w:before="132"/>
        <w:ind w:left="3196" w:right="3339"/>
        <w:jc w:val="center"/>
        <w:rPr>
          <w:rFonts w:hint="eastAsia"/>
          <w:b w:val="0"/>
          <w:bCs w:val="0"/>
          <w:lang w:eastAsia="zh-CN"/>
        </w:rPr>
      </w:pPr>
      <w:bookmarkStart w:id="310" w:name="三、联合体协议书"/>
      <w:bookmarkEnd w:id="310"/>
      <w:bookmarkStart w:id="311" w:name="_bookmark163"/>
      <w:bookmarkEnd w:id="311"/>
      <w:r>
        <w:rPr>
          <w:lang w:eastAsia="zh-CN"/>
        </w:rPr>
        <w:t>三、联合体协议书</w:t>
      </w:r>
    </w:p>
    <w:p>
      <w:pPr>
        <w:spacing w:before="11"/>
        <w:rPr>
          <w:rFonts w:hint="eastAsia" w:ascii="黑体" w:hAnsi="黑体" w:eastAsia="黑体" w:cs="黑体"/>
          <w:b/>
          <w:bCs/>
          <w:sz w:val="41"/>
          <w:szCs w:val="41"/>
          <w:lang w:eastAsia="zh-CN"/>
        </w:rPr>
      </w:pPr>
    </w:p>
    <w:p>
      <w:pPr>
        <w:pStyle w:val="7"/>
        <w:tabs>
          <w:tab w:val="left" w:pos="8791"/>
        </w:tabs>
        <w:spacing w:line="367" w:lineRule="auto"/>
        <w:ind w:left="108" w:right="145" w:firstLine="420"/>
        <w:rPr>
          <w:rFonts w:hint="eastAsia"/>
          <w:lang w:eastAsia="zh-CN"/>
        </w:rPr>
      </w:pPr>
      <w:r>
        <w:rPr>
          <w:spacing w:val="-1"/>
          <w:w w:val="95"/>
          <w:lang w:eastAsia="zh-CN"/>
        </w:rPr>
        <w:t>（所有成员单位名称）自愿组成（联合体名称）联合体，共同参加（项目名称）</w:t>
      </w:r>
      <w:r>
        <w:rPr>
          <w:rFonts w:ascii="Times New Roman" w:hAnsi="Times New Roman" w:eastAsia="Times New Roman" w:cs="Times New Roman"/>
          <w:spacing w:val="-1"/>
          <w:w w:val="95"/>
          <w:u w:val="single" w:color="000000"/>
          <w:lang w:eastAsia="zh-CN"/>
        </w:rPr>
        <w:tab/>
      </w:r>
      <w:r>
        <w:rPr>
          <w:lang w:eastAsia="zh-CN"/>
        </w:rPr>
        <w:t>设</w:t>
      </w:r>
      <w:r>
        <w:rPr>
          <w:w w:val="99"/>
          <w:lang w:eastAsia="zh-CN"/>
        </w:rPr>
        <w:t xml:space="preserve"> </w:t>
      </w:r>
      <w:r>
        <w:rPr>
          <w:lang w:eastAsia="zh-CN"/>
        </w:rPr>
        <w:t>备（材料）采购招标项目投标。现就联合体投标事宜订立如下协议。</w:t>
      </w:r>
    </w:p>
    <w:p>
      <w:pPr>
        <w:pStyle w:val="7"/>
        <w:spacing w:before="34"/>
        <w:ind w:right="145"/>
        <w:rPr>
          <w:rFonts w:hint="eastAsia"/>
          <w:lang w:eastAsia="zh-CN"/>
        </w:rPr>
      </w:pPr>
      <w:r>
        <w:rPr>
          <w:rFonts w:ascii="Times New Roman" w:hAnsi="Times New Roman" w:eastAsia="Times New Roman" w:cs="Times New Roman"/>
          <w:lang w:eastAsia="zh-CN"/>
        </w:rPr>
        <w:t>1.</w:t>
      </w:r>
      <w:r>
        <w:rPr>
          <w:rFonts w:ascii="Times New Roman" w:hAnsi="Times New Roman" w:eastAsia="Times New Roman" w:cs="Times New Roman"/>
          <w:spacing w:val="39"/>
          <w:lang w:eastAsia="zh-CN"/>
        </w:rPr>
        <w:t xml:space="preserve"> </w:t>
      </w:r>
      <w:r>
        <w:rPr>
          <w:lang w:eastAsia="zh-CN"/>
        </w:rPr>
        <w:t>（某成员单位名称）为（联合体名称）牵头人。</w:t>
      </w:r>
    </w:p>
    <w:p>
      <w:pPr>
        <w:pStyle w:val="7"/>
        <w:spacing w:before="129" w:line="357" w:lineRule="auto"/>
        <w:ind w:left="108" w:right="145" w:firstLine="420"/>
        <w:rPr>
          <w:rFonts w:hint="eastAsia"/>
          <w:lang w:eastAsia="zh-CN"/>
        </w:rPr>
      </w:pPr>
      <w:r>
        <w:rPr>
          <w:rFonts w:ascii="Times New Roman" w:hAnsi="Times New Roman" w:eastAsia="Times New Roman" w:cs="Times New Roman"/>
          <w:lang w:eastAsia="zh-CN"/>
        </w:rPr>
        <w:t>2.</w:t>
      </w:r>
      <w:r>
        <w:rPr>
          <w:rFonts w:ascii="Times New Roman" w:hAnsi="Times New Roman" w:eastAsia="Times New Roman" w:cs="Times New Roman"/>
          <w:spacing w:val="35"/>
          <w:lang w:eastAsia="zh-CN"/>
        </w:rPr>
        <w:t xml:space="preserve"> </w:t>
      </w:r>
      <w:r>
        <w:rPr>
          <w:lang w:eastAsia="zh-CN"/>
        </w:rPr>
        <w:t>联合体各成员授权牵头人代表联合体参加投标活动，签署文件，提交和接收相关的资料、</w:t>
      </w:r>
      <w:r>
        <w:rPr>
          <w:w w:val="99"/>
          <w:lang w:eastAsia="zh-CN"/>
        </w:rPr>
        <w:t xml:space="preserve"> </w:t>
      </w:r>
      <w:r>
        <w:rPr>
          <w:lang w:eastAsia="zh-CN"/>
        </w:rPr>
        <w:t>信息及指示，进行合同谈判活动，负责合同实施阶段的组织和协调工作，以及处理与本招标项目</w:t>
      </w:r>
      <w:r>
        <w:rPr>
          <w:w w:val="99"/>
          <w:lang w:eastAsia="zh-CN"/>
        </w:rPr>
        <w:t xml:space="preserve"> </w:t>
      </w:r>
      <w:r>
        <w:rPr>
          <w:lang w:eastAsia="zh-CN"/>
        </w:rPr>
        <w:t>有关的一切事宜。</w:t>
      </w:r>
    </w:p>
    <w:p>
      <w:pPr>
        <w:pStyle w:val="7"/>
        <w:spacing w:before="42" w:line="357" w:lineRule="auto"/>
        <w:ind w:left="108" w:right="145" w:firstLine="420"/>
        <w:rPr>
          <w:rFonts w:hint="eastAsia"/>
          <w:lang w:eastAsia="zh-CN"/>
        </w:rPr>
      </w:pPr>
      <w:r>
        <w:rPr>
          <w:rFonts w:ascii="Times New Roman" w:hAnsi="Times New Roman" w:eastAsia="Times New Roman" w:cs="Times New Roman"/>
          <w:lang w:eastAsia="zh-CN"/>
        </w:rPr>
        <w:t>3.</w:t>
      </w:r>
      <w:r>
        <w:rPr>
          <w:rFonts w:ascii="Times New Roman" w:hAnsi="Times New Roman" w:eastAsia="Times New Roman" w:cs="Times New Roman"/>
          <w:spacing w:val="35"/>
          <w:lang w:eastAsia="zh-CN"/>
        </w:rPr>
        <w:t xml:space="preserve"> </w:t>
      </w:r>
      <w:r>
        <w:rPr>
          <w:lang w:eastAsia="zh-CN"/>
        </w:rPr>
        <w:t>联合体牵头人在本项目中签署的一切文件和处理的一切事宜，联合体各成员均予以承认。</w:t>
      </w:r>
      <w:r>
        <w:rPr>
          <w:w w:val="99"/>
          <w:lang w:eastAsia="zh-CN"/>
        </w:rPr>
        <w:t xml:space="preserve"> </w:t>
      </w:r>
      <w:r>
        <w:rPr>
          <w:lang w:eastAsia="zh-CN"/>
        </w:rPr>
        <w:t>联合体各成员将严格按照招标文件、投标文件和合同的要求全面履行义务，并向招标人承担连带</w:t>
      </w:r>
      <w:r>
        <w:rPr>
          <w:w w:val="99"/>
          <w:lang w:eastAsia="zh-CN"/>
        </w:rPr>
        <w:t xml:space="preserve"> </w:t>
      </w:r>
      <w:r>
        <w:rPr>
          <w:lang w:eastAsia="zh-CN"/>
        </w:rPr>
        <w:t>责任。</w:t>
      </w:r>
    </w:p>
    <w:p>
      <w:pPr>
        <w:pStyle w:val="7"/>
        <w:spacing w:before="42"/>
        <w:ind w:right="145"/>
        <w:rPr>
          <w:rFonts w:hint="eastAsia"/>
          <w:lang w:eastAsia="zh-CN"/>
        </w:rPr>
      </w:pPr>
      <w:r>
        <w:rPr>
          <w:rFonts w:ascii="Times New Roman" w:hAnsi="Times New Roman" w:eastAsia="Times New Roman" w:cs="Times New Roman"/>
          <w:lang w:eastAsia="zh-CN"/>
        </w:rPr>
        <w:t>4.</w:t>
      </w:r>
      <w:r>
        <w:rPr>
          <w:rFonts w:ascii="Times New Roman" w:hAnsi="Times New Roman" w:eastAsia="Times New Roman" w:cs="Times New Roman"/>
          <w:spacing w:val="48"/>
          <w:lang w:eastAsia="zh-CN"/>
        </w:rPr>
        <w:t xml:space="preserve"> </w:t>
      </w:r>
      <w:r>
        <w:rPr>
          <w:spacing w:val="-6"/>
          <w:lang w:eastAsia="zh-CN"/>
        </w:rPr>
        <w:t>联合体各成员单位内部的职责分工如下：。</w:t>
      </w:r>
    </w:p>
    <w:p>
      <w:pPr>
        <w:pStyle w:val="7"/>
        <w:spacing w:before="129" w:line="345" w:lineRule="auto"/>
        <w:ind w:left="108" w:right="145" w:firstLine="420"/>
        <w:rPr>
          <w:rFonts w:hint="eastAsia"/>
          <w:lang w:eastAsia="zh-CN"/>
        </w:rPr>
      </w:pPr>
      <w:r>
        <w:rPr>
          <w:rFonts w:ascii="Times New Roman" w:hAnsi="Times New Roman" w:eastAsia="Times New Roman" w:cs="Times New Roman"/>
          <w:w w:val="95"/>
          <w:lang w:eastAsia="zh-CN"/>
        </w:rPr>
        <w:t>5.</w:t>
      </w:r>
      <w:r>
        <w:rPr>
          <w:rFonts w:ascii="Times New Roman" w:hAnsi="Times New Roman" w:eastAsia="Times New Roman" w:cs="Times New Roman"/>
          <w:spacing w:val="10"/>
          <w:w w:val="95"/>
          <w:lang w:eastAsia="zh-CN"/>
        </w:rPr>
        <w:t xml:space="preserve"> </w:t>
      </w:r>
      <w:r>
        <w:rPr>
          <w:w w:val="95"/>
          <w:lang w:eastAsia="zh-CN"/>
        </w:rPr>
        <w:t>本协议书自所有成员单位法定代表人（单位负责人）或其委托代理人签字或盖单位章之日</w:t>
      </w:r>
      <w:r>
        <w:rPr>
          <w:w w:val="99"/>
          <w:lang w:eastAsia="zh-CN"/>
        </w:rPr>
        <w:t xml:space="preserve"> </w:t>
      </w:r>
      <w:r>
        <w:rPr>
          <w:lang w:eastAsia="zh-CN"/>
        </w:rPr>
        <w:t>起生效，合同履行完毕后自动失效。</w:t>
      </w:r>
    </w:p>
    <w:p>
      <w:pPr>
        <w:pStyle w:val="7"/>
        <w:spacing w:before="52"/>
        <w:ind w:right="145"/>
        <w:rPr>
          <w:rFonts w:hint="eastAsia"/>
          <w:lang w:eastAsia="zh-CN"/>
        </w:rPr>
      </w:pPr>
      <w:r>
        <w:rPr>
          <w:rFonts w:ascii="Times New Roman" w:hAnsi="Times New Roman" w:eastAsia="Times New Roman" w:cs="Times New Roman"/>
          <w:lang w:eastAsia="zh-CN"/>
        </w:rPr>
        <w:t>6.</w:t>
      </w:r>
      <w:r>
        <w:rPr>
          <w:rFonts w:ascii="Times New Roman" w:hAnsi="Times New Roman" w:eastAsia="Times New Roman" w:cs="Times New Roman"/>
          <w:spacing w:val="37"/>
          <w:lang w:eastAsia="zh-CN"/>
        </w:rPr>
        <w:t xml:space="preserve"> </w:t>
      </w:r>
      <w:r>
        <w:rPr>
          <w:lang w:eastAsia="zh-CN"/>
        </w:rPr>
        <w:t>本协议书一式份，联合体成员和招标人各执一份。</w:t>
      </w:r>
    </w:p>
    <w:p>
      <w:pPr>
        <w:rPr>
          <w:rFonts w:hint="eastAsia" w:ascii="宋体" w:hAnsi="宋体" w:eastAsia="宋体" w:cs="宋体"/>
          <w:lang w:eastAsia="zh-CN"/>
        </w:rPr>
      </w:pPr>
    </w:p>
    <w:p>
      <w:pPr>
        <w:spacing w:before="13"/>
        <w:rPr>
          <w:rFonts w:hint="eastAsia" w:ascii="宋体" w:hAnsi="宋体" w:eastAsia="宋体" w:cs="宋体"/>
          <w:sz w:val="19"/>
          <w:szCs w:val="19"/>
          <w:lang w:eastAsia="zh-CN"/>
        </w:rPr>
      </w:pPr>
    </w:p>
    <w:p>
      <w:pPr>
        <w:pStyle w:val="7"/>
        <w:spacing w:line="367" w:lineRule="auto"/>
        <w:ind w:left="108" w:right="145" w:firstLine="420"/>
        <w:rPr>
          <w:rFonts w:hint="eastAsia" w:cs="宋体"/>
          <w:sz w:val="20"/>
          <w:szCs w:val="20"/>
          <w:lang w:eastAsia="zh-CN"/>
        </w:rPr>
      </w:pPr>
      <w:r>
        <w:rPr>
          <w:w w:val="95"/>
          <w:lang w:eastAsia="zh-CN"/>
        </w:rPr>
        <w:t>注：本协议书由法定代表人（单位负责人）签字的，应附法定代表人（单位负责人）身份证</w:t>
      </w:r>
      <w:r>
        <w:rPr>
          <w:w w:val="99"/>
          <w:lang w:eastAsia="zh-CN"/>
        </w:rPr>
        <w:t xml:space="preserve"> </w:t>
      </w:r>
      <w:r>
        <w:rPr>
          <w:lang w:eastAsia="zh-CN"/>
        </w:rPr>
        <w:t>明；由委托代理人签字的，应附授权委托书。</w:t>
      </w:r>
    </w:p>
    <w:p>
      <w:pPr>
        <w:spacing w:before="9"/>
        <w:rPr>
          <w:rFonts w:hint="eastAsia" w:ascii="宋体" w:hAnsi="宋体" w:eastAsia="宋体" w:cs="宋体"/>
          <w:sz w:val="14"/>
          <w:szCs w:val="14"/>
          <w:lang w:eastAsia="zh-CN"/>
        </w:rPr>
      </w:pPr>
    </w:p>
    <w:p>
      <w:pPr>
        <w:pStyle w:val="7"/>
        <w:tabs>
          <w:tab w:val="left" w:pos="7668"/>
          <w:tab w:val="left" w:pos="8191"/>
        </w:tabs>
        <w:spacing w:line="367" w:lineRule="auto"/>
        <w:ind w:left="2516" w:right="115"/>
        <w:rPr>
          <w:rFonts w:hint="eastAsia" w:cs="宋体"/>
          <w:sz w:val="22"/>
          <w:szCs w:val="22"/>
          <w:lang w:eastAsia="zh-CN"/>
        </w:rPr>
      </w:pPr>
      <w:r>
        <w:rPr>
          <w:w w:val="95"/>
          <w:lang w:eastAsia="zh-CN"/>
        </w:rPr>
        <w:t>联合体牵头人名称：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pStyle w:val="7"/>
        <w:tabs>
          <w:tab w:val="left" w:pos="7668"/>
          <w:tab w:val="left" w:pos="8081"/>
        </w:tabs>
        <w:spacing w:before="166" w:line="367" w:lineRule="auto"/>
        <w:ind w:left="2516" w:right="145"/>
        <w:rPr>
          <w:rFonts w:hint="eastAsia" w:cs="宋体"/>
          <w:sz w:val="22"/>
          <w:szCs w:val="22"/>
          <w:lang w:eastAsia="zh-CN"/>
        </w:rPr>
      </w:pPr>
      <w:r>
        <w:rPr>
          <w:w w:val="95"/>
          <w:lang w:eastAsia="zh-CN"/>
        </w:rPr>
        <w:t>联合体成员名称：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pStyle w:val="7"/>
        <w:tabs>
          <w:tab w:val="left" w:pos="7771"/>
          <w:tab w:val="left" w:pos="8081"/>
        </w:tabs>
        <w:spacing w:before="166" w:line="367" w:lineRule="auto"/>
        <w:ind w:left="2516" w:right="115"/>
        <w:rPr>
          <w:rFonts w:hint="eastAsia"/>
          <w:lang w:eastAsia="zh-CN"/>
        </w:rPr>
      </w:pPr>
      <w:r>
        <w:rPr>
          <w:w w:val="95"/>
          <w:lang w:eastAsia="zh-CN"/>
        </w:rPr>
        <w:t>联合体成员名称：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法定代表人（单位负责人）或其委托代理人：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p>
    <w:p>
      <w:pPr>
        <w:pStyle w:val="7"/>
        <w:spacing w:before="83"/>
        <w:ind w:left="2516" w:right="145"/>
        <w:rPr>
          <w:rFonts w:ascii="Times New Roman" w:hAnsi="Times New Roman" w:eastAsia="Times New Roman" w:cs="Times New Roman"/>
          <w:lang w:eastAsia="zh-CN"/>
        </w:rPr>
      </w:pPr>
      <w:r>
        <w:rPr>
          <w:rFonts w:ascii="Times New Roman" w:hAnsi="Times New Roman" w:eastAsia="Times New Roman" w:cs="Times New Roman"/>
          <w:lang w:eastAsia="zh-CN"/>
        </w:rPr>
        <w:t>……</w:t>
      </w:r>
    </w:p>
    <w:p>
      <w:pPr>
        <w:spacing w:before="2"/>
        <w:rPr>
          <w:rFonts w:ascii="Times New Roman" w:hAnsi="Times New Roman" w:eastAsia="Times New Roman" w:cs="Times New Roman"/>
          <w:sz w:val="18"/>
          <w:szCs w:val="18"/>
          <w:lang w:eastAsia="zh-CN"/>
        </w:rPr>
      </w:pPr>
    </w:p>
    <w:p>
      <w:pPr>
        <w:pStyle w:val="7"/>
        <w:tabs>
          <w:tab w:val="left" w:pos="5947"/>
          <w:tab w:val="left" w:pos="6893"/>
          <w:tab w:val="left" w:pos="7836"/>
        </w:tabs>
        <w:ind w:left="5213" w:right="145"/>
        <w:rPr>
          <w:rFonts w:hint="eastAsia"/>
          <w:lang w:eastAsia="zh-CN"/>
        </w:rPr>
        <w:sectPr>
          <w:pgSz w:w="11910" w:h="16840"/>
          <w:pgMar w:top="1600" w:right="1280" w:bottom="1400" w:left="1480" w:header="0" w:footer="1217" w:gutter="0"/>
          <w:cols w:space="720" w:num="1"/>
        </w:sectPr>
      </w:pPr>
      <w:r>
        <w:rPr>
          <w:rFonts w:ascii="Times New Roman" w:hAnsi="Times New Roman" w:eastAsia="Times New Roman" w:cs="Times New Roman"/>
          <w:w w:val="95"/>
          <w:u w:val="single" w:color="000000"/>
          <w:lang w:eastAsia="zh-CN"/>
        </w:rPr>
        <w:t>_</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lang w:eastAsia="zh-CN"/>
        </w:rPr>
        <w:t>日</w:t>
      </w:r>
    </w:p>
    <w:p>
      <w:pPr>
        <w:rPr>
          <w:rFonts w:hint="eastAsia" w:ascii="宋体" w:hAnsi="宋体" w:eastAsia="宋体" w:cs="宋体"/>
          <w:sz w:val="20"/>
          <w:szCs w:val="20"/>
          <w:lang w:eastAsia="zh-CN"/>
        </w:rPr>
      </w:pPr>
    </w:p>
    <w:p>
      <w:pPr>
        <w:spacing w:before="7"/>
        <w:rPr>
          <w:rFonts w:hint="eastAsia" w:ascii="宋体" w:hAnsi="宋体" w:eastAsia="宋体" w:cs="宋体"/>
          <w:sz w:val="15"/>
          <w:szCs w:val="15"/>
          <w:lang w:eastAsia="zh-CN"/>
        </w:rPr>
      </w:pPr>
    </w:p>
    <w:p>
      <w:pPr>
        <w:pStyle w:val="2"/>
        <w:ind w:left="2415" w:right="278"/>
        <w:rPr>
          <w:rFonts w:hint="eastAsia"/>
          <w:b w:val="0"/>
          <w:bCs w:val="0"/>
          <w:lang w:eastAsia="zh-CN"/>
        </w:rPr>
      </w:pPr>
      <w:bookmarkStart w:id="312" w:name="_bookmark164"/>
      <w:bookmarkEnd w:id="312"/>
      <w:bookmarkStart w:id="313" w:name="四、投标保证金（仅供参考）"/>
      <w:bookmarkEnd w:id="313"/>
      <w:r>
        <w:rPr>
          <w:lang w:eastAsia="zh-CN"/>
        </w:rPr>
        <w:t>四、投标保证金（仅供参考）</w:t>
      </w:r>
    </w:p>
    <w:p>
      <w:pPr>
        <w:spacing w:before="11"/>
        <w:rPr>
          <w:rFonts w:hint="eastAsia" w:ascii="黑体" w:hAnsi="黑体" w:eastAsia="黑体" w:cs="黑体"/>
          <w:b/>
          <w:bCs/>
          <w:sz w:val="47"/>
          <w:szCs w:val="47"/>
          <w:lang w:eastAsia="zh-CN"/>
        </w:rPr>
      </w:pPr>
    </w:p>
    <w:p>
      <w:pPr>
        <w:pStyle w:val="7"/>
        <w:spacing w:line="403" w:lineRule="auto"/>
        <w:ind w:right="3224"/>
        <w:rPr>
          <w:rFonts w:hint="eastAsia"/>
          <w:lang w:eastAsia="zh-CN"/>
        </w:rPr>
      </w:pPr>
      <w:r>
        <w:rPr>
          <w:w w:val="95"/>
          <w:lang w:eastAsia="zh-CN"/>
        </w:rPr>
        <w:t>若采用现金或支票，投标人应在此提供汇款凭证的复印件。</w:t>
      </w:r>
      <w:r>
        <w:rPr>
          <w:spacing w:val="58"/>
          <w:w w:val="95"/>
          <w:lang w:eastAsia="zh-CN"/>
        </w:rPr>
        <w:t xml:space="preserve"> </w:t>
      </w:r>
      <w:r>
        <w:rPr>
          <w:lang w:eastAsia="zh-CN"/>
        </w:rPr>
        <w:t>如采用银行保函，格式如下。</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pStyle w:val="7"/>
        <w:tabs>
          <w:tab w:val="left" w:pos="948"/>
        </w:tabs>
        <w:spacing w:before="177"/>
        <w:ind w:left="108" w:right="278"/>
        <w:rPr>
          <w:rFonts w:hint="eastAsia"/>
          <w:lang w:eastAsia="zh-CN"/>
        </w:rPr>
      </w:pPr>
      <w:r>
        <w:rPr>
          <w:rFonts w:ascii="Times New Roman" w:hAnsi="Times New Roman" w:eastAsia="Times New Roman" w:cs="Times New Roman"/>
          <w:w w:val="99"/>
          <w:u w:val="single" w:color="000000"/>
          <w:lang w:eastAsia="zh-CN"/>
        </w:rPr>
        <w:t xml:space="preserve"> </w:t>
      </w:r>
      <w:r>
        <w:rPr>
          <w:rFonts w:ascii="Times New Roman" w:hAnsi="Times New Roman" w:eastAsia="Times New Roman" w:cs="Times New Roman"/>
          <w:u w:val="single" w:color="000000"/>
          <w:lang w:eastAsia="zh-CN"/>
        </w:rPr>
        <w:tab/>
      </w:r>
      <w:r>
        <w:rPr>
          <w:spacing w:val="-13"/>
          <w:lang w:eastAsia="zh-CN"/>
        </w:rPr>
        <w:t>（招标人名称）：</w:t>
      </w:r>
    </w:p>
    <w:p>
      <w:pPr>
        <w:rPr>
          <w:rFonts w:hint="eastAsia" w:ascii="宋体" w:hAnsi="宋体" w:eastAsia="宋体" w:cs="宋体"/>
          <w:lang w:eastAsia="zh-CN"/>
        </w:rPr>
      </w:pPr>
    </w:p>
    <w:p>
      <w:pPr>
        <w:spacing w:before="3"/>
        <w:rPr>
          <w:rFonts w:hint="eastAsia" w:ascii="宋体" w:hAnsi="宋体" w:eastAsia="宋体" w:cs="宋体"/>
          <w:sz w:val="27"/>
          <w:szCs w:val="27"/>
          <w:lang w:eastAsia="zh-CN"/>
        </w:rPr>
      </w:pPr>
    </w:p>
    <w:p>
      <w:pPr>
        <w:pStyle w:val="7"/>
        <w:tabs>
          <w:tab w:val="left" w:pos="4699"/>
          <w:tab w:val="left" w:pos="5328"/>
          <w:tab w:val="left" w:pos="6065"/>
          <w:tab w:val="left" w:pos="8948"/>
        </w:tabs>
        <w:ind w:right="100"/>
        <w:rPr>
          <w:rFonts w:ascii="Times New Roman" w:hAnsi="Times New Roman" w:eastAsia="Times New Roman" w:cs="Times New Roman"/>
          <w:lang w:eastAsia="zh-CN"/>
        </w:rPr>
      </w:pPr>
      <w:r>
        <w:rPr>
          <w:spacing w:val="-5"/>
          <w:w w:val="95"/>
          <w:lang w:eastAsia="zh-CN"/>
        </w:rPr>
        <w:t>鉴于（投标人名称）（以下称</w:t>
      </w:r>
      <w:r>
        <w:rPr>
          <w:rFonts w:ascii="Times New Roman" w:hAnsi="Times New Roman" w:eastAsia="Times New Roman" w:cs="Times New Roman"/>
          <w:spacing w:val="-5"/>
          <w:w w:val="95"/>
          <w:lang w:eastAsia="zh-CN"/>
        </w:rPr>
        <w:t>“</w:t>
      </w:r>
      <w:r>
        <w:rPr>
          <w:spacing w:val="-5"/>
          <w:w w:val="95"/>
          <w:lang w:eastAsia="zh-CN"/>
        </w:rPr>
        <w:t>投标人</w:t>
      </w:r>
      <w:r>
        <w:rPr>
          <w:rFonts w:ascii="Times New Roman" w:hAnsi="Times New Roman" w:eastAsia="Times New Roman" w:cs="Times New Roman"/>
          <w:spacing w:val="-5"/>
          <w:w w:val="95"/>
          <w:lang w:eastAsia="zh-CN"/>
        </w:rPr>
        <w:t>”</w:t>
      </w:r>
      <w:r>
        <w:rPr>
          <w:spacing w:val="-5"/>
          <w:w w:val="95"/>
          <w:lang w:eastAsia="zh-CN"/>
        </w:rPr>
        <w:t>）于</w:t>
      </w:r>
      <w:r>
        <w:rPr>
          <w:rFonts w:ascii="Times New Roman" w:hAnsi="Times New Roman" w:eastAsia="Times New Roman" w:cs="Times New Roman"/>
          <w:spacing w:val="-5"/>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2"/>
          <w:w w:val="95"/>
          <w:lang w:eastAsia="zh-CN"/>
        </w:rPr>
        <w:t>月</w:t>
      </w:r>
      <w:r>
        <w:rPr>
          <w:rFonts w:ascii="Times New Roman" w:hAnsi="Times New Roman" w:eastAsia="Times New Roman" w:cs="Times New Roman"/>
          <w:spacing w:val="2"/>
          <w:w w:val="95"/>
          <w:u w:val="single" w:color="000000"/>
          <w:lang w:eastAsia="zh-CN"/>
        </w:rPr>
        <w:tab/>
      </w:r>
      <w:r>
        <w:rPr>
          <w:lang w:eastAsia="zh-CN"/>
        </w:rPr>
        <w:t>日参加（项目名称）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9"/>
        <w:rPr>
          <w:rFonts w:ascii="Times New Roman" w:hAnsi="Times New Roman" w:eastAsia="Times New Roman" w:cs="Times New Roman"/>
          <w:sz w:val="11"/>
          <w:szCs w:val="11"/>
          <w:lang w:eastAsia="zh-CN"/>
        </w:rPr>
      </w:pPr>
    </w:p>
    <w:p>
      <w:pPr>
        <w:pStyle w:val="7"/>
        <w:spacing w:before="34" w:line="391" w:lineRule="auto"/>
        <w:ind w:left="108" w:right="307"/>
        <w:jc w:val="both"/>
        <w:rPr>
          <w:rFonts w:hint="eastAsia"/>
          <w:lang w:eastAsia="zh-CN"/>
        </w:rPr>
      </w:pPr>
      <w:r>
        <w:rPr>
          <w:w w:val="95"/>
          <w:lang w:eastAsia="zh-CN"/>
        </w:rPr>
        <w:t>设备（材料）采购招标的投标，（担保人名称，以下简称</w:t>
      </w:r>
      <w:r>
        <w:rPr>
          <w:rFonts w:ascii="Times New Roman" w:hAnsi="Times New Roman" w:eastAsia="Times New Roman" w:cs="Times New Roman"/>
          <w:w w:val="95"/>
          <w:lang w:eastAsia="zh-CN"/>
        </w:rPr>
        <w:t>“</w:t>
      </w:r>
      <w:r>
        <w:rPr>
          <w:w w:val="95"/>
          <w:lang w:eastAsia="zh-CN"/>
        </w:rPr>
        <w:t>我方</w:t>
      </w:r>
      <w:r>
        <w:rPr>
          <w:rFonts w:ascii="Times New Roman" w:hAnsi="Times New Roman" w:eastAsia="Times New Roman" w:cs="Times New Roman"/>
          <w:w w:val="95"/>
          <w:lang w:eastAsia="zh-CN"/>
        </w:rPr>
        <w:t>”</w:t>
      </w:r>
      <w:r>
        <w:rPr>
          <w:w w:val="95"/>
          <w:lang w:eastAsia="zh-CN"/>
        </w:rPr>
        <w:t>）无条件地、不可撤销地保证：</w:t>
      </w:r>
      <w:r>
        <w:rPr>
          <w:spacing w:val="14"/>
          <w:w w:val="95"/>
          <w:lang w:eastAsia="zh-CN"/>
        </w:rPr>
        <w:t xml:space="preserve"> </w:t>
      </w:r>
      <w:r>
        <w:rPr>
          <w:w w:val="95"/>
          <w:lang w:eastAsia="zh-CN"/>
        </w:rPr>
        <w:t>若投标人在投标有效期内撤销投标文件，中标后无正当理由不与招标人订立合同，在签订合同时</w:t>
      </w:r>
      <w:r>
        <w:rPr>
          <w:spacing w:val="84"/>
          <w:w w:val="95"/>
          <w:lang w:eastAsia="zh-CN"/>
        </w:rPr>
        <w:t xml:space="preserve"> </w:t>
      </w:r>
      <w:r>
        <w:rPr>
          <w:w w:val="95"/>
          <w:lang w:eastAsia="zh-CN"/>
        </w:rPr>
        <w:t>向招标人提出附加条件，不按照招标文件要求提交履约保证金，或者发生招标文件明确规定可以</w:t>
      </w:r>
      <w:r>
        <w:rPr>
          <w:spacing w:val="85"/>
          <w:w w:val="95"/>
          <w:lang w:eastAsia="zh-CN"/>
        </w:rPr>
        <w:t xml:space="preserve"> </w:t>
      </w:r>
      <w:r>
        <w:rPr>
          <w:lang w:eastAsia="zh-CN"/>
        </w:rPr>
        <w:t>不予退还投标保证金的其他情形，我方承担保证责任。收到你方书面通知后，我方在</w:t>
      </w:r>
      <w:r>
        <w:rPr>
          <w:spacing w:val="-74"/>
          <w:lang w:eastAsia="zh-CN"/>
        </w:rPr>
        <w:t xml:space="preserve"> </w:t>
      </w:r>
      <w:r>
        <w:rPr>
          <w:rFonts w:ascii="Times New Roman" w:hAnsi="Times New Roman" w:eastAsia="Times New Roman" w:cs="Times New Roman"/>
          <w:lang w:eastAsia="zh-CN"/>
        </w:rPr>
        <w:t>7</w:t>
      </w:r>
      <w:r>
        <w:rPr>
          <w:rFonts w:ascii="Times New Roman" w:hAnsi="Times New Roman" w:eastAsia="Times New Roman" w:cs="Times New Roman"/>
          <w:spacing w:val="-20"/>
          <w:lang w:eastAsia="zh-CN"/>
        </w:rPr>
        <w:t xml:space="preserve"> </w:t>
      </w:r>
      <w:r>
        <w:rPr>
          <w:lang w:eastAsia="zh-CN"/>
        </w:rPr>
        <w:t>日内向你</w:t>
      </w:r>
      <w:r>
        <w:rPr>
          <w:w w:val="99"/>
          <w:lang w:eastAsia="zh-CN"/>
        </w:rPr>
        <w:t xml:space="preserve"> </w:t>
      </w:r>
      <w:r>
        <w:rPr>
          <w:spacing w:val="-8"/>
          <w:lang w:eastAsia="zh-CN"/>
        </w:rPr>
        <w:t>方无条件支付人民币（大写）。</w:t>
      </w:r>
    </w:p>
    <w:p>
      <w:pPr>
        <w:pStyle w:val="7"/>
        <w:spacing w:before="51"/>
        <w:rPr>
          <w:rFonts w:hint="eastAsia"/>
          <w:lang w:eastAsia="zh-CN"/>
        </w:rPr>
      </w:pPr>
      <w:r>
        <w:rPr>
          <w:lang w:eastAsia="zh-CN"/>
        </w:rPr>
        <w:t>本保函在投标有效期内保持有效。要求我方承担保证责任的通知应在投标有效期内送达我方。</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9"/>
        <w:rPr>
          <w:rFonts w:hint="eastAsia" w:ascii="宋体" w:hAnsi="宋体" w:eastAsia="宋体" w:cs="宋体"/>
          <w:sz w:val="19"/>
          <w:szCs w:val="19"/>
          <w:lang w:eastAsia="zh-CN"/>
        </w:rPr>
      </w:pPr>
    </w:p>
    <w:p>
      <w:pPr>
        <w:pStyle w:val="7"/>
        <w:tabs>
          <w:tab w:val="left" w:pos="3737"/>
          <w:tab w:val="left" w:pos="7635"/>
          <w:tab w:val="left" w:pos="8146"/>
          <w:tab w:val="left" w:pos="8874"/>
        </w:tabs>
        <w:spacing w:line="400" w:lineRule="auto"/>
        <w:ind w:left="3317" w:right="218" w:hanging="17"/>
        <w:rPr>
          <w:rFonts w:ascii="Times New Roman" w:hAnsi="Times New Roman" w:eastAsia="Times New Roman" w:cs="Times New Roman"/>
          <w:lang w:eastAsia="zh-CN"/>
        </w:rPr>
      </w:pPr>
      <w:r>
        <w:rPr>
          <w:w w:val="95"/>
          <w:lang w:eastAsia="zh-CN"/>
        </w:rPr>
        <w:t>担保人名称：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法定代表人（单位负责人）或委托代理人：</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（签字）</w:t>
      </w:r>
      <w:r>
        <w:rPr>
          <w:w w:val="99"/>
          <w:lang w:eastAsia="zh-CN"/>
        </w:rPr>
        <w:t xml:space="preserve"> </w:t>
      </w:r>
      <w:r>
        <w:rPr>
          <w:w w:val="95"/>
          <w:lang w:eastAsia="zh-CN"/>
        </w:rPr>
        <w:t>地</w:t>
      </w:r>
      <w:r>
        <w:rPr>
          <w:w w:val="95"/>
          <w:lang w:eastAsia="zh-CN"/>
        </w:rPr>
        <w:tab/>
      </w:r>
      <w:r>
        <w:rPr>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pPr>
        <w:pStyle w:val="7"/>
        <w:tabs>
          <w:tab w:val="left" w:pos="8874"/>
        </w:tabs>
        <w:spacing w:before="45"/>
        <w:ind w:left="3317" w:right="278"/>
        <w:rPr>
          <w:rFonts w:ascii="Times New Roman" w:hAnsi="Times New Roman" w:eastAsia="Times New Roman" w:cs="Times New Roman"/>
          <w:lang w:eastAsia="zh-CN"/>
        </w:rPr>
      </w:pPr>
      <w:r>
        <w:rPr>
          <w:lang w:eastAsia="zh-CN"/>
        </w:rPr>
        <w:t>邮政编码：</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2"/>
        <w:rPr>
          <w:rFonts w:ascii="Times New Roman" w:hAnsi="Times New Roman" w:eastAsia="Times New Roman" w:cs="Times New Roman"/>
          <w:sz w:val="13"/>
          <w:szCs w:val="13"/>
          <w:lang w:eastAsia="zh-CN"/>
        </w:rPr>
      </w:pPr>
    </w:p>
    <w:p>
      <w:pPr>
        <w:pStyle w:val="7"/>
        <w:tabs>
          <w:tab w:val="left" w:pos="3783"/>
          <w:tab w:val="left" w:pos="8874"/>
        </w:tabs>
        <w:spacing w:before="34"/>
        <w:ind w:left="3363" w:right="278"/>
        <w:rPr>
          <w:rFonts w:ascii="Times New Roman" w:hAnsi="Times New Roman" w:eastAsia="Times New Roman" w:cs="Times New Roman"/>
          <w:lang w:eastAsia="zh-CN"/>
        </w:rPr>
      </w:pPr>
      <w:r>
        <w:rPr>
          <w:w w:val="95"/>
          <w:lang w:eastAsia="zh-CN"/>
        </w:rPr>
        <w:t>电</w:t>
      </w:r>
      <w:r>
        <w:rPr>
          <w:w w:val="95"/>
          <w:lang w:eastAsia="zh-CN"/>
        </w:rPr>
        <w:tab/>
      </w:r>
      <w:r>
        <w:rPr>
          <w:lang w:eastAsia="zh-CN"/>
        </w:rPr>
        <w:t>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5"/>
        <w:rPr>
          <w:rFonts w:ascii="Times New Roman" w:hAnsi="Times New Roman" w:eastAsia="Times New Roman" w:cs="Times New Roman"/>
          <w:lang w:eastAsia="zh-CN"/>
        </w:rPr>
      </w:pPr>
    </w:p>
    <w:p>
      <w:pPr>
        <w:pStyle w:val="7"/>
        <w:tabs>
          <w:tab w:val="left" w:pos="5947"/>
          <w:tab w:val="left" w:pos="6893"/>
          <w:tab w:val="left" w:pos="7836"/>
        </w:tabs>
        <w:spacing w:before="34"/>
        <w:ind w:left="5213" w:right="278"/>
        <w:rPr>
          <w:rFonts w:hint="eastAsia"/>
          <w:lang w:eastAsia="zh-CN"/>
        </w:rPr>
      </w:pPr>
      <w:r>
        <w:rPr>
          <w:rFonts w:ascii="Times New Roman" w:hAnsi="Times New Roman" w:eastAsia="Times New Roman" w:cs="Times New Roman"/>
          <w:w w:val="95"/>
          <w:u w:val="single" w:color="000000"/>
          <w:lang w:eastAsia="zh-CN"/>
        </w:rPr>
        <w:t>_</w:t>
      </w:r>
      <w:r>
        <w:rPr>
          <w:rFonts w:ascii="Times New Roman" w:hAnsi="Times New Roman" w:eastAsia="Times New Roman" w:cs="Times New Roman"/>
          <w:w w:val="95"/>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_</w:t>
      </w:r>
      <w:r>
        <w:rPr>
          <w:rFonts w:ascii="Times New Roman" w:hAnsi="Times New Roman" w:eastAsia="Times New Roman" w:cs="Times New Roman"/>
          <w:spacing w:val="-1"/>
          <w:w w:val="95"/>
          <w:u w:val="single" w:color="000000"/>
          <w:lang w:eastAsia="zh-CN"/>
        </w:rPr>
        <w:tab/>
      </w:r>
      <w:r>
        <w:rPr>
          <w:lang w:eastAsia="zh-CN"/>
        </w:rPr>
        <w:t>日</w:t>
      </w:r>
    </w:p>
    <w:p>
      <w:pPr>
        <w:rPr>
          <w:lang w:eastAsia="zh-CN"/>
        </w:rPr>
        <w:sectPr>
          <w:pgSz w:w="11910" w:h="16840"/>
          <w:pgMar w:top="1600" w:right="1220" w:bottom="1400" w:left="1480" w:header="0" w:footer="1217" w:gutter="0"/>
          <w:cols w:space="720" w:num="1"/>
        </w:sect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3"/>
        <w:rPr>
          <w:rFonts w:hint="eastAsia" w:ascii="宋体" w:hAnsi="宋体" w:eastAsia="宋体" w:cs="宋体"/>
          <w:sz w:val="23"/>
          <w:szCs w:val="23"/>
          <w:lang w:eastAsia="zh-CN"/>
        </w:rPr>
      </w:pPr>
    </w:p>
    <w:p>
      <w:pPr>
        <w:pStyle w:val="2"/>
        <w:ind w:left="2857"/>
        <w:rPr>
          <w:rFonts w:hint="eastAsia"/>
          <w:b w:val="0"/>
          <w:bCs w:val="0"/>
        </w:rPr>
      </w:pPr>
      <w:bookmarkStart w:id="314" w:name="五、商务和技术偏差表"/>
      <w:bookmarkEnd w:id="314"/>
      <w:bookmarkStart w:id="315" w:name="_bookmark165"/>
      <w:bookmarkEnd w:id="315"/>
      <w:r>
        <w:t>五、商务和技术偏差表</w:t>
      </w:r>
    </w:p>
    <w:p>
      <w:pPr>
        <w:spacing w:before="12"/>
        <w:rPr>
          <w:rFonts w:hint="eastAsia" w:ascii="黑体" w:hAnsi="黑体" w:eastAsia="黑体" w:cs="黑体"/>
          <w:b/>
          <w:bCs/>
          <w:sz w:val="21"/>
          <w:szCs w:val="21"/>
        </w:rPr>
      </w:pPr>
    </w:p>
    <w:tbl>
      <w:tblPr>
        <w:tblStyle w:val="16"/>
        <w:tblW w:w="8712" w:type="dxa"/>
        <w:tblInd w:w="101" w:type="dxa"/>
        <w:tblLayout w:type="fixed"/>
        <w:tblCellMar>
          <w:top w:w="0" w:type="dxa"/>
          <w:left w:w="0" w:type="dxa"/>
          <w:bottom w:w="0" w:type="dxa"/>
          <w:right w:w="0" w:type="dxa"/>
        </w:tblCellMar>
      </w:tblPr>
      <w:tblGrid>
        <w:gridCol w:w="925"/>
        <w:gridCol w:w="2694"/>
        <w:gridCol w:w="3469"/>
        <w:gridCol w:w="1624"/>
      </w:tblGrid>
      <w:tr>
        <w:tblPrEx>
          <w:tblCellMar>
            <w:top w:w="0" w:type="dxa"/>
            <w:left w:w="0" w:type="dxa"/>
            <w:bottom w:w="0" w:type="dxa"/>
            <w:right w:w="0" w:type="dxa"/>
          </w:tblCellMar>
        </w:tblPrEx>
        <w:trPr>
          <w:trHeight w:val="454" w:hRule="exact"/>
        </w:trPr>
        <w:tc>
          <w:tcPr>
            <w:tcW w:w="925" w:type="dxa"/>
            <w:tcBorders>
              <w:top w:val="single" w:color="000000" w:sz="4" w:space="0"/>
              <w:left w:val="single" w:color="000000" w:sz="4" w:space="0"/>
              <w:bottom w:val="single" w:color="000000" w:sz="4" w:space="0"/>
              <w:right w:val="single" w:color="000000" w:sz="4" w:space="0"/>
            </w:tcBorders>
          </w:tcPr>
          <w:p>
            <w:pPr>
              <w:pStyle w:val="22"/>
              <w:spacing w:before="49"/>
              <w:ind w:left="246"/>
              <w:rPr>
                <w:rFonts w:hint="eastAsia" w:ascii="宋体" w:hAnsi="宋体" w:eastAsia="宋体" w:cs="宋体"/>
                <w:sz w:val="21"/>
                <w:szCs w:val="21"/>
              </w:rPr>
            </w:pPr>
            <w:r>
              <w:rPr>
                <w:rFonts w:ascii="宋体" w:hAnsi="宋体" w:eastAsia="宋体" w:cs="宋体"/>
                <w:b/>
                <w:bCs/>
                <w:sz w:val="21"/>
                <w:szCs w:val="21"/>
              </w:rPr>
              <w:t>序号</w:t>
            </w:r>
          </w:p>
        </w:tc>
        <w:tc>
          <w:tcPr>
            <w:tcW w:w="2694" w:type="dxa"/>
            <w:tcBorders>
              <w:top w:val="single" w:color="000000" w:sz="4" w:space="0"/>
              <w:left w:val="single" w:color="000000" w:sz="4" w:space="0"/>
              <w:bottom w:val="single" w:color="000000" w:sz="4" w:space="0"/>
              <w:right w:val="single" w:color="000000" w:sz="4" w:space="0"/>
            </w:tcBorders>
          </w:tcPr>
          <w:p>
            <w:pPr>
              <w:pStyle w:val="22"/>
              <w:spacing w:before="49"/>
              <w:ind w:left="293"/>
              <w:rPr>
                <w:rFonts w:hint="eastAsia" w:ascii="宋体" w:hAnsi="宋体" w:eastAsia="宋体" w:cs="宋体"/>
                <w:sz w:val="21"/>
                <w:szCs w:val="21"/>
                <w:lang w:eastAsia="zh-CN"/>
              </w:rPr>
            </w:pPr>
            <w:r>
              <w:rPr>
                <w:rFonts w:ascii="宋体" w:hAnsi="宋体" w:eastAsia="宋体" w:cs="宋体"/>
                <w:b/>
                <w:bCs/>
                <w:sz w:val="21"/>
                <w:szCs w:val="21"/>
                <w:lang w:eastAsia="zh-CN"/>
              </w:rPr>
              <w:t>招标文件章节及条款号</w:t>
            </w:r>
          </w:p>
        </w:tc>
        <w:tc>
          <w:tcPr>
            <w:tcW w:w="3469" w:type="dxa"/>
            <w:tcBorders>
              <w:top w:val="single" w:color="000000" w:sz="4" w:space="0"/>
              <w:left w:val="single" w:color="000000" w:sz="4" w:space="0"/>
              <w:bottom w:val="single" w:color="000000" w:sz="4" w:space="0"/>
              <w:right w:val="single" w:color="000000" w:sz="4" w:space="0"/>
            </w:tcBorders>
          </w:tcPr>
          <w:p>
            <w:pPr>
              <w:pStyle w:val="22"/>
              <w:spacing w:before="49"/>
              <w:ind w:left="678"/>
              <w:rPr>
                <w:rFonts w:hint="eastAsia" w:ascii="宋体" w:hAnsi="宋体" w:eastAsia="宋体" w:cs="宋体"/>
                <w:sz w:val="21"/>
                <w:szCs w:val="21"/>
                <w:lang w:eastAsia="zh-CN"/>
              </w:rPr>
            </w:pPr>
            <w:r>
              <w:rPr>
                <w:rFonts w:ascii="宋体" w:hAnsi="宋体" w:eastAsia="宋体" w:cs="宋体"/>
                <w:b/>
                <w:bCs/>
                <w:sz w:val="21"/>
                <w:szCs w:val="21"/>
                <w:lang w:eastAsia="zh-CN"/>
              </w:rPr>
              <w:t>投标文件章节及条款号</w:t>
            </w:r>
          </w:p>
        </w:tc>
        <w:tc>
          <w:tcPr>
            <w:tcW w:w="1624" w:type="dxa"/>
            <w:tcBorders>
              <w:top w:val="single" w:color="000000" w:sz="4" w:space="0"/>
              <w:left w:val="single" w:color="000000" w:sz="4" w:space="0"/>
              <w:bottom w:val="single" w:color="000000" w:sz="4" w:space="0"/>
              <w:right w:val="single" w:color="000000" w:sz="4" w:space="0"/>
            </w:tcBorders>
          </w:tcPr>
          <w:p>
            <w:pPr>
              <w:pStyle w:val="22"/>
              <w:spacing w:before="49"/>
              <w:ind w:left="386"/>
              <w:rPr>
                <w:rFonts w:hint="eastAsia" w:ascii="宋体" w:hAnsi="宋体" w:eastAsia="宋体" w:cs="宋体"/>
                <w:sz w:val="21"/>
                <w:szCs w:val="21"/>
              </w:rPr>
            </w:pPr>
            <w:r>
              <w:rPr>
                <w:rFonts w:ascii="宋体" w:hAnsi="宋体" w:eastAsia="宋体" w:cs="宋体"/>
                <w:b/>
                <w:bCs/>
                <w:sz w:val="21"/>
                <w:szCs w:val="21"/>
              </w:rPr>
              <w:t>偏差说明</w:t>
            </w:r>
          </w:p>
        </w:tc>
      </w:tr>
      <w:tr>
        <w:tblPrEx>
          <w:tblCellMar>
            <w:top w:w="0" w:type="dxa"/>
            <w:left w:w="0" w:type="dxa"/>
            <w:bottom w:w="0" w:type="dxa"/>
            <w:right w:w="0" w:type="dxa"/>
          </w:tblCellMar>
        </w:tblPrEx>
        <w:trPr>
          <w:trHeight w:val="454" w:hRule="exact"/>
        </w:trPr>
        <w:tc>
          <w:tcPr>
            <w:tcW w:w="925" w:type="dxa"/>
            <w:tcBorders>
              <w:top w:val="single" w:color="000000" w:sz="4" w:space="0"/>
              <w:left w:val="single" w:color="000000" w:sz="4" w:space="0"/>
              <w:bottom w:val="single" w:color="000000" w:sz="4" w:space="0"/>
              <w:right w:val="single" w:color="000000" w:sz="4" w:space="0"/>
            </w:tcBorders>
          </w:tcPr>
          <w:p>
            <w:pPr>
              <w:pStyle w:val="22"/>
              <w:spacing w:before="100"/>
              <w:jc w:val="center"/>
              <w:rPr>
                <w:rFonts w:ascii="Times New Roman" w:hAnsi="Times New Roman" w:eastAsia="Times New Roman" w:cs="Times New Roman"/>
                <w:sz w:val="21"/>
                <w:szCs w:val="21"/>
              </w:rPr>
            </w:pPr>
            <w:r>
              <w:rPr>
                <w:rFonts w:ascii="Times New Roman"/>
                <w:w w:val="99"/>
                <w:sz w:val="21"/>
              </w:rPr>
              <w:t>1</w:t>
            </w:r>
          </w:p>
        </w:tc>
        <w:tc>
          <w:tcPr>
            <w:tcW w:w="2694" w:type="dxa"/>
            <w:tcBorders>
              <w:top w:val="single" w:color="000000" w:sz="4" w:space="0"/>
              <w:left w:val="single" w:color="000000" w:sz="4" w:space="0"/>
              <w:bottom w:val="single" w:color="000000" w:sz="4" w:space="0"/>
              <w:right w:val="single" w:color="000000" w:sz="4" w:space="0"/>
            </w:tcBorders>
          </w:tcPr>
          <w:p/>
        </w:tc>
        <w:tc>
          <w:tcPr>
            <w:tcW w:w="3469" w:type="dxa"/>
            <w:tcBorders>
              <w:top w:val="single" w:color="000000" w:sz="4" w:space="0"/>
              <w:left w:val="single" w:color="000000" w:sz="4" w:space="0"/>
              <w:bottom w:val="single" w:color="000000" w:sz="4" w:space="0"/>
              <w:right w:val="single" w:color="000000" w:sz="4" w:space="0"/>
            </w:tcBorders>
          </w:tcPr>
          <w:p/>
        </w:tc>
        <w:tc>
          <w:tcPr>
            <w:tcW w:w="16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5" w:type="dxa"/>
            <w:tcBorders>
              <w:top w:val="single" w:color="000000" w:sz="4" w:space="0"/>
              <w:left w:val="single" w:color="000000" w:sz="4" w:space="0"/>
              <w:bottom w:val="single" w:color="000000" w:sz="4" w:space="0"/>
              <w:right w:val="single" w:color="000000" w:sz="4" w:space="0"/>
            </w:tcBorders>
          </w:tcPr>
          <w:p>
            <w:pPr>
              <w:pStyle w:val="22"/>
              <w:spacing w:before="99"/>
              <w:jc w:val="center"/>
              <w:rPr>
                <w:rFonts w:ascii="Times New Roman" w:hAnsi="Times New Roman" w:eastAsia="Times New Roman" w:cs="Times New Roman"/>
                <w:sz w:val="21"/>
                <w:szCs w:val="21"/>
              </w:rPr>
            </w:pPr>
            <w:r>
              <w:rPr>
                <w:rFonts w:ascii="Times New Roman"/>
                <w:w w:val="99"/>
                <w:sz w:val="21"/>
              </w:rPr>
              <w:t>2</w:t>
            </w:r>
          </w:p>
        </w:tc>
        <w:tc>
          <w:tcPr>
            <w:tcW w:w="2694" w:type="dxa"/>
            <w:tcBorders>
              <w:top w:val="single" w:color="000000" w:sz="4" w:space="0"/>
              <w:left w:val="single" w:color="000000" w:sz="4" w:space="0"/>
              <w:bottom w:val="single" w:color="000000" w:sz="4" w:space="0"/>
              <w:right w:val="single" w:color="000000" w:sz="4" w:space="0"/>
            </w:tcBorders>
          </w:tcPr>
          <w:p/>
        </w:tc>
        <w:tc>
          <w:tcPr>
            <w:tcW w:w="3469" w:type="dxa"/>
            <w:tcBorders>
              <w:top w:val="single" w:color="000000" w:sz="4" w:space="0"/>
              <w:left w:val="single" w:color="000000" w:sz="4" w:space="0"/>
              <w:bottom w:val="single" w:color="000000" w:sz="4" w:space="0"/>
              <w:right w:val="single" w:color="000000" w:sz="4" w:space="0"/>
            </w:tcBorders>
          </w:tcPr>
          <w:p/>
        </w:tc>
        <w:tc>
          <w:tcPr>
            <w:tcW w:w="16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5" w:type="dxa"/>
            <w:tcBorders>
              <w:top w:val="single" w:color="000000" w:sz="4" w:space="0"/>
              <w:left w:val="single" w:color="000000" w:sz="4" w:space="0"/>
              <w:bottom w:val="single" w:color="000000" w:sz="4" w:space="0"/>
              <w:right w:val="single" w:color="000000" w:sz="4" w:space="0"/>
            </w:tcBorders>
          </w:tcPr>
          <w:p>
            <w:pPr>
              <w:pStyle w:val="22"/>
              <w:spacing w:before="99"/>
              <w:jc w:val="center"/>
              <w:rPr>
                <w:rFonts w:ascii="Times New Roman" w:hAnsi="Times New Roman" w:eastAsia="Times New Roman" w:cs="Times New Roman"/>
                <w:sz w:val="21"/>
                <w:szCs w:val="21"/>
              </w:rPr>
            </w:pPr>
            <w:r>
              <w:rPr>
                <w:rFonts w:ascii="Times New Roman"/>
                <w:w w:val="99"/>
                <w:sz w:val="21"/>
              </w:rPr>
              <w:t>3</w:t>
            </w:r>
          </w:p>
        </w:tc>
        <w:tc>
          <w:tcPr>
            <w:tcW w:w="2694" w:type="dxa"/>
            <w:tcBorders>
              <w:top w:val="single" w:color="000000" w:sz="4" w:space="0"/>
              <w:left w:val="single" w:color="000000" w:sz="4" w:space="0"/>
              <w:bottom w:val="single" w:color="000000" w:sz="4" w:space="0"/>
              <w:right w:val="single" w:color="000000" w:sz="4" w:space="0"/>
            </w:tcBorders>
          </w:tcPr>
          <w:p/>
        </w:tc>
        <w:tc>
          <w:tcPr>
            <w:tcW w:w="3469" w:type="dxa"/>
            <w:tcBorders>
              <w:top w:val="single" w:color="000000" w:sz="4" w:space="0"/>
              <w:left w:val="single" w:color="000000" w:sz="4" w:space="0"/>
              <w:bottom w:val="single" w:color="000000" w:sz="4" w:space="0"/>
              <w:right w:val="single" w:color="000000" w:sz="4" w:space="0"/>
            </w:tcBorders>
          </w:tcPr>
          <w:p/>
        </w:tc>
        <w:tc>
          <w:tcPr>
            <w:tcW w:w="16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5" w:type="dxa"/>
            <w:tcBorders>
              <w:top w:val="single" w:color="000000" w:sz="4" w:space="0"/>
              <w:left w:val="single" w:color="000000" w:sz="4" w:space="0"/>
              <w:bottom w:val="single" w:color="000000" w:sz="4" w:space="0"/>
              <w:right w:val="single" w:color="000000" w:sz="4" w:space="0"/>
            </w:tcBorders>
          </w:tcPr>
          <w:p>
            <w:pPr>
              <w:pStyle w:val="22"/>
              <w:spacing w:before="101"/>
              <w:jc w:val="center"/>
              <w:rPr>
                <w:rFonts w:ascii="Times New Roman" w:hAnsi="Times New Roman" w:eastAsia="Times New Roman" w:cs="Times New Roman"/>
                <w:sz w:val="21"/>
                <w:szCs w:val="21"/>
              </w:rPr>
            </w:pPr>
            <w:r>
              <w:rPr>
                <w:rFonts w:ascii="Times New Roman"/>
                <w:w w:val="99"/>
                <w:sz w:val="21"/>
              </w:rPr>
              <w:t>4</w:t>
            </w:r>
          </w:p>
        </w:tc>
        <w:tc>
          <w:tcPr>
            <w:tcW w:w="2694" w:type="dxa"/>
            <w:tcBorders>
              <w:top w:val="single" w:color="000000" w:sz="4" w:space="0"/>
              <w:left w:val="single" w:color="000000" w:sz="4" w:space="0"/>
              <w:bottom w:val="single" w:color="000000" w:sz="4" w:space="0"/>
              <w:right w:val="single" w:color="000000" w:sz="4" w:space="0"/>
            </w:tcBorders>
          </w:tcPr>
          <w:p/>
        </w:tc>
        <w:tc>
          <w:tcPr>
            <w:tcW w:w="3469" w:type="dxa"/>
            <w:tcBorders>
              <w:top w:val="single" w:color="000000" w:sz="4" w:space="0"/>
              <w:left w:val="single" w:color="000000" w:sz="4" w:space="0"/>
              <w:bottom w:val="single" w:color="000000" w:sz="4" w:space="0"/>
              <w:right w:val="single" w:color="000000" w:sz="4" w:space="0"/>
            </w:tcBorders>
          </w:tcPr>
          <w:p/>
        </w:tc>
        <w:tc>
          <w:tcPr>
            <w:tcW w:w="16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5" w:type="dxa"/>
            <w:tcBorders>
              <w:top w:val="single" w:color="000000" w:sz="4" w:space="0"/>
              <w:left w:val="single" w:color="000000" w:sz="4" w:space="0"/>
              <w:bottom w:val="single" w:color="000000" w:sz="4" w:space="0"/>
              <w:right w:val="single" w:color="000000" w:sz="4" w:space="0"/>
            </w:tcBorders>
          </w:tcPr>
          <w:p>
            <w:pPr>
              <w:pStyle w:val="22"/>
              <w:spacing w:before="101"/>
              <w:jc w:val="center"/>
              <w:rPr>
                <w:rFonts w:ascii="Times New Roman" w:hAnsi="Times New Roman" w:eastAsia="Times New Roman" w:cs="Times New Roman"/>
                <w:sz w:val="21"/>
                <w:szCs w:val="21"/>
              </w:rPr>
            </w:pPr>
            <w:r>
              <w:rPr>
                <w:rFonts w:ascii="Times New Roman"/>
                <w:w w:val="99"/>
                <w:sz w:val="21"/>
              </w:rPr>
              <w:t>5</w:t>
            </w:r>
          </w:p>
        </w:tc>
        <w:tc>
          <w:tcPr>
            <w:tcW w:w="2694" w:type="dxa"/>
            <w:tcBorders>
              <w:top w:val="single" w:color="000000" w:sz="4" w:space="0"/>
              <w:left w:val="single" w:color="000000" w:sz="4" w:space="0"/>
              <w:bottom w:val="single" w:color="000000" w:sz="4" w:space="0"/>
              <w:right w:val="single" w:color="000000" w:sz="4" w:space="0"/>
            </w:tcBorders>
          </w:tcPr>
          <w:p/>
        </w:tc>
        <w:tc>
          <w:tcPr>
            <w:tcW w:w="3469" w:type="dxa"/>
            <w:tcBorders>
              <w:top w:val="single" w:color="000000" w:sz="4" w:space="0"/>
              <w:left w:val="single" w:color="000000" w:sz="4" w:space="0"/>
              <w:bottom w:val="single" w:color="000000" w:sz="4" w:space="0"/>
              <w:right w:val="single" w:color="000000" w:sz="4" w:space="0"/>
            </w:tcBorders>
          </w:tcPr>
          <w:p/>
        </w:tc>
        <w:tc>
          <w:tcPr>
            <w:tcW w:w="162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5" w:type="dxa"/>
            <w:tcBorders>
              <w:top w:val="single" w:color="000000" w:sz="4" w:space="0"/>
              <w:left w:val="single" w:color="000000" w:sz="4" w:space="0"/>
              <w:bottom w:val="single" w:color="000000" w:sz="4" w:space="0"/>
              <w:right w:val="single" w:color="000000" w:sz="4" w:space="0"/>
            </w:tcBorders>
          </w:tcPr>
          <w:p>
            <w:pPr>
              <w:pStyle w:val="22"/>
              <w:spacing w:before="100"/>
              <w:ind w:left="246"/>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694" w:type="dxa"/>
            <w:tcBorders>
              <w:top w:val="single" w:color="000000" w:sz="4" w:space="0"/>
              <w:left w:val="single" w:color="000000" w:sz="4" w:space="0"/>
              <w:bottom w:val="single" w:color="000000" w:sz="4" w:space="0"/>
              <w:right w:val="single" w:color="000000" w:sz="4" w:space="0"/>
            </w:tcBorders>
          </w:tcPr>
          <w:p/>
        </w:tc>
        <w:tc>
          <w:tcPr>
            <w:tcW w:w="3469" w:type="dxa"/>
            <w:tcBorders>
              <w:top w:val="single" w:color="000000" w:sz="4" w:space="0"/>
              <w:left w:val="single" w:color="000000" w:sz="4" w:space="0"/>
              <w:bottom w:val="single" w:color="000000" w:sz="4" w:space="0"/>
              <w:right w:val="single" w:color="000000" w:sz="4" w:space="0"/>
            </w:tcBorders>
          </w:tcPr>
          <w:p/>
        </w:tc>
        <w:tc>
          <w:tcPr>
            <w:tcW w:w="1624" w:type="dxa"/>
            <w:tcBorders>
              <w:top w:val="single" w:color="000000" w:sz="4" w:space="0"/>
              <w:left w:val="single" w:color="000000" w:sz="4" w:space="0"/>
              <w:bottom w:val="single" w:color="000000" w:sz="4" w:space="0"/>
              <w:right w:val="single" w:color="000000" w:sz="4" w:space="0"/>
            </w:tcBorders>
          </w:tcPr>
          <w:p/>
        </w:tc>
      </w:tr>
    </w:tbl>
    <w:p>
      <w:pPr>
        <w:pStyle w:val="7"/>
        <w:spacing w:before="84"/>
        <w:ind w:left="488"/>
        <w:rPr>
          <w:rFonts w:hint="eastAsia"/>
          <w:lang w:eastAsia="zh-CN"/>
        </w:rPr>
      </w:pPr>
      <w:r>
        <w:rPr>
          <w:lang w:eastAsia="zh-CN"/>
        </w:rPr>
        <w:t>投标人保证：除商务和技术偏差表列出的偏差外，投标人响应招标文件的全部要求。</w:t>
      </w:r>
    </w:p>
    <w:p>
      <w:pPr>
        <w:rPr>
          <w:lang w:eastAsia="zh-CN"/>
        </w:rPr>
        <w:sectPr>
          <w:pgSz w:w="11910" w:h="16840"/>
          <w:pgMar w:top="1600" w:right="1440" w:bottom="1400" w:left="1520" w:header="0" w:footer="1217" w:gutter="0"/>
          <w:cols w:space="720" w:num="1"/>
        </w:sectPr>
      </w:pPr>
    </w:p>
    <w:p>
      <w:pPr>
        <w:rPr>
          <w:rFonts w:hint="eastAsia" w:ascii="宋体" w:hAnsi="宋体" w:eastAsia="宋体" w:cs="宋体"/>
          <w:sz w:val="20"/>
          <w:szCs w:val="20"/>
          <w:lang w:eastAsia="zh-CN"/>
        </w:rPr>
      </w:pPr>
    </w:p>
    <w:p>
      <w:pPr>
        <w:spacing w:before="12"/>
        <w:rPr>
          <w:rFonts w:hint="eastAsia" w:ascii="宋体" w:hAnsi="宋体" w:eastAsia="宋体" w:cs="宋体"/>
          <w:sz w:val="24"/>
          <w:szCs w:val="24"/>
          <w:lang w:eastAsia="zh-CN"/>
        </w:rPr>
      </w:pPr>
    </w:p>
    <w:p>
      <w:pPr>
        <w:pStyle w:val="2"/>
        <w:ind w:left="0" w:right="3"/>
        <w:jc w:val="center"/>
        <w:rPr>
          <w:rFonts w:hint="eastAsia"/>
          <w:b w:val="0"/>
          <w:bCs w:val="0"/>
          <w:lang w:eastAsia="zh-CN"/>
        </w:rPr>
      </w:pPr>
      <w:bookmarkStart w:id="316" w:name="七、资格审查资料"/>
      <w:bookmarkEnd w:id="316"/>
      <w:bookmarkStart w:id="317" w:name="六、分项报价表"/>
      <w:bookmarkEnd w:id="317"/>
      <w:bookmarkStart w:id="318" w:name="_bookmark166"/>
      <w:bookmarkEnd w:id="318"/>
      <w:r>
        <w:rPr>
          <w:lang w:eastAsia="zh-CN"/>
        </w:rPr>
        <w:t>六、分项报价表</w:t>
      </w:r>
    </w:p>
    <w:p>
      <w:pPr>
        <w:spacing w:before="2"/>
        <w:rPr>
          <w:rFonts w:hint="eastAsia" w:ascii="黑体" w:hAnsi="黑体" w:eastAsia="黑体" w:cs="黑体"/>
          <w:b/>
          <w:bCs/>
          <w:sz w:val="26"/>
          <w:szCs w:val="26"/>
          <w:lang w:eastAsia="zh-CN"/>
        </w:rPr>
      </w:pPr>
    </w:p>
    <w:p>
      <w:pPr>
        <w:rPr>
          <w:rFonts w:hint="eastAsia" w:ascii="黑体" w:hAnsi="黑体" w:eastAsia="黑体" w:cs="黑体"/>
          <w:sz w:val="26"/>
          <w:szCs w:val="26"/>
          <w:lang w:eastAsia="zh-CN"/>
        </w:rPr>
        <w:sectPr>
          <w:pgSz w:w="11910" w:h="16840"/>
          <w:pgMar w:top="1600" w:right="1420" w:bottom="1400" w:left="1480" w:header="0" w:footer="1217" w:gutter="0"/>
          <w:cols w:space="720" w:num="1"/>
        </w:sectPr>
      </w:pPr>
    </w:p>
    <w:p>
      <w:pPr>
        <w:pStyle w:val="7"/>
        <w:spacing w:before="34"/>
        <w:rPr>
          <w:rFonts w:hint="eastAsia"/>
          <w:lang w:eastAsia="zh-CN"/>
        </w:rPr>
      </w:pPr>
      <w:r>
        <w:rPr>
          <w:rFonts w:ascii="Times New Roman" w:hAnsi="Times New Roman" w:eastAsia="Times New Roman" w:cs="Times New Roman"/>
          <w:lang w:eastAsia="zh-CN"/>
        </w:rPr>
        <w:t>1.</w:t>
      </w:r>
      <w:r>
        <w:rPr>
          <w:rFonts w:ascii="Times New Roman" w:hAnsi="Times New Roman" w:eastAsia="Times New Roman" w:cs="Times New Roman"/>
          <w:spacing w:val="46"/>
          <w:lang w:eastAsia="zh-CN"/>
        </w:rPr>
        <w:t xml:space="preserve"> </w:t>
      </w:r>
      <w:r>
        <w:rPr>
          <w:lang w:eastAsia="zh-CN"/>
        </w:rPr>
        <w:t>分项报价表说明</w:t>
      </w:r>
    </w:p>
    <w:p>
      <w:pPr>
        <w:pStyle w:val="7"/>
        <w:spacing w:before="110"/>
        <w:rPr>
          <w:rFonts w:hint="eastAsia"/>
          <w:lang w:eastAsia="zh-CN"/>
        </w:rPr>
      </w:pPr>
      <w:r>
        <w:rPr>
          <w:rFonts w:ascii="Times New Roman" w:hAnsi="Times New Roman" w:eastAsia="Times New Roman" w:cs="Times New Roman"/>
          <w:lang w:eastAsia="zh-CN"/>
        </w:rPr>
        <w:t>2.</w:t>
      </w:r>
      <w:r>
        <w:rPr>
          <w:rFonts w:ascii="Times New Roman" w:hAnsi="Times New Roman" w:eastAsia="Times New Roman" w:cs="Times New Roman"/>
          <w:spacing w:val="47"/>
          <w:lang w:eastAsia="zh-CN"/>
        </w:rPr>
        <w:t xml:space="preserve"> </w:t>
      </w:r>
      <w:r>
        <w:rPr>
          <w:lang w:eastAsia="zh-CN"/>
        </w:rPr>
        <w:t>分项报价表</w:t>
      </w:r>
    </w:p>
    <w:p>
      <w:pPr>
        <w:rPr>
          <w:rFonts w:hint="eastAsia" w:ascii="宋体" w:hAnsi="宋体" w:eastAsia="宋体" w:cs="宋体"/>
          <w:sz w:val="20"/>
          <w:szCs w:val="20"/>
          <w:lang w:eastAsia="zh-CN"/>
        </w:rPr>
      </w:pPr>
      <w:r>
        <w:rPr>
          <w:lang w:eastAsia="zh-CN"/>
        </w:rPr>
        <w:br w:type="column"/>
      </w:r>
    </w:p>
    <w:p>
      <w:pPr>
        <w:rPr>
          <w:rFonts w:hint="eastAsia" w:ascii="宋体" w:hAnsi="宋体" w:eastAsia="宋体" w:cs="宋体"/>
          <w:sz w:val="20"/>
          <w:szCs w:val="20"/>
          <w:lang w:eastAsia="zh-CN"/>
        </w:rPr>
      </w:pPr>
    </w:p>
    <w:p>
      <w:pPr>
        <w:spacing w:before="6"/>
        <w:rPr>
          <w:rFonts w:hint="eastAsia" w:ascii="宋体" w:hAnsi="宋体" w:eastAsia="宋体" w:cs="宋体"/>
          <w:sz w:val="15"/>
          <w:szCs w:val="15"/>
          <w:lang w:eastAsia="zh-CN"/>
        </w:rPr>
      </w:pPr>
    </w:p>
    <w:p>
      <w:pPr>
        <w:pStyle w:val="7"/>
        <w:rPr>
          <w:rFonts w:hint="eastAsia"/>
          <w:lang w:eastAsia="zh-CN"/>
        </w:rPr>
      </w:pPr>
      <w:r>
        <w:rPr>
          <w:lang w:eastAsia="zh-CN"/>
        </w:rPr>
        <w:t>单位：人民币元</w:t>
      </w:r>
    </w:p>
    <w:p>
      <w:pPr>
        <w:rPr>
          <w:lang w:eastAsia="zh-CN"/>
        </w:rPr>
        <w:sectPr>
          <w:type w:val="continuous"/>
          <w:pgSz w:w="11910" w:h="16840"/>
          <w:pgMar w:top="1580" w:right="1420" w:bottom="280" w:left="1480" w:header="720" w:footer="720" w:gutter="0"/>
          <w:cols w:equalWidth="0" w:num="2">
            <w:col w:w="2260" w:space="4638"/>
            <w:col w:w="2112"/>
          </w:cols>
        </w:sectPr>
      </w:pPr>
    </w:p>
    <w:p>
      <w:pPr>
        <w:spacing w:before="7"/>
        <w:rPr>
          <w:rFonts w:hint="eastAsia" w:ascii="宋体" w:hAnsi="宋体" w:eastAsia="宋体" w:cs="宋体"/>
          <w:sz w:val="2"/>
          <w:szCs w:val="2"/>
          <w:lang w:eastAsia="zh-CN"/>
        </w:rPr>
      </w:pPr>
    </w:p>
    <w:tbl>
      <w:tblPr>
        <w:tblStyle w:val="16"/>
        <w:tblW w:w="8789" w:type="dxa"/>
        <w:tblInd w:w="102" w:type="dxa"/>
        <w:tblLayout w:type="fixed"/>
        <w:tblCellMar>
          <w:top w:w="0" w:type="dxa"/>
          <w:left w:w="0" w:type="dxa"/>
          <w:bottom w:w="0" w:type="dxa"/>
          <w:right w:w="0" w:type="dxa"/>
        </w:tblCellMar>
      </w:tblPr>
      <w:tblGrid>
        <w:gridCol w:w="709"/>
        <w:gridCol w:w="1559"/>
        <w:gridCol w:w="993"/>
        <w:gridCol w:w="1134"/>
        <w:gridCol w:w="1417"/>
        <w:gridCol w:w="1701"/>
        <w:gridCol w:w="1276"/>
      </w:tblGrid>
      <w:tr>
        <w:tblPrEx>
          <w:tblCellMar>
            <w:top w:w="0" w:type="dxa"/>
            <w:left w:w="0" w:type="dxa"/>
            <w:bottom w:w="0" w:type="dxa"/>
            <w:right w:w="0" w:type="dxa"/>
          </w:tblCellMar>
        </w:tblPrEx>
        <w:trPr>
          <w:trHeight w:val="464" w:hRule="exact"/>
        </w:trPr>
        <w:tc>
          <w:tcPr>
            <w:tcW w:w="709" w:type="dxa"/>
            <w:tcBorders>
              <w:top w:val="single" w:color="000000" w:sz="4" w:space="0"/>
              <w:left w:val="single" w:color="000000" w:sz="4" w:space="0"/>
              <w:bottom w:val="single" w:color="000000" w:sz="4" w:space="0"/>
              <w:right w:val="single" w:color="000000" w:sz="4" w:space="0"/>
            </w:tcBorders>
          </w:tcPr>
          <w:p>
            <w:pPr>
              <w:pStyle w:val="22"/>
              <w:spacing w:before="54"/>
              <w:ind w:left="138"/>
              <w:rPr>
                <w:rFonts w:hint="eastAsia" w:ascii="宋体" w:hAnsi="宋体" w:eastAsia="宋体" w:cs="宋体"/>
                <w:sz w:val="21"/>
                <w:szCs w:val="21"/>
              </w:rPr>
            </w:pPr>
            <w:r>
              <w:rPr>
                <w:rFonts w:ascii="宋体" w:hAnsi="宋体" w:eastAsia="宋体" w:cs="宋体"/>
                <w:b/>
                <w:bCs/>
                <w:sz w:val="21"/>
                <w:szCs w:val="21"/>
              </w:rPr>
              <w:t>序号</w:t>
            </w:r>
          </w:p>
        </w:tc>
        <w:tc>
          <w:tcPr>
            <w:tcW w:w="1559" w:type="dxa"/>
            <w:tcBorders>
              <w:top w:val="single" w:color="000000" w:sz="4" w:space="0"/>
              <w:left w:val="single" w:color="000000" w:sz="4" w:space="0"/>
              <w:bottom w:val="single" w:color="000000" w:sz="4" w:space="0"/>
              <w:right w:val="single" w:color="000000" w:sz="4" w:space="0"/>
            </w:tcBorders>
          </w:tcPr>
          <w:p>
            <w:pPr>
              <w:pStyle w:val="22"/>
              <w:spacing w:before="54"/>
              <w:ind w:left="353"/>
              <w:rPr>
                <w:rFonts w:hint="eastAsia" w:ascii="宋体" w:hAnsi="宋体" w:eastAsia="宋体" w:cs="宋体"/>
                <w:sz w:val="21"/>
                <w:szCs w:val="21"/>
              </w:rPr>
            </w:pPr>
            <w:r>
              <w:rPr>
                <w:rFonts w:ascii="宋体" w:hAnsi="宋体" w:eastAsia="宋体" w:cs="宋体"/>
                <w:b/>
                <w:bCs/>
                <w:sz w:val="21"/>
                <w:szCs w:val="21"/>
              </w:rPr>
              <w:t>分项名称</w:t>
            </w:r>
          </w:p>
        </w:tc>
        <w:tc>
          <w:tcPr>
            <w:tcW w:w="993" w:type="dxa"/>
            <w:tcBorders>
              <w:top w:val="single" w:color="000000" w:sz="4" w:space="0"/>
              <w:left w:val="single" w:color="000000" w:sz="4" w:space="0"/>
              <w:bottom w:val="single" w:color="000000" w:sz="4" w:space="0"/>
              <w:right w:val="single" w:color="000000" w:sz="4" w:space="0"/>
            </w:tcBorders>
          </w:tcPr>
          <w:p>
            <w:pPr>
              <w:pStyle w:val="22"/>
              <w:spacing w:before="54"/>
              <w:ind w:left="280"/>
              <w:rPr>
                <w:rFonts w:hint="eastAsia" w:ascii="宋体" w:hAnsi="宋体" w:eastAsia="宋体" w:cs="宋体"/>
                <w:sz w:val="21"/>
                <w:szCs w:val="21"/>
              </w:rPr>
            </w:pPr>
            <w:r>
              <w:rPr>
                <w:rFonts w:ascii="宋体" w:hAnsi="宋体" w:eastAsia="宋体" w:cs="宋体"/>
                <w:b/>
                <w:bCs/>
                <w:sz w:val="21"/>
                <w:szCs w:val="21"/>
              </w:rPr>
              <w:t>单位</w:t>
            </w:r>
          </w:p>
        </w:tc>
        <w:tc>
          <w:tcPr>
            <w:tcW w:w="1134" w:type="dxa"/>
            <w:tcBorders>
              <w:top w:val="single" w:color="000000" w:sz="4" w:space="0"/>
              <w:left w:val="single" w:color="000000" w:sz="4" w:space="0"/>
              <w:bottom w:val="single" w:color="000000" w:sz="4" w:space="0"/>
              <w:right w:val="single" w:color="000000" w:sz="4" w:space="0"/>
            </w:tcBorders>
          </w:tcPr>
          <w:p>
            <w:pPr>
              <w:pStyle w:val="22"/>
              <w:spacing w:before="54"/>
              <w:ind w:left="352"/>
              <w:rPr>
                <w:rFonts w:hint="eastAsia" w:ascii="宋体" w:hAnsi="宋体" w:eastAsia="宋体" w:cs="宋体"/>
                <w:sz w:val="21"/>
                <w:szCs w:val="21"/>
              </w:rPr>
            </w:pPr>
            <w:r>
              <w:rPr>
                <w:rFonts w:ascii="宋体" w:hAnsi="宋体" w:eastAsia="宋体" w:cs="宋体"/>
                <w:b/>
                <w:bCs/>
                <w:sz w:val="21"/>
                <w:szCs w:val="21"/>
              </w:rPr>
              <w:t>数量</w:t>
            </w:r>
          </w:p>
        </w:tc>
        <w:tc>
          <w:tcPr>
            <w:tcW w:w="1417" w:type="dxa"/>
            <w:tcBorders>
              <w:top w:val="single" w:color="000000" w:sz="4" w:space="0"/>
              <w:left w:val="single" w:color="000000" w:sz="4" w:space="0"/>
              <w:bottom w:val="single" w:color="000000" w:sz="4" w:space="0"/>
              <w:right w:val="single" w:color="000000" w:sz="4" w:space="0"/>
            </w:tcBorders>
          </w:tcPr>
          <w:p>
            <w:pPr>
              <w:pStyle w:val="22"/>
              <w:spacing w:before="54"/>
              <w:ind w:left="178"/>
              <w:rPr>
                <w:rFonts w:hint="eastAsia" w:ascii="宋体" w:hAnsi="宋体" w:eastAsia="宋体" w:cs="宋体"/>
                <w:sz w:val="21"/>
                <w:szCs w:val="21"/>
              </w:rPr>
            </w:pPr>
            <w:r>
              <w:rPr>
                <w:rFonts w:ascii="宋体" w:hAnsi="宋体" w:eastAsia="宋体" w:cs="宋体"/>
                <w:b/>
                <w:bCs/>
                <w:sz w:val="21"/>
                <w:szCs w:val="21"/>
              </w:rPr>
              <w:t>单价（元）</w:t>
            </w:r>
          </w:p>
        </w:tc>
        <w:tc>
          <w:tcPr>
            <w:tcW w:w="1701" w:type="dxa"/>
            <w:tcBorders>
              <w:top w:val="single" w:color="000000" w:sz="4" w:space="0"/>
              <w:left w:val="single" w:color="000000" w:sz="4" w:space="0"/>
              <w:bottom w:val="single" w:color="000000" w:sz="4" w:space="0"/>
              <w:right w:val="single" w:color="000000" w:sz="4" w:space="0"/>
            </w:tcBorders>
          </w:tcPr>
          <w:p>
            <w:pPr>
              <w:pStyle w:val="22"/>
              <w:spacing w:before="54"/>
              <w:ind w:left="319"/>
              <w:rPr>
                <w:rFonts w:hint="eastAsia" w:ascii="宋体" w:hAnsi="宋体" w:eastAsia="宋体" w:cs="宋体"/>
                <w:sz w:val="21"/>
                <w:szCs w:val="21"/>
              </w:rPr>
            </w:pPr>
            <w:r>
              <w:rPr>
                <w:rFonts w:ascii="宋体" w:hAnsi="宋体" w:eastAsia="宋体" w:cs="宋体"/>
                <w:b/>
                <w:bCs/>
                <w:sz w:val="21"/>
                <w:szCs w:val="21"/>
              </w:rPr>
              <w:t>总价（元）</w:t>
            </w:r>
          </w:p>
        </w:tc>
        <w:tc>
          <w:tcPr>
            <w:tcW w:w="1276" w:type="dxa"/>
            <w:tcBorders>
              <w:top w:val="single" w:color="000000" w:sz="4" w:space="0"/>
              <w:left w:val="single" w:color="000000" w:sz="4" w:space="0"/>
              <w:bottom w:val="single" w:color="000000" w:sz="4" w:space="0"/>
              <w:right w:val="single" w:color="000000" w:sz="4" w:space="0"/>
            </w:tcBorders>
          </w:tcPr>
          <w:p>
            <w:pPr>
              <w:pStyle w:val="22"/>
              <w:spacing w:before="54"/>
              <w:jc w:val="center"/>
              <w:rPr>
                <w:rFonts w:hint="eastAsia" w:ascii="宋体" w:hAnsi="宋体" w:eastAsia="宋体" w:cs="宋体"/>
                <w:sz w:val="21"/>
                <w:szCs w:val="21"/>
              </w:rPr>
            </w:pPr>
            <w:r>
              <w:rPr>
                <w:rFonts w:ascii="宋体" w:hAnsi="宋体" w:eastAsia="宋体" w:cs="宋体"/>
                <w:b/>
                <w:bCs/>
                <w:sz w:val="21"/>
                <w:szCs w:val="21"/>
              </w:rPr>
              <w:t>备注</w:t>
            </w:r>
          </w:p>
        </w:tc>
      </w:tr>
      <w:tr>
        <w:tblPrEx>
          <w:tblCellMar>
            <w:top w:w="0" w:type="dxa"/>
            <w:left w:w="0" w:type="dxa"/>
            <w:bottom w:w="0" w:type="dxa"/>
            <w:right w:w="0" w:type="dxa"/>
          </w:tblCellMar>
        </w:tblPrEx>
        <w:trPr>
          <w:trHeight w:val="464" w:hRule="exact"/>
        </w:trPr>
        <w:tc>
          <w:tcPr>
            <w:tcW w:w="709" w:type="dxa"/>
            <w:tcBorders>
              <w:top w:val="single" w:color="000000" w:sz="4" w:space="0"/>
              <w:left w:val="single" w:color="000000" w:sz="4" w:space="0"/>
              <w:bottom w:val="single" w:color="000000" w:sz="4" w:space="0"/>
              <w:right w:val="single" w:color="000000" w:sz="4" w:space="0"/>
            </w:tcBorders>
          </w:tcPr>
          <w:p>
            <w:pPr>
              <w:pStyle w:val="22"/>
              <w:spacing w:before="105"/>
              <w:jc w:val="center"/>
              <w:rPr>
                <w:rFonts w:ascii="Times New Roman" w:hAnsi="Times New Roman" w:eastAsia="Times New Roman" w:cs="Times New Roman"/>
                <w:sz w:val="21"/>
                <w:szCs w:val="21"/>
              </w:rPr>
            </w:pPr>
            <w:r>
              <w:rPr>
                <w:rFonts w:ascii="Times New Roman"/>
                <w:w w:val="99"/>
                <w:sz w:val="21"/>
              </w:rPr>
              <w:t>1</w:t>
            </w:r>
          </w:p>
        </w:tc>
        <w:tc>
          <w:tcPr>
            <w:tcW w:w="1559" w:type="dxa"/>
            <w:tcBorders>
              <w:top w:val="single" w:color="000000" w:sz="4" w:space="0"/>
              <w:left w:val="single" w:color="000000" w:sz="4" w:space="0"/>
              <w:bottom w:val="single" w:color="000000" w:sz="4" w:space="0"/>
              <w:right w:val="single" w:color="000000" w:sz="4" w:space="0"/>
            </w:tcBorders>
          </w:tcPr>
          <w:p/>
        </w:tc>
        <w:tc>
          <w:tcPr>
            <w:tcW w:w="993"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09" w:type="dxa"/>
            <w:tcBorders>
              <w:top w:val="single" w:color="000000" w:sz="4" w:space="0"/>
              <w:left w:val="single" w:color="000000" w:sz="4" w:space="0"/>
              <w:bottom w:val="single" w:color="000000" w:sz="4" w:space="0"/>
              <w:right w:val="single" w:color="000000" w:sz="4" w:space="0"/>
            </w:tcBorders>
          </w:tcPr>
          <w:p>
            <w:pPr>
              <w:pStyle w:val="22"/>
              <w:spacing w:before="104"/>
              <w:jc w:val="center"/>
              <w:rPr>
                <w:rFonts w:ascii="Times New Roman" w:hAnsi="Times New Roman" w:eastAsia="Times New Roman" w:cs="Times New Roman"/>
                <w:sz w:val="21"/>
                <w:szCs w:val="21"/>
              </w:rPr>
            </w:pPr>
            <w:r>
              <w:rPr>
                <w:rFonts w:ascii="Times New Roman"/>
                <w:w w:val="99"/>
                <w:sz w:val="21"/>
              </w:rPr>
              <w:t>2</w:t>
            </w:r>
          </w:p>
        </w:tc>
        <w:tc>
          <w:tcPr>
            <w:tcW w:w="1559" w:type="dxa"/>
            <w:tcBorders>
              <w:top w:val="single" w:color="000000" w:sz="4" w:space="0"/>
              <w:left w:val="single" w:color="000000" w:sz="4" w:space="0"/>
              <w:bottom w:val="single" w:color="000000" w:sz="4" w:space="0"/>
              <w:right w:val="single" w:color="000000" w:sz="4" w:space="0"/>
            </w:tcBorders>
          </w:tcPr>
          <w:p/>
        </w:tc>
        <w:tc>
          <w:tcPr>
            <w:tcW w:w="993"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09"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ascii="Times New Roman" w:hAnsi="Times New Roman" w:eastAsia="Times New Roman" w:cs="Times New Roman"/>
                <w:sz w:val="21"/>
                <w:szCs w:val="21"/>
              </w:rPr>
            </w:pPr>
            <w:r>
              <w:rPr>
                <w:rFonts w:ascii="Times New Roman"/>
                <w:w w:val="99"/>
                <w:sz w:val="21"/>
              </w:rPr>
              <w:t>3</w:t>
            </w:r>
          </w:p>
        </w:tc>
        <w:tc>
          <w:tcPr>
            <w:tcW w:w="1559" w:type="dxa"/>
            <w:tcBorders>
              <w:top w:val="single" w:color="000000" w:sz="4" w:space="0"/>
              <w:left w:val="single" w:color="000000" w:sz="4" w:space="0"/>
              <w:bottom w:val="single" w:color="000000" w:sz="4" w:space="0"/>
              <w:right w:val="single" w:color="000000" w:sz="4" w:space="0"/>
            </w:tcBorders>
          </w:tcPr>
          <w:p/>
        </w:tc>
        <w:tc>
          <w:tcPr>
            <w:tcW w:w="993"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09" w:type="dxa"/>
            <w:tcBorders>
              <w:top w:val="single" w:color="000000" w:sz="4" w:space="0"/>
              <w:left w:val="single" w:color="000000" w:sz="4" w:space="0"/>
              <w:bottom w:val="single" w:color="000000" w:sz="4" w:space="0"/>
              <w:right w:val="single" w:color="000000" w:sz="4" w:space="0"/>
            </w:tcBorders>
          </w:tcPr>
          <w:p>
            <w:pPr>
              <w:pStyle w:val="22"/>
              <w:spacing w:before="105"/>
              <w:jc w:val="center"/>
              <w:rPr>
                <w:rFonts w:ascii="Times New Roman" w:hAnsi="Times New Roman" w:eastAsia="Times New Roman" w:cs="Times New Roman"/>
                <w:sz w:val="21"/>
                <w:szCs w:val="21"/>
              </w:rPr>
            </w:pPr>
            <w:r>
              <w:rPr>
                <w:rFonts w:ascii="Times New Roman"/>
                <w:w w:val="99"/>
                <w:sz w:val="21"/>
              </w:rPr>
              <w:t>4</w:t>
            </w:r>
          </w:p>
        </w:tc>
        <w:tc>
          <w:tcPr>
            <w:tcW w:w="1559" w:type="dxa"/>
            <w:tcBorders>
              <w:top w:val="single" w:color="000000" w:sz="4" w:space="0"/>
              <w:left w:val="single" w:color="000000" w:sz="4" w:space="0"/>
              <w:bottom w:val="single" w:color="000000" w:sz="4" w:space="0"/>
              <w:right w:val="single" w:color="000000" w:sz="4" w:space="0"/>
            </w:tcBorders>
          </w:tcPr>
          <w:p/>
        </w:tc>
        <w:tc>
          <w:tcPr>
            <w:tcW w:w="993"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09" w:type="dxa"/>
            <w:tcBorders>
              <w:top w:val="single" w:color="000000" w:sz="4" w:space="0"/>
              <w:left w:val="single" w:color="000000" w:sz="4" w:space="0"/>
              <w:bottom w:val="single" w:color="000000" w:sz="4" w:space="0"/>
              <w:right w:val="single" w:color="000000" w:sz="4" w:space="0"/>
            </w:tcBorders>
          </w:tcPr>
          <w:p>
            <w:pPr>
              <w:pStyle w:val="22"/>
              <w:spacing w:before="104"/>
              <w:jc w:val="center"/>
              <w:rPr>
                <w:rFonts w:ascii="Times New Roman" w:hAnsi="Times New Roman" w:eastAsia="Times New Roman" w:cs="Times New Roman"/>
                <w:sz w:val="21"/>
                <w:szCs w:val="21"/>
              </w:rPr>
            </w:pPr>
            <w:r>
              <w:rPr>
                <w:rFonts w:ascii="Times New Roman"/>
                <w:w w:val="99"/>
                <w:sz w:val="21"/>
              </w:rPr>
              <w:t>5</w:t>
            </w:r>
          </w:p>
        </w:tc>
        <w:tc>
          <w:tcPr>
            <w:tcW w:w="1559" w:type="dxa"/>
            <w:tcBorders>
              <w:top w:val="single" w:color="000000" w:sz="4" w:space="0"/>
              <w:left w:val="single" w:color="000000" w:sz="4" w:space="0"/>
              <w:bottom w:val="single" w:color="000000" w:sz="4" w:space="0"/>
              <w:right w:val="single" w:color="000000" w:sz="4" w:space="0"/>
            </w:tcBorders>
          </w:tcPr>
          <w:p/>
        </w:tc>
        <w:tc>
          <w:tcPr>
            <w:tcW w:w="993"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709" w:type="dxa"/>
            <w:tcBorders>
              <w:top w:val="single" w:color="000000" w:sz="4" w:space="0"/>
              <w:left w:val="single" w:color="000000" w:sz="4" w:space="0"/>
              <w:bottom w:val="single" w:color="000000" w:sz="4" w:space="0"/>
              <w:right w:val="single" w:color="000000" w:sz="4" w:space="0"/>
            </w:tcBorders>
          </w:tcPr>
          <w:p>
            <w:pPr>
              <w:pStyle w:val="22"/>
              <w:spacing w:before="106"/>
              <w:ind w:left="138"/>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59" w:type="dxa"/>
            <w:tcBorders>
              <w:top w:val="single" w:color="000000" w:sz="4" w:space="0"/>
              <w:left w:val="single" w:color="000000" w:sz="4" w:space="0"/>
              <w:bottom w:val="single" w:color="000000" w:sz="4" w:space="0"/>
              <w:right w:val="single" w:color="000000" w:sz="4" w:space="0"/>
            </w:tcBorders>
          </w:tcPr>
          <w:p>
            <w:pPr>
              <w:pStyle w:val="22"/>
              <w:spacing w:before="106"/>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993"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5812" w:type="dxa"/>
            <w:gridSpan w:val="5"/>
            <w:tcBorders>
              <w:top w:val="single" w:color="000000" w:sz="4" w:space="0"/>
              <w:left w:val="single" w:color="000000" w:sz="4" w:space="0"/>
              <w:bottom w:val="single" w:color="000000" w:sz="4" w:space="0"/>
              <w:right w:val="single" w:color="000000" w:sz="4" w:space="0"/>
            </w:tcBorders>
          </w:tcPr>
          <w:p>
            <w:pPr>
              <w:pStyle w:val="22"/>
              <w:spacing w:before="56"/>
              <w:jc w:val="center"/>
              <w:rPr>
                <w:rFonts w:hint="eastAsia" w:ascii="宋体" w:hAnsi="宋体" w:eastAsia="宋体" w:cs="宋体"/>
                <w:sz w:val="21"/>
                <w:szCs w:val="21"/>
              </w:rPr>
            </w:pPr>
            <w:r>
              <w:rPr>
                <w:rFonts w:ascii="宋体" w:hAnsi="宋体" w:eastAsia="宋体" w:cs="宋体"/>
                <w:sz w:val="21"/>
                <w:szCs w:val="21"/>
              </w:rPr>
              <w:t>合计报价</w:t>
            </w:r>
          </w:p>
        </w:tc>
        <w:tc>
          <w:tcPr>
            <w:tcW w:w="1701"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r>
    </w:tbl>
    <w:p>
      <w:pPr>
        <w:sectPr>
          <w:type w:val="continuous"/>
          <w:pgSz w:w="11910" w:h="16840"/>
          <w:pgMar w:top="1580" w:right="1420" w:bottom="280" w:left="1480" w:header="720" w:footer="720" w:gutter="0"/>
          <w:cols w:space="720" w:num="1"/>
        </w:sectPr>
      </w:pPr>
    </w:p>
    <w:p>
      <w:pPr>
        <w:rPr>
          <w:rFonts w:hint="eastAsia" w:ascii="宋体" w:hAnsi="宋体" w:eastAsia="宋体" w:cs="宋体"/>
          <w:sz w:val="20"/>
          <w:szCs w:val="20"/>
        </w:rPr>
      </w:pPr>
    </w:p>
    <w:p>
      <w:pPr>
        <w:spacing w:before="2"/>
        <w:rPr>
          <w:rFonts w:hint="eastAsia" w:ascii="宋体" w:hAnsi="宋体" w:eastAsia="宋体" w:cs="宋体"/>
          <w:sz w:val="15"/>
          <w:szCs w:val="15"/>
        </w:rPr>
      </w:pPr>
    </w:p>
    <w:p>
      <w:pPr>
        <w:pStyle w:val="2"/>
        <w:ind w:left="0" w:right="3"/>
        <w:jc w:val="center"/>
        <w:rPr>
          <w:rFonts w:hint="eastAsia"/>
          <w:b w:val="0"/>
          <w:bCs w:val="0"/>
        </w:rPr>
      </w:pPr>
      <w:bookmarkStart w:id="319" w:name="_bookmark167"/>
      <w:bookmarkEnd w:id="319"/>
      <w:r>
        <w:t>七、资格审查资料</w:t>
      </w:r>
    </w:p>
    <w:p>
      <w:pPr>
        <w:rPr>
          <w:rFonts w:hint="eastAsia" w:ascii="黑体" w:hAnsi="黑体" w:eastAsia="黑体" w:cs="黑体"/>
          <w:b/>
          <w:bCs/>
          <w:sz w:val="24"/>
          <w:szCs w:val="24"/>
        </w:rPr>
      </w:pPr>
    </w:p>
    <w:p>
      <w:pPr>
        <w:pStyle w:val="5"/>
        <w:spacing w:before="14"/>
        <w:ind w:right="109"/>
        <w:rPr>
          <w:rFonts w:hint="eastAsia"/>
        </w:rPr>
      </w:pPr>
      <w:bookmarkStart w:id="320" w:name="_bookmark168"/>
      <w:bookmarkEnd w:id="320"/>
      <w:bookmarkStart w:id="321" w:name="（一）基本情况表"/>
      <w:bookmarkEnd w:id="321"/>
      <w:r>
        <w:t>（一）基本情况表</w:t>
      </w:r>
    </w:p>
    <w:p>
      <w:pPr>
        <w:spacing w:before="12"/>
        <w:rPr>
          <w:rFonts w:hint="eastAsia" w:ascii="黑体" w:hAnsi="黑体" w:eastAsia="黑体" w:cs="黑体"/>
          <w:sz w:val="3"/>
          <w:szCs w:val="3"/>
        </w:rPr>
      </w:pPr>
    </w:p>
    <w:tbl>
      <w:tblPr>
        <w:tblStyle w:val="16"/>
        <w:tblW w:w="8789" w:type="dxa"/>
        <w:tblInd w:w="102" w:type="dxa"/>
        <w:tblLayout w:type="fixed"/>
        <w:tblCellMar>
          <w:top w:w="0" w:type="dxa"/>
          <w:left w:w="0" w:type="dxa"/>
          <w:bottom w:w="0" w:type="dxa"/>
          <w:right w:w="0" w:type="dxa"/>
        </w:tblCellMar>
      </w:tblPr>
      <w:tblGrid>
        <w:gridCol w:w="2411"/>
        <w:gridCol w:w="945"/>
        <w:gridCol w:w="2409"/>
        <w:gridCol w:w="1135"/>
        <w:gridCol w:w="1889"/>
      </w:tblGrid>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1"/>
              <w:ind w:left="676"/>
              <w:rPr>
                <w:rFonts w:hint="eastAsia" w:ascii="宋体" w:hAnsi="宋体" w:eastAsia="宋体" w:cs="宋体"/>
                <w:sz w:val="21"/>
                <w:szCs w:val="21"/>
              </w:rPr>
            </w:pPr>
            <w:r>
              <w:rPr>
                <w:rFonts w:ascii="宋体" w:hAnsi="宋体" w:eastAsia="宋体" w:cs="宋体"/>
                <w:sz w:val="21"/>
                <w:szCs w:val="21"/>
              </w:rPr>
              <w:t>投标人名称</w:t>
            </w:r>
          </w:p>
        </w:tc>
        <w:tc>
          <w:tcPr>
            <w:tcW w:w="63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2"/>
              <w:ind w:left="779"/>
              <w:rPr>
                <w:rFonts w:hint="eastAsia" w:ascii="宋体" w:hAnsi="宋体" w:eastAsia="宋体" w:cs="宋体"/>
                <w:sz w:val="21"/>
                <w:szCs w:val="21"/>
              </w:rPr>
            </w:pPr>
            <w:r>
              <w:rPr>
                <w:rFonts w:ascii="宋体" w:hAnsi="宋体" w:eastAsia="宋体" w:cs="宋体"/>
                <w:sz w:val="21"/>
                <w:szCs w:val="21"/>
              </w:rPr>
              <w:t>注册资金</w:t>
            </w:r>
          </w:p>
        </w:tc>
        <w:tc>
          <w:tcPr>
            <w:tcW w:w="3354" w:type="dxa"/>
            <w:gridSpan w:val="2"/>
            <w:tcBorders>
              <w:top w:val="single" w:color="000000" w:sz="4" w:space="0"/>
              <w:left w:val="single" w:color="000000" w:sz="4" w:space="0"/>
              <w:bottom w:val="single" w:color="000000" w:sz="4" w:space="0"/>
              <w:right w:val="single" w:color="000000" w:sz="4" w:space="0"/>
            </w:tcBorders>
          </w:tcPr>
          <w:p/>
        </w:tc>
        <w:tc>
          <w:tcPr>
            <w:tcW w:w="1135" w:type="dxa"/>
            <w:tcBorders>
              <w:top w:val="single" w:color="000000" w:sz="4" w:space="0"/>
              <w:left w:val="single" w:color="000000" w:sz="4" w:space="0"/>
              <w:bottom w:val="single" w:color="000000" w:sz="4" w:space="0"/>
              <w:right w:val="single" w:color="000000" w:sz="4" w:space="0"/>
            </w:tcBorders>
          </w:tcPr>
          <w:p>
            <w:pPr>
              <w:pStyle w:val="22"/>
              <w:spacing w:before="102"/>
              <w:ind w:left="143"/>
              <w:rPr>
                <w:rFonts w:hint="eastAsia" w:ascii="宋体" w:hAnsi="宋体" w:eastAsia="宋体" w:cs="宋体"/>
                <w:sz w:val="21"/>
                <w:szCs w:val="21"/>
              </w:rPr>
            </w:pPr>
            <w:r>
              <w:rPr>
                <w:rFonts w:ascii="宋体" w:hAnsi="宋体" w:eastAsia="宋体" w:cs="宋体"/>
                <w:sz w:val="21"/>
                <w:szCs w:val="21"/>
              </w:rPr>
              <w:t>成立时间</w:t>
            </w:r>
          </w:p>
        </w:tc>
        <w:tc>
          <w:tcPr>
            <w:tcW w:w="18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1"/>
              <w:ind w:left="779"/>
              <w:rPr>
                <w:rFonts w:hint="eastAsia" w:ascii="宋体" w:hAnsi="宋体" w:eastAsia="宋体" w:cs="宋体"/>
                <w:sz w:val="21"/>
                <w:szCs w:val="21"/>
              </w:rPr>
            </w:pPr>
            <w:r>
              <w:rPr>
                <w:rFonts w:ascii="宋体" w:hAnsi="宋体" w:eastAsia="宋体" w:cs="宋体"/>
                <w:sz w:val="21"/>
                <w:szCs w:val="21"/>
              </w:rPr>
              <w:t>注册地址</w:t>
            </w:r>
          </w:p>
        </w:tc>
        <w:tc>
          <w:tcPr>
            <w:tcW w:w="63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2"/>
              <w:ind w:left="779"/>
              <w:rPr>
                <w:rFonts w:hint="eastAsia" w:ascii="宋体" w:hAnsi="宋体" w:eastAsia="宋体" w:cs="宋体"/>
                <w:sz w:val="21"/>
                <w:szCs w:val="21"/>
              </w:rPr>
            </w:pPr>
            <w:r>
              <w:rPr>
                <w:rFonts w:ascii="宋体" w:hAnsi="宋体" w:eastAsia="宋体" w:cs="宋体"/>
                <w:sz w:val="21"/>
                <w:szCs w:val="21"/>
              </w:rPr>
              <w:t>邮政编码</w:t>
            </w:r>
          </w:p>
        </w:tc>
        <w:tc>
          <w:tcPr>
            <w:tcW w:w="3354" w:type="dxa"/>
            <w:gridSpan w:val="2"/>
            <w:tcBorders>
              <w:top w:val="single" w:color="000000" w:sz="4" w:space="0"/>
              <w:left w:val="single" w:color="000000" w:sz="4" w:space="0"/>
              <w:bottom w:val="single" w:color="000000" w:sz="4" w:space="0"/>
              <w:right w:val="single" w:color="000000" w:sz="4" w:space="0"/>
            </w:tcBorders>
          </w:tcPr>
          <w:p/>
        </w:tc>
        <w:tc>
          <w:tcPr>
            <w:tcW w:w="1135" w:type="dxa"/>
            <w:tcBorders>
              <w:top w:val="single" w:color="000000" w:sz="4" w:space="0"/>
              <w:left w:val="single" w:color="000000" w:sz="4" w:space="0"/>
              <w:bottom w:val="single" w:color="000000" w:sz="4" w:space="0"/>
              <w:right w:val="single" w:color="000000" w:sz="4" w:space="0"/>
            </w:tcBorders>
          </w:tcPr>
          <w:p>
            <w:pPr>
              <w:pStyle w:val="22"/>
              <w:spacing w:before="102"/>
              <w:ind w:left="143"/>
              <w:rPr>
                <w:rFonts w:hint="eastAsia" w:ascii="宋体" w:hAnsi="宋体" w:eastAsia="宋体" w:cs="宋体"/>
                <w:sz w:val="21"/>
                <w:szCs w:val="21"/>
              </w:rPr>
            </w:pPr>
            <w:r>
              <w:rPr>
                <w:rFonts w:ascii="宋体" w:hAnsi="宋体" w:eastAsia="宋体" w:cs="宋体"/>
                <w:sz w:val="21"/>
                <w:szCs w:val="21"/>
              </w:rPr>
              <w:t>员工总数</w:t>
            </w:r>
          </w:p>
        </w:tc>
        <w:tc>
          <w:tcPr>
            <w:tcW w:w="18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2411" w:type="dxa"/>
            <w:vMerge w:val="restart"/>
            <w:tcBorders>
              <w:top w:val="single" w:color="000000" w:sz="4" w:space="0"/>
              <w:left w:val="single" w:color="000000" w:sz="4" w:space="0"/>
              <w:right w:val="single" w:color="000000" w:sz="4" w:space="0"/>
            </w:tcBorders>
          </w:tcPr>
          <w:p>
            <w:pPr>
              <w:pStyle w:val="22"/>
              <w:spacing w:before="2"/>
              <w:rPr>
                <w:rFonts w:hint="eastAsia" w:ascii="黑体" w:hAnsi="黑体" w:eastAsia="黑体" w:cs="黑体"/>
                <w:sz w:val="27"/>
                <w:szCs w:val="27"/>
              </w:rPr>
            </w:pPr>
          </w:p>
          <w:p>
            <w:pPr>
              <w:pStyle w:val="22"/>
              <w:ind w:left="779"/>
              <w:rPr>
                <w:rFonts w:hint="eastAsia" w:ascii="宋体" w:hAnsi="宋体" w:eastAsia="宋体" w:cs="宋体"/>
                <w:sz w:val="21"/>
                <w:szCs w:val="21"/>
              </w:rPr>
            </w:pPr>
            <w:r>
              <w:rPr>
                <w:rFonts w:ascii="宋体" w:hAnsi="宋体" w:eastAsia="宋体" w:cs="宋体"/>
                <w:sz w:val="21"/>
                <w:szCs w:val="21"/>
              </w:rPr>
              <w:t>联系方式</w:t>
            </w:r>
          </w:p>
        </w:tc>
        <w:tc>
          <w:tcPr>
            <w:tcW w:w="945" w:type="dxa"/>
            <w:tcBorders>
              <w:top w:val="single" w:color="000000" w:sz="4" w:space="0"/>
              <w:left w:val="single" w:color="000000" w:sz="4" w:space="0"/>
              <w:bottom w:val="single" w:color="000000" w:sz="4" w:space="0"/>
              <w:right w:val="single" w:color="000000" w:sz="4" w:space="0"/>
            </w:tcBorders>
          </w:tcPr>
          <w:p>
            <w:pPr>
              <w:pStyle w:val="22"/>
              <w:spacing w:before="101"/>
              <w:ind w:left="151"/>
              <w:rPr>
                <w:rFonts w:hint="eastAsia" w:ascii="宋体" w:hAnsi="宋体" w:eastAsia="宋体" w:cs="宋体"/>
                <w:sz w:val="21"/>
                <w:szCs w:val="21"/>
              </w:rPr>
            </w:pPr>
            <w:r>
              <w:rPr>
                <w:rFonts w:ascii="宋体" w:hAnsi="宋体" w:eastAsia="宋体" w:cs="宋体"/>
                <w:sz w:val="21"/>
                <w:szCs w:val="21"/>
              </w:rPr>
              <w:t>联系人</w:t>
            </w:r>
          </w:p>
        </w:tc>
        <w:tc>
          <w:tcPr>
            <w:tcW w:w="2409" w:type="dxa"/>
            <w:tcBorders>
              <w:top w:val="single" w:color="000000" w:sz="4" w:space="0"/>
              <w:left w:val="single" w:color="000000" w:sz="4" w:space="0"/>
              <w:bottom w:val="single" w:color="000000" w:sz="4" w:space="0"/>
              <w:right w:val="single" w:color="000000" w:sz="4" w:space="0"/>
            </w:tcBorders>
          </w:tcPr>
          <w:p/>
        </w:tc>
        <w:tc>
          <w:tcPr>
            <w:tcW w:w="1135" w:type="dxa"/>
            <w:tcBorders>
              <w:top w:val="single" w:color="000000" w:sz="4" w:space="0"/>
              <w:left w:val="single" w:color="000000" w:sz="4" w:space="0"/>
              <w:bottom w:val="single" w:color="000000" w:sz="4" w:space="0"/>
              <w:right w:val="single" w:color="000000" w:sz="4" w:space="0"/>
            </w:tcBorders>
          </w:tcPr>
          <w:p>
            <w:pPr>
              <w:pStyle w:val="22"/>
              <w:spacing w:before="101"/>
              <w:ind w:left="351"/>
              <w:rPr>
                <w:rFonts w:hint="eastAsia" w:ascii="宋体" w:hAnsi="宋体" w:eastAsia="宋体" w:cs="宋体"/>
                <w:sz w:val="21"/>
                <w:szCs w:val="21"/>
              </w:rPr>
            </w:pPr>
            <w:r>
              <w:rPr>
                <w:rFonts w:ascii="宋体" w:hAnsi="宋体" w:eastAsia="宋体" w:cs="宋体"/>
                <w:sz w:val="21"/>
                <w:szCs w:val="21"/>
              </w:rPr>
              <w:t>电话</w:t>
            </w:r>
          </w:p>
        </w:tc>
        <w:tc>
          <w:tcPr>
            <w:tcW w:w="18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2411" w:type="dxa"/>
            <w:vMerge w:val="continue"/>
            <w:tcBorders>
              <w:left w:val="single" w:color="000000" w:sz="4" w:space="0"/>
              <w:bottom w:val="single" w:color="000000" w:sz="4" w:space="0"/>
              <w:right w:val="single" w:color="000000" w:sz="4" w:space="0"/>
            </w:tcBorders>
          </w:tcPr>
          <w:p/>
        </w:tc>
        <w:tc>
          <w:tcPr>
            <w:tcW w:w="945" w:type="dxa"/>
            <w:tcBorders>
              <w:top w:val="single" w:color="000000" w:sz="4" w:space="0"/>
              <w:left w:val="single" w:color="000000" w:sz="4" w:space="0"/>
              <w:bottom w:val="single" w:color="000000" w:sz="4" w:space="0"/>
              <w:right w:val="single" w:color="000000" w:sz="4" w:space="0"/>
            </w:tcBorders>
          </w:tcPr>
          <w:p>
            <w:pPr>
              <w:pStyle w:val="22"/>
              <w:spacing w:before="102"/>
              <w:ind w:left="257"/>
              <w:rPr>
                <w:rFonts w:hint="eastAsia" w:ascii="宋体" w:hAnsi="宋体" w:eastAsia="宋体" w:cs="宋体"/>
                <w:sz w:val="21"/>
                <w:szCs w:val="21"/>
              </w:rPr>
            </w:pPr>
            <w:r>
              <w:rPr>
                <w:rFonts w:ascii="宋体" w:hAnsi="宋体" w:eastAsia="宋体" w:cs="宋体"/>
                <w:sz w:val="21"/>
                <w:szCs w:val="21"/>
              </w:rPr>
              <w:t>网址</w:t>
            </w:r>
          </w:p>
        </w:tc>
        <w:tc>
          <w:tcPr>
            <w:tcW w:w="2409" w:type="dxa"/>
            <w:tcBorders>
              <w:top w:val="single" w:color="000000" w:sz="4" w:space="0"/>
              <w:left w:val="single" w:color="000000" w:sz="4" w:space="0"/>
              <w:bottom w:val="single" w:color="000000" w:sz="4" w:space="0"/>
              <w:right w:val="single" w:color="000000" w:sz="4" w:space="0"/>
            </w:tcBorders>
          </w:tcPr>
          <w:p/>
        </w:tc>
        <w:tc>
          <w:tcPr>
            <w:tcW w:w="1135" w:type="dxa"/>
            <w:tcBorders>
              <w:top w:val="single" w:color="000000" w:sz="4" w:space="0"/>
              <w:left w:val="single" w:color="000000" w:sz="4" w:space="0"/>
              <w:bottom w:val="single" w:color="000000" w:sz="4" w:space="0"/>
              <w:right w:val="single" w:color="000000" w:sz="4" w:space="0"/>
            </w:tcBorders>
          </w:tcPr>
          <w:p>
            <w:pPr>
              <w:pStyle w:val="22"/>
              <w:spacing w:before="102"/>
              <w:ind w:left="351"/>
              <w:rPr>
                <w:rFonts w:hint="eastAsia" w:ascii="宋体" w:hAnsi="宋体" w:eastAsia="宋体" w:cs="宋体"/>
                <w:sz w:val="21"/>
                <w:szCs w:val="21"/>
              </w:rPr>
            </w:pPr>
            <w:r>
              <w:rPr>
                <w:rFonts w:ascii="宋体" w:hAnsi="宋体" w:eastAsia="宋体" w:cs="宋体"/>
                <w:sz w:val="21"/>
                <w:szCs w:val="21"/>
              </w:rPr>
              <w:t>传真</w:t>
            </w:r>
          </w:p>
        </w:tc>
        <w:tc>
          <w:tcPr>
            <w:tcW w:w="18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8"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36"/>
              <w:jc w:val="center"/>
              <w:rPr>
                <w:rFonts w:hint="eastAsia" w:ascii="宋体" w:hAnsi="宋体" w:eastAsia="宋体" w:cs="宋体"/>
                <w:sz w:val="21"/>
                <w:szCs w:val="21"/>
                <w:lang w:eastAsia="zh-CN"/>
              </w:rPr>
            </w:pPr>
            <w:r>
              <w:rPr>
                <w:rFonts w:ascii="宋体" w:hAnsi="宋体" w:eastAsia="宋体" w:cs="宋体"/>
                <w:sz w:val="21"/>
                <w:szCs w:val="21"/>
                <w:lang w:eastAsia="zh-CN"/>
              </w:rPr>
              <w:t>法定代表人</w:t>
            </w:r>
          </w:p>
          <w:p>
            <w:pPr>
              <w:pStyle w:val="22"/>
              <w:spacing w:before="44"/>
              <w:ind w:right="106"/>
              <w:jc w:val="center"/>
              <w:rPr>
                <w:rFonts w:hint="eastAsia" w:ascii="宋体" w:hAnsi="宋体" w:eastAsia="宋体" w:cs="宋体"/>
                <w:sz w:val="21"/>
                <w:szCs w:val="21"/>
                <w:lang w:eastAsia="zh-CN"/>
              </w:rPr>
            </w:pPr>
            <w:r>
              <w:rPr>
                <w:rFonts w:ascii="宋体" w:hAnsi="宋体" w:eastAsia="宋体" w:cs="宋体"/>
                <w:sz w:val="21"/>
                <w:szCs w:val="21"/>
                <w:lang w:eastAsia="zh-CN"/>
              </w:rPr>
              <w:t>（单位负责人）</w:t>
            </w:r>
          </w:p>
        </w:tc>
        <w:tc>
          <w:tcPr>
            <w:tcW w:w="945"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黑体" w:hAnsi="黑体" w:eastAsia="黑体" w:cs="黑体"/>
                <w:sz w:val="14"/>
                <w:szCs w:val="14"/>
                <w:lang w:eastAsia="zh-CN"/>
              </w:rPr>
            </w:pPr>
          </w:p>
          <w:p>
            <w:pPr>
              <w:pStyle w:val="22"/>
              <w:ind w:left="257"/>
              <w:rPr>
                <w:rFonts w:hint="eastAsia" w:ascii="宋体" w:hAnsi="宋体" w:eastAsia="宋体" w:cs="宋体"/>
                <w:sz w:val="21"/>
                <w:szCs w:val="21"/>
              </w:rPr>
            </w:pPr>
            <w:r>
              <w:rPr>
                <w:rFonts w:ascii="宋体" w:hAnsi="宋体" w:eastAsia="宋体" w:cs="宋体"/>
                <w:sz w:val="21"/>
                <w:szCs w:val="21"/>
              </w:rPr>
              <w:t>姓名</w:t>
            </w:r>
          </w:p>
        </w:tc>
        <w:tc>
          <w:tcPr>
            <w:tcW w:w="2409" w:type="dxa"/>
            <w:tcBorders>
              <w:top w:val="single" w:color="000000" w:sz="4" w:space="0"/>
              <w:left w:val="single" w:color="000000" w:sz="4" w:space="0"/>
              <w:bottom w:val="single" w:color="000000" w:sz="4" w:space="0"/>
              <w:right w:val="single" w:color="000000" w:sz="4" w:space="0"/>
            </w:tcBorders>
          </w:tcPr>
          <w:p/>
        </w:tc>
        <w:tc>
          <w:tcPr>
            <w:tcW w:w="1135" w:type="dxa"/>
            <w:tcBorders>
              <w:top w:val="single" w:color="000000" w:sz="4" w:space="0"/>
              <w:left w:val="single" w:color="000000" w:sz="4" w:space="0"/>
              <w:bottom w:val="single" w:color="000000" w:sz="4" w:space="0"/>
              <w:right w:val="single" w:color="000000" w:sz="4" w:space="0"/>
            </w:tcBorders>
          </w:tcPr>
          <w:p>
            <w:pPr>
              <w:pStyle w:val="22"/>
              <w:spacing w:before="11"/>
              <w:rPr>
                <w:rFonts w:hint="eastAsia" w:ascii="黑体" w:hAnsi="黑体" w:eastAsia="黑体" w:cs="黑体"/>
                <w:sz w:val="14"/>
                <w:szCs w:val="14"/>
              </w:rPr>
            </w:pPr>
          </w:p>
          <w:p>
            <w:pPr>
              <w:pStyle w:val="22"/>
              <w:ind w:left="351"/>
              <w:rPr>
                <w:rFonts w:hint="eastAsia" w:ascii="宋体" w:hAnsi="宋体" w:eastAsia="宋体" w:cs="宋体"/>
                <w:sz w:val="21"/>
                <w:szCs w:val="21"/>
              </w:rPr>
            </w:pPr>
            <w:r>
              <w:rPr>
                <w:rFonts w:ascii="宋体" w:hAnsi="宋体" w:eastAsia="宋体" w:cs="宋体"/>
                <w:sz w:val="21"/>
                <w:szCs w:val="21"/>
              </w:rPr>
              <w:t>电话</w:t>
            </w:r>
          </w:p>
        </w:tc>
        <w:tc>
          <w:tcPr>
            <w:tcW w:w="18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4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6" w:line="278" w:lineRule="auto"/>
              <w:ind w:left="150" w:right="151"/>
              <w:rPr>
                <w:rFonts w:hint="eastAsia" w:ascii="宋体" w:hAnsi="宋体" w:eastAsia="宋体" w:cs="宋体"/>
                <w:sz w:val="21"/>
                <w:szCs w:val="21"/>
                <w:lang w:eastAsia="zh-CN"/>
              </w:rPr>
            </w:pPr>
            <w:r>
              <w:rPr>
                <w:rFonts w:ascii="宋体" w:hAnsi="宋体" w:eastAsia="宋体" w:cs="宋体"/>
                <w:sz w:val="21"/>
                <w:szCs w:val="21"/>
                <w:lang w:eastAsia="zh-CN"/>
              </w:rPr>
              <w:t>投标人须知要求投标人</w:t>
            </w:r>
            <w:r>
              <w:rPr>
                <w:rFonts w:ascii="宋体" w:hAnsi="宋体" w:eastAsia="宋体" w:cs="宋体"/>
                <w:w w:val="99"/>
                <w:sz w:val="21"/>
                <w:szCs w:val="21"/>
                <w:lang w:eastAsia="zh-CN"/>
              </w:rPr>
              <w:t xml:space="preserve"> </w:t>
            </w:r>
            <w:r>
              <w:rPr>
                <w:rFonts w:ascii="宋体" w:hAnsi="宋体" w:eastAsia="宋体" w:cs="宋体"/>
                <w:sz w:val="21"/>
                <w:szCs w:val="21"/>
                <w:lang w:eastAsia="zh-CN"/>
              </w:rPr>
              <w:t>需具有的各类资质证书</w:t>
            </w:r>
          </w:p>
        </w:tc>
        <w:tc>
          <w:tcPr>
            <w:tcW w:w="6378" w:type="dxa"/>
            <w:gridSpan w:val="4"/>
            <w:tcBorders>
              <w:top w:val="single" w:color="000000" w:sz="4" w:space="0"/>
              <w:left w:val="single" w:color="000000" w:sz="4" w:space="0"/>
              <w:bottom w:val="single" w:color="000000" w:sz="4" w:space="0"/>
              <w:right w:val="single" w:color="000000" w:sz="4" w:space="0"/>
            </w:tcBorders>
          </w:tcPr>
          <w:p>
            <w:pPr>
              <w:pStyle w:val="22"/>
              <w:spacing w:before="5"/>
              <w:rPr>
                <w:rFonts w:hint="eastAsia" w:ascii="黑体" w:hAnsi="黑体" w:eastAsia="黑体" w:cs="黑体"/>
                <w:sz w:val="20"/>
                <w:szCs w:val="20"/>
                <w:lang w:eastAsia="zh-CN"/>
              </w:rPr>
            </w:pPr>
          </w:p>
          <w:p>
            <w:pPr>
              <w:pStyle w:val="22"/>
              <w:ind w:left="209"/>
              <w:rPr>
                <w:rFonts w:hint="eastAsia" w:ascii="宋体" w:hAnsi="宋体" w:eastAsia="宋体" w:cs="宋体"/>
                <w:sz w:val="21"/>
                <w:szCs w:val="21"/>
                <w:lang w:eastAsia="zh-CN"/>
              </w:rPr>
            </w:pPr>
            <w:r>
              <w:rPr>
                <w:rFonts w:ascii="宋体" w:hAnsi="宋体" w:eastAsia="宋体" w:cs="宋体"/>
                <w:sz w:val="21"/>
                <w:szCs w:val="21"/>
                <w:lang w:eastAsia="zh-CN"/>
              </w:rPr>
              <w:t>类型：等级：证书号：</w:t>
            </w:r>
          </w:p>
        </w:tc>
      </w:tr>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1"/>
              <w:ind w:left="359"/>
              <w:rPr>
                <w:rFonts w:hint="eastAsia" w:ascii="宋体" w:hAnsi="宋体" w:eastAsia="宋体" w:cs="宋体"/>
                <w:sz w:val="21"/>
                <w:szCs w:val="21"/>
              </w:rPr>
            </w:pPr>
            <w:r>
              <w:rPr>
                <w:rFonts w:ascii="宋体" w:hAnsi="宋体" w:eastAsia="宋体" w:cs="宋体"/>
                <w:sz w:val="21"/>
                <w:szCs w:val="21"/>
              </w:rPr>
              <w:t>基本账户开户银行</w:t>
            </w:r>
          </w:p>
        </w:tc>
        <w:tc>
          <w:tcPr>
            <w:tcW w:w="63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0"/>
              <w:ind w:left="359"/>
              <w:rPr>
                <w:rFonts w:hint="eastAsia" w:ascii="宋体" w:hAnsi="宋体" w:eastAsia="宋体" w:cs="宋体"/>
                <w:sz w:val="21"/>
                <w:szCs w:val="21"/>
              </w:rPr>
            </w:pPr>
            <w:r>
              <w:rPr>
                <w:rFonts w:ascii="宋体" w:hAnsi="宋体" w:eastAsia="宋体" w:cs="宋体"/>
                <w:sz w:val="21"/>
                <w:szCs w:val="21"/>
              </w:rPr>
              <w:t>基本账户银行账号</w:t>
            </w:r>
          </w:p>
        </w:tc>
        <w:tc>
          <w:tcPr>
            <w:tcW w:w="63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101"/>
              <w:ind w:left="570"/>
              <w:rPr>
                <w:rFonts w:hint="eastAsia" w:ascii="宋体" w:hAnsi="宋体" w:eastAsia="宋体" w:cs="宋体"/>
                <w:sz w:val="21"/>
                <w:szCs w:val="21"/>
              </w:rPr>
            </w:pPr>
            <w:r>
              <w:rPr>
                <w:rFonts w:ascii="宋体" w:hAnsi="宋体" w:eastAsia="宋体" w:cs="宋体"/>
                <w:sz w:val="21"/>
                <w:szCs w:val="21"/>
              </w:rPr>
              <w:t>近三年营业额</w:t>
            </w:r>
          </w:p>
        </w:tc>
        <w:tc>
          <w:tcPr>
            <w:tcW w:w="63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022"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57"/>
              <w:jc w:val="center"/>
              <w:rPr>
                <w:rFonts w:hint="eastAsia" w:ascii="宋体" w:hAnsi="宋体" w:eastAsia="宋体" w:cs="宋体"/>
                <w:sz w:val="21"/>
                <w:szCs w:val="21"/>
                <w:lang w:eastAsia="zh-CN"/>
              </w:rPr>
            </w:pPr>
            <w:r>
              <w:rPr>
                <w:rFonts w:ascii="宋体" w:hAnsi="宋体" w:eastAsia="宋体" w:cs="宋体"/>
                <w:sz w:val="21"/>
                <w:szCs w:val="21"/>
                <w:lang w:eastAsia="zh-CN"/>
              </w:rPr>
              <w:t>投标人关联企业情况</w:t>
            </w:r>
          </w:p>
          <w:p>
            <w:pPr>
              <w:pStyle w:val="22"/>
              <w:spacing w:before="44" w:line="280" w:lineRule="auto"/>
              <w:ind w:left="150" w:right="151"/>
              <w:jc w:val="center"/>
              <w:rPr>
                <w:rFonts w:hint="eastAsia" w:ascii="宋体" w:hAnsi="宋体" w:eastAsia="宋体" w:cs="宋体"/>
                <w:sz w:val="21"/>
                <w:szCs w:val="21"/>
                <w:lang w:eastAsia="zh-CN"/>
              </w:rPr>
            </w:pPr>
            <w:r>
              <w:rPr>
                <w:rFonts w:ascii="宋体" w:hAnsi="宋体" w:eastAsia="宋体" w:cs="宋体"/>
                <w:w w:val="95"/>
                <w:sz w:val="21"/>
                <w:szCs w:val="21"/>
                <w:lang w:eastAsia="zh-CN"/>
              </w:rPr>
              <w:t>（包括但不限于与投标</w:t>
            </w:r>
            <w:r>
              <w:rPr>
                <w:rFonts w:ascii="宋体" w:hAnsi="宋体" w:eastAsia="宋体" w:cs="宋体"/>
                <w:spacing w:val="-11"/>
                <w:w w:val="95"/>
                <w:sz w:val="21"/>
                <w:szCs w:val="21"/>
                <w:lang w:eastAsia="zh-CN"/>
              </w:rPr>
              <w:t xml:space="preserve"> </w:t>
            </w:r>
            <w:r>
              <w:rPr>
                <w:rFonts w:ascii="宋体" w:hAnsi="宋体" w:eastAsia="宋体" w:cs="宋体"/>
                <w:w w:val="95"/>
                <w:sz w:val="21"/>
                <w:szCs w:val="21"/>
                <w:lang w:eastAsia="zh-CN"/>
              </w:rPr>
              <w:t>人法定代表人（单位负</w:t>
            </w:r>
            <w:r>
              <w:rPr>
                <w:rFonts w:ascii="宋体" w:hAnsi="宋体" w:eastAsia="宋体" w:cs="宋体"/>
                <w:spacing w:val="-11"/>
                <w:w w:val="95"/>
                <w:sz w:val="21"/>
                <w:szCs w:val="21"/>
                <w:lang w:eastAsia="zh-CN"/>
              </w:rPr>
              <w:t xml:space="preserve"> </w:t>
            </w:r>
            <w:r>
              <w:rPr>
                <w:rFonts w:ascii="宋体" w:hAnsi="宋体" w:eastAsia="宋体" w:cs="宋体"/>
                <w:w w:val="95"/>
                <w:sz w:val="21"/>
                <w:szCs w:val="21"/>
                <w:lang w:eastAsia="zh-CN"/>
              </w:rPr>
              <w:t>责人）为同一人或者存</w:t>
            </w:r>
            <w:r>
              <w:rPr>
                <w:rFonts w:ascii="宋体" w:hAnsi="宋体" w:eastAsia="宋体" w:cs="宋体"/>
                <w:spacing w:val="-11"/>
                <w:w w:val="95"/>
                <w:sz w:val="21"/>
                <w:szCs w:val="21"/>
                <w:lang w:eastAsia="zh-CN"/>
              </w:rPr>
              <w:t xml:space="preserve"> </w:t>
            </w:r>
            <w:r>
              <w:rPr>
                <w:rFonts w:ascii="宋体" w:hAnsi="宋体" w:eastAsia="宋体" w:cs="宋体"/>
                <w:w w:val="95"/>
                <w:sz w:val="21"/>
                <w:szCs w:val="21"/>
                <w:lang w:eastAsia="zh-CN"/>
              </w:rPr>
              <w:t>在控股、管理关系的不</w:t>
            </w:r>
            <w:r>
              <w:rPr>
                <w:rFonts w:ascii="宋体" w:hAnsi="宋体" w:eastAsia="宋体" w:cs="宋体"/>
                <w:spacing w:val="-11"/>
                <w:w w:val="95"/>
                <w:sz w:val="21"/>
                <w:szCs w:val="21"/>
                <w:lang w:eastAsia="zh-CN"/>
              </w:rPr>
              <w:t xml:space="preserve"> </w:t>
            </w:r>
            <w:r>
              <w:rPr>
                <w:rFonts w:ascii="宋体" w:hAnsi="宋体" w:eastAsia="宋体" w:cs="宋体"/>
                <w:sz w:val="21"/>
                <w:szCs w:val="21"/>
                <w:lang w:eastAsia="zh-CN"/>
              </w:rPr>
              <w:t>同单位）</w:t>
            </w:r>
          </w:p>
        </w:tc>
        <w:tc>
          <w:tcPr>
            <w:tcW w:w="6378" w:type="dxa"/>
            <w:gridSpan w:val="4"/>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704"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39" w:line="278" w:lineRule="auto"/>
              <w:ind w:left="676" w:right="362" w:hanging="317"/>
              <w:rPr>
                <w:rFonts w:hint="eastAsia" w:ascii="宋体" w:hAnsi="宋体" w:eastAsia="宋体" w:cs="宋体"/>
                <w:sz w:val="21"/>
                <w:szCs w:val="21"/>
                <w:lang w:eastAsia="zh-CN"/>
              </w:rPr>
            </w:pPr>
            <w:r>
              <w:rPr>
                <w:rFonts w:ascii="宋体" w:hAnsi="宋体" w:eastAsia="宋体" w:cs="宋体"/>
                <w:sz w:val="21"/>
                <w:szCs w:val="21"/>
                <w:lang w:eastAsia="zh-CN"/>
              </w:rPr>
              <w:t>投标设备（材料）</w:t>
            </w:r>
            <w:r>
              <w:rPr>
                <w:rFonts w:ascii="宋体" w:hAnsi="宋体" w:eastAsia="宋体" w:cs="宋体"/>
                <w:w w:val="99"/>
                <w:sz w:val="21"/>
                <w:szCs w:val="21"/>
                <w:lang w:eastAsia="zh-CN"/>
              </w:rPr>
              <w:t xml:space="preserve"> </w:t>
            </w:r>
            <w:r>
              <w:rPr>
                <w:rFonts w:ascii="宋体" w:hAnsi="宋体" w:eastAsia="宋体" w:cs="宋体"/>
                <w:sz w:val="21"/>
                <w:szCs w:val="21"/>
                <w:lang w:eastAsia="zh-CN"/>
              </w:rPr>
              <w:t>制造商名称</w:t>
            </w:r>
          </w:p>
        </w:tc>
        <w:tc>
          <w:tcPr>
            <w:tcW w:w="6378" w:type="dxa"/>
            <w:gridSpan w:val="4"/>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1117" w:hRule="exact"/>
        </w:trPr>
        <w:tc>
          <w:tcPr>
            <w:tcW w:w="2411" w:type="dxa"/>
            <w:tcBorders>
              <w:top w:val="single" w:color="000000" w:sz="4" w:space="0"/>
              <w:left w:val="single" w:color="000000" w:sz="4" w:space="0"/>
              <w:bottom w:val="single" w:color="000000" w:sz="4" w:space="0"/>
              <w:right w:val="single" w:color="000000" w:sz="4" w:space="0"/>
            </w:tcBorders>
          </w:tcPr>
          <w:p>
            <w:pPr>
              <w:pStyle w:val="22"/>
              <w:spacing w:before="83" w:line="280" w:lineRule="auto"/>
              <w:ind w:left="150" w:right="151" w:hanging="1"/>
              <w:jc w:val="center"/>
              <w:rPr>
                <w:rFonts w:hint="eastAsia" w:ascii="宋体" w:hAnsi="宋体" w:eastAsia="宋体" w:cs="宋体"/>
                <w:sz w:val="21"/>
                <w:szCs w:val="21"/>
                <w:lang w:eastAsia="zh-CN"/>
              </w:rPr>
            </w:pPr>
            <w:r>
              <w:rPr>
                <w:rFonts w:ascii="宋体" w:hAnsi="宋体" w:eastAsia="宋体" w:cs="宋体"/>
                <w:sz w:val="21"/>
                <w:szCs w:val="21"/>
                <w:lang w:eastAsia="zh-CN"/>
              </w:rPr>
              <w:t>投标人须知要求</w:t>
            </w:r>
            <w:r>
              <w:rPr>
                <w:rFonts w:ascii="宋体" w:hAnsi="宋体" w:eastAsia="宋体" w:cs="宋体"/>
                <w:w w:val="99"/>
                <w:sz w:val="21"/>
                <w:szCs w:val="21"/>
                <w:lang w:eastAsia="zh-CN"/>
              </w:rPr>
              <w:t xml:space="preserve"> </w:t>
            </w:r>
            <w:r>
              <w:rPr>
                <w:rFonts w:ascii="宋体" w:hAnsi="宋体" w:eastAsia="宋体" w:cs="宋体"/>
                <w:w w:val="95"/>
                <w:sz w:val="21"/>
                <w:szCs w:val="21"/>
                <w:lang w:eastAsia="zh-CN"/>
              </w:rPr>
              <w:t>投标设备（材料）制造</w:t>
            </w:r>
            <w:r>
              <w:rPr>
                <w:rFonts w:ascii="宋体" w:hAnsi="宋体" w:eastAsia="宋体" w:cs="宋体"/>
                <w:spacing w:val="-12"/>
                <w:w w:val="95"/>
                <w:sz w:val="21"/>
                <w:szCs w:val="21"/>
                <w:lang w:eastAsia="zh-CN"/>
              </w:rPr>
              <w:t xml:space="preserve"> </w:t>
            </w:r>
            <w:r>
              <w:rPr>
                <w:rFonts w:ascii="宋体" w:hAnsi="宋体" w:eastAsia="宋体" w:cs="宋体"/>
                <w:sz w:val="21"/>
                <w:szCs w:val="21"/>
                <w:lang w:eastAsia="zh-CN"/>
              </w:rPr>
              <w:t>商需具有的资质证书</w:t>
            </w:r>
          </w:p>
        </w:tc>
        <w:tc>
          <w:tcPr>
            <w:tcW w:w="6378" w:type="dxa"/>
            <w:gridSpan w:val="4"/>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510" w:hRule="exact"/>
        </w:trPr>
        <w:tc>
          <w:tcPr>
            <w:tcW w:w="2411" w:type="dxa"/>
            <w:tcBorders>
              <w:top w:val="single" w:color="000000" w:sz="4" w:space="0"/>
              <w:left w:val="single" w:color="000000" w:sz="4" w:space="0"/>
              <w:bottom w:val="single" w:color="000000" w:sz="4" w:space="0"/>
              <w:right w:val="single" w:color="000000" w:sz="4" w:space="0"/>
            </w:tcBorders>
          </w:tcPr>
          <w:p>
            <w:pPr>
              <w:pStyle w:val="22"/>
              <w:tabs>
                <w:tab w:val="left" w:pos="419"/>
              </w:tabs>
              <w:spacing w:before="102"/>
              <w:jc w:val="center"/>
              <w:rPr>
                <w:rFonts w:hint="eastAsia" w:ascii="宋体" w:hAnsi="宋体" w:eastAsia="宋体" w:cs="宋体"/>
                <w:sz w:val="21"/>
                <w:szCs w:val="21"/>
              </w:rPr>
            </w:pPr>
            <w:r>
              <w:rPr>
                <w:rFonts w:ascii="宋体" w:hAnsi="宋体" w:eastAsia="宋体" w:cs="宋体"/>
                <w:w w:val="95"/>
                <w:sz w:val="21"/>
                <w:szCs w:val="21"/>
              </w:rPr>
              <w:t>备</w:t>
            </w:r>
            <w:r>
              <w:rPr>
                <w:rFonts w:ascii="宋体" w:hAnsi="宋体" w:eastAsia="宋体" w:cs="宋体"/>
                <w:w w:val="95"/>
                <w:sz w:val="21"/>
                <w:szCs w:val="21"/>
              </w:rPr>
              <w:tab/>
            </w:r>
            <w:r>
              <w:rPr>
                <w:rFonts w:ascii="宋体" w:hAnsi="宋体" w:eastAsia="宋体" w:cs="宋体"/>
                <w:sz w:val="21"/>
                <w:szCs w:val="21"/>
              </w:rPr>
              <w:t>注</w:t>
            </w:r>
          </w:p>
        </w:tc>
        <w:tc>
          <w:tcPr>
            <w:tcW w:w="6378" w:type="dxa"/>
            <w:gridSpan w:val="4"/>
            <w:tcBorders>
              <w:top w:val="single" w:color="000000" w:sz="4" w:space="0"/>
              <w:left w:val="single" w:color="000000" w:sz="4" w:space="0"/>
              <w:bottom w:val="single" w:color="000000" w:sz="4" w:space="0"/>
              <w:right w:val="single" w:color="000000" w:sz="4" w:space="0"/>
            </w:tcBorders>
          </w:tcPr>
          <w:p/>
        </w:tc>
      </w:tr>
    </w:tbl>
    <w:p>
      <w:pPr>
        <w:spacing w:before="7"/>
        <w:rPr>
          <w:rFonts w:hint="eastAsia" w:ascii="黑体" w:hAnsi="黑体" w:eastAsia="黑体" w:cs="黑体"/>
          <w:sz w:val="15"/>
          <w:szCs w:val="15"/>
        </w:rPr>
      </w:pPr>
    </w:p>
    <w:p>
      <w:pPr>
        <w:pStyle w:val="7"/>
        <w:spacing w:before="34" w:line="274" w:lineRule="exact"/>
        <w:ind w:left="108" w:right="109"/>
        <w:rPr>
          <w:rFonts w:hint="eastAsia"/>
          <w:lang w:eastAsia="zh-CN"/>
        </w:rPr>
      </w:pPr>
      <w:r>
        <w:rPr>
          <w:lang w:eastAsia="zh-CN"/>
        </w:rPr>
        <w:t>注：1.</w:t>
      </w:r>
      <w:r>
        <w:rPr>
          <w:spacing w:val="-12"/>
          <w:lang w:eastAsia="zh-CN"/>
        </w:rPr>
        <w:t xml:space="preserve"> </w:t>
      </w:r>
      <w:r>
        <w:rPr>
          <w:lang w:eastAsia="zh-CN"/>
        </w:rPr>
        <w:t>投标人应根据投标人须知第</w:t>
      </w:r>
      <w:r>
        <w:rPr>
          <w:spacing w:val="-56"/>
          <w:lang w:eastAsia="zh-CN"/>
        </w:rPr>
        <w:t xml:space="preserve"> </w:t>
      </w:r>
      <w:r>
        <w:rPr>
          <w:lang w:eastAsia="zh-CN"/>
        </w:rPr>
        <w:t>3.5.1</w:t>
      </w:r>
      <w:r>
        <w:rPr>
          <w:spacing w:val="-59"/>
          <w:lang w:eastAsia="zh-CN"/>
        </w:rPr>
        <w:t xml:space="preserve"> </w:t>
      </w:r>
      <w:r>
        <w:rPr>
          <w:lang w:eastAsia="zh-CN"/>
        </w:rPr>
        <w:t>项的要求在本表后附相关证明材料。</w:t>
      </w:r>
    </w:p>
    <w:p>
      <w:pPr>
        <w:pStyle w:val="7"/>
        <w:spacing w:line="272" w:lineRule="exact"/>
        <w:rPr>
          <w:rFonts w:hint="eastAsia"/>
          <w:lang w:eastAsia="zh-CN"/>
        </w:rPr>
      </w:pPr>
      <w:r>
        <w:rPr>
          <w:lang w:eastAsia="zh-CN"/>
        </w:rPr>
        <w:t>2.</w:t>
      </w:r>
      <w:r>
        <w:rPr>
          <w:spacing w:val="-9"/>
          <w:lang w:eastAsia="zh-CN"/>
        </w:rPr>
        <w:t xml:space="preserve"> </w:t>
      </w:r>
      <w:r>
        <w:rPr>
          <w:spacing w:val="2"/>
          <w:lang w:eastAsia="zh-CN"/>
        </w:rPr>
        <w:t>如果投标人须知第</w:t>
      </w:r>
      <w:r>
        <w:rPr>
          <w:spacing w:val="-55"/>
          <w:lang w:eastAsia="zh-CN"/>
        </w:rPr>
        <w:t xml:space="preserve"> </w:t>
      </w:r>
      <w:r>
        <w:rPr>
          <w:lang w:eastAsia="zh-CN"/>
        </w:rPr>
        <w:t>1.4.1</w:t>
      </w:r>
      <w:r>
        <w:rPr>
          <w:spacing w:val="-54"/>
          <w:lang w:eastAsia="zh-CN"/>
        </w:rPr>
        <w:t xml:space="preserve"> </w:t>
      </w:r>
      <w:r>
        <w:rPr>
          <w:spacing w:val="2"/>
          <w:lang w:eastAsia="zh-CN"/>
        </w:rPr>
        <w:t>项对投标设备制造商的资质提出了要求，投标人应根据投标人</w:t>
      </w:r>
    </w:p>
    <w:p>
      <w:pPr>
        <w:pStyle w:val="7"/>
        <w:spacing w:line="273" w:lineRule="exact"/>
        <w:ind w:left="108" w:right="109"/>
        <w:rPr>
          <w:rFonts w:hint="eastAsia"/>
          <w:lang w:eastAsia="zh-CN"/>
        </w:rPr>
      </w:pPr>
      <w:r>
        <w:rPr>
          <w:lang w:eastAsia="zh-CN"/>
        </w:rPr>
        <w:t>须知第</w:t>
      </w:r>
      <w:r>
        <w:rPr>
          <w:spacing w:val="-60"/>
          <w:lang w:eastAsia="zh-CN"/>
        </w:rPr>
        <w:t xml:space="preserve"> </w:t>
      </w:r>
      <w:r>
        <w:rPr>
          <w:lang w:eastAsia="zh-CN"/>
        </w:rPr>
        <w:t>3.5.1</w:t>
      </w:r>
      <w:r>
        <w:rPr>
          <w:spacing w:val="-59"/>
          <w:lang w:eastAsia="zh-CN"/>
        </w:rPr>
        <w:t xml:space="preserve"> </w:t>
      </w:r>
      <w:r>
        <w:rPr>
          <w:lang w:eastAsia="zh-CN"/>
        </w:rPr>
        <w:t>项的要求在本表后附相关资质证书复印件。</w:t>
      </w:r>
    </w:p>
    <w:p>
      <w:pPr>
        <w:spacing w:line="273" w:lineRule="exact"/>
        <w:rPr>
          <w:lang w:eastAsia="zh-CN"/>
        </w:rPr>
        <w:sectPr>
          <w:pgSz w:w="11910" w:h="16840"/>
          <w:pgMar w:top="1600" w:right="1420" w:bottom="1400" w:left="1480" w:header="0" w:footer="1217" w:gutter="0"/>
          <w:cols w:space="720" w:num="1"/>
        </w:sectPr>
      </w:pPr>
    </w:p>
    <w:p>
      <w:pPr>
        <w:spacing w:before="11"/>
        <w:rPr>
          <w:rFonts w:hint="eastAsia" w:ascii="宋体" w:hAnsi="宋体" w:eastAsia="宋体" w:cs="宋体"/>
          <w:lang w:eastAsia="zh-CN"/>
        </w:rPr>
      </w:pPr>
    </w:p>
    <w:p>
      <w:pPr>
        <w:pStyle w:val="5"/>
        <w:spacing w:before="14"/>
        <w:ind w:left="108" w:right="109"/>
        <w:rPr>
          <w:rFonts w:hint="eastAsia"/>
          <w:lang w:eastAsia="zh-CN"/>
        </w:rPr>
      </w:pPr>
      <w:bookmarkStart w:id="322" w:name="_bookmark169"/>
      <w:bookmarkEnd w:id="322"/>
      <w:bookmarkStart w:id="323" w:name="（二）近年财务状况表"/>
      <w:bookmarkEnd w:id="323"/>
      <w:r>
        <w:rPr>
          <w:lang w:eastAsia="zh-CN"/>
        </w:rPr>
        <w:t>（二）近年财务状况表</w:t>
      </w:r>
    </w:p>
    <w:p>
      <w:pPr>
        <w:spacing w:before="12"/>
        <w:rPr>
          <w:rFonts w:hint="eastAsia" w:ascii="黑体" w:hAnsi="黑体" w:eastAsia="黑体" w:cs="黑体"/>
          <w:sz w:val="32"/>
          <w:szCs w:val="32"/>
          <w:lang w:eastAsia="zh-CN"/>
        </w:rPr>
      </w:pPr>
    </w:p>
    <w:p>
      <w:pPr>
        <w:pStyle w:val="7"/>
        <w:ind w:right="109"/>
        <w:rPr>
          <w:rFonts w:hint="eastAsia"/>
          <w:lang w:eastAsia="zh-CN"/>
        </w:rPr>
      </w:pPr>
      <w:r>
        <w:rPr>
          <w:rFonts w:ascii="Times New Roman" w:hAnsi="Times New Roman" w:eastAsia="Times New Roman" w:cs="Times New Roman"/>
          <w:lang w:eastAsia="zh-CN"/>
        </w:rPr>
        <w:t>1.</w:t>
      </w:r>
      <w:r>
        <w:rPr>
          <w:lang w:eastAsia="zh-CN"/>
        </w:rPr>
        <w:t>投标人应根据投标人须知第</w:t>
      </w:r>
      <w:r>
        <w:rPr>
          <w:spacing w:val="-61"/>
          <w:lang w:eastAsia="zh-CN"/>
        </w:rPr>
        <w:t xml:space="preserve"> </w:t>
      </w:r>
      <w:r>
        <w:rPr>
          <w:rFonts w:ascii="Times New Roman" w:hAnsi="Times New Roman" w:eastAsia="Times New Roman" w:cs="Times New Roman"/>
          <w:lang w:eastAsia="zh-CN"/>
        </w:rPr>
        <w:t>3.5.2</w:t>
      </w:r>
      <w:r>
        <w:rPr>
          <w:rFonts w:ascii="Times New Roman" w:hAnsi="Times New Roman" w:eastAsia="Times New Roman" w:cs="Times New Roman"/>
          <w:spacing w:val="-11"/>
          <w:lang w:eastAsia="zh-CN"/>
        </w:rPr>
        <w:t xml:space="preserve"> </w:t>
      </w:r>
      <w:r>
        <w:rPr>
          <w:lang w:eastAsia="zh-CN"/>
        </w:rPr>
        <w:t>项的要求在本表后附相关证明材料。</w:t>
      </w:r>
    </w:p>
    <w:p>
      <w:pPr>
        <w:pStyle w:val="7"/>
        <w:spacing w:before="167" w:line="381" w:lineRule="auto"/>
        <w:ind w:left="108" w:right="109" w:firstLine="420"/>
        <w:rPr>
          <w:rFonts w:hint="eastAsia"/>
          <w:lang w:eastAsia="zh-CN"/>
        </w:rPr>
      </w:pPr>
      <w:r>
        <w:rPr>
          <w:rFonts w:ascii="Times New Roman" w:hAnsi="Times New Roman" w:eastAsia="Times New Roman" w:cs="Times New Roman"/>
          <w:w w:val="95"/>
          <w:lang w:eastAsia="zh-CN"/>
        </w:rPr>
        <w:t>2.</w:t>
      </w:r>
      <w:r>
        <w:rPr>
          <w:rFonts w:ascii="Times New Roman" w:hAnsi="Times New Roman" w:eastAsia="Times New Roman" w:cs="Times New Roman"/>
          <w:spacing w:val="17"/>
          <w:w w:val="95"/>
          <w:lang w:eastAsia="zh-CN"/>
        </w:rPr>
        <w:t xml:space="preserve"> </w:t>
      </w:r>
      <w:r>
        <w:rPr>
          <w:w w:val="95"/>
          <w:lang w:eastAsia="zh-CN"/>
        </w:rPr>
        <w:t>对于可以现货供应的标准设备（非定制设备），投标人的财务状况一般不宜作为审查投标</w:t>
      </w:r>
      <w:r>
        <w:rPr>
          <w:w w:val="99"/>
          <w:lang w:eastAsia="zh-CN"/>
        </w:rPr>
        <w:t xml:space="preserve"> </w:t>
      </w:r>
      <w:r>
        <w:rPr>
          <w:lang w:eastAsia="zh-CN"/>
        </w:rPr>
        <w:t>人履约能力的因素。</w:t>
      </w:r>
    </w:p>
    <w:p>
      <w:pPr>
        <w:spacing w:line="381" w:lineRule="auto"/>
        <w:rPr>
          <w:lang w:eastAsia="zh-CN"/>
        </w:rPr>
        <w:sectPr>
          <w:pgSz w:w="11910" w:h="16840"/>
          <w:pgMar w:top="1600" w:right="1420" w:bottom="1400" w:left="1480" w:header="0" w:footer="1217" w:gutter="0"/>
          <w:cols w:space="720" w:num="1"/>
        </w:sectPr>
      </w:pPr>
    </w:p>
    <w:p>
      <w:pPr>
        <w:spacing w:before="3"/>
        <w:rPr>
          <w:rFonts w:hint="eastAsia" w:ascii="宋体" w:hAnsi="宋体" w:eastAsia="宋体" w:cs="宋体"/>
          <w:sz w:val="16"/>
          <w:szCs w:val="16"/>
          <w:lang w:eastAsia="zh-CN"/>
        </w:rPr>
      </w:pPr>
    </w:p>
    <w:p>
      <w:pPr>
        <w:pStyle w:val="5"/>
        <w:spacing w:before="14"/>
        <w:ind w:left="325" w:right="3204"/>
        <w:rPr>
          <w:rFonts w:hint="eastAsia"/>
          <w:lang w:eastAsia="zh-CN"/>
        </w:rPr>
      </w:pPr>
      <w:bookmarkStart w:id="324" w:name="_bookmark170"/>
      <w:bookmarkEnd w:id="324"/>
      <w:bookmarkStart w:id="325" w:name="（三）近年完成的类似项目情况表"/>
      <w:bookmarkEnd w:id="325"/>
      <w:r>
        <w:rPr>
          <w:lang w:eastAsia="zh-CN"/>
        </w:rPr>
        <w:t>（三）近年完成的类似项目情况表</w:t>
      </w:r>
    </w:p>
    <w:p>
      <w:pPr>
        <w:spacing w:before="6"/>
        <w:rPr>
          <w:rFonts w:hint="eastAsia" w:ascii="黑体" w:hAnsi="黑体" w:eastAsia="黑体" w:cs="黑体"/>
          <w:sz w:val="21"/>
          <w:szCs w:val="21"/>
          <w:lang w:eastAsia="zh-CN"/>
        </w:rPr>
      </w:pPr>
    </w:p>
    <w:tbl>
      <w:tblPr>
        <w:tblStyle w:val="16"/>
        <w:tblW w:w="8939" w:type="dxa"/>
        <w:tblInd w:w="107" w:type="dxa"/>
        <w:tblLayout w:type="fixed"/>
        <w:tblCellMar>
          <w:top w:w="0" w:type="dxa"/>
          <w:left w:w="0" w:type="dxa"/>
          <w:bottom w:w="0" w:type="dxa"/>
          <w:right w:w="0" w:type="dxa"/>
        </w:tblCellMar>
      </w:tblPr>
      <w:tblGrid>
        <w:gridCol w:w="2848"/>
        <w:gridCol w:w="6091"/>
      </w:tblGrid>
      <w:tr>
        <w:tblPrEx>
          <w:tblCellMar>
            <w:top w:w="0" w:type="dxa"/>
            <w:left w:w="0" w:type="dxa"/>
            <w:bottom w:w="0" w:type="dxa"/>
            <w:right w:w="0" w:type="dxa"/>
          </w:tblCellMar>
        </w:tblPrEx>
        <w:trPr>
          <w:trHeight w:val="680" w:hRule="exact"/>
        </w:trPr>
        <w:tc>
          <w:tcPr>
            <w:tcW w:w="2848" w:type="dxa"/>
            <w:tcBorders>
              <w:top w:val="single" w:color="000000" w:sz="4" w:space="0"/>
              <w:left w:val="single" w:color="000000" w:sz="4" w:space="0"/>
              <w:bottom w:val="single" w:color="000000" w:sz="4" w:space="0"/>
              <w:right w:val="single" w:color="000000" w:sz="4" w:space="0"/>
            </w:tcBorders>
          </w:tcPr>
          <w:p>
            <w:pPr>
              <w:pStyle w:val="22"/>
              <w:spacing w:before="164"/>
              <w:ind w:left="578"/>
              <w:rPr>
                <w:rFonts w:hint="eastAsia" w:ascii="宋体" w:hAnsi="宋体" w:eastAsia="宋体" w:cs="宋体"/>
                <w:sz w:val="21"/>
                <w:szCs w:val="21"/>
              </w:rPr>
            </w:pPr>
            <w:r>
              <w:rPr>
                <w:rFonts w:ascii="宋体" w:hAnsi="宋体" w:eastAsia="宋体" w:cs="宋体"/>
                <w:sz w:val="21"/>
                <w:szCs w:val="21"/>
              </w:rPr>
              <w:t>设备（材料）名称</w:t>
            </w:r>
          </w:p>
        </w:tc>
        <w:tc>
          <w:tcPr>
            <w:tcW w:w="60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16" w:hRule="exact"/>
        </w:trPr>
        <w:tc>
          <w:tcPr>
            <w:tcW w:w="2848" w:type="dxa"/>
            <w:tcBorders>
              <w:top w:val="single" w:color="000000" w:sz="4" w:space="0"/>
              <w:left w:val="single" w:color="000000" w:sz="4" w:space="0"/>
              <w:bottom w:val="single" w:color="000000" w:sz="4" w:space="0"/>
              <w:right w:val="single" w:color="000000" w:sz="4" w:space="0"/>
            </w:tcBorders>
          </w:tcPr>
          <w:p>
            <w:pPr>
              <w:pStyle w:val="22"/>
              <w:spacing w:before="132"/>
              <w:ind w:left="895"/>
              <w:rPr>
                <w:rFonts w:hint="eastAsia" w:ascii="宋体" w:hAnsi="宋体" w:eastAsia="宋体" w:cs="宋体"/>
                <w:sz w:val="21"/>
                <w:szCs w:val="21"/>
              </w:rPr>
            </w:pPr>
            <w:r>
              <w:rPr>
                <w:rFonts w:ascii="宋体" w:hAnsi="宋体" w:eastAsia="宋体" w:cs="宋体"/>
                <w:sz w:val="21"/>
                <w:szCs w:val="21"/>
              </w:rPr>
              <w:t>规格和型号</w:t>
            </w:r>
          </w:p>
        </w:tc>
        <w:tc>
          <w:tcPr>
            <w:tcW w:w="60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2848" w:type="dxa"/>
            <w:tcBorders>
              <w:top w:val="single" w:color="000000" w:sz="4" w:space="0"/>
              <w:left w:val="single" w:color="000000" w:sz="4" w:space="0"/>
              <w:bottom w:val="single" w:color="000000" w:sz="4" w:space="0"/>
              <w:right w:val="single" w:color="000000" w:sz="4" w:space="0"/>
            </w:tcBorders>
          </w:tcPr>
          <w:p>
            <w:pPr>
              <w:pStyle w:val="22"/>
              <w:spacing w:before="135"/>
              <w:ind w:right="1"/>
              <w:jc w:val="center"/>
              <w:rPr>
                <w:rFonts w:hint="eastAsia" w:ascii="宋体" w:hAnsi="宋体" w:eastAsia="宋体" w:cs="宋体"/>
                <w:sz w:val="21"/>
                <w:szCs w:val="21"/>
              </w:rPr>
            </w:pPr>
            <w:r>
              <w:rPr>
                <w:rFonts w:ascii="宋体" w:hAnsi="宋体" w:eastAsia="宋体" w:cs="宋体"/>
                <w:sz w:val="21"/>
                <w:szCs w:val="21"/>
              </w:rPr>
              <w:t>项目名称</w:t>
            </w:r>
          </w:p>
        </w:tc>
        <w:tc>
          <w:tcPr>
            <w:tcW w:w="60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18" w:hRule="exact"/>
        </w:trPr>
        <w:tc>
          <w:tcPr>
            <w:tcW w:w="2848" w:type="dxa"/>
            <w:tcBorders>
              <w:top w:val="single" w:color="000000" w:sz="4" w:space="0"/>
              <w:left w:val="single" w:color="000000" w:sz="4" w:space="0"/>
              <w:bottom w:val="single" w:color="000000" w:sz="4" w:space="0"/>
              <w:right w:val="single" w:color="000000" w:sz="4" w:space="0"/>
            </w:tcBorders>
          </w:tcPr>
          <w:p>
            <w:pPr>
              <w:pStyle w:val="22"/>
              <w:spacing w:before="133"/>
              <w:ind w:right="1"/>
              <w:jc w:val="center"/>
              <w:rPr>
                <w:rFonts w:hint="eastAsia" w:ascii="宋体" w:hAnsi="宋体" w:eastAsia="宋体" w:cs="宋体"/>
                <w:sz w:val="21"/>
                <w:szCs w:val="21"/>
              </w:rPr>
            </w:pPr>
            <w:r>
              <w:rPr>
                <w:rFonts w:ascii="宋体" w:hAnsi="宋体" w:eastAsia="宋体" w:cs="宋体"/>
                <w:sz w:val="21"/>
                <w:szCs w:val="21"/>
              </w:rPr>
              <w:t>买方名称</w:t>
            </w:r>
          </w:p>
        </w:tc>
        <w:tc>
          <w:tcPr>
            <w:tcW w:w="60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26" w:hRule="exact"/>
        </w:trPr>
        <w:tc>
          <w:tcPr>
            <w:tcW w:w="2848" w:type="dxa"/>
            <w:tcBorders>
              <w:top w:val="single" w:color="000000" w:sz="4" w:space="0"/>
              <w:left w:val="single" w:color="000000" w:sz="4" w:space="0"/>
              <w:bottom w:val="single" w:color="000000" w:sz="4" w:space="0"/>
              <w:right w:val="single" w:color="000000" w:sz="4" w:space="0"/>
            </w:tcBorders>
          </w:tcPr>
          <w:p>
            <w:pPr>
              <w:pStyle w:val="22"/>
              <w:spacing w:before="136"/>
              <w:ind w:left="578"/>
              <w:rPr>
                <w:rFonts w:hint="eastAsia" w:ascii="宋体" w:hAnsi="宋体" w:eastAsia="宋体" w:cs="宋体"/>
                <w:sz w:val="21"/>
                <w:szCs w:val="21"/>
              </w:rPr>
            </w:pPr>
            <w:r>
              <w:rPr>
                <w:rFonts w:ascii="宋体" w:hAnsi="宋体" w:eastAsia="宋体" w:cs="宋体"/>
                <w:sz w:val="21"/>
                <w:szCs w:val="21"/>
              </w:rPr>
              <w:t>买方联系人及电话</w:t>
            </w:r>
          </w:p>
        </w:tc>
        <w:tc>
          <w:tcPr>
            <w:tcW w:w="609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20" w:hRule="exact"/>
        </w:trPr>
        <w:tc>
          <w:tcPr>
            <w:tcW w:w="2848" w:type="dxa"/>
            <w:tcBorders>
              <w:top w:val="single" w:color="000000" w:sz="4" w:space="0"/>
              <w:left w:val="single" w:color="000000" w:sz="4" w:space="0"/>
              <w:bottom w:val="single" w:color="000000" w:sz="4" w:space="0"/>
              <w:right w:val="single" w:color="000000" w:sz="4" w:space="0"/>
            </w:tcBorders>
          </w:tcPr>
          <w:p>
            <w:pPr>
              <w:pStyle w:val="22"/>
              <w:spacing w:before="134"/>
              <w:ind w:left="103"/>
              <w:rPr>
                <w:rFonts w:hint="eastAsia" w:ascii="宋体" w:hAnsi="宋体" w:eastAsia="宋体" w:cs="宋体"/>
                <w:sz w:val="21"/>
                <w:szCs w:val="21"/>
                <w:lang w:eastAsia="zh-CN"/>
              </w:rPr>
            </w:pPr>
            <w:r>
              <w:rPr>
                <w:rFonts w:ascii="宋体" w:hAnsi="宋体" w:eastAsia="宋体" w:cs="宋体"/>
                <w:sz w:val="21"/>
                <w:szCs w:val="21"/>
                <w:lang w:eastAsia="zh-CN"/>
              </w:rPr>
              <w:t>合同价格（如有要求需填写）</w:t>
            </w:r>
          </w:p>
        </w:tc>
        <w:tc>
          <w:tcPr>
            <w:tcW w:w="6091"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1700" w:hRule="exact"/>
        </w:trPr>
        <w:tc>
          <w:tcPr>
            <w:tcW w:w="2848" w:type="dxa"/>
            <w:tcBorders>
              <w:top w:val="single" w:color="000000" w:sz="4" w:space="0"/>
              <w:left w:val="single" w:color="000000" w:sz="4" w:space="0"/>
              <w:bottom w:val="single" w:color="000000" w:sz="4" w:space="0"/>
              <w:right w:val="single" w:color="000000" w:sz="4" w:space="0"/>
            </w:tcBorders>
          </w:tcPr>
          <w:p>
            <w:pPr>
              <w:pStyle w:val="22"/>
              <w:rPr>
                <w:rFonts w:hint="eastAsia" w:ascii="黑体" w:hAnsi="黑体" w:eastAsia="黑体" w:cs="黑体"/>
                <w:sz w:val="20"/>
                <w:szCs w:val="20"/>
                <w:lang w:eastAsia="zh-CN"/>
              </w:rPr>
            </w:pPr>
          </w:p>
          <w:p>
            <w:pPr>
              <w:pStyle w:val="22"/>
              <w:rPr>
                <w:rFonts w:hint="eastAsia" w:ascii="黑体" w:hAnsi="黑体" w:eastAsia="黑体" w:cs="黑体"/>
                <w:sz w:val="20"/>
                <w:szCs w:val="20"/>
                <w:lang w:eastAsia="zh-CN"/>
              </w:rPr>
            </w:pPr>
          </w:p>
          <w:p>
            <w:pPr>
              <w:pStyle w:val="22"/>
              <w:spacing w:before="150"/>
              <w:ind w:left="158"/>
              <w:rPr>
                <w:rFonts w:hint="eastAsia" w:ascii="宋体" w:hAnsi="宋体" w:eastAsia="宋体" w:cs="宋体"/>
                <w:sz w:val="21"/>
                <w:szCs w:val="21"/>
                <w:lang w:eastAsia="zh-CN"/>
              </w:rPr>
            </w:pPr>
            <w:r>
              <w:rPr>
                <w:rFonts w:ascii="宋体" w:hAnsi="宋体" w:eastAsia="宋体" w:cs="宋体"/>
                <w:sz w:val="21"/>
                <w:szCs w:val="21"/>
                <w:lang w:eastAsia="zh-CN"/>
              </w:rPr>
              <w:t>项目概况及投标人履约情况</w:t>
            </w:r>
          </w:p>
        </w:tc>
        <w:tc>
          <w:tcPr>
            <w:tcW w:w="6091"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637" w:hRule="exact"/>
        </w:trPr>
        <w:tc>
          <w:tcPr>
            <w:tcW w:w="2848" w:type="dxa"/>
            <w:tcBorders>
              <w:top w:val="single" w:color="000000" w:sz="4" w:space="0"/>
              <w:left w:val="single" w:color="000000" w:sz="4" w:space="0"/>
              <w:bottom w:val="single" w:color="000000" w:sz="4" w:space="0"/>
              <w:right w:val="single" w:color="000000" w:sz="4" w:space="0"/>
            </w:tcBorders>
          </w:tcPr>
          <w:p>
            <w:pPr>
              <w:pStyle w:val="22"/>
              <w:spacing w:before="142"/>
              <w:ind w:right="1"/>
              <w:jc w:val="center"/>
              <w:rPr>
                <w:rFonts w:hint="eastAsia" w:ascii="宋体" w:hAnsi="宋体" w:eastAsia="宋体" w:cs="宋体"/>
                <w:sz w:val="21"/>
                <w:szCs w:val="21"/>
              </w:rPr>
            </w:pPr>
            <w:r>
              <w:rPr>
                <w:rFonts w:ascii="宋体" w:hAnsi="宋体" w:eastAsia="宋体" w:cs="宋体"/>
                <w:sz w:val="21"/>
                <w:szCs w:val="21"/>
              </w:rPr>
              <w:t>备注</w:t>
            </w:r>
          </w:p>
        </w:tc>
        <w:tc>
          <w:tcPr>
            <w:tcW w:w="6091" w:type="dxa"/>
            <w:tcBorders>
              <w:top w:val="single" w:color="000000" w:sz="4" w:space="0"/>
              <w:left w:val="single" w:color="000000" w:sz="4" w:space="0"/>
              <w:bottom w:val="single" w:color="000000" w:sz="4" w:space="0"/>
              <w:right w:val="single" w:color="000000" w:sz="4" w:space="0"/>
            </w:tcBorders>
          </w:tcPr>
          <w:p/>
        </w:tc>
      </w:tr>
    </w:tbl>
    <w:p>
      <w:pPr>
        <w:spacing w:before="9"/>
        <w:rPr>
          <w:rFonts w:hint="eastAsia" w:ascii="黑体" w:hAnsi="黑体" w:eastAsia="黑体" w:cs="黑体"/>
          <w:sz w:val="6"/>
          <w:szCs w:val="6"/>
        </w:rPr>
      </w:pPr>
    </w:p>
    <w:p>
      <w:pPr>
        <w:pStyle w:val="7"/>
        <w:spacing w:before="34"/>
        <w:ind w:left="188"/>
        <w:rPr>
          <w:rFonts w:hint="eastAsia"/>
          <w:lang w:eastAsia="zh-CN"/>
        </w:rPr>
      </w:pPr>
      <w:r>
        <w:rPr>
          <w:lang w:eastAsia="zh-CN"/>
        </w:rPr>
        <w:t>注：</w:t>
      </w:r>
      <w:r>
        <w:rPr>
          <w:rFonts w:ascii="Times New Roman" w:hAnsi="Times New Roman" w:eastAsia="Times New Roman" w:cs="Times New Roman"/>
          <w:lang w:eastAsia="zh-CN"/>
        </w:rPr>
        <w:t xml:space="preserve">1. </w:t>
      </w:r>
      <w:r>
        <w:rPr>
          <w:lang w:eastAsia="zh-CN"/>
        </w:rPr>
        <w:t xml:space="preserve">投标人应根据投标人须知第 </w:t>
      </w:r>
      <w:r>
        <w:rPr>
          <w:rFonts w:ascii="Times New Roman" w:hAnsi="Times New Roman" w:eastAsia="Times New Roman" w:cs="Times New Roman"/>
          <w:lang w:eastAsia="zh-CN"/>
        </w:rPr>
        <w:t>3.5.3</w:t>
      </w:r>
      <w:r>
        <w:rPr>
          <w:rFonts w:ascii="Times New Roman" w:hAnsi="Times New Roman" w:eastAsia="Times New Roman" w:cs="Times New Roman"/>
          <w:spacing w:val="-20"/>
          <w:lang w:eastAsia="zh-CN"/>
        </w:rPr>
        <w:t xml:space="preserve"> </w:t>
      </w:r>
      <w:r>
        <w:rPr>
          <w:lang w:eastAsia="zh-CN"/>
        </w:rPr>
        <w:t>项的要求在本表后附相关证明材料。</w:t>
      </w:r>
    </w:p>
    <w:p>
      <w:pPr>
        <w:pStyle w:val="7"/>
        <w:spacing w:before="170"/>
        <w:ind w:left="608"/>
        <w:rPr>
          <w:rFonts w:hint="eastAsia"/>
          <w:lang w:eastAsia="zh-CN"/>
        </w:rPr>
      </w:pPr>
      <w:r>
        <w:rPr>
          <w:rFonts w:ascii="Times New Roman" w:hAnsi="Times New Roman" w:eastAsia="Times New Roman" w:cs="Times New Roman"/>
          <w:lang w:eastAsia="zh-CN"/>
        </w:rPr>
        <w:t xml:space="preserve">2. </w:t>
      </w:r>
      <w:r>
        <w:rPr>
          <w:rFonts w:ascii="Times New Roman" w:hAnsi="Times New Roman" w:eastAsia="Times New Roman" w:cs="Times New Roman"/>
          <w:spacing w:val="1"/>
          <w:lang w:eastAsia="zh-CN"/>
        </w:rPr>
        <w:t xml:space="preserve"> </w:t>
      </w:r>
      <w:r>
        <w:rPr>
          <w:lang w:eastAsia="zh-CN"/>
        </w:rPr>
        <w:t>投标人为代理经销商的，投标人须知第</w:t>
      </w:r>
      <w:r>
        <w:rPr>
          <w:spacing w:val="-48"/>
          <w:lang w:eastAsia="zh-CN"/>
        </w:rPr>
        <w:t xml:space="preserve"> </w:t>
      </w:r>
      <w:r>
        <w:rPr>
          <w:rFonts w:ascii="Times New Roman" w:hAnsi="Times New Roman" w:eastAsia="Times New Roman" w:cs="Times New Roman"/>
          <w:lang w:eastAsia="zh-CN"/>
        </w:rPr>
        <w:t xml:space="preserve">1.4.1 </w:t>
      </w:r>
      <w:r>
        <w:rPr>
          <w:lang w:eastAsia="zh-CN"/>
        </w:rPr>
        <w:t>项要求投标人提供投标设备（材料）的业绩</w:t>
      </w:r>
    </w:p>
    <w:p>
      <w:pPr>
        <w:pStyle w:val="7"/>
        <w:spacing w:before="170" w:line="379" w:lineRule="auto"/>
        <w:ind w:left="188"/>
        <w:rPr>
          <w:rFonts w:hint="eastAsia"/>
          <w:lang w:eastAsia="zh-CN"/>
        </w:rPr>
      </w:pPr>
      <w:r>
        <w:rPr>
          <w:spacing w:val="2"/>
          <w:lang w:eastAsia="zh-CN"/>
        </w:rPr>
        <w:t>的，投标人应按照上表的格式提供投标设备（材料）的业绩情况并根据投标人须知第</w:t>
      </w:r>
      <w:r>
        <w:rPr>
          <w:spacing w:val="-59"/>
          <w:lang w:eastAsia="zh-CN"/>
        </w:rPr>
        <w:t xml:space="preserve"> </w:t>
      </w:r>
      <w:r>
        <w:rPr>
          <w:rFonts w:ascii="Times New Roman" w:hAnsi="Times New Roman" w:eastAsia="Times New Roman" w:cs="Times New Roman"/>
          <w:lang w:eastAsia="zh-CN"/>
        </w:rPr>
        <w:t>3.5.3</w:t>
      </w:r>
      <w:r>
        <w:rPr>
          <w:rFonts w:ascii="Times New Roman" w:hAnsi="Times New Roman" w:eastAsia="Times New Roman" w:cs="Times New Roman"/>
          <w:spacing w:val="-8"/>
          <w:lang w:eastAsia="zh-CN"/>
        </w:rPr>
        <w:t xml:space="preserve"> </w:t>
      </w:r>
      <w:r>
        <w:rPr>
          <w:lang w:eastAsia="zh-CN"/>
        </w:rPr>
        <w:t>项的</w:t>
      </w:r>
      <w:r>
        <w:rPr>
          <w:w w:val="99"/>
          <w:lang w:eastAsia="zh-CN"/>
        </w:rPr>
        <w:t xml:space="preserve"> </w:t>
      </w:r>
      <w:r>
        <w:rPr>
          <w:lang w:eastAsia="zh-CN"/>
        </w:rPr>
        <w:t>要求在本表后附相关证明材料。</w:t>
      </w:r>
    </w:p>
    <w:p>
      <w:pPr>
        <w:spacing w:line="379" w:lineRule="auto"/>
        <w:rPr>
          <w:lang w:eastAsia="zh-CN"/>
        </w:rPr>
        <w:sectPr>
          <w:pgSz w:w="11910" w:h="16840"/>
          <w:pgMar w:top="1600" w:right="1340" w:bottom="1400" w:left="1400" w:header="0" w:footer="1217" w:gutter="0"/>
          <w:cols w:space="720" w:num="1"/>
        </w:sectPr>
      </w:pPr>
    </w:p>
    <w:p>
      <w:pPr>
        <w:spacing w:before="3"/>
        <w:rPr>
          <w:rFonts w:hint="eastAsia" w:ascii="宋体" w:hAnsi="宋体" w:eastAsia="宋体" w:cs="宋体"/>
          <w:sz w:val="16"/>
          <w:szCs w:val="16"/>
          <w:lang w:eastAsia="zh-CN"/>
        </w:rPr>
      </w:pPr>
    </w:p>
    <w:p>
      <w:pPr>
        <w:pStyle w:val="5"/>
        <w:spacing w:before="14"/>
        <w:ind w:right="119"/>
        <w:rPr>
          <w:rFonts w:hint="eastAsia"/>
          <w:lang w:eastAsia="zh-CN"/>
        </w:rPr>
      </w:pPr>
      <w:bookmarkStart w:id="326" w:name="_bookmark171"/>
      <w:bookmarkEnd w:id="326"/>
      <w:bookmarkStart w:id="327" w:name="（四）制造商授权书"/>
      <w:bookmarkEnd w:id="327"/>
      <w:r>
        <w:rPr>
          <w:lang w:eastAsia="zh-CN"/>
        </w:rPr>
        <w:t>（四）制造商授权书</w:t>
      </w:r>
    </w:p>
    <w:p>
      <w:pPr>
        <w:rPr>
          <w:rFonts w:hint="eastAsia" w:ascii="黑体" w:hAnsi="黑体" w:eastAsia="黑体" w:cs="黑体"/>
          <w:sz w:val="20"/>
          <w:szCs w:val="20"/>
          <w:lang w:eastAsia="zh-CN"/>
        </w:rPr>
      </w:pPr>
    </w:p>
    <w:p>
      <w:pPr>
        <w:spacing w:before="7"/>
        <w:rPr>
          <w:rFonts w:hint="eastAsia" w:ascii="黑体" w:hAnsi="黑体" w:eastAsia="黑体" w:cs="黑体"/>
          <w:sz w:val="16"/>
          <w:szCs w:val="16"/>
          <w:lang w:eastAsia="zh-CN"/>
        </w:rPr>
      </w:pPr>
    </w:p>
    <w:p>
      <w:pPr>
        <w:spacing w:before="14"/>
        <w:ind w:left="3357" w:right="3420"/>
        <w:jc w:val="center"/>
        <w:rPr>
          <w:rFonts w:hint="eastAsia" w:ascii="黑体" w:hAnsi="黑体" w:eastAsia="黑体" w:cs="黑体"/>
          <w:sz w:val="28"/>
          <w:szCs w:val="28"/>
          <w:lang w:eastAsia="zh-CN"/>
        </w:rPr>
      </w:pPr>
      <w:r>
        <w:rPr>
          <w:rFonts w:ascii="黑体" w:hAnsi="黑体" w:eastAsia="黑体" w:cs="黑体"/>
          <w:sz w:val="28"/>
          <w:szCs w:val="28"/>
          <w:lang w:eastAsia="zh-CN"/>
        </w:rPr>
        <w:t>制造商授权书</w:t>
      </w:r>
    </w:p>
    <w:p>
      <w:pPr>
        <w:rPr>
          <w:rFonts w:hint="eastAsia" w:ascii="黑体" w:hAnsi="黑体" w:eastAsia="黑体" w:cs="黑体"/>
          <w:sz w:val="20"/>
          <w:szCs w:val="20"/>
          <w:lang w:eastAsia="zh-CN"/>
        </w:rPr>
      </w:pPr>
    </w:p>
    <w:p>
      <w:pPr>
        <w:rPr>
          <w:rFonts w:hint="eastAsia" w:ascii="黑体" w:hAnsi="黑体" w:eastAsia="黑体" w:cs="黑体"/>
          <w:sz w:val="20"/>
          <w:szCs w:val="20"/>
          <w:lang w:eastAsia="zh-CN"/>
        </w:rPr>
      </w:pPr>
    </w:p>
    <w:p>
      <w:pPr>
        <w:spacing w:before="7"/>
        <w:rPr>
          <w:rFonts w:hint="eastAsia" w:ascii="黑体" w:hAnsi="黑体" w:eastAsia="黑体" w:cs="黑体"/>
          <w:sz w:val="29"/>
          <w:szCs w:val="29"/>
          <w:lang w:eastAsia="zh-CN"/>
        </w:rPr>
      </w:pPr>
    </w:p>
    <w:p>
      <w:pPr>
        <w:pStyle w:val="7"/>
        <w:spacing w:before="34"/>
        <w:ind w:left="108"/>
        <w:jc w:val="both"/>
        <w:rPr>
          <w:rFonts w:hint="eastAsia"/>
          <w:lang w:eastAsia="zh-CN"/>
        </w:rPr>
      </w:pPr>
      <w:r>
        <w:rPr>
          <w:spacing w:val="-15"/>
          <w:lang w:eastAsia="zh-CN"/>
        </w:rPr>
        <w:t>致：（招标人）</w:t>
      </w:r>
    </w:p>
    <w:p>
      <w:pPr>
        <w:spacing w:before="3"/>
        <w:rPr>
          <w:rFonts w:hint="eastAsia" w:ascii="宋体" w:hAnsi="宋体" w:eastAsia="宋体" w:cs="宋体"/>
          <w:sz w:val="14"/>
          <w:szCs w:val="14"/>
          <w:lang w:eastAsia="zh-CN"/>
        </w:rPr>
      </w:pPr>
    </w:p>
    <w:p>
      <w:pPr>
        <w:pStyle w:val="7"/>
        <w:rPr>
          <w:rFonts w:hint="eastAsia"/>
          <w:lang w:eastAsia="zh-CN"/>
        </w:rPr>
      </w:pPr>
      <w:r>
        <w:rPr>
          <w:lang w:eastAsia="zh-CN"/>
        </w:rPr>
        <w:t>我单位（制造商名称）是按（国家／地区名称）法律成立的一家制造商，主要营业地点设在</w:t>
      </w:r>
    </w:p>
    <w:p>
      <w:pPr>
        <w:spacing w:before="3"/>
        <w:rPr>
          <w:rFonts w:hint="eastAsia" w:ascii="宋体" w:hAnsi="宋体" w:eastAsia="宋体" w:cs="宋体"/>
          <w:sz w:val="14"/>
          <w:szCs w:val="14"/>
          <w:lang w:eastAsia="zh-CN"/>
        </w:rPr>
      </w:pPr>
    </w:p>
    <w:p>
      <w:pPr>
        <w:pStyle w:val="7"/>
        <w:spacing w:line="400" w:lineRule="auto"/>
        <w:ind w:left="108" w:right="167"/>
        <w:jc w:val="both"/>
        <w:rPr>
          <w:rFonts w:hint="eastAsia"/>
          <w:lang w:eastAsia="zh-CN"/>
        </w:rPr>
      </w:pPr>
      <w:r>
        <w:rPr>
          <w:w w:val="95"/>
          <w:lang w:eastAsia="zh-CN"/>
        </w:rPr>
        <w:t>（制造商地址）。兹授权按（国家／地区名称）的法律正式成立的，主要营业地点设在（投标人</w:t>
      </w:r>
      <w:r>
        <w:rPr>
          <w:spacing w:val="93"/>
          <w:w w:val="95"/>
          <w:lang w:eastAsia="zh-CN"/>
        </w:rPr>
        <w:t xml:space="preserve"> </w:t>
      </w:r>
      <w:r>
        <w:rPr>
          <w:w w:val="95"/>
          <w:lang w:eastAsia="zh-CN"/>
        </w:rPr>
        <w:t>的单位地址）的（投标人名称）以我单位制造的（设备（材料）名称）进行（项目名称）投标活</w:t>
      </w:r>
      <w:r>
        <w:rPr>
          <w:spacing w:val="89"/>
          <w:w w:val="95"/>
          <w:lang w:eastAsia="zh-CN"/>
        </w:rPr>
        <w:t xml:space="preserve"> </w:t>
      </w:r>
      <w:r>
        <w:rPr>
          <w:lang w:eastAsia="zh-CN"/>
        </w:rPr>
        <w:t>动。我单位同意按照中标合同供货，并对产品质量承担责任。</w:t>
      </w:r>
    </w:p>
    <w:p>
      <w:pPr>
        <w:pStyle w:val="7"/>
        <w:spacing w:before="45"/>
        <w:ind w:right="119"/>
        <w:rPr>
          <w:rFonts w:hint="eastAsia"/>
          <w:lang w:eastAsia="zh-CN"/>
        </w:rPr>
      </w:pPr>
      <w:r>
        <w:rPr>
          <w:spacing w:val="-18"/>
          <w:lang w:eastAsia="zh-CN"/>
        </w:rPr>
        <w:t>授权期限：。</w:t>
      </w: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rPr>
          <w:rFonts w:hint="eastAsia" w:ascii="宋体" w:hAnsi="宋体" w:eastAsia="宋体" w:cs="宋体"/>
          <w:sz w:val="20"/>
          <w:szCs w:val="20"/>
          <w:lang w:eastAsia="zh-CN"/>
        </w:rPr>
      </w:pPr>
    </w:p>
    <w:p>
      <w:pPr>
        <w:spacing w:before="11"/>
        <w:rPr>
          <w:rFonts w:hint="eastAsia" w:ascii="宋体" w:hAnsi="宋体" w:eastAsia="宋体" w:cs="宋体"/>
          <w:sz w:val="26"/>
          <w:szCs w:val="26"/>
          <w:lang w:eastAsia="zh-CN"/>
        </w:rPr>
      </w:pPr>
    </w:p>
    <w:p>
      <w:pPr>
        <w:pStyle w:val="7"/>
        <w:tabs>
          <w:tab w:val="left" w:pos="7596"/>
          <w:tab w:val="left" w:pos="7635"/>
          <w:tab w:val="left" w:pos="8928"/>
        </w:tabs>
        <w:spacing w:line="436" w:lineRule="auto"/>
        <w:ind w:left="3188" w:right="119" w:firstLine="38"/>
        <w:jc w:val="both"/>
        <w:rPr>
          <w:rFonts w:ascii="Times New Roman" w:hAnsi="Times New Roman" w:eastAsia="Times New Roman" w:cs="Times New Roman"/>
          <w:lang w:eastAsia="zh-CN"/>
        </w:rPr>
      </w:pPr>
      <w:r>
        <w:rPr>
          <w:w w:val="95"/>
          <w:lang w:eastAsia="zh-CN"/>
        </w:rPr>
        <w:t>投标人名称：</w:t>
      </w:r>
      <w:r>
        <w:rPr>
          <w:rFonts w:ascii="Times New Roman" w:hAnsi="Times New Roman" w:eastAsia="Times New Roman" w:cs="Times New Roman"/>
          <w:w w:val="95"/>
          <w:u w:val="single" w:color="000000"/>
          <w:lang w:eastAsia="zh-CN"/>
        </w:rPr>
        <w:tab/>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w w:val="95"/>
          <w:lang w:eastAsia="zh-CN"/>
        </w:rPr>
        <w:t>制造商名称：</w:t>
      </w:r>
      <w:r>
        <w:rPr>
          <w:rFonts w:ascii="Times New Roman" w:hAnsi="Times New Roman" w:eastAsia="Times New Roman" w:cs="Times New Roman"/>
          <w:w w:val="95"/>
          <w:u w:val="single" w:color="000000"/>
          <w:lang w:eastAsia="zh-CN"/>
        </w:rPr>
        <w:tab/>
      </w:r>
      <w:r>
        <w:rPr>
          <w:lang w:eastAsia="zh-CN"/>
        </w:rPr>
        <w:t>（盖单位章）</w:t>
      </w:r>
      <w:r>
        <w:rPr>
          <w:w w:val="99"/>
          <w:lang w:eastAsia="zh-CN"/>
        </w:rPr>
        <w:t xml:space="preserve"> </w:t>
      </w:r>
      <w:r>
        <w:rPr>
          <w:lang w:eastAsia="zh-CN"/>
        </w:rPr>
        <w:t>签字人职务：</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pPr>
        <w:pStyle w:val="7"/>
        <w:tabs>
          <w:tab w:val="left" w:pos="8946"/>
        </w:tabs>
        <w:spacing w:before="52"/>
        <w:ind w:left="3152"/>
        <w:rPr>
          <w:rFonts w:ascii="Times New Roman" w:hAnsi="Times New Roman" w:eastAsia="Times New Roman" w:cs="Times New Roman"/>
          <w:lang w:eastAsia="zh-CN"/>
        </w:rPr>
      </w:pPr>
      <w:r>
        <w:rPr>
          <w:lang w:eastAsia="zh-CN"/>
        </w:rPr>
        <w:t>签字人姓名：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spacing w:before="6"/>
        <w:rPr>
          <w:rFonts w:ascii="Times New Roman" w:hAnsi="Times New Roman" w:eastAsia="Times New Roman" w:cs="Times New Roman"/>
          <w:sz w:val="16"/>
          <w:szCs w:val="16"/>
          <w:lang w:eastAsia="zh-CN"/>
        </w:rPr>
      </w:pPr>
    </w:p>
    <w:p>
      <w:pPr>
        <w:pStyle w:val="7"/>
        <w:tabs>
          <w:tab w:val="left" w:pos="8946"/>
        </w:tabs>
        <w:spacing w:before="34"/>
        <w:ind w:left="3152"/>
        <w:rPr>
          <w:rFonts w:ascii="Times New Roman" w:hAnsi="Times New Roman" w:eastAsia="Times New Roman" w:cs="Times New Roman"/>
          <w:lang w:eastAsia="zh-CN"/>
        </w:rPr>
      </w:pPr>
      <w:r>
        <w:rPr>
          <w:lang w:eastAsia="zh-CN"/>
        </w:rPr>
        <w:t>签字人签名：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pPr>
        <w:rPr>
          <w:rFonts w:ascii="Times New Roman" w:hAnsi="Times New Roman" w:eastAsia="Times New Roman" w:cs="Times New Roman"/>
          <w:lang w:eastAsia="zh-CN"/>
        </w:rPr>
        <w:sectPr>
          <w:pgSz w:w="11910" w:h="16840"/>
          <w:pgMar w:top="1600" w:right="1360" w:bottom="1400" w:left="1480" w:header="0" w:footer="1217" w:gutter="0"/>
          <w:cols w:space="720" w:num="1"/>
        </w:sect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2"/>
        <w:spacing w:before="128"/>
        <w:ind w:left="931" w:right="805"/>
        <w:rPr>
          <w:rFonts w:hint="eastAsia"/>
          <w:b w:val="0"/>
          <w:bCs w:val="0"/>
          <w:lang w:eastAsia="zh-CN"/>
        </w:rPr>
      </w:pPr>
      <w:bookmarkStart w:id="328" w:name="八、投标设备（材料）技术性能指标的详细描述"/>
      <w:bookmarkEnd w:id="328"/>
      <w:bookmarkStart w:id="329" w:name="_bookmark172"/>
      <w:bookmarkEnd w:id="329"/>
      <w:r>
        <w:rPr>
          <w:lang w:eastAsia="zh-CN"/>
        </w:rPr>
        <w:t>八、投标设备（材料）技术性能指标的详细描述</w:t>
      </w:r>
    </w:p>
    <w:p>
      <w:pPr>
        <w:rPr>
          <w:lang w:eastAsia="zh-CN"/>
        </w:rPr>
        <w:sectPr>
          <w:pgSz w:w="11910" w:h="16840"/>
          <w:pgMar w:top="1600" w:right="1680" w:bottom="1400" w:left="1680" w:header="0" w:footer="1217" w:gutter="0"/>
          <w:cols w:space="720" w:num="1"/>
        </w:sectPr>
      </w:pPr>
    </w:p>
    <w:p>
      <w:pPr>
        <w:rPr>
          <w:rFonts w:hint="eastAsia" w:ascii="黑体" w:hAnsi="黑体" w:eastAsia="黑体" w:cs="黑体"/>
          <w:b/>
          <w:bCs/>
          <w:sz w:val="20"/>
          <w:szCs w:val="20"/>
          <w:lang w:eastAsia="zh-CN"/>
        </w:rPr>
      </w:pPr>
    </w:p>
    <w:p>
      <w:pPr>
        <w:spacing w:before="12"/>
        <w:rPr>
          <w:rFonts w:hint="eastAsia" w:ascii="黑体" w:hAnsi="黑体" w:eastAsia="黑体" w:cs="黑体"/>
          <w:b/>
          <w:bCs/>
          <w:sz w:val="24"/>
          <w:szCs w:val="24"/>
          <w:lang w:eastAsia="zh-CN"/>
        </w:rPr>
      </w:pPr>
    </w:p>
    <w:p>
      <w:pPr>
        <w:pStyle w:val="2"/>
        <w:ind w:left="54"/>
        <w:jc w:val="center"/>
        <w:rPr>
          <w:rFonts w:hint="eastAsia"/>
          <w:b w:val="0"/>
          <w:bCs w:val="0"/>
          <w:lang w:eastAsia="zh-CN"/>
        </w:rPr>
      </w:pPr>
      <w:bookmarkStart w:id="330" w:name="_bookmark173"/>
      <w:bookmarkEnd w:id="330"/>
      <w:bookmarkStart w:id="331" w:name="九、商务支持资料"/>
      <w:bookmarkEnd w:id="331"/>
      <w:r>
        <w:rPr>
          <w:lang w:eastAsia="zh-CN"/>
        </w:rPr>
        <w:t>九、商务支持资料</w:t>
      </w:r>
    </w:p>
    <w:p>
      <w:pPr>
        <w:rPr>
          <w:rFonts w:hint="eastAsia" w:ascii="黑体" w:hAnsi="黑体" w:eastAsia="黑体" w:cs="黑体"/>
          <w:b/>
          <w:bCs/>
          <w:sz w:val="20"/>
          <w:szCs w:val="20"/>
          <w:lang w:eastAsia="zh-CN"/>
        </w:rPr>
      </w:pPr>
    </w:p>
    <w:p>
      <w:pPr>
        <w:rPr>
          <w:rFonts w:hint="eastAsia" w:ascii="黑体" w:hAnsi="黑体" w:eastAsia="黑体" w:cs="黑体"/>
          <w:b/>
          <w:bCs/>
          <w:sz w:val="20"/>
          <w:szCs w:val="20"/>
          <w:lang w:eastAsia="zh-CN"/>
        </w:rPr>
      </w:pPr>
    </w:p>
    <w:p>
      <w:pPr>
        <w:pStyle w:val="7"/>
        <w:spacing w:before="175"/>
        <w:ind w:left="328" w:right="805"/>
        <w:rPr>
          <w:rFonts w:hint="eastAsia"/>
          <w:lang w:eastAsia="zh-CN"/>
        </w:rPr>
      </w:pPr>
      <w:r>
        <w:rPr>
          <w:rFonts w:ascii="Times New Roman" w:hAnsi="Times New Roman" w:eastAsia="Times New Roman" w:cs="Times New Roman"/>
          <w:lang w:eastAsia="zh-CN"/>
        </w:rPr>
        <w:t>1</w:t>
      </w:r>
      <w:r>
        <w:rPr>
          <w:lang w:eastAsia="zh-CN"/>
        </w:rPr>
        <w:t>、</w:t>
      </w:r>
    </w:p>
    <w:p>
      <w:pPr>
        <w:spacing w:before="12"/>
        <w:rPr>
          <w:rFonts w:hint="eastAsia" w:ascii="宋体" w:hAnsi="宋体" w:eastAsia="宋体" w:cs="宋体"/>
          <w:sz w:val="15"/>
          <w:szCs w:val="15"/>
          <w:lang w:eastAsia="zh-CN"/>
        </w:rPr>
      </w:pPr>
    </w:p>
    <w:p>
      <w:pPr>
        <w:pStyle w:val="7"/>
        <w:ind w:left="328" w:right="805"/>
        <w:rPr>
          <w:rFonts w:ascii="Times New Roman" w:hAnsi="Times New Roman" w:eastAsia="Times New Roman" w:cs="Times New Roman"/>
          <w:lang w:eastAsia="zh-CN"/>
        </w:rPr>
      </w:pPr>
      <w:r>
        <w:rPr>
          <w:rFonts w:ascii="Times New Roman" w:hAnsi="Times New Roman" w:eastAsia="Times New Roman" w:cs="Times New Roman"/>
          <w:lang w:eastAsia="zh-CN"/>
        </w:rPr>
        <w:t>2</w:t>
      </w:r>
      <w:r>
        <w:rPr>
          <w:lang w:eastAsia="zh-CN"/>
        </w:rPr>
        <w:t>、</w:t>
      </w:r>
      <w:r>
        <w:rPr>
          <w:spacing w:val="-5"/>
          <w:lang w:eastAsia="zh-CN"/>
        </w:rPr>
        <w:t xml:space="preserve"> </w:t>
      </w:r>
      <w:r>
        <w:rPr>
          <w:rFonts w:ascii="Times New Roman" w:hAnsi="Times New Roman" w:eastAsia="Times New Roman" w:cs="Times New Roman"/>
          <w:lang w:eastAsia="zh-CN"/>
        </w:rPr>
        <w:t>……</w:t>
      </w:r>
    </w:p>
    <w:p>
      <w:pPr>
        <w:rPr>
          <w:rFonts w:ascii="Times New Roman" w:hAnsi="Times New Roman" w:eastAsia="Times New Roman" w:cs="Times New Roman"/>
          <w:lang w:eastAsia="zh-CN"/>
        </w:rPr>
        <w:sectPr>
          <w:footerReference r:id="rId22" w:type="default"/>
          <w:pgSz w:w="11910" w:h="16840"/>
          <w:pgMar w:top="1600" w:right="1680" w:bottom="1400" w:left="1680" w:header="0" w:footer="1217" w:gutter="0"/>
          <w:pgNumType w:start="130"/>
          <w:cols w:space="720" w:num="1"/>
        </w:sect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pStyle w:val="2"/>
        <w:spacing w:before="128"/>
        <w:ind w:left="54"/>
        <w:jc w:val="center"/>
        <w:rPr>
          <w:rFonts w:hint="eastAsia"/>
          <w:b w:val="0"/>
          <w:bCs w:val="0"/>
          <w:lang w:eastAsia="zh-CN"/>
        </w:rPr>
      </w:pPr>
      <w:bookmarkStart w:id="332" w:name="_bookmark174"/>
      <w:bookmarkEnd w:id="332"/>
      <w:bookmarkStart w:id="333" w:name="十、技术支持资料"/>
      <w:bookmarkEnd w:id="333"/>
      <w:r>
        <w:rPr>
          <w:lang w:eastAsia="zh-CN"/>
        </w:rPr>
        <w:t>十、技术支持资料</w:t>
      </w:r>
    </w:p>
    <w:p>
      <w:pPr>
        <w:jc w:val="center"/>
        <w:rPr>
          <w:lang w:eastAsia="zh-CN"/>
        </w:rPr>
        <w:sectPr>
          <w:pgSz w:w="11910" w:h="16840"/>
          <w:pgMar w:top="1600" w:right="1680" w:bottom="1400" w:left="1680" w:header="0" w:footer="1217" w:gutter="0"/>
          <w:cols w:space="720" w:num="1"/>
        </w:sectPr>
      </w:pPr>
    </w:p>
    <w:p>
      <w:pPr>
        <w:rPr>
          <w:rFonts w:hint="eastAsia" w:ascii="黑体" w:hAnsi="黑体" w:eastAsia="黑体" w:cs="黑体"/>
          <w:b/>
          <w:bCs/>
          <w:sz w:val="20"/>
          <w:szCs w:val="20"/>
          <w:lang w:eastAsia="zh-CN"/>
        </w:rPr>
      </w:pPr>
    </w:p>
    <w:p>
      <w:pPr>
        <w:spacing w:before="12"/>
        <w:rPr>
          <w:rFonts w:hint="eastAsia" w:ascii="黑体" w:hAnsi="黑体" w:eastAsia="黑体" w:cs="黑体"/>
          <w:b/>
          <w:bCs/>
          <w:sz w:val="24"/>
          <w:szCs w:val="24"/>
          <w:lang w:eastAsia="zh-CN"/>
        </w:rPr>
      </w:pPr>
    </w:p>
    <w:p>
      <w:pPr>
        <w:pStyle w:val="2"/>
        <w:ind w:left="1893" w:right="805"/>
        <w:rPr>
          <w:rFonts w:hint="eastAsia"/>
          <w:b w:val="0"/>
          <w:bCs w:val="0"/>
          <w:lang w:eastAsia="zh-CN"/>
        </w:rPr>
      </w:pPr>
      <w:bookmarkStart w:id="334" w:name="十一、技术服务和质保期服务计划"/>
      <w:bookmarkEnd w:id="334"/>
      <w:bookmarkStart w:id="335" w:name="_bookmark175"/>
      <w:bookmarkEnd w:id="335"/>
      <w:r>
        <w:rPr>
          <w:lang w:eastAsia="zh-CN"/>
        </w:rPr>
        <w:t>十一、技术服务和质保期服务计划</w:t>
      </w:r>
    </w:p>
    <w:p>
      <w:pPr>
        <w:rPr>
          <w:lang w:eastAsia="zh-CN"/>
        </w:rPr>
        <w:sectPr>
          <w:pgSz w:w="11910" w:h="16840"/>
          <w:pgMar w:top="1600" w:right="1680" w:bottom="1400" w:left="1680" w:header="0" w:footer="1217" w:gutter="0"/>
          <w:cols w:space="720" w:num="1"/>
        </w:sectPr>
      </w:pPr>
    </w:p>
    <w:p>
      <w:pPr>
        <w:rPr>
          <w:rFonts w:hint="eastAsia" w:ascii="黑体" w:hAnsi="黑体" w:eastAsia="黑体" w:cs="黑体"/>
          <w:b/>
          <w:bCs/>
          <w:sz w:val="20"/>
          <w:szCs w:val="20"/>
          <w:lang w:eastAsia="zh-CN"/>
        </w:rPr>
      </w:pPr>
    </w:p>
    <w:p>
      <w:pPr>
        <w:spacing w:before="12"/>
        <w:rPr>
          <w:rFonts w:hint="eastAsia" w:ascii="黑体" w:hAnsi="黑体" w:eastAsia="黑体" w:cs="黑体"/>
          <w:b/>
          <w:bCs/>
          <w:sz w:val="24"/>
          <w:szCs w:val="24"/>
          <w:lang w:eastAsia="zh-CN"/>
        </w:rPr>
      </w:pPr>
    </w:p>
    <w:p>
      <w:pPr>
        <w:pStyle w:val="2"/>
        <w:ind w:left="54"/>
        <w:jc w:val="center"/>
        <w:rPr>
          <w:rFonts w:hint="eastAsia"/>
          <w:b w:val="0"/>
          <w:bCs w:val="0"/>
        </w:rPr>
      </w:pPr>
      <w:bookmarkStart w:id="336" w:name="_bookmark176"/>
      <w:bookmarkEnd w:id="336"/>
      <w:bookmarkStart w:id="337" w:name="十二、其他资料"/>
      <w:bookmarkEnd w:id="337"/>
      <w:r>
        <w:t>十二、其他资料</w:t>
      </w:r>
    </w:p>
    <w:sectPr>
      <w:pgSz w:w="11910" w:h="16840"/>
      <w:pgMar w:top="1600" w:right="1680" w:bottom="1400" w:left="1680" w:header="0" w:footer="12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3738245</wp:posOffset>
              </wp:positionH>
              <wp:positionV relativeFrom="page">
                <wp:posOffset>9707880</wp:posOffset>
              </wp:positionV>
              <wp:extent cx="118110" cy="165735"/>
              <wp:effectExtent l="0" t="0" r="0" b="0"/>
              <wp:wrapNone/>
              <wp:docPr id="76" name="文本框 1"/>
              <wp:cNvGraphicFramePr/>
              <a:graphic xmlns:a="http://schemas.openxmlformats.org/drawingml/2006/main">
                <a:graphicData uri="http://schemas.microsoft.com/office/word/2010/wordprocessingShape">
                  <wps:wsp>
                    <wps:cNvSpPr txBox="true"/>
                    <wps:spPr>
                      <a:xfrm>
                        <a:off x="0" y="0"/>
                        <a:ext cx="118110" cy="165735"/>
                      </a:xfrm>
                      <a:prstGeom prst="rect">
                        <a:avLst/>
                      </a:prstGeom>
                      <a:noFill/>
                      <a:ln>
                        <a:noFill/>
                      </a:ln>
                    </wps:spPr>
                    <wps:txbx>
                      <w:txbxContent>
                        <w:p>
                          <w:pPr>
                            <w:pStyle w:val="7"/>
                            <w:spacing w:line="245" w:lineRule="exact"/>
                            <w:ind w:left="40"/>
                            <w:rPr>
                              <w:rFonts w:ascii="Calibri" w:hAnsi="Calibri" w:eastAsia="Calibri" w:cs="Calibri"/>
                            </w:rPr>
                          </w:pPr>
                          <w:r>
                            <w:fldChar w:fldCharType="begin"/>
                          </w:r>
                          <w:r>
                            <w:rPr>
                              <w:rFonts w:ascii="Calibri"/>
                              <w:w w:val="99"/>
                            </w:rPr>
                            <w:instrText xml:space="preserve"> PAGE </w:instrText>
                          </w:r>
                          <w:r>
                            <w:fldChar w:fldCharType="separate"/>
                          </w:r>
                          <w:r>
                            <w:t>1</w:t>
                          </w:r>
                          <w:r>
                            <w:fldChar w:fldCharType="end"/>
                          </w:r>
                        </w:p>
                      </w:txbxContent>
                    </wps:txbx>
                    <wps:bodyPr lIns="0" tIns="0" rIns="0" bIns="0" upright="true"/>
                  </wps:wsp>
                </a:graphicData>
              </a:graphic>
            </wp:anchor>
          </w:drawing>
        </mc:Choice>
        <mc:Fallback>
          <w:pict>
            <v:shape id="文本框 1" o:spid="_x0000_s1026" o:spt="202" type="#_x0000_t202" style="position:absolute;left:0pt;margin-left:294.35pt;margin-top:764.4pt;height:13.05pt;width:9.3pt;mso-position-horizontal-relative:page;mso-position-vertical-relative:page;z-index:-251658240;mso-width-relative:page;mso-height-relative:page;" filled="f" stroked="f" coordsize="21600,21600" o:gfxdata="UEsFBgAAAAAAAAAAAAAAAAAAAAAAAFBLAwQKAAAAAACHTuJAAAAAAAAAAAAAAAAABAAAAGRycy9Q&#10;SwMEFAAAAAgAh07iQHt/BnrbAAAADQEAAA8AAABkcnMvZG93bnJldi54bWxNj81OwzAQhO9IvIO1&#10;SNyo3ULSNMSpEIJTJUQaDhyd2E2sxusQu39vz/YEx535NDtTrM9uYEczBetRwnwmgBlsvbbYSfiq&#10;3x8yYCEq1GrwaCRcTIB1eXtTqFz7E1bmuI0doxAMuZLQxzjmnIe2N06FmR8Nkrfzk1ORzqnjelIn&#10;CncDXwiRcqcs0odejea1N+1+e3ASXr6xerM/H81ntatsXa8EbtK9lPd3c/EMLJpz/IPhWp+qQ0md&#10;Gn9AHdggIcmyJaFkJIuMRhCSiuUjsOYqJU8r4GXB/68ofwFQSwMEFAAAAAgAh07iQHmzj4ChAQAA&#10;KgMAAA4AAABkcnMvZTJvRG9jLnhtbK1SS27bMBDdF8gdCO5jWgniBILlAEGQIECRBkh7AJoiLQL8&#10;YUhb8gWaG3TVTfY5l8+RIW05/eyKbkbDmdHje284vx6sIRsJUXvX0GoypUQ64VvtVg399vXu9IqS&#10;mLhrufFONnQrI71enHya96GWZ77zppVAEMTFug8N7VIKNWNRdNLyOPFBOmwqD5YnPMKKtcB7RLeG&#10;nU2nM9Z7aAN4IWPE6u2+SRcFXykp0helokzENBS5pRKhxGWObDHn9Qp46LQ40OD/wMJy7fDSI9Qt&#10;T5ysQf8FZbUAH71KE+Et80ppIYsGVFNN/1Dz3PEgixY0J4ajTfH/wYrHzRMQ3Tb0ckaJ4xZ3tPvx&#10;svv5tnv9TqrsTx9ijWPPAQfTcOOHhiZYy7EVsZ6VDwps/qImgiNo9vZosBwSEVisqquqwo7AVjW7&#10;uDy/yCjs4+cAMd1Lb0lOGgq4v2Ir33yOaT86juS7nL/TxpQdGvdbATFzhWXye4Y5S8NyOCha+naL&#10;gsyDQzfzyxgTGJPlmKwD6FWHdEbZBRUXUqgfHk/e+K/ncvfHE1+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t/BnrbAAAADQEAAA8AAAAAAAAAAQAgAAAAOAAAAGRycy9kb3ducmV2LnhtbFBLAQIU&#10;ABQAAAAIAIdO4kB5s4+AoQEAACoDAAAOAAAAAAAAAAEAIAAAAEABAABkcnMvZTJvRG9jLnhtbFBL&#10;BQYAAAAABgAGAFkBAABTBQAAAAA=&#10;">
              <v:fill on="f" focussize="0,0"/>
              <v:stroke on="f"/>
              <v:imagedata o:title=""/>
              <o:lock v:ext="edit" aspectratio="f"/>
              <v:textbox inset="0mm,0mm,0mm,0mm">
                <w:txbxContent>
                  <w:p>
                    <w:pPr>
                      <w:pStyle w:val="7"/>
                      <w:spacing w:line="245" w:lineRule="exact"/>
                      <w:ind w:left="40"/>
                      <w:rPr>
                        <w:rFonts w:ascii="Calibri" w:hAnsi="Calibri" w:eastAsia="Calibri" w:cs="Calibri"/>
                      </w:rPr>
                    </w:pPr>
                    <w:r>
                      <w:fldChar w:fldCharType="begin"/>
                    </w:r>
                    <w:r>
                      <w:rPr>
                        <w:rFonts w:ascii="Calibri"/>
                        <w:w w:val="99"/>
                      </w:rPr>
                      <w:instrText xml:space="preserve"> PAGE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77" name="文本框 10"/>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40</w:t>
                          </w:r>
                          <w:r>
                            <w:fldChar w:fldCharType="end"/>
                          </w:r>
                        </w:p>
                      </w:txbxContent>
                    </wps:txbx>
                    <wps:bodyPr lIns="0" tIns="0" rIns="0" bIns="0" upright="true"/>
                  </wps:wsp>
                </a:graphicData>
              </a:graphic>
            </wp:anchor>
          </w:drawing>
        </mc:Choice>
        <mc:Fallback>
          <w:pict>
            <v:shape id="文本框 10" o:spid="_x0000_s1026" o:spt="202" type="#_x0000_t202" style="position:absolute;left:0pt;margin-left:291.85pt;margin-top:770.15pt;height:13.05pt;width:14.55pt;mso-position-horizontal-relative:page;mso-position-vertical-relative:page;z-index:-251658240;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rC34kKIBAAAr&#10;AwAADgAAAGRycy9lMm9Eb2MueG1srVJLbtswEN0X6B0I7mtaSR0bguUAQZCiQNEWSHoAmiItAvxh&#10;SFvyBdobdNVN9z2Xz9EhY9ltsguyGQ1nRo/vveHyerCG7CRE7V1Dq8mUEumEb7XbNPTbw927BSUx&#10;cddy451s6F5Ger16+2bZh1pe+M6bVgJBEBfrPjS0SynUjEXRScvjxAfpsKk8WJ7wCBvWAu8R3Rp2&#10;MZ1esd5DG8ALGSNWbx+bdFXwlZIifVEqykRMQ5FbKhFKXOfIVkteb4CHTosjDf4CFpZrh5eeoG55&#10;4mQL+hmU1QJ89CpNhLfMK6WFLBpQTTV9oua+40EWLWhODCeb4uvBis+7r0B029D5nBLHLe7o8PPH&#10;4defw+/vpCoG9SHWOHcfcDINN35oaIKtzN7lVsR6lj4osPmLogiOoNv7k8NySERgsVq8ny9mlAhs&#10;VVez+eUso7DzzwFi+iC9JTlpKOACi6989ymmx9FxJN/l/J02pizRuP8KiJkr7MwwZ2lYD0faa9/u&#10;UZD56NDO/DTGBMZkPSbbAHrTIZ1RdkHFjRTqx9eTV/7vudx9fuO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zkeGnaAAAADQEAAA8AAAAAAAAAAQAgAAAAOAAAAGRycy9kb3ducmV2LnhtbFBLAQIU&#10;ABQAAAAIAIdO4kCsLfiQogEAACsDAAAOAAAAAAAAAAEAIAAAAD8BAABkcnMvZTJvRG9jLnhtbFBL&#10;BQYAAAAABgAGAFkBAABTBQ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0048"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65" name="文本框 11"/>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50</w:t>
                          </w:r>
                          <w:r>
                            <w:fldChar w:fldCharType="end"/>
                          </w:r>
                        </w:p>
                      </w:txbxContent>
                    </wps:txbx>
                    <wps:bodyPr lIns="0" tIns="0" rIns="0" bIns="0" upright="true"/>
                  </wps:wsp>
                </a:graphicData>
              </a:graphic>
            </wp:anchor>
          </w:drawing>
        </mc:Choice>
        <mc:Fallback>
          <w:pict>
            <v:shape id="文本框 11" o:spid="_x0000_s1026" o:spt="202" type="#_x0000_t202" style="position:absolute;left:0pt;margin-left:291.85pt;margin-top:770.15pt;height:13.05pt;width:14.55pt;mso-position-horizontal-relative:page;mso-position-vertical-relative:page;z-index:-251666432;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FTcDgqMBAAAr&#10;AwAADgAAAGRycy9lMm9Eb2MueG1srVJLbtswEN0X6B0I7mtaaewYguUARZCgQNEWSHIAmiItAvxh&#10;SFvyBdobdNVN9z2Xz9EhbTlNsiu6oYYzozfvveHyerCG7CRE7V1Dq8mUEumEb7XbNPTx4fbdgpKY&#10;uGu58U42dC8jvV69fbPsQy0vfOdNK4EgiIt1HxrapRRqxqLopOVx4oN0WFQeLE94hQ1rgfeIbg27&#10;mE7nrPfQBvBCxojZm2ORrgq+UlKkL0pFmYhpKHJL5YRyrvPJVkteb4CHTosTDf4PLCzXDoeeoW54&#10;4mQL+hWU1QJ89CpNhLfMK6WFLBpQTTV9oea+40EWLWhODGeb4v+DFZ93X4HotqHzGSWOW9zR4cf3&#10;w8/fh1/fSFVlg/oQa+y7D9iZhg9+aGiCrRxLEfNZ+qDA5i+KItiCbu/PDsshEYHJanF5tcBBAkvV&#10;fHb1fpZR2NPPAWK6k96SHDQUcIHFV777FNOxdWzJs5y/1caUJRr3LIGYOcMy+SPDHKVhPZwUrX27&#10;R0Hmo0M789MYAxiD9RhsA+hNh3RG2QUVN1Kon15PXvnf9zL76Y2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c5Hhp2gAAAA0BAAAPAAAAAAAAAAEAIAAAADgAAABkcnMvZG93bnJldi54bWxQSwEC&#10;FAAUAAAACACHTuJAFTcDgqMBAAArAwAADgAAAAAAAAABACAAAA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7216"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75" name="文本框 12"/>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60</w:t>
                          </w:r>
                          <w:r>
                            <w:fldChar w:fldCharType="end"/>
                          </w:r>
                        </w:p>
                      </w:txbxContent>
                    </wps:txbx>
                    <wps:bodyPr lIns="0" tIns="0" rIns="0" bIns="0" upright="true"/>
                  </wps:wsp>
                </a:graphicData>
              </a:graphic>
            </wp:anchor>
          </w:drawing>
        </mc:Choice>
        <mc:Fallback>
          <w:pict>
            <v:shape id="文本框 12" o:spid="_x0000_s1026" o:spt="202" type="#_x0000_t202" style="position:absolute;left:0pt;margin-left:291.85pt;margin-top:770.15pt;height:13.05pt;width:14.55pt;mso-position-horizontal-relative:page;mso-position-vertical-relative:page;z-index:-251659264;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S/hbl6MBAAAr&#10;AwAADgAAAGRycy9lMm9Eb2MueG1srVJLbtswEN0XyB0I7mNabhwbguUARZCgQNEWSHoAmiItAvxh&#10;SFvyBdobdNVN9z2Xz9EhbTn97IpuqOHM6M17b7i6G6whewlRe9fQajKlRDrhW+22Df30/HC9pCQm&#10;7lpuvJMNPchI79ZXr1Z9qOXMd960EgiCuFj3oaFdSqFmLIpOWh4nPkiHReXB8oRX2LIWeI/o1rDZ&#10;dHrLeg9tAC9kjJi9PxXpuuArJUX6oFSUiZiGIrdUTijnJp9sveL1FnjotDjT4P/AwnLtcOgF6p4n&#10;Tnag/4KyWoCPXqWJ8JZ5pbSQRQOqqaZ/qHnqeJBFC5oTw8Wm+P9gxfv9RyC6behiTonjFnd0/Prl&#10;+O3H8ftnUs2yQX2INfY9BexMwxs/NDTBTo6liPksfVBg8xdFEWxBtw8Xh+WQiMBktbxZLHGQwFJ1&#10;O1+8nmcU9vJzgJgepbckBw0FXGDxle/fxXRqHVvyLOcftDFlicb9lkDMnGGZ/IlhjtKwGc6KNr49&#10;oCDz1qGd+WmMAYzBZgx2AfS2Qzqj7IKKGynUz68nr/zXe5n98sb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c5Hhp2gAAAA0BAAAPAAAAAAAAAAEAIAAAADgAAABkcnMvZG93bnJldi54bWxQSwEC&#10;FAAUAAAACACHTuJAS/hbl6MBAAArAwAADgAAAAAAAAABACAAAA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60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6192"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74" name="文本框 13"/>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70</w:t>
                          </w:r>
                          <w:r>
                            <w:fldChar w:fldCharType="end"/>
                          </w:r>
                        </w:p>
                      </w:txbxContent>
                    </wps:txbx>
                    <wps:bodyPr lIns="0" tIns="0" rIns="0" bIns="0" upright="true"/>
                  </wps:wsp>
                </a:graphicData>
              </a:graphic>
            </wp:anchor>
          </w:drawing>
        </mc:Choice>
        <mc:Fallback>
          <w:pict>
            <v:shape id="文本框 13" o:spid="_x0000_s1026" o:spt="202" type="#_x0000_t202" style="position:absolute;left:0pt;margin-left:291.85pt;margin-top:770.15pt;height:13.05pt;width:14.55pt;mso-position-horizontal-relative:page;mso-position-vertical-relative:page;z-index:-251660288;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mJEyeaMBAAAr&#10;AwAADgAAAGRycy9lMm9Eb2MueG1srVJLbtswEN0XyB0I7mtaSRwbguUARZCgQNEWSHoAmiItAvxh&#10;SFvyBdobdNVN9z2Xz9EhbTn97IJsRsOZ0eN7b7i8HawhOwlRe9fQajKlRDrhW+02Df3ydP92QUlM&#10;3LXceCcbupeR3q4u3iz7UMtL33nTSiAI4mLdh4Z2KYWasSg6aXmc+CAdNpUHyxMeYcNa4D2iW8Mu&#10;p9Mb1ntoA3ghY8Tq3bFJVwVfKSnSJ6WiTMQ0FLmlEqHEdY5steT1BnjotDjR4C9gYbl2eOkZ6o4n&#10;Trag/4OyWoCPXqWJ8JZ5pbSQRQOqqab/qHnseJBFC5oTw9mm+Hqw4uPuMxDdNnR+TYnjFnd0+P7t&#10;8OPX4edXUl1lg/oQa5x7DDiZhnd+aGiCrRxbEetZ+qDA5i+KIjiCbu/PDsshEYHFanE9X8woEdiq&#10;bmbzq1lGYc8/B4jpQXpLctJQwAUWX/nuQ0zH0XEk3+X8vTamLNG4vwqImSsskz8yzFka1sNJ0dq3&#10;exRk3ju0Mz+NMYExWY/JNoDedEhnlF1QcSOF+un15JX/eS53P7/x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c5Hhp2gAAAA0BAAAPAAAAAAAAAAEAIAAAADgAAABkcnMvZG93bnJldi54bWxQSwEC&#10;FAAUAAAACACHTuJAmJEyeaMBAAArAwAADgAAAAAAAAABACAAAA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70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5168"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73" name="文本框 14"/>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80</w:t>
                          </w:r>
                          <w:r>
                            <w:fldChar w:fldCharType="end"/>
                          </w:r>
                        </w:p>
                      </w:txbxContent>
                    </wps:txbx>
                    <wps:bodyPr lIns="0" tIns="0" rIns="0" bIns="0" upright="true"/>
                  </wps:wsp>
                </a:graphicData>
              </a:graphic>
            </wp:anchor>
          </w:drawing>
        </mc:Choice>
        <mc:Fallback>
          <w:pict>
            <v:shape id="文本框 14" o:spid="_x0000_s1026" o:spt="202" type="#_x0000_t202" style="position:absolute;left:0pt;margin-left:291.85pt;margin-top:770.15pt;height:13.05pt;width:14.55pt;mso-position-horizontal-relative:page;mso-position-vertical-relative:page;z-index:-251661312;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Yoa/n6MBAAAr&#10;AwAADgAAAGRycy9lMm9Eb2MueG1srVJLbtswEN0XyB0I7mtaSRwbguUARZCgQNEWSHoAmiItAvxh&#10;SFvyBdobdNVN9z2Xz9EhbTn97IJsRsOZ0eN7b7i8HawhOwlRe9fQajKlRDrhW+02Df3ydP92QUlM&#10;3LXceCcbupeR3q4u3iz7UMtL33nTSiAI4mLdh4Z2KYWasSg6aXmc+CAdNpUHyxMeYcNa4D2iW8Mu&#10;p9Mb1ntoA3ghY8Tq3bFJVwVfKSnSJ6WiTMQ0FLmlEqHEdY5steT1BnjotDjR4C9gYbl2eOkZ6o4n&#10;Trag/4OyWoCPXqWJ8JZ5pbSQRQOqqab/qHnseJBFC5oTw9mm+Hqw4uPuMxDdNnR+RYnjFnd0+P7t&#10;8OPX4edXUl1ng/oQa5x7DDiZhnd+aGiCrRxbEetZ+qDA5i+KIjiCbu/PDsshEYHFanE9X8woEdiq&#10;bmbzq1lGYc8/B4jpQXpLctJQwAUWX/nuQ0zH0XEk3+X8vTamLNG4vwqImSsskz8yzFka1sNJ0dq3&#10;exRk3ju0Mz+NMYExWY/JNoDedEhnlF1QcSOF+un15JX/eS53P7/x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c5Hhp2gAAAA0BAAAPAAAAAAAAAAEAIAAAADgAAABkcnMvZG93bnJldi54bWxQSwEC&#10;FAAUAAAACACHTuJAYoa/n6MBAAArAwAADgAAAAAAAAABACAAAA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80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4144" behindDoc="1" locked="0" layoutInCell="1" allowOverlap="1">
              <wp:simplePos x="0" y="0"/>
              <wp:positionH relativeFrom="page">
                <wp:posOffset>3672840</wp:posOffset>
              </wp:positionH>
              <wp:positionV relativeFrom="page">
                <wp:posOffset>9780905</wp:posOffset>
              </wp:positionV>
              <wp:extent cx="251460" cy="165735"/>
              <wp:effectExtent l="0" t="0" r="0" b="0"/>
              <wp:wrapNone/>
              <wp:docPr id="69" name="文本框 18"/>
              <wp:cNvGraphicFramePr/>
              <a:graphic xmlns:a="http://schemas.openxmlformats.org/drawingml/2006/main">
                <a:graphicData uri="http://schemas.microsoft.com/office/word/2010/wordprocessingShape">
                  <wps:wsp>
                    <wps:cNvSpPr txBox="true"/>
                    <wps:spPr>
                      <a:xfrm>
                        <a:off x="0" y="0"/>
                        <a:ext cx="251460"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100</w:t>
                          </w:r>
                          <w:r>
                            <w:fldChar w:fldCharType="end"/>
                          </w:r>
                        </w:p>
                      </w:txbxContent>
                    </wps:txbx>
                    <wps:bodyPr lIns="0" tIns="0" rIns="0" bIns="0" upright="true"/>
                  </wps:wsp>
                </a:graphicData>
              </a:graphic>
            </wp:anchor>
          </w:drawing>
        </mc:Choice>
        <mc:Fallback>
          <w:pict>
            <v:shape id="文本框 18" o:spid="_x0000_s1026" o:spt="202" type="#_x0000_t202" style="position:absolute;left:0pt;margin-left:289.2pt;margin-top:770.15pt;height:13.05pt;width:19.8pt;mso-position-horizontal-relative:page;mso-position-vertical-relative:page;z-index:-251662336;mso-width-relative:page;mso-height-relative:page;" filled="f" stroked="f" coordsize="21600,21600" o:gfxdata="UEsFBgAAAAAAAAAAAAAAAAAAAAAAAFBLAwQKAAAAAACHTuJAAAAAAAAAAAAAAAAABAAAAGRycy9Q&#10;SwMEFAAAAAgAh07iQPpNZPraAAAADQEAAA8AAABkcnMvZG93bnJldi54bWxNj81OwzAQhO9IvIO1&#10;SNyoHUhDGuJUCMEJCZGGQ49O7CZW43WI3R/enu0JjjvzaXamXJ/dyI5mDtajhGQhgBnsvLbYS/hq&#10;3u5yYCEq1Gr0aCT8mADr6vqqVIX2J6zNcRN7RiEYCiVhiHEqOA/dYJwKCz8ZJG/nZ6cinXPP9axO&#10;FO5Gfi9Exp2ySB8GNZmXwXT7zcFJeN5i/Wq/P9rPelfbplkJfM/2Ut7eJOIJWDTn+AfDpT5Vh4o6&#10;tf6AOrBRwvIxTwklY5mKB2CEZElO89qLlGUp8Krk/1dUv1BLAwQUAAAACACHTuJAZszh4qMBAAAr&#10;AwAADgAAAGRycy9lMm9Eb2MueG1srVLNbhMxEL4j8Q6W742zKQlllU0lVBUhIUAqPIDjtbOW/Kex&#10;k928ALwBJy7cea48R8dONqXtreIyO56Z/fx933h5PVhDdhKi9q6h1WRKiXTCt9ptGvr92+3FFSUx&#10;cddy451s6F5Ger16/WrZh1rOfOdNK4EgiIt1HxrapRRqxqLopOVx4oN02FQeLE94hA1rgfeIbg2b&#10;TacL1ntoA3ghY8TqzbFJVwVfKSnSF6WiTMQ0FLmlEqHEdY5steT1BnjotDjR4C9gYbl2eOkZ6oYn&#10;Tragn0FZLcBHr9JEeMu8UlrIogHVVNMnau46HmTRgubEcLYp/j9Y8Xn3FYhuG7p4R4njFnd0+PXz&#10;8Pvv4c8PUl1lg/oQa5y7CziZhvd+aGiCrRxbEetZ+qDA5i+KIjiCbu/PDsshEYHF2bx6s8COwFa1&#10;mL+9nGcU9vBzgJg+SG9JThoKuMDiK999iuk4Oo7ku5y/1caUJRr3qICYucIy+SPDnKVhPZwUrX27&#10;R0Hmo0M789MYExiT9ZhsA+hNh3RG2QUVN1Kon15PXvm/53L3wxtf3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6TWT62gAAAA0BAAAPAAAAAAAAAAEAIAAAADgAAABkcnMvZG93bnJldi54bWxQSwEC&#10;FAAUAAAACACHTuJAZszh4qMBAAArAwAADgAAAAAAAAABACAAAA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100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3120" behindDoc="1" locked="0" layoutInCell="1" allowOverlap="1">
              <wp:simplePos x="0" y="0"/>
              <wp:positionH relativeFrom="page">
                <wp:posOffset>3674745</wp:posOffset>
              </wp:positionH>
              <wp:positionV relativeFrom="page">
                <wp:posOffset>9780905</wp:posOffset>
              </wp:positionV>
              <wp:extent cx="247015" cy="165735"/>
              <wp:effectExtent l="0" t="0" r="0" b="0"/>
              <wp:wrapNone/>
              <wp:docPr id="68" name="文本框 19"/>
              <wp:cNvGraphicFramePr/>
              <a:graphic xmlns:a="http://schemas.openxmlformats.org/drawingml/2006/main">
                <a:graphicData uri="http://schemas.microsoft.com/office/word/2010/wordprocessingShape">
                  <wps:wsp>
                    <wps:cNvSpPr txBox="true"/>
                    <wps:spPr>
                      <a:xfrm>
                        <a:off x="0" y="0"/>
                        <a:ext cx="24701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110</w:t>
                          </w:r>
                          <w:r>
                            <w:fldChar w:fldCharType="end"/>
                          </w:r>
                        </w:p>
                      </w:txbxContent>
                    </wps:txbx>
                    <wps:bodyPr lIns="0" tIns="0" rIns="0" bIns="0" upright="true"/>
                  </wps:wsp>
                </a:graphicData>
              </a:graphic>
            </wp:anchor>
          </w:drawing>
        </mc:Choice>
        <mc:Fallback>
          <w:pict>
            <v:shape id="文本框 19" o:spid="_x0000_s1026" o:spt="202" type="#_x0000_t202" style="position:absolute;left:0pt;margin-left:289.35pt;margin-top:770.15pt;height:13.05pt;width:19.45pt;mso-position-horizontal-relative:page;mso-position-vertical-relative:page;z-index:-251663360;mso-width-relative:page;mso-height-relative:page;" filled="f" stroked="f" coordsize="21600,21600" o:gfxdata="UEsFBgAAAAAAAAAAAAAAAAAAAAAAAFBLAwQKAAAAAACHTuJAAAAAAAAAAAAAAAAABAAAAGRycy9Q&#10;SwMEFAAAAAgAh07iQD4fg6DbAAAADQEAAA8AAABkcnMvZG93bnJldi54bWxNj8tOwzAQRfdI/IM1&#10;SOyoHWidNo1TIQQrJEQaFiydeJpEjcchdh/8Pe6qLGfu0Z0z+eZsB3bEyfeOFCQzAQypcaanVsFX&#10;9fawBOaDJqMHR6jgFz1situbXGfGnajE4za0LJaQz7SCLoQx49w3HVrtZ25EitnOTVaHOE4tN5M+&#10;xXI78EchJLe6p3ih0yO+dNjstwer4Pmbytf+56P+LHdlX1UrQe9yr9T9XSLWwAKewxWGi35UhyI6&#10;1e5AxrNBwSJdphGNwWIunoBFRCapBFZfVlLOgRc5//9F8QdQSwMEFAAAAAgAh07iQOwUsL+iAQAA&#10;KwMAAA4AAABkcnMvZTJvRG9jLnhtbK1SS44TMRDdI3EHy3vi7kAy0EpnJDQahIQAaeAAjttOW/JP&#10;ZSfduQDcgBUb9pwr55iyk87MwA6xqS5XVT+/98qr69EaspcQtXctrWcVJdIJ32m3benXL7cvXlMS&#10;E3cdN97Jlh5kpNfr589WQ2jk3PfedBIIgrjYDKGlfUqhYSyKXloeZz5Ih03lwfKER9iyDviA6Naw&#10;eVUt2eChC+CFjBGrN6cmXRd8paRIn5SKMhHTUuSWSoQSNzmy9Yo3W+Ch1+JMg/8DC8u1w0svUDc8&#10;cbID/ReU1QJ89CrNhLfMK6WFLBpQTV39oeau50EWLWhODBeb4v+DFR/3n4HorqVL3JTjFnd0/PH9&#10;+PP38dc3Ur/JBg0hNjh3F3AyjW/92NIEOzm1Itaz9FGBzV8URXAE3T5cHJZjIgKL81dXVb2gRGCr&#10;Xi6uXi4yCnv4OUBM76S3JCctBVxg8ZXvP8R0Gp1G8l3O32pjyhKNe1JAzFxhmfyJYc7SuBnPija+&#10;O6Ag896hnflpTAlMyWZKdgH0tkc6k+yCihsp1M+vJ6/88bnc/fDG1/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H4Og2wAAAA0BAAAPAAAAAAAAAAEAIAAAADgAAABkcnMvZG93bnJldi54bWxQSwEC&#10;FAAUAAAACACHTuJA7BSwv6IBAAArAwAADgAAAAAAAAABACAAAAB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2096" behindDoc="1" locked="0" layoutInCell="1" allowOverlap="1">
              <wp:simplePos x="0" y="0"/>
              <wp:positionH relativeFrom="page">
                <wp:posOffset>3672840</wp:posOffset>
              </wp:positionH>
              <wp:positionV relativeFrom="page">
                <wp:posOffset>9780905</wp:posOffset>
              </wp:positionV>
              <wp:extent cx="251460" cy="165735"/>
              <wp:effectExtent l="0" t="0" r="0" b="0"/>
              <wp:wrapNone/>
              <wp:docPr id="67" name="文本框 20"/>
              <wp:cNvGraphicFramePr/>
              <a:graphic xmlns:a="http://schemas.openxmlformats.org/drawingml/2006/main">
                <a:graphicData uri="http://schemas.microsoft.com/office/word/2010/wordprocessingShape">
                  <wps:wsp>
                    <wps:cNvSpPr txBox="true"/>
                    <wps:spPr>
                      <a:xfrm>
                        <a:off x="0" y="0"/>
                        <a:ext cx="251460"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120</w:t>
                          </w:r>
                          <w:r>
                            <w:fldChar w:fldCharType="end"/>
                          </w:r>
                        </w:p>
                      </w:txbxContent>
                    </wps:txbx>
                    <wps:bodyPr lIns="0" tIns="0" rIns="0" bIns="0" upright="true"/>
                  </wps:wsp>
                </a:graphicData>
              </a:graphic>
            </wp:anchor>
          </w:drawing>
        </mc:Choice>
        <mc:Fallback>
          <w:pict>
            <v:shape id="文本框 20" o:spid="_x0000_s1026" o:spt="202" type="#_x0000_t202" style="position:absolute;left:0pt;margin-left:289.2pt;margin-top:770.15pt;height:13.05pt;width:19.8pt;mso-position-horizontal-relative:page;mso-position-vertical-relative:page;z-index:-251664384;mso-width-relative:page;mso-height-relative:page;" filled="f" stroked="f" coordsize="21600,21600" o:gfxdata="UEsFBgAAAAAAAAAAAAAAAAAAAAAAAFBLAwQKAAAAAACHTuJAAAAAAAAAAAAAAAAABAAAAGRycy9Q&#10;SwMEFAAAAAgAh07iQPpNZPraAAAADQEAAA8AAABkcnMvZG93bnJldi54bWxNj81OwzAQhO9IvIO1&#10;SNyoHUhDGuJUCMEJCZGGQ49O7CZW43WI3R/enu0JjjvzaXamXJ/dyI5mDtajhGQhgBnsvLbYS/hq&#10;3u5yYCEq1Gr0aCT8mADr6vqqVIX2J6zNcRN7RiEYCiVhiHEqOA/dYJwKCz8ZJG/nZ6cinXPP9axO&#10;FO5Gfi9Exp2ySB8GNZmXwXT7zcFJeN5i/Wq/P9rPelfbplkJfM/2Ut7eJOIJWDTn+AfDpT5Vh4o6&#10;tf6AOrBRwvIxTwklY5mKB2CEZElO89qLlGUp8Krk/1dUv1BLAwQUAAAACACHTuJAhdZ9OqEBAAAr&#10;AwAADgAAAGRycy9lMm9Eb2MueG1srVJLbtswEN0XyB0I7mPabuwUguUARZCgQJEESHsAmiItAvxh&#10;SFvyBZobZJVN9jmXz9EhY9n97IpuRsOZ0eN7b7i46q0hWwlRe1fTyWhMiXTCN9qta/r92835J0pi&#10;4q7hxjtZ052M9Gp59mHRhUpOfetNI4EgiItVF2raphQqxqJopeVx5IN02FQeLE94hDVrgHeIbg2b&#10;jsdz1nloAnghY8Tq9XuTLgu+UlKke6WiTMTUFLmlEqHEVY5sueDVGnhotTjQ4P/AwnLt8NIj1DVP&#10;nGxA/wVltQAfvUoj4S3zSmkhiwZUMxn/oeax5UEWLWhODEeb4v+DFXfbByC6qen8khLHLe5o//y0&#10;f3nbv/4g02JQF2KFc48BJ1P/2fc1TbCR2bvciljP0nsFNn9RFMERdHt3dFj2iQgsTmeTizl2BLYm&#10;89nlx1lGYaefA8R0K70lOakp4AKLr3z7Nab30WEk3+X8jTamLNG43wqImSvsxDBnqV/1B9or3+xQ&#10;kPni0M78NIYEhmQ1JJsAet0inUF2QcWNFOqH15NX/uu53H1648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k1k+toAAAANAQAADwAAAAAAAAABACAAAAA4AAAAZHJzL2Rvd25yZXYueG1sUEsBAhQA&#10;FAAAAAgAh07iQIXWfTqhAQAAKwMAAA4AAAAAAAAAAQAgAAAAPwEAAGRycy9lMm9Eb2MueG1sUEsF&#10;BgAAAAAGAAYAWQEAAFIFA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1072" behindDoc="1" locked="0" layoutInCell="1" allowOverlap="1">
              <wp:simplePos x="0" y="0"/>
              <wp:positionH relativeFrom="page">
                <wp:posOffset>3672840</wp:posOffset>
              </wp:positionH>
              <wp:positionV relativeFrom="page">
                <wp:posOffset>9780905</wp:posOffset>
              </wp:positionV>
              <wp:extent cx="251460" cy="165735"/>
              <wp:effectExtent l="0" t="0" r="0" b="0"/>
              <wp:wrapNone/>
              <wp:docPr id="66" name="文本框 21"/>
              <wp:cNvGraphicFramePr/>
              <a:graphic xmlns:a="http://schemas.openxmlformats.org/drawingml/2006/main">
                <a:graphicData uri="http://schemas.microsoft.com/office/word/2010/wordprocessingShape">
                  <wps:wsp>
                    <wps:cNvSpPr txBox="true"/>
                    <wps:spPr>
                      <a:xfrm>
                        <a:off x="0" y="0"/>
                        <a:ext cx="251460"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130</w:t>
                          </w:r>
                          <w:r>
                            <w:fldChar w:fldCharType="end"/>
                          </w:r>
                        </w:p>
                      </w:txbxContent>
                    </wps:txbx>
                    <wps:bodyPr lIns="0" tIns="0" rIns="0" bIns="0" upright="true"/>
                  </wps:wsp>
                </a:graphicData>
              </a:graphic>
            </wp:anchor>
          </w:drawing>
        </mc:Choice>
        <mc:Fallback>
          <w:pict>
            <v:shape id="文本框 21" o:spid="_x0000_s1026" o:spt="202" type="#_x0000_t202" style="position:absolute;left:0pt;margin-left:289.2pt;margin-top:770.15pt;height:13.05pt;width:19.8pt;mso-position-horizontal-relative:page;mso-position-vertical-relative:page;z-index:-251665408;mso-width-relative:page;mso-height-relative:page;" filled="f" stroked="f" coordsize="21600,21600" o:gfxdata="UEsFBgAAAAAAAAAAAAAAAAAAAAAAAFBLAwQKAAAAAACHTuJAAAAAAAAAAAAAAAAABAAAAGRycy9Q&#10;SwMEFAAAAAgAh07iQPpNZPraAAAADQEAAA8AAABkcnMvZG93bnJldi54bWxNj81OwzAQhO9IvIO1&#10;SNyoHUhDGuJUCMEJCZGGQ49O7CZW43WI3R/enu0JjjvzaXamXJ/dyI5mDtajhGQhgBnsvLbYS/hq&#10;3u5yYCEq1Gr0aCT8mADr6vqqVIX2J6zNcRN7RiEYCiVhiHEqOA/dYJwKCz8ZJG/nZ6cinXPP9axO&#10;FO5Gfi9Exp2ySB8GNZmXwXT7zcFJeN5i/Wq/P9rPelfbplkJfM/2Ut7eJOIJWDTn+AfDpT5Vh4o6&#10;tf6AOrBRwvIxTwklY5mKB2CEZElO89qLlGUp8Krk/1dUv1BLAwQUAAAACACHTuJAVr8U1KIBAAAr&#10;AwAADgAAAGRycy9lMm9Eb2MueG1srVJLbtswEN0XyB0I7mtabq0GguUARZCgQNEWSHIAmiItAvxh&#10;SFvyBdobdNVN9z2Xz9EhbTn97IpuRsOZ0eN7b7i6Ga0hewlRe9fSajanRDrhO+22LX16vHt5TUlM&#10;3HXceCdbepCR3qyvXqyG0MiF773pJBAEcbEZQkv7lELDWBS9tDzOfJAOm8qD5QmPsGUd8AHRrWGL&#10;+bxmg4cugBcyRqzenpp0XfCVkiJ9VCrKRExLkVsqEUrc5MjWK95sgYdeizMN/g8sLNcOL71A3fLE&#10;yQ70X1BWC/DRqzQT3jKvlBayaEA11fwPNQ89D7JoQXNiuNgU/x+s+LD/BER3La1rShy3uKPj1y/H&#10;bz+O3z+TRZUNGkJscO4h4GQa3/qxpQl2cmpFrGfpowKbvyiK4Ai6fbg4LMdEBBYXy+p1jR2Brape&#10;vnm1zCjs+ecAMd1Lb0lOWgq4wOIr37+P6TQ6jeS7nL/TxpQlGvdbATFzhWXyJ4Y5S+NmPCva+O6A&#10;gsw7h3bmpzElMCWbKdkF0Nse6UyyCypupFA/v5688l/P5e7nN77+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pNZPraAAAADQEAAA8AAAAAAAAAAQAgAAAAOAAAAGRycy9kb3ducmV2LnhtbFBLAQIU&#10;ABQAAAAIAIdO4kBWvxTUogEAACsDAAAOAAAAAAAAAAEAIAAAAD8BAABkcnMvZTJvRG9jLnhtbFBL&#10;BQYAAAAABgAGAFkBAABTBQ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1" locked="0" layoutInCell="1" allowOverlap="1">
              <wp:simplePos x="0" y="0"/>
              <wp:positionH relativeFrom="page">
                <wp:posOffset>3738245</wp:posOffset>
              </wp:positionH>
              <wp:positionV relativeFrom="page">
                <wp:posOffset>9709150</wp:posOffset>
              </wp:positionV>
              <wp:extent cx="118110" cy="165735"/>
              <wp:effectExtent l="0" t="0" r="0" b="0"/>
              <wp:wrapNone/>
              <wp:docPr id="85" name="文本框 2"/>
              <wp:cNvGraphicFramePr/>
              <a:graphic xmlns:a="http://schemas.openxmlformats.org/drawingml/2006/main">
                <a:graphicData uri="http://schemas.microsoft.com/office/word/2010/wordprocessingShape">
                  <wps:wsp>
                    <wps:cNvSpPr txBox="true"/>
                    <wps:spPr>
                      <a:xfrm>
                        <a:off x="0" y="0"/>
                        <a:ext cx="118110" cy="165735"/>
                      </a:xfrm>
                      <a:prstGeom prst="rect">
                        <a:avLst/>
                      </a:prstGeom>
                      <a:noFill/>
                      <a:ln>
                        <a:noFill/>
                      </a:ln>
                    </wps:spPr>
                    <wps:txbx>
                      <w:txbxContent>
                        <w:p>
                          <w:pPr>
                            <w:pStyle w:val="7"/>
                            <w:spacing w:line="245" w:lineRule="exact"/>
                            <w:ind w:left="40"/>
                            <w:rPr>
                              <w:rFonts w:ascii="Calibri" w:hAnsi="Calibri" w:eastAsia="Calibri" w:cs="Calibri"/>
                            </w:rPr>
                          </w:pPr>
                          <w:r>
                            <w:fldChar w:fldCharType="begin"/>
                          </w:r>
                          <w:r>
                            <w:rPr>
                              <w:rFonts w:ascii="Calibri"/>
                              <w:w w:val="99"/>
                            </w:rPr>
                            <w:instrText xml:space="preserve"> PAGE </w:instrText>
                          </w:r>
                          <w:r>
                            <w:fldChar w:fldCharType="separate"/>
                          </w:r>
                          <w:r>
                            <w:t>1</w:t>
                          </w:r>
                          <w:r>
                            <w:fldChar w:fldCharType="end"/>
                          </w:r>
                        </w:p>
                      </w:txbxContent>
                    </wps:txbx>
                    <wps:bodyPr lIns="0" tIns="0" rIns="0" bIns="0" upright="true"/>
                  </wps:wsp>
                </a:graphicData>
              </a:graphic>
            </wp:anchor>
          </w:drawing>
        </mc:Choice>
        <mc:Fallback>
          <w:pict>
            <v:shape id="文本框 2" o:spid="_x0000_s1026" o:spt="202" type="#_x0000_t202" style="position:absolute;left:0pt;margin-left:294.35pt;margin-top:764.5pt;height:13.05pt;width:9.3pt;mso-position-horizontal-relative:page;mso-position-vertical-relative:page;z-index:-251652096;mso-width-relative:page;mso-height-relative:page;" filled="f" stroked="f" coordsize="21600,21600" o:gfxdata="UEsFBgAAAAAAAAAAAAAAAAAAAAAAAFBLAwQKAAAAAACHTuJAAAAAAAAAAAAAAAAABAAAAGRycy9Q&#10;SwMEFAAAAAgAh07iQIeoKO/bAAAADQEAAA8AAABkcnMvZG93bnJldi54bWxNj81OwzAQhO9IvIO1&#10;SNyonaKkaYhTIQQnJEQaDhyd2E2sxusQuz+8PdtTOe7Mp9mZcnN2IzuaOViPEpKFAGaw89piL+Gr&#10;eXvIgYWoUKvRo5HwawJsqtubUhXan7A2x23sGYVgKJSEIcap4Dx0g3EqLPxkkLydn52KdM4917M6&#10;Ubgb+VKIjDtlkT4MajIvg+n224OT8PyN9av9+Wg/611tm2Yt8D3bS3l/l4gnYNGc4xWGS32qDhV1&#10;av0BdWCjhDTPV4SSkS7XtIqQTKwegbUXKU0T4FXJ/6+o/gBQSwMEFAAAAAgAh07iQIrGMQWhAQAA&#10;KgMAAA4AAABkcnMvZTJvRG9jLnhtbK1SS27bMBDdB+gdCO5rWi6cGoLlAEWQIkDQFkhyAJoiLQL8&#10;YUhb8gXaG3TVTfc5l8+RIW3Z/eyKbkbDmdHje2+4vBmsITsJUXvX0GoypUQ64VvtNg19frp7u6Ak&#10;Ju5abryTDd3LSG9Wb66WfajlzHfetBIIgrhY96GhXUqhZiyKTloeJz5Ih03lwfKER9iwFniP6Naw&#10;2XR6zXoPbQAvZIxYvT026argKyVF+qxUlImYhiK3VCKUuM6RrZa83gAPnRYnGvwfWFiuHV56hrrl&#10;iZMt6L+grBbgo1dpIrxlXiktZNGAaqrpH2oeOx5k0YLmxHC2Kf4/WPFp9wWIbhu6mFPiuMUdHb5/&#10;O/x4Ofz8SmbZnz7EGsceAw6m4YMfGppgK8dWxHpWPiiw+YuaCI6g2fuzwXJIRGCxqhZVhR2Brep6&#10;/v7dPKOwy88BYvoovSU5aSjg/oqtfPcQ03F0HMl3OX+njSk7NO63AmLmCsvkjwxzlob1cFK09u0e&#10;BZl7h27mlzEmMCbrMdkG0JsO6YyyCyoupFA/PZ688V/P5e7LE1+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IeoKO/bAAAADQEAAA8AAAAAAAAAAQAgAAAAOAAAAGRycy9kb3ducmV2LnhtbFBLAQIU&#10;ABQAAAAIAIdO4kCKxjEFoQEAACoDAAAOAAAAAAAAAAEAIAAAAEABAABkcnMvZTJvRG9jLnhtbFBL&#10;BQYAAAAABgAGAFkBAABTBQAAAAA=&#10;">
              <v:fill on="f" focussize="0,0"/>
              <v:stroke on="f"/>
              <v:imagedata o:title=""/>
              <o:lock v:ext="edit" aspectratio="f"/>
              <v:textbox inset="0mm,0mm,0mm,0mm">
                <w:txbxContent>
                  <w:p>
                    <w:pPr>
                      <w:pStyle w:val="7"/>
                      <w:spacing w:line="245" w:lineRule="exact"/>
                      <w:ind w:left="40"/>
                      <w:rPr>
                        <w:rFonts w:ascii="Calibri" w:hAnsi="Calibri" w:eastAsia="Calibri" w:cs="Calibri"/>
                      </w:rPr>
                    </w:pPr>
                    <w:r>
                      <w:fldChar w:fldCharType="begin"/>
                    </w:r>
                    <w:r>
                      <w:rPr>
                        <w:rFonts w:ascii="Calibri"/>
                        <w:w w:val="99"/>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3738245</wp:posOffset>
              </wp:positionH>
              <wp:positionV relativeFrom="page">
                <wp:posOffset>9780905</wp:posOffset>
              </wp:positionV>
              <wp:extent cx="117475" cy="165735"/>
              <wp:effectExtent l="0" t="0" r="0" b="0"/>
              <wp:wrapNone/>
              <wp:docPr id="83" name="文本框 4"/>
              <wp:cNvGraphicFramePr/>
              <a:graphic xmlns:a="http://schemas.openxmlformats.org/drawingml/2006/main">
                <a:graphicData uri="http://schemas.microsoft.com/office/word/2010/wordprocessingShape">
                  <wps:wsp>
                    <wps:cNvSpPr txBox="true"/>
                    <wps:spPr>
                      <a:xfrm>
                        <a:off x="0" y="0"/>
                        <a:ext cx="11747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2</w:t>
                          </w:r>
                          <w:r>
                            <w:fldChar w:fldCharType="end"/>
                          </w:r>
                        </w:p>
                      </w:txbxContent>
                    </wps:txbx>
                    <wps:bodyPr lIns="0" tIns="0" rIns="0" bIns="0" upright="true"/>
                  </wps:wsp>
                </a:graphicData>
              </a:graphic>
            </wp:anchor>
          </w:drawing>
        </mc:Choice>
        <mc:Fallback>
          <w:pict>
            <v:shape id="文本框 4" o:spid="_x0000_s1026" o:spt="202" type="#_x0000_t202" style="position:absolute;left:0pt;margin-left:294.35pt;margin-top:770.15pt;height:13.05pt;width:9.25pt;mso-position-horizontal-relative:page;mso-position-vertical-relative:page;z-index:-251653120;mso-width-relative:page;mso-height-relative:page;" filled="f" stroked="f" coordsize="21600,21600" o:gfxdata="UEsFBgAAAAAAAAAAAAAAAAAAAAAAAFBLAwQKAAAAAACHTuJAAAAAAAAAAAAAAAAABAAAAGRycy9Q&#10;SwMEFAAAAAgAh07iQGUO0SnbAAAADQEAAA8AAABkcnMvZG93bnJldi54bWxNj8tOwzAQRfdI/IM1&#10;SOyo3dK6IcSpEIIVEiINC5ZOPE2sxuMQuw/+HncFy5l7dOdMsTm7gR1xCtaTgvlMAENqvbHUKfis&#10;X+8yYCFqMnrwhAp+MMCmvL4qdG78iSo8bmPHUgmFXCvoYxxzzkPbo9Nh5keklO385HRM49RxM+lT&#10;KncDXwghudOW0oVej/jcY7vfHpyCpy+qXuz3e/NR7Spb1w+C3uReqdubuXgEFvEc/2C46Cd1KJNT&#10;4w9kAhsUrLJsndAUrJbiHlhCpFgvgDWXlZRL4GXB/39R/gJQSwMEFAAAAAgAh07iQIIpndKjAQAA&#10;KgMAAA4AAABkcnMvZTJvRG9jLnhtbK1SS27bMBDdF+gdCO5jWkkcB4LlAEGQokDRFkh6AJoiLQL8&#10;YUhb8gXaG3TVTfc9l8/RIW05bbILshkNZ0aP773h4mawhmwlRO1dQ6vJlBLphG+1Wzf02+P92TUl&#10;MXHXcuOdbOhORnqzfP9u0YdanvvOm1YCQRAX6z40tEsp1IxF0UnL48QH6bCpPFie8Ahr1gLvEd0a&#10;dj6dXrHeQxvACxkjVu8OTbos+EpJkb4oFWUipqHILZUIJa5yZMsFr9fAQ6fFkQZ/BQvLtcNLT1B3&#10;PHGyAf0CymoBPnqVJsJb5pXSQhYNqKaaPlPz0PEgixY0J4aTTfHtYMXn7Vcgum3o9QUljlvc0f7n&#10;j/2vP/vf38ll9qcPscaxh4CDabj1Q0MTbOTYiljPygcFNn9RE8ERNHt3MlgOiQgsVtX8cj6jRGCr&#10;uprNL2YZhT39HCCmD9JbkpOGAu6v2Mq3n2I6jI4j+S7n77UxZYfG/VdAzFxhmfyBYc7SsBqOila+&#10;3aEg89Ghm/lljAmMyWpMNgH0ukM6o+yCigsp1I+PJ2/833O5++mJL/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7RKdsAAAANAQAADwAAAAAAAAABACAAAAA4AAAAZHJzL2Rvd25yZXYueG1sUEsB&#10;AhQAFAAAAAgAh07iQIIpndKjAQAAKgMAAA4AAAAAAAAAAQAgAAAAQAEAAGRycy9lMm9Eb2MueG1s&#10;UEsFBgAAAAAGAAYAWQEAAFUFA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5408" behindDoc="1" locked="0" layoutInCell="1" allowOverlap="1">
              <wp:simplePos x="0" y="0"/>
              <wp:positionH relativeFrom="page">
                <wp:posOffset>3738245</wp:posOffset>
              </wp:positionH>
              <wp:positionV relativeFrom="page">
                <wp:posOffset>9780905</wp:posOffset>
              </wp:positionV>
              <wp:extent cx="117475" cy="165735"/>
              <wp:effectExtent l="0" t="0" r="0" b="0"/>
              <wp:wrapNone/>
              <wp:docPr id="86" name="文本框 4"/>
              <wp:cNvGraphicFramePr/>
              <a:graphic xmlns:a="http://schemas.openxmlformats.org/drawingml/2006/main">
                <a:graphicData uri="http://schemas.microsoft.com/office/word/2010/wordprocessingShape">
                  <wps:wsp>
                    <wps:cNvSpPr txBox="true"/>
                    <wps:spPr>
                      <a:xfrm>
                        <a:off x="0" y="0"/>
                        <a:ext cx="11747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2</w:t>
                          </w:r>
                          <w:r>
                            <w:fldChar w:fldCharType="end"/>
                          </w:r>
                        </w:p>
                      </w:txbxContent>
                    </wps:txbx>
                    <wps:bodyPr lIns="0" tIns="0" rIns="0" bIns="0" upright="true"/>
                  </wps:wsp>
                </a:graphicData>
              </a:graphic>
            </wp:anchor>
          </w:drawing>
        </mc:Choice>
        <mc:Fallback>
          <w:pict>
            <v:shape id="文本框 4" o:spid="_x0000_s1026" o:spt="202" type="#_x0000_t202" style="position:absolute;left:0pt;margin-left:294.35pt;margin-top:770.15pt;height:13.05pt;width:9.25pt;mso-position-horizontal-relative:page;mso-position-vertical-relative:page;z-index:-251651072;mso-width-relative:page;mso-height-relative:page;" filled="f" stroked="f" coordsize="21600,21600" o:gfxdata="UEsFBgAAAAAAAAAAAAAAAAAAAAAAAFBLAwQKAAAAAACHTuJAAAAAAAAAAAAAAAAABAAAAGRycy9Q&#10;SwMEFAAAAAgAh07iQGUO0SnbAAAADQEAAA8AAABkcnMvZG93bnJldi54bWxNj8tOwzAQRfdI/IM1&#10;SOyo3dK6IcSpEIIVEiINC5ZOPE2sxuMQuw/+HncFy5l7dOdMsTm7gR1xCtaTgvlMAENqvbHUKfis&#10;X+8yYCFqMnrwhAp+MMCmvL4qdG78iSo8bmPHUgmFXCvoYxxzzkPbo9Nh5keklO385HRM49RxM+lT&#10;KncDXwghudOW0oVej/jcY7vfHpyCpy+qXuz3e/NR7Spb1w+C3uReqdubuXgEFvEc/2C46Cd1KJNT&#10;4w9kAhsUrLJsndAUrJbiHlhCpFgvgDWXlZRL4GXB/39R/gJQSwMEFAAAAAgAh07iQObzGZejAQAA&#10;KgMAAA4AAABkcnMvZTJvRG9jLnhtbK1SS27bMBDdF8gdCO5rWmlsB4LlAEGQoEDRFkh7AJoiLQL8&#10;YUhb8gXaG3TVTfc9l8/RIW05bbMLshkNZ0aP773h8mawhuwkRO1dQ6vJlBLphG+12zT065f7t9eU&#10;xMRdy413sqF7GenN6uLNsg+1vPSdN60EgiAu1n1oaJdSqBmLopOWx4kP0mFTebA84RE2rAXeI7o1&#10;7HI6nbPeQxvACxkjVu+OTboq+EpJkT4pFWUipqHILZUIJa5zZKslrzfAQ6fFiQZ/AQvLtcNLz1B3&#10;PHGyBf0MymoBPnqVJsJb5pXSQhYNqKaa/qfmseNBFi1oTgxnm+LrwYqPu89AdNvQ6zkljlvc0eHH&#10;98PP34df38hV9qcPscaxx4CDabj1Q0MTbOXYiljPygcFNn9RE8ERNHt/NlgOiQgsVtXiajGjRGCr&#10;ms8W72YZhT39HCCmB+ktyUlDAfdXbOW7DzEdR8eRfJfz99qYskPj/ikgZq6wTP7IMGdpWA8nRWvf&#10;7lGQee/QzfwyxgTGZD0m2wB60yGdUXZBxYUU6qfHkzf+97nc/fTE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7RKdsAAAANAQAADwAAAAAAAAABACAAAAA4AAAAZHJzL2Rvd25yZXYueG1sUEsB&#10;AhQAFAAAAAgAh07iQObzGZejAQAAKgMAAA4AAAAAAAAAAQAgAAAAQAEAAGRycy9lMm9Eb2MueG1s&#10;UEsFBgAAAAAGAAYAWQEAAFUFA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3738245</wp:posOffset>
              </wp:positionH>
              <wp:positionV relativeFrom="page">
                <wp:posOffset>9780905</wp:posOffset>
              </wp:positionV>
              <wp:extent cx="117475" cy="165735"/>
              <wp:effectExtent l="0" t="0" r="0" b="0"/>
              <wp:wrapNone/>
              <wp:docPr id="82" name="文本框 5"/>
              <wp:cNvGraphicFramePr/>
              <a:graphic xmlns:a="http://schemas.openxmlformats.org/drawingml/2006/main">
                <a:graphicData uri="http://schemas.microsoft.com/office/word/2010/wordprocessingShape">
                  <wps:wsp>
                    <wps:cNvSpPr txBox="true"/>
                    <wps:spPr>
                      <a:xfrm>
                        <a:off x="0" y="0"/>
                        <a:ext cx="11747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6</w:t>
                          </w:r>
                          <w:r>
                            <w:fldChar w:fldCharType="end"/>
                          </w:r>
                        </w:p>
                      </w:txbxContent>
                    </wps:txbx>
                    <wps:bodyPr lIns="0" tIns="0" rIns="0" bIns="0" upright="true"/>
                  </wps:wsp>
                </a:graphicData>
              </a:graphic>
            </wp:anchor>
          </w:drawing>
        </mc:Choice>
        <mc:Fallback>
          <w:pict>
            <v:shape id="文本框 5" o:spid="_x0000_s1026" o:spt="202" type="#_x0000_t202" style="position:absolute;left:0pt;margin-left:294.35pt;margin-top:770.15pt;height:13.05pt;width:9.25pt;mso-position-horizontal-relative:page;mso-position-vertical-relative:page;z-index:-251654144;mso-width-relative:page;mso-height-relative:page;" filled="f" stroked="f" coordsize="21600,21600" o:gfxdata="UEsFBgAAAAAAAAAAAAAAAAAAAAAAAFBLAwQKAAAAAACHTuJAAAAAAAAAAAAAAAAABAAAAGRycy9Q&#10;SwMEFAAAAAgAh07iQGUO0SnbAAAADQEAAA8AAABkcnMvZG93bnJldi54bWxNj8tOwzAQRfdI/IM1&#10;SOyo3dK6IcSpEIIVEiINC5ZOPE2sxuMQuw/+HncFy5l7dOdMsTm7gR1xCtaTgvlMAENqvbHUKfis&#10;X+8yYCFqMnrwhAp+MMCmvL4qdG78iSo8bmPHUgmFXCvoYxxzzkPbo9Nh5keklO385HRM49RxM+lT&#10;KncDXwghudOW0oVej/jcY7vfHpyCpy+qXuz3e/NR7Spb1w+C3uReqdubuXgEFvEc/2C46Cd1KJNT&#10;4w9kAhsUrLJsndAUrJbiHlhCpFgvgDWXlZRL4GXB/39R/gJQSwMEFAAAAAgAh07iQEjbkuSjAQAA&#10;KgMAAA4AAABkcnMvZTJvRG9jLnhtbK1SS27bMBDdB+gdCO5rWm4dG4LlAEWQokDRBkh6AJoiLQL8&#10;YUhb8gXaG2SVTfc5l8+RIWM5/eyKbqjhzOjNe2+4uhqsIXsJUXvX0GoypUQ64Vvttg39dn/zdklJ&#10;TNy13HgnG3qQkV6t31ys+lDLme+8aSUQBHGx7kNDu5RCzVgUnbQ8TnyQDovKg+UJr7BlLfAe0a1h&#10;s+n0kvUe2gBeyBgxe/1SpOuCr5QU6atSUSZiGorcUjmhnJt8svWK11vgodPiRIP/AwvLtcOhZ6hr&#10;njjZgf4LymoBPnqVJsJb5pXSQhYNqKaa/qHmruNBFi1oTgxnm+L/gxVf9rdAdNvQ5YwSxy3u6Pjw&#10;4/j4dPz5ncyzP32INbbdBWxMwwc/NDTBTo6liPmsfFBg8xc1EWxBsw9ng+WQiMBkVS3eL+aUCCxV&#10;l/PFuzKAvf4cIKaP0luSg4YC7q/YyvefY0Iu2Dq25FnO32hjyg6N+y2BjTnDMvkXhjlKw2Y4Kdr4&#10;9oCCzCeHbuaXMQYwBpsx2AXQ2w7pjLILKi6k8Dk9nrzxX+9l9usTXz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7RKdsAAAANAQAADwAAAAAAAAABACAAAAA4AAAAZHJzL2Rvd25yZXYueG1sUEsB&#10;AhQAFAAAAAgAh07iQEjbkuSjAQAAKgMAAA4AAAAAAAAAAQAgAAAAQAEAAGRycy9lMm9Eb2MueG1s&#10;UEsFBgAAAAAGAAYAWQEAAFUFA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81" name="文本框 6"/>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10</w:t>
                          </w:r>
                          <w:r>
                            <w:fldChar w:fldCharType="end"/>
                          </w:r>
                        </w:p>
                      </w:txbxContent>
                    </wps:txbx>
                    <wps:bodyPr lIns="0" tIns="0" rIns="0" bIns="0" upright="true"/>
                  </wps:wsp>
                </a:graphicData>
              </a:graphic>
            </wp:anchor>
          </w:drawing>
        </mc:Choice>
        <mc:Fallback>
          <w:pict>
            <v:shape id="文本框 6" o:spid="_x0000_s1026" o:spt="202" type="#_x0000_t202" style="position:absolute;left:0pt;margin-left:291.85pt;margin-top:770.15pt;height:13.05pt;width:14.55pt;mso-position-horizontal-relative:page;mso-position-vertical-relative:page;z-index:-251655168;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kWoj8aIBAAAq&#10;AwAADgAAAGRycy9lMm9Eb2MueG1srVJLbtswEN0X6B0I7mtaSe0YguUAQZCiQNEWSHoAmiItAvxh&#10;SFvyBdobdNVN9z2Xz9EhbTltsguyGQ1nRo/vveHyerCG7CRE7V1Dq8mUEumEb7XbNPTbw927BSUx&#10;cddy451s6F5Ger16+2bZh1pe+M6bVgJBEBfrPjS0SynUjEXRScvjxAfpsKk8WJ7wCBvWAu8R3Rp2&#10;MZ3OWe+hDeCFjBGrt8cmXRV8paRIX5SKMhHTUOSWSoQS1zmy1ZLXG+Ch0+JEg7+AheXa4aVnqFue&#10;ONmCfgZltQAfvUoT4S3zSmkhiwZUU02fqLnveJBFC5oTw9mm+Hqw4vPuKxDdNnRRUeK4xR0dfv44&#10;/Ppz+P2dzLM/fYg1jt0HHEzDjR8ammArx1bEelY+KLD5i5oIjqDZ+7PBckhEYLFavL9azCgR2Krm&#10;s6vLWUZhjz8HiOmD9JbkpKGA+yu28t2nmI6j40i+y/k7bUzZoXH/FRAzV1gmf2SYszSsh5OitW/3&#10;KMh8dOhmfhljAmOyHpNtAL3pkM4ou6DiQgr10+PJG//3XO5+fOK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zkeGnaAAAADQEAAA8AAAAAAAAAAQAgAAAAOAAAAGRycy9kb3ducmV2LnhtbFBLAQIU&#10;ABQAAAAIAIdO4kCRaiPxogEAACoDAAAOAAAAAAAAAAEAIAAAAD8BAABkcnMvZTJvRG9jLnhtbFBL&#10;BQYAAAAABgAGAFkBAABTBQ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79" name="文本框 8"/>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20</w:t>
                          </w:r>
                          <w:r>
                            <w:fldChar w:fldCharType="end"/>
                          </w:r>
                        </w:p>
                      </w:txbxContent>
                    </wps:txbx>
                    <wps:bodyPr lIns="0" tIns="0" rIns="0" bIns="0" upright="true"/>
                  </wps:wsp>
                </a:graphicData>
              </a:graphic>
            </wp:anchor>
          </w:drawing>
        </mc:Choice>
        <mc:Fallback>
          <w:pict>
            <v:shape id="文本框 8" o:spid="_x0000_s1026" o:spt="202" type="#_x0000_t202" style="position:absolute;left:0pt;margin-left:291.85pt;margin-top:770.15pt;height:13.05pt;width:14.55pt;mso-position-horizontal-relative:page;mso-position-vertical-relative:page;z-index:-251656192;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Fid0PqMBAAAq&#10;AwAADgAAAGRycy9lMm9Eb2MueG1srVJLbtswEN0X6B0I7mvaaR27guUARZCiQNEUcHoAmiItAvxh&#10;SFvyBdobdJVN9jmXz5EhbTlJuyu6GQ1nRo/vveHiqreG7CRE7V1NJ6MxJdIJ32i3qemPu5t3c0pi&#10;4q7hxjtZ072M9Gr59s2iC5W88K03jQSCIC5WXahpm1KoGIuilZbHkQ/SYVN5sDzhETasAd4hujXs&#10;Yjy+ZJ2HJoAXMkasXh+bdFnwlZIi3SoVZSKmpsgtlQglrnNkywWvNsBDq8WJBv8HFpZrh5eeoa55&#10;4mQL+i8oqwX46FUaCW+ZV0oLWTSgmsn4DzWrlgdZtKA5MZxtiv8PVnzbfQeim5rOPlLiuMUdHX7/&#10;Otw/Hh5+knn2pwuxwrFVwMHUf/J9TRNs5dCKWM/KewU2f1ETwRE0e382WPaJCCxO5h9m8yklAluT&#10;y+ns/TSjsOefA8T0WXpLclJTwP0VW/nua0zH0WEk3+X8jTam7NC4VwXEzBWWyR8Z5iz16/6kaO2b&#10;PQoyXxy6mV/GkMCQrIdkG0BvWqQzyC6ouJBC/fR48sZfnsvdz098+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c5Hhp2gAAAA0BAAAPAAAAAAAAAAEAIAAAADgAAABkcnMvZG93bnJldi54bWxQSwEC&#10;FAAUAAAACACHTuJAFid0PqMBAAAqAwAADgAAAAAAAAABACAAAA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3706495</wp:posOffset>
              </wp:positionH>
              <wp:positionV relativeFrom="page">
                <wp:posOffset>9780905</wp:posOffset>
              </wp:positionV>
              <wp:extent cx="184785" cy="165735"/>
              <wp:effectExtent l="0" t="0" r="0" b="0"/>
              <wp:wrapNone/>
              <wp:docPr id="78" name="文本框 9"/>
              <wp:cNvGraphicFramePr/>
              <a:graphic xmlns:a="http://schemas.openxmlformats.org/drawingml/2006/main">
                <a:graphicData uri="http://schemas.microsoft.com/office/word/2010/wordprocessingShape">
                  <wps:wsp>
                    <wps:cNvSpPr txBox="true"/>
                    <wps:spPr>
                      <a:xfrm>
                        <a:off x="0" y="0"/>
                        <a:ext cx="184785" cy="165735"/>
                      </a:xfrm>
                      <a:prstGeom prst="rect">
                        <a:avLst/>
                      </a:prstGeom>
                      <a:noFill/>
                      <a:ln>
                        <a:noFill/>
                      </a:ln>
                    </wps:spPr>
                    <wps:txbx>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30</w:t>
                          </w:r>
                          <w:r>
                            <w:fldChar w:fldCharType="end"/>
                          </w:r>
                        </w:p>
                      </w:txbxContent>
                    </wps:txbx>
                    <wps:bodyPr lIns="0" tIns="0" rIns="0" bIns="0" upright="true"/>
                  </wps:wsp>
                </a:graphicData>
              </a:graphic>
            </wp:anchor>
          </w:drawing>
        </mc:Choice>
        <mc:Fallback>
          <w:pict>
            <v:shape id="文本框 9" o:spid="_x0000_s1026" o:spt="202" type="#_x0000_t202" style="position:absolute;left:0pt;margin-left:291.85pt;margin-top:770.15pt;height:13.05pt;width:14.55pt;mso-position-horizontal-relative:page;mso-position-vertical-relative:page;z-index:-251657216;mso-width-relative:page;mso-height-relative:page;" filled="f" stroked="f" coordsize="21600,21600" o:gfxdata="UEsFBgAAAAAAAAAAAAAAAAAAAAAAAFBLAwQKAAAAAACHTuJAAAAAAAAAAAAAAAAABAAAAGRycy9Q&#10;SwMEFAAAAAgAh07iQBzkeGnaAAAADQEAAA8AAABkcnMvZG93bnJldi54bWxNj0tPwzAQhO9I/Adr&#10;kbhRO32YEuJUCMEJCZGGA0cndhOr8TrE7oN/z/YEx535NDtTbM5+YEc7RRdQQTYTwCy2wTjsFHzW&#10;r3drYDFpNHoIaBX82Aib8vqq0LkJJ6zscZs6RiEYc62gT2nMOY9tb72OszBaJG8XJq8TnVPHzaRP&#10;FO4HPhdCcq8d0odej/a5t+1+e/AKnr6wenHf781HtatcXT8IfJN7pW5vMvEILNlz+oPhUp+qQ0md&#10;mnBAE9mgYLVe3BNKxmopFsAIkdmc1jQXScol8LLg/1eUv1BLAwQUAAAACACHTuJA3NV7CKMBAAAq&#10;AwAADgAAAGRycy9lMm9Eb2MueG1srVJLbtswEN0X6B0I7mvaaR27guUARZCiQNEUcHoAmiItAvxh&#10;SFvyBdobdJVN9jmXz5EhbTlJuyu6GQ1nRo/vveHiqreG7CRE7V1NJ6MxJdIJ32i3qemPu5t3c0pi&#10;4q7hxjtZ072M9Gr59s2iC5W88K03jQSCIC5WXahpm1KoGIuilZbHkQ/SYVN5sDzhETasAd4hujXs&#10;Yjy+ZJ2HJoAXMkasXh+bdFnwlZIi3SoVZSKmpsgtlQglrnNkywWvNsBDq8WJBv8HFpZrh5eeoa55&#10;4mQL+i8oqwX46FUaCW+ZV0oLWTSgmsn4DzWrlgdZtKA5MZxtiv8PVnzbfQeim5rOcFOOW9zR4fev&#10;w/3j4eEn+Zj96UKscGwVcDD1n3xf0wRbObQi1rPyXoHNX9REcATN3p8Nln0iAouT+YfZfEqJwNbk&#10;cjp7P80o7PnnADF9lt6SnNQUcH/FVr77GtNxdBjJdzl/o40pOzTuVQExc4Vl8keGOUv9uj8pWvtm&#10;j4LMF4du5pcxJDAk6yHZBtCbFukMsgsqLqRQPz2evPGX53L38xNf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c5Hhp2gAAAA0BAAAPAAAAAAAAAAEAIAAAADgAAABkcnMvZG93bnJldi54bWxQSwEC&#10;FAAUAAAACACHTuJA3NV7CKMBAAAqAwAADgAAAAAAAAABACAAAAA/AQAAZHJzL2Uyb0RvYy54bWxQ&#10;SwUGAAAAAAYABgBZAQAAVAUAAAAA&#10;">
              <v:fill on="f" focussize="0,0"/>
              <v:stroke on="f"/>
              <v:imagedata o:title=""/>
              <o:lock v:ext="edit" aspectratio="f"/>
              <v:textbox inset="0mm,0mm,0mm,0mm">
                <w:txbxContent>
                  <w:p>
                    <w:pPr>
                      <w:pStyle w:val="7"/>
                      <w:spacing w:line="234" w:lineRule="exact"/>
                      <w:ind w:left="40"/>
                      <w:rPr>
                        <w:rFonts w:ascii="Times New Roman" w:hAnsi="Times New Roman" w:eastAsia="Times New Roman" w:cs="Times New Roman"/>
                      </w:rPr>
                    </w:pPr>
                    <w:r>
                      <w:fldChar w:fldCharType="begin"/>
                    </w:r>
                    <w:r>
                      <w:rPr>
                        <w:rFonts w:ascii="Times New Roman"/>
                        <w:w w:val="99"/>
                      </w:rPr>
                      <w:instrText xml:space="preserve"> PAGE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F0840"/>
    <w:multiLevelType w:val="singleLevel"/>
    <w:tmpl w:val="B9FF0840"/>
    <w:lvl w:ilvl="0" w:tentative="0">
      <w:start w:val="13"/>
      <w:numFmt w:val="decimal"/>
      <w:suff w:val="nothing"/>
      <w:lvlText w:val="（%1）"/>
      <w:lvlJc w:val="left"/>
    </w:lvl>
  </w:abstractNum>
  <w:abstractNum w:abstractNumId="1">
    <w:nsid w:val="EEBFEF4E"/>
    <w:multiLevelType w:val="singleLevel"/>
    <w:tmpl w:val="EEBFEF4E"/>
    <w:lvl w:ilvl="0" w:tentative="0">
      <w:start w:val="1"/>
      <w:numFmt w:val="decimal"/>
      <w:suff w:val="nothing"/>
      <w:lvlText w:val="（%1）"/>
      <w:lvlJc w:val="left"/>
    </w:lvl>
  </w:abstractNum>
  <w:abstractNum w:abstractNumId="2">
    <w:nsid w:val="EF6E4CC6"/>
    <w:multiLevelType w:val="singleLevel"/>
    <w:tmpl w:val="EF6E4CC6"/>
    <w:lvl w:ilvl="0" w:tentative="0">
      <w:start w:val="2"/>
      <w:numFmt w:val="decimal"/>
      <w:suff w:val="nothing"/>
      <w:lvlText w:val="（%1）"/>
      <w:lvlJc w:val="left"/>
    </w:lvl>
  </w:abstractNum>
  <w:abstractNum w:abstractNumId="3">
    <w:nsid w:val="FCEC5F55"/>
    <w:multiLevelType w:val="singleLevel"/>
    <w:tmpl w:val="FCEC5F55"/>
    <w:lvl w:ilvl="0" w:tentative="0">
      <w:start w:val="2"/>
      <w:numFmt w:val="decimal"/>
      <w:suff w:val="nothing"/>
      <w:lvlText w:val="（%1）"/>
      <w:lvlJc w:val="left"/>
    </w:lvl>
  </w:abstractNum>
  <w:abstractNum w:abstractNumId="4">
    <w:nsid w:val="FFF864DB"/>
    <w:multiLevelType w:val="singleLevel"/>
    <w:tmpl w:val="FFF864DB"/>
    <w:lvl w:ilvl="0" w:tentative="0">
      <w:start w:val="1"/>
      <w:numFmt w:val="decimal"/>
      <w:suff w:val="space"/>
      <w:lvlText w:val="%1."/>
      <w:lvlJc w:val="left"/>
    </w:lvl>
  </w:abstractNum>
  <w:abstractNum w:abstractNumId="5">
    <w:nsid w:val="63FCF6BC"/>
    <w:multiLevelType w:val="singleLevel"/>
    <w:tmpl w:val="63FCF6BC"/>
    <w:lvl w:ilvl="0" w:tentative="0">
      <w:start w:val="1"/>
      <w:numFmt w:val="decimal"/>
      <w:suff w:val="nothing"/>
      <w:lvlText w:val="（%1）"/>
      <w:lvlJc w:val="left"/>
    </w:lvl>
  </w:abstractNum>
  <w:abstractNum w:abstractNumId="6">
    <w:nsid w:val="7AFE07AF"/>
    <w:multiLevelType w:val="singleLevel"/>
    <w:tmpl w:val="7AFE07AF"/>
    <w:lvl w:ilvl="0" w:tentative="0">
      <w:start w:val="1"/>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B5"/>
    <w:rsid w:val="00030D71"/>
    <w:rsid w:val="00152CE2"/>
    <w:rsid w:val="0016759F"/>
    <w:rsid w:val="00192284"/>
    <w:rsid w:val="00246985"/>
    <w:rsid w:val="00287ACC"/>
    <w:rsid w:val="002A54B9"/>
    <w:rsid w:val="00392302"/>
    <w:rsid w:val="003978AB"/>
    <w:rsid w:val="003E2138"/>
    <w:rsid w:val="00450742"/>
    <w:rsid w:val="005359BB"/>
    <w:rsid w:val="00596A00"/>
    <w:rsid w:val="00650FF1"/>
    <w:rsid w:val="00752FB5"/>
    <w:rsid w:val="007F058B"/>
    <w:rsid w:val="00983D1F"/>
    <w:rsid w:val="009D0E08"/>
    <w:rsid w:val="009D4AA9"/>
    <w:rsid w:val="00AE0255"/>
    <w:rsid w:val="00B20522"/>
    <w:rsid w:val="00BB7123"/>
    <w:rsid w:val="00D7692B"/>
    <w:rsid w:val="00D843DE"/>
    <w:rsid w:val="00E013B8"/>
    <w:rsid w:val="00E31020"/>
    <w:rsid w:val="00EF1280"/>
    <w:rsid w:val="00EF28D9"/>
    <w:rsid w:val="00F24A58"/>
    <w:rsid w:val="00F62DDA"/>
    <w:rsid w:val="0D3F9148"/>
    <w:rsid w:val="2FBE81DE"/>
    <w:rsid w:val="357FFE76"/>
    <w:rsid w:val="3EA93DD1"/>
    <w:rsid w:val="553EE09F"/>
    <w:rsid w:val="676FDC19"/>
    <w:rsid w:val="75DCA965"/>
    <w:rsid w:val="7653E12C"/>
    <w:rsid w:val="77A72CDD"/>
    <w:rsid w:val="77FF1CD3"/>
    <w:rsid w:val="7AFC25D5"/>
    <w:rsid w:val="92FB1929"/>
    <w:rsid w:val="BAEF223B"/>
    <w:rsid w:val="BDFE353D"/>
    <w:rsid w:val="BFFDA781"/>
    <w:rsid w:val="D27D7790"/>
    <w:rsid w:val="E9FF86EB"/>
    <w:rsid w:val="ED7F38DC"/>
    <w:rsid w:val="EEEFB3F5"/>
    <w:rsid w:val="EF8B41E7"/>
    <w:rsid w:val="F3AF4F4C"/>
    <w:rsid w:val="F7F43726"/>
    <w:rsid w:val="FBFB6EE8"/>
    <w:rsid w:val="FDEBA2B4"/>
    <w:rsid w:val="FFAFEEA7"/>
    <w:rsid w:val="FFC7456B"/>
    <w:rsid w:val="FFCC9D6D"/>
    <w:rsid w:val="FFD3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ind w:left="54"/>
      <w:outlineLvl w:val="0"/>
    </w:pPr>
    <w:rPr>
      <w:rFonts w:ascii="华文中宋" w:hAnsi="华文中宋" w:eastAsia="华文中宋"/>
      <w:sz w:val="44"/>
      <w:szCs w:val="44"/>
    </w:rPr>
  </w:style>
  <w:style w:type="paragraph" w:styleId="2">
    <w:name w:val="heading 2"/>
    <w:basedOn w:val="1"/>
    <w:next w:val="1"/>
    <w:qFormat/>
    <w:uiPriority w:val="1"/>
    <w:pPr>
      <w:ind w:left="108"/>
      <w:outlineLvl w:val="1"/>
    </w:pPr>
    <w:rPr>
      <w:rFonts w:ascii="黑体" w:hAnsi="黑体" w:eastAsia="黑体"/>
      <w:b/>
      <w:bCs/>
      <w:sz w:val="32"/>
      <w:szCs w:val="32"/>
    </w:rPr>
  </w:style>
  <w:style w:type="paragraph" w:styleId="4">
    <w:name w:val="heading 3"/>
    <w:basedOn w:val="1"/>
    <w:next w:val="1"/>
    <w:qFormat/>
    <w:uiPriority w:val="1"/>
    <w:pPr>
      <w:ind w:left="108"/>
      <w:outlineLvl w:val="2"/>
    </w:pPr>
    <w:rPr>
      <w:rFonts w:ascii="黑体" w:hAnsi="黑体" w:eastAsia="黑体"/>
      <w:sz w:val="32"/>
      <w:szCs w:val="32"/>
    </w:rPr>
  </w:style>
  <w:style w:type="paragraph" w:styleId="5">
    <w:name w:val="heading 4"/>
    <w:basedOn w:val="1"/>
    <w:next w:val="1"/>
    <w:qFormat/>
    <w:uiPriority w:val="1"/>
    <w:pPr>
      <w:ind w:left="245"/>
      <w:outlineLvl w:val="3"/>
    </w:pPr>
    <w:rPr>
      <w:rFonts w:ascii="黑体" w:hAnsi="黑体" w:eastAsia="黑体"/>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qFormat/>
    <w:uiPriority w:val="0"/>
  </w:style>
  <w:style w:type="paragraph" w:styleId="7">
    <w:name w:val="Body Text"/>
    <w:basedOn w:val="1"/>
    <w:qFormat/>
    <w:uiPriority w:val="1"/>
    <w:pPr>
      <w:ind w:left="528"/>
    </w:pPr>
    <w:rPr>
      <w:rFonts w:ascii="宋体" w:hAnsi="宋体" w:eastAsia="宋体"/>
      <w:sz w:val="21"/>
      <w:szCs w:val="21"/>
    </w:rPr>
  </w:style>
  <w:style w:type="paragraph" w:styleId="8">
    <w:name w:val="toc 5"/>
    <w:basedOn w:val="1"/>
    <w:next w:val="1"/>
    <w:qFormat/>
    <w:uiPriority w:val="1"/>
    <w:pPr>
      <w:ind w:left="948"/>
    </w:pPr>
    <w:rPr>
      <w:rFonts w:ascii="宋体" w:hAnsi="宋体" w:eastAsia="宋体"/>
      <w:sz w:val="21"/>
      <w:szCs w:val="21"/>
    </w:rPr>
  </w:style>
  <w:style w:type="paragraph" w:styleId="9">
    <w:name w:val="toc 3"/>
    <w:basedOn w:val="1"/>
    <w:next w:val="1"/>
    <w:qFormat/>
    <w:uiPriority w:val="1"/>
    <w:pPr>
      <w:ind w:left="528"/>
    </w:pPr>
    <w:rPr>
      <w:rFonts w:ascii="宋体" w:hAnsi="宋体" w:eastAsia="宋体"/>
      <w:sz w:val="21"/>
      <w:szCs w:val="21"/>
    </w:rPr>
  </w:style>
  <w:style w:type="paragraph" w:styleId="10">
    <w:name w:val="footer"/>
    <w:basedOn w:val="1"/>
    <w:link w:val="24"/>
    <w:qFormat/>
    <w:uiPriority w:val="0"/>
    <w:pPr>
      <w:tabs>
        <w:tab w:val="center" w:pos="4153"/>
        <w:tab w:val="right" w:pos="8306"/>
      </w:tabs>
      <w:snapToGrid w:val="0"/>
    </w:pPr>
    <w:rPr>
      <w:sz w:val="18"/>
      <w:szCs w:val="18"/>
    </w:rPr>
  </w:style>
  <w:style w:type="paragraph" w:styleId="11">
    <w:name w:val="header"/>
    <w:basedOn w:val="1"/>
    <w:link w:val="23"/>
    <w:qFormat/>
    <w:uiPriority w:val="0"/>
    <w:pPr>
      <w:tabs>
        <w:tab w:val="center" w:pos="4153"/>
        <w:tab w:val="right" w:pos="8306"/>
      </w:tabs>
      <w:snapToGrid w:val="0"/>
      <w:jc w:val="center"/>
    </w:pPr>
    <w:rPr>
      <w:sz w:val="18"/>
      <w:szCs w:val="18"/>
    </w:rPr>
  </w:style>
  <w:style w:type="paragraph" w:styleId="12">
    <w:name w:val="toc 1"/>
    <w:basedOn w:val="1"/>
    <w:next w:val="1"/>
    <w:qFormat/>
    <w:uiPriority w:val="1"/>
    <w:pPr>
      <w:ind w:left="7"/>
    </w:pPr>
    <w:rPr>
      <w:rFonts w:ascii="华文中宋" w:hAnsi="华文中宋" w:eastAsia="华文中宋"/>
      <w:sz w:val="21"/>
      <w:szCs w:val="21"/>
    </w:rPr>
  </w:style>
  <w:style w:type="paragraph" w:styleId="13">
    <w:name w:val="toc 4"/>
    <w:basedOn w:val="1"/>
    <w:next w:val="1"/>
    <w:qFormat/>
    <w:uiPriority w:val="1"/>
    <w:pPr>
      <w:ind w:left="948"/>
    </w:pPr>
    <w:rPr>
      <w:rFonts w:ascii="宋体" w:hAnsi="宋体" w:eastAsia="宋体"/>
      <w:b/>
      <w:bCs/>
      <w:sz w:val="21"/>
      <w:szCs w:val="21"/>
    </w:rPr>
  </w:style>
  <w:style w:type="paragraph" w:styleId="14">
    <w:name w:val="toc 2"/>
    <w:basedOn w:val="1"/>
    <w:next w:val="1"/>
    <w:qFormat/>
    <w:uiPriority w:val="1"/>
    <w:pPr>
      <w:ind w:left="108"/>
    </w:pPr>
    <w:rPr>
      <w:rFonts w:ascii="华文中宋" w:hAnsi="华文中宋" w:eastAsia="华文中宋"/>
      <w:sz w:val="21"/>
      <w:szCs w:val="21"/>
    </w:rPr>
  </w:style>
  <w:style w:type="paragraph" w:styleId="15">
    <w:name w:val="annotation subject"/>
    <w:basedOn w:val="6"/>
    <w:next w:val="6"/>
    <w:link w:val="26"/>
    <w:qFormat/>
    <w:uiPriority w:val="0"/>
    <w:rPr>
      <w:b/>
      <w:bCs/>
    </w:rPr>
  </w:style>
  <w:style w:type="character" w:styleId="18">
    <w:name w:val="Hyperlink"/>
    <w:basedOn w:val="17"/>
    <w:qFormat/>
    <w:uiPriority w:val="0"/>
    <w:rPr>
      <w:color w:val="0000FF"/>
      <w:u w:val="single"/>
    </w:rPr>
  </w:style>
  <w:style w:type="character" w:styleId="19">
    <w:name w:val="annotation reference"/>
    <w:basedOn w:val="17"/>
    <w:qFormat/>
    <w:uiPriority w:val="0"/>
    <w:rPr>
      <w:sz w:val="21"/>
      <w:szCs w:val="21"/>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页眉 字符"/>
    <w:basedOn w:val="17"/>
    <w:link w:val="11"/>
    <w:qFormat/>
    <w:uiPriority w:val="0"/>
    <w:rPr>
      <w:rFonts w:eastAsiaTheme="minorHAnsi"/>
      <w:sz w:val="18"/>
      <w:szCs w:val="18"/>
      <w:lang w:eastAsia="en-US"/>
    </w:rPr>
  </w:style>
  <w:style w:type="character" w:customStyle="1" w:styleId="24">
    <w:name w:val="页脚 字符"/>
    <w:basedOn w:val="17"/>
    <w:link w:val="10"/>
    <w:qFormat/>
    <w:uiPriority w:val="0"/>
    <w:rPr>
      <w:rFonts w:eastAsiaTheme="minorHAnsi"/>
      <w:sz w:val="18"/>
      <w:szCs w:val="18"/>
      <w:lang w:eastAsia="en-US"/>
    </w:rPr>
  </w:style>
  <w:style w:type="character" w:customStyle="1" w:styleId="25">
    <w:name w:val="批注文字 字符"/>
    <w:basedOn w:val="17"/>
    <w:link w:val="6"/>
    <w:qFormat/>
    <w:uiPriority w:val="0"/>
    <w:rPr>
      <w:rFonts w:eastAsiaTheme="minorHAnsi"/>
      <w:sz w:val="22"/>
      <w:szCs w:val="22"/>
      <w:lang w:eastAsia="en-US"/>
    </w:rPr>
  </w:style>
  <w:style w:type="character" w:customStyle="1" w:styleId="26">
    <w:name w:val="批注主题 字符"/>
    <w:basedOn w:val="25"/>
    <w:link w:val="15"/>
    <w:qFormat/>
    <w:uiPriority w:val="0"/>
    <w:rPr>
      <w:rFonts w:eastAsiaTheme="minorHAnsi"/>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141</Pages>
  <Words>28524</Words>
  <Characters>29380</Characters>
  <Lines>1175</Lines>
  <Paragraphs>949</Paragraphs>
  <TotalTime>36</TotalTime>
  <ScaleCrop>false</ScaleCrop>
  <LinksUpToDate>false</LinksUpToDate>
  <CharactersWithSpaces>56955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2025-03-09T08:49:00Z</dcterms:created>
  <dc:creator>袁静</dc:creator>
  <cp:lastModifiedBy>kylin</cp:lastModifiedBy>
  <dcterms:modified xsi:type="dcterms:W3CDTF">2025-11-27T16:47:28Z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WPS 文字</vt:lpwstr>
  </property>
  <property fmtid="{D5CDD505-2E9C-101B-9397-08002B2CF9AE}" pid="4" name="LastSaved">
    <vt:filetime>2025-03-05T00:00:00Z</vt:filetime>
  </property>
  <property fmtid="{D5CDD505-2E9C-101B-9397-08002B2CF9AE}" pid="5" name="KSOProductBuildVer">
    <vt:lpwstr>2052-11.8.2.10125</vt:lpwstr>
  </property>
</Properties>
</file>