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01497">
      <w:pPr>
        <w:pStyle w:val="5"/>
        <w:keepNext w:val="0"/>
        <w:keepLines w:val="0"/>
        <w:pageBreakBefore w:val="0"/>
        <w:kinsoku/>
        <w:wordWrap/>
        <w:overflowPunct/>
        <w:topLinePunct w:val="0"/>
        <w:autoSpaceDE/>
        <w:autoSpaceDN/>
        <w:bidi w:val="0"/>
        <w:adjustRightInd/>
        <w:snapToGrid/>
        <w:spacing w:line="660" w:lineRule="exact"/>
        <w:textAlignment w:val="auto"/>
        <w:rPr>
          <w:rFonts w:hint="default" w:ascii="Times New Roman" w:hAnsi="Times New Roman" w:cs="Times New Roman"/>
        </w:rPr>
      </w:pPr>
    </w:p>
    <w:p w14:paraId="67336B5C">
      <w:pPr>
        <w:keepNext w:val="0"/>
        <w:keepLines w:val="0"/>
        <w:pageBreakBefore w:val="0"/>
        <w:kinsoku/>
        <w:wordWrap/>
        <w:overflowPunct/>
        <w:topLinePunct w:val="0"/>
        <w:autoSpaceDE/>
        <w:autoSpaceDN/>
        <w:bidi w:val="0"/>
        <w:adjustRightInd/>
        <w:snapToGrid/>
        <w:spacing w:line="660" w:lineRule="exact"/>
        <w:textAlignment w:val="auto"/>
        <w:rPr>
          <w:rFonts w:hint="default" w:ascii="Times New Roman" w:hAnsi="Times New Roman" w:cs="Times New Roman"/>
        </w:rPr>
      </w:pPr>
    </w:p>
    <w:p w14:paraId="42FA8E21">
      <w:pPr>
        <w:keepNext w:val="0"/>
        <w:keepLines w:val="0"/>
        <w:pageBreakBefore w:val="0"/>
        <w:widowControl w:val="0"/>
        <w:kinsoku/>
        <w:wordWrap/>
        <w:overflowPunct/>
        <w:topLinePunct w:val="0"/>
        <w:autoSpaceDE w:val="0"/>
        <w:autoSpaceDN w:val="0"/>
        <w:bidi w:val="0"/>
        <w:adjustRightInd w:val="0"/>
        <w:spacing w:line="590" w:lineRule="exact"/>
        <w:jc w:val="center"/>
        <w:textAlignment w:val="auto"/>
        <w:outlineLvl w:val="0"/>
        <w:rPr>
          <w:rFonts w:hint="default" w:ascii="Times New Roman" w:hAnsi="Times New Roman" w:eastAsia="方正小标宋_GBK" w:cs="Times New Roman"/>
          <w:bCs/>
          <w:sz w:val="44"/>
          <w:szCs w:val="44"/>
        </w:rPr>
      </w:pPr>
    </w:p>
    <w:p w14:paraId="7D5A04BB">
      <w:pPr>
        <w:pStyle w:val="2"/>
        <w:rPr>
          <w:rFonts w:hint="default" w:ascii="Times New Roman" w:hAnsi="Times New Roman" w:eastAsia="方正小标宋_GBK" w:cs="Times New Roman"/>
          <w:bCs/>
          <w:sz w:val="44"/>
          <w:szCs w:val="44"/>
        </w:rPr>
      </w:pPr>
    </w:p>
    <w:p w14:paraId="645FE5F5">
      <w:pPr>
        <w:rPr>
          <w:rFonts w:hint="default" w:ascii="Times New Roman" w:hAnsi="Times New Roman" w:eastAsia="方正小标宋_GBK" w:cs="Times New Roman"/>
          <w:bCs/>
          <w:sz w:val="44"/>
          <w:szCs w:val="44"/>
        </w:rPr>
      </w:pPr>
    </w:p>
    <w:p w14:paraId="4C3E47F9">
      <w:pPr>
        <w:pStyle w:val="2"/>
        <w:rPr>
          <w:rFonts w:hint="default" w:ascii="Times New Roman" w:hAnsi="Times New Roman" w:eastAsia="方正小标宋_GBK" w:cs="Times New Roman"/>
          <w:bCs/>
          <w:sz w:val="44"/>
          <w:szCs w:val="44"/>
        </w:rPr>
      </w:pPr>
    </w:p>
    <w:p w14:paraId="336B54EE">
      <w:pPr>
        <w:rPr>
          <w:rFonts w:hint="default"/>
        </w:rPr>
      </w:pPr>
    </w:p>
    <w:p w14:paraId="4590B869">
      <w:pPr>
        <w:keepNext w:val="0"/>
        <w:keepLines w:val="0"/>
        <w:pageBreakBefore w:val="0"/>
        <w:widowControl w:val="0"/>
        <w:kinsoku/>
        <w:wordWrap/>
        <w:overflowPunct/>
        <w:topLinePunct w:val="0"/>
        <w:autoSpaceDE w:val="0"/>
        <w:autoSpaceDN w:val="0"/>
        <w:bidi w:val="0"/>
        <w:adjustRightInd/>
        <w:spacing w:line="590" w:lineRule="exact"/>
        <w:jc w:val="center"/>
        <w:rPr>
          <w:rFonts w:hint="default" w:ascii="Times New Roman" w:hAnsi="Times New Roman" w:eastAsia="方正小标宋_GBK" w:cs="Times New Roman"/>
          <w:color w:val="auto"/>
          <w:kern w:val="0"/>
          <w:sz w:val="44"/>
          <w:szCs w:val="44"/>
        </w:rPr>
      </w:pPr>
      <w:r>
        <w:rPr>
          <w:rFonts w:hint="default" w:ascii="Times New Roman" w:hAnsi="Times New Roman" w:eastAsia="方正小标宋_GBK" w:cs="Times New Roman"/>
          <w:color w:val="auto"/>
          <w:kern w:val="0"/>
          <w:sz w:val="44"/>
          <w:szCs w:val="44"/>
        </w:rPr>
        <w:t>玉溪市生态环境局</w:t>
      </w:r>
    </w:p>
    <w:p w14:paraId="42E83155">
      <w:pPr>
        <w:keepNext w:val="0"/>
        <w:keepLines w:val="0"/>
        <w:pageBreakBefore w:val="0"/>
        <w:widowControl w:val="0"/>
        <w:kinsoku/>
        <w:wordWrap/>
        <w:overflowPunct/>
        <w:topLinePunct w:val="0"/>
        <w:autoSpaceDE w:val="0"/>
        <w:autoSpaceDN w:val="0"/>
        <w:bidi w:val="0"/>
        <w:adjustRightInd/>
        <w:spacing w:line="590" w:lineRule="exact"/>
        <w:jc w:val="center"/>
        <w:rPr>
          <w:rFonts w:hint="default" w:ascii="Times New Roman" w:hAnsi="Times New Roman" w:eastAsia="方正小标宋_GBK" w:cs="Times New Roman"/>
          <w:color w:val="auto"/>
          <w:kern w:val="0"/>
          <w:sz w:val="44"/>
          <w:szCs w:val="44"/>
        </w:rPr>
      </w:pPr>
      <w:r>
        <w:rPr>
          <w:rFonts w:hint="default" w:ascii="Times New Roman" w:hAnsi="Times New Roman" w:eastAsia="方正小标宋_GBK" w:cs="Times New Roman"/>
          <w:color w:val="auto"/>
          <w:kern w:val="0"/>
          <w:sz w:val="44"/>
          <w:szCs w:val="44"/>
        </w:rPr>
        <w:t>关于起则风电场扩建项目环境影响</w:t>
      </w:r>
    </w:p>
    <w:p w14:paraId="4B95E156">
      <w:pPr>
        <w:keepNext w:val="0"/>
        <w:keepLines w:val="0"/>
        <w:pageBreakBefore w:val="0"/>
        <w:widowControl w:val="0"/>
        <w:kinsoku/>
        <w:wordWrap/>
        <w:overflowPunct/>
        <w:topLinePunct w:val="0"/>
        <w:autoSpaceDE w:val="0"/>
        <w:autoSpaceDN w:val="0"/>
        <w:bidi w:val="0"/>
        <w:adjustRightInd/>
        <w:spacing w:line="590" w:lineRule="exact"/>
        <w:jc w:val="center"/>
        <w:rPr>
          <w:rFonts w:hint="default" w:ascii="Times New Roman" w:hAnsi="Times New Roman" w:eastAsia="方正小标宋_GBK" w:cs="Times New Roman"/>
          <w:color w:val="auto"/>
          <w:kern w:val="0"/>
          <w:sz w:val="44"/>
          <w:szCs w:val="44"/>
        </w:rPr>
      </w:pPr>
      <w:r>
        <w:rPr>
          <w:rFonts w:hint="default" w:ascii="Times New Roman" w:hAnsi="Times New Roman" w:eastAsia="方正小标宋_GBK" w:cs="Times New Roman"/>
          <w:color w:val="auto"/>
          <w:kern w:val="0"/>
          <w:sz w:val="44"/>
          <w:szCs w:val="44"/>
        </w:rPr>
        <w:t>报告表的批复</w:t>
      </w:r>
    </w:p>
    <w:p w14:paraId="279E5325">
      <w:pPr>
        <w:keepNext w:val="0"/>
        <w:keepLines w:val="0"/>
        <w:pageBreakBefore w:val="0"/>
        <w:widowControl w:val="0"/>
        <w:kinsoku/>
        <w:wordWrap/>
        <w:overflowPunct/>
        <w:topLinePunct w:val="0"/>
        <w:autoSpaceDE/>
        <w:autoSpaceDN/>
        <w:bidi w:val="0"/>
        <w:adjustRightInd/>
        <w:snapToGrid/>
        <w:spacing w:line="590" w:lineRule="exact"/>
        <w:jc w:val="both"/>
        <w:textAlignment w:val="auto"/>
        <w:outlineLvl w:val="9"/>
        <w:rPr>
          <w:rFonts w:hint="default" w:ascii="Times New Roman" w:hAnsi="Times New Roman" w:eastAsia="方正仿宋_GBK" w:cs="Times New Roman"/>
          <w:sz w:val="32"/>
        </w:rPr>
      </w:pPr>
    </w:p>
    <w:p w14:paraId="44D6A95A">
      <w:pPr>
        <w:keepNext w:val="0"/>
        <w:keepLines w:val="0"/>
        <w:pageBreakBefore w:val="0"/>
        <w:widowControl w:val="0"/>
        <w:kinsoku/>
        <w:wordWrap/>
        <w:overflowPunct/>
        <w:topLinePunct w:val="0"/>
        <w:autoSpaceDE w:val="0"/>
        <w:autoSpaceDN w:val="0"/>
        <w:bidi w:val="0"/>
        <w:adjustRightInd/>
        <w:snapToGrid w:val="0"/>
        <w:spacing w:line="520" w:lineRule="exact"/>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lang w:val="en-US" w:eastAsia="zh-CN"/>
        </w:rPr>
        <w:t>中广核玉溪华宁风力发电有限公司</w:t>
      </w:r>
      <w:r>
        <w:rPr>
          <w:rFonts w:hint="default" w:ascii="Times New Roman" w:hAnsi="Times New Roman" w:eastAsia="方正仿宋_GBK" w:cs="Times New Roman"/>
          <w:bCs/>
          <w:color w:val="auto"/>
          <w:kern w:val="0"/>
          <w:sz w:val="32"/>
          <w:szCs w:val="32"/>
        </w:rPr>
        <w:t>：</w:t>
      </w:r>
    </w:p>
    <w:p w14:paraId="59D64107">
      <w:pPr>
        <w:keepNext w:val="0"/>
        <w:keepLines w:val="0"/>
        <w:pageBreakBefore w:val="0"/>
        <w:widowControl w:val="0"/>
        <w:kinsoku/>
        <w:wordWrap/>
        <w:overflowPunct/>
        <w:topLinePunct w:val="0"/>
        <w:autoSpaceDE w:val="0"/>
        <w:autoSpaceDN w:val="0"/>
        <w:bidi w:val="0"/>
        <w:adjustRightInd/>
        <w:snapToGrid w:val="0"/>
        <w:spacing w:line="520" w:lineRule="exact"/>
        <w:ind w:firstLine="640" w:firstLineChars="200"/>
        <w:rPr>
          <w:rFonts w:hint="default" w:ascii="Times New Roman" w:hAnsi="Times New Roman" w:eastAsia="方正仿宋_GBK" w:cs="Times New Roman"/>
          <w:bCs/>
          <w:color w:val="auto"/>
          <w:kern w:val="0"/>
          <w:sz w:val="32"/>
          <w:szCs w:val="32"/>
          <w:lang w:eastAsia="zh-CN"/>
        </w:rPr>
      </w:pPr>
      <w:r>
        <w:rPr>
          <w:rFonts w:hint="default" w:ascii="Times New Roman" w:hAnsi="Times New Roman" w:eastAsia="方正仿宋_GBK" w:cs="Times New Roman"/>
          <w:bCs/>
          <w:color w:val="auto"/>
          <w:kern w:val="0"/>
          <w:sz w:val="32"/>
          <w:szCs w:val="32"/>
        </w:rPr>
        <w:t>你公司申</w:t>
      </w:r>
      <w:r>
        <w:rPr>
          <w:rFonts w:hint="default" w:ascii="Times New Roman" w:hAnsi="Times New Roman" w:eastAsia="方正仿宋_GBK" w:cs="Times New Roman"/>
          <w:bCs/>
          <w:color w:val="auto"/>
          <w:kern w:val="0"/>
          <w:sz w:val="32"/>
          <w:szCs w:val="32"/>
          <w:lang w:val="en-US" w:eastAsia="zh-CN"/>
        </w:rPr>
        <w:t>请</w:t>
      </w:r>
      <w:r>
        <w:rPr>
          <w:rFonts w:hint="default" w:ascii="Times New Roman" w:hAnsi="Times New Roman" w:eastAsia="方正仿宋_GBK" w:cs="Times New Roman"/>
          <w:bCs/>
          <w:color w:val="auto"/>
          <w:kern w:val="0"/>
          <w:sz w:val="32"/>
          <w:szCs w:val="32"/>
        </w:rPr>
        <w:t>报</w:t>
      </w:r>
      <w:r>
        <w:rPr>
          <w:rFonts w:hint="default" w:ascii="Times New Roman" w:hAnsi="Times New Roman" w:eastAsia="方正仿宋_GBK" w:cs="Times New Roman"/>
          <w:bCs/>
          <w:color w:val="auto"/>
          <w:kern w:val="0"/>
          <w:sz w:val="32"/>
          <w:szCs w:val="32"/>
          <w:lang w:val="en-US" w:eastAsia="zh-CN"/>
        </w:rPr>
        <w:t>批</w:t>
      </w:r>
      <w:r>
        <w:rPr>
          <w:rFonts w:hint="default" w:ascii="Times New Roman" w:hAnsi="Times New Roman" w:eastAsia="方正仿宋_GBK" w:cs="Times New Roman"/>
          <w:bCs/>
          <w:color w:val="auto"/>
          <w:kern w:val="0"/>
          <w:sz w:val="32"/>
          <w:szCs w:val="32"/>
        </w:rPr>
        <w:t>的《</w:t>
      </w:r>
      <w:r>
        <w:rPr>
          <w:rFonts w:hint="default" w:ascii="Times New Roman" w:hAnsi="Times New Roman" w:eastAsia="方正仿宋_GBK" w:cs="Times New Roman"/>
          <w:b w:val="0"/>
          <w:bCs w:val="0"/>
          <w:color w:val="000000"/>
          <w:sz w:val="32"/>
          <w:szCs w:val="32"/>
          <w:lang w:eastAsia="zh-CN"/>
        </w:rPr>
        <w:t>起则风电场扩建项目</w:t>
      </w:r>
      <w:r>
        <w:rPr>
          <w:rFonts w:hint="default" w:ascii="Times New Roman" w:hAnsi="Times New Roman" w:eastAsia="方正仿宋_GBK" w:cs="Times New Roman"/>
          <w:b w:val="0"/>
          <w:bCs w:val="0"/>
          <w:color w:val="000000"/>
          <w:sz w:val="32"/>
          <w:szCs w:val="32"/>
        </w:rPr>
        <w:t>环境影响报告表</w:t>
      </w:r>
      <w:r>
        <w:rPr>
          <w:rFonts w:hint="default" w:ascii="Times New Roman" w:hAnsi="Times New Roman" w:eastAsia="方正仿宋_GBK" w:cs="Times New Roman"/>
          <w:bCs/>
          <w:color w:val="auto"/>
          <w:kern w:val="0"/>
          <w:sz w:val="32"/>
          <w:szCs w:val="32"/>
        </w:rPr>
        <w:t>》（以下简称《报告表》）收悉。经研究，</w:t>
      </w:r>
      <w:r>
        <w:rPr>
          <w:rFonts w:hint="default" w:ascii="Times New Roman" w:hAnsi="Times New Roman" w:eastAsia="方正仿宋_GBK" w:cs="Times New Roman"/>
          <w:bCs/>
          <w:color w:val="auto"/>
          <w:kern w:val="0"/>
          <w:sz w:val="32"/>
          <w:szCs w:val="32"/>
          <w:lang w:val="en-US" w:eastAsia="zh-CN"/>
        </w:rPr>
        <w:t>现</w:t>
      </w:r>
      <w:r>
        <w:rPr>
          <w:rFonts w:hint="default" w:ascii="Times New Roman" w:hAnsi="Times New Roman" w:eastAsia="方正仿宋_GBK" w:cs="Times New Roman"/>
          <w:bCs/>
          <w:color w:val="auto"/>
          <w:kern w:val="0"/>
          <w:sz w:val="32"/>
          <w:szCs w:val="32"/>
        </w:rPr>
        <w:t>批复如下</w:t>
      </w:r>
      <w:r>
        <w:rPr>
          <w:rFonts w:hint="default" w:ascii="Times New Roman" w:hAnsi="Times New Roman" w:eastAsia="方正仿宋_GBK" w:cs="Times New Roman"/>
          <w:bCs/>
          <w:color w:val="auto"/>
          <w:kern w:val="0"/>
          <w:sz w:val="32"/>
          <w:szCs w:val="32"/>
          <w:lang w:eastAsia="zh-CN"/>
        </w:rPr>
        <w:t>：</w:t>
      </w:r>
    </w:p>
    <w:p w14:paraId="42F74DA5">
      <w:pPr>
        <w:keepNext w:val="0"/>
        <w:keepLines w:val="0"/>
        <w:pageBreakBefore w:val="0"/>
        <w:widowControl w:val="0"/>
        <w:kinsoku/>
        <w:wordWrap/>
        <w:overflowPunct/>
        <w:topLinePunct w:val="0"/>
        <w:autoSpaceDE w:val="0"/>
        <w:autoSpaceDN w:val="0"/>
        <w:bidi w:val="0"/>
        <w:adjustRightInd/>
        <w:snapToGrid w:val="0"/>
        <w:spacing w:line="520" w:lineRule="exact"/>
        <w:ind w:firstLine="640" w:firstLineChars="200"/>
        <w:rPr>
          <w:rFonts w:hint="default" w:ascii="Times New Roman" w:hAnsi="Times New Roman" w:eastAsia="方正黑体_GBK" w:cs="Times New Roman"/>
          <w:bCs/>
          <w:color w:val="auto"/>
          <w:kern w:val="0"/>
          <w:sz w:val="32"/>
          <w:szCs w:val="32"/>
          <w:lang w:val="en-US" w:eastAsia="zh-CN"/>
        </w:rPr>
      </w:pPr>
      <w:r>
        <w:rPr>
          <w:rFonts w:hint="default" w:ascii="Times New Roman" w:hAnsi="Times New Roman" w:eastAsia="方正黑体_GBK" w:cs="Times New Roman"/>
          <w:bCs/>
          <w:color w:val="auto"/>
          <w:kern w:val="0"/>
          <w:sz w:val="32"/>
          <w:szCs w:val="32"/>
        </w:rPr>
        <w:t>一、项目</w:t>
      </w:r>
      <w:r>
        <w:rPr>
          <w:rFonts w:hint="default" w:ascii="Times New Roman" w:hAnsi="Times New Roman" w:eastAsia="方正黑体_GBK" w:cs="Times New Roman"/>
          <w:bCs/>
          <w:color w:val="auto"/>
          <w:kern w:val="0"/>
          <w:sz w:val="32"/>
          <w:szCs w:val="32"/>
          <w:lang w:val="en-US" w:eastAsia="zh-CN"/>
        </w:rPr>
        <w:t>基本情况</w:t>
      </w:r>
    </w:p>
    <w:p w14:paraId="389AE903">
      <w:pPr>
        <w:keepNext w:val="0"/>
        <w:keepLines w:val="0"/>
        <w:pageBreakBefore w:val="0"/>
        <w:widowControl w:val="0"/>
        <w:kinsoku/>
        <w:wordWrap/>
        <w:overflowPunct/>
        <w:topLinePunct w:val="0"/>
        <w:bidi w:val="0"/>
        <w:adjustRightInd w:val="0"/>
        <w:snapToGrid w:val="0"/>
        <w:spacing w:line="52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该项目位</w:t>
      </w:r>
      <w:r>
        <w:rPr>
          <w:rFonts w:hint="default" w:ascii="Times New Roman" w:hAnsi="Times New Roman" w:eastAsia="方正仿宋_GBK" w:cs="Times New Roman"/>
          <w:bCs/>
          <w:color w:val="auto"/>
          <w:kern w:val="0"/>
          <w:sz w:val="32"/>
          <w:szCs w:val="32"/>
        </w:rPr>
        <w:t>于云南省玉溪市</w:t>
      </w:r>
      <w:r>
        <w:rPr>
          <w:rFonts w:hint="default" w:ascii="Times New Roman" w:hAnsi="Times New Roman" w:eastAsia="方正仿宋_GBK" w:cs="Times New Roman"/>
          <w:bCs/>
          <w:color w:val="auto"/>
          <w:kern w:val="0"/>
          <w:sz w:val="32"/>
          <w:szCs w:val="32"/>
          <w:lang w:val="en-US" w:eastAsia="zh-CN"/>
        </w:rPr>
        <w:t>华宁</w:t>
      </w:r>
      <w:r>
        <w:rPr>
          <w:rFonts w:hint="default" w:ascii="Times New Roman" w:hAnsi="Times New Roman" w:eastAsia="方正仿宋_GBK" w:cs="Times New Roman"/>
          <w:bCs/>
          <w:color w:val="auto"/>
          <w:kern w:val="0"/>
          <w:sz w:val="32"/>
          <w:szCs w:val="32"/>
        </w:rPr>
        <w:t>县</w:t>
      </w:r>
      <w:r>
        <w:rPr>
          <w:rFonts w:hint="default" w:ascii="Times New Roman" w:hAnsi="Times New Roman" w:eastAsia="方正仿宋_GBK" w:cs="Times New Roman"/>
          <w:bCs/>
          <w:color w:val="auto"/>
          <w:kern w:val="0"/>
          <w:sz w:val="32"/>
          <w:szCs w:val="32"/>
          <w:lang w:val="en-US" w:eastAsia="zh-CN"/>
        </w:rPr>
        <w:t>青龙镇</w:t>
      </w:r>
      <w:r>
        <w:rPr>
          <w:rFonts w:hint="default" w:ascii="Times New Roman" w:hAnsi="Times New Roman" w:eastAsia="方正仿宋_GBK" w:cs="Times New Roman"/>
          <w:bCs/>
          <w:color w:val="auto"/>
          <w:kern w:val="0"/>
          <w:sz w:val="32"/>
          <w:szCs w:val="32"/>
        </w:rPr>
        <w:t>。总占地面积为</w:t>
      </w:r>
      <w:r>
        <w:rPr>
          <w:rFonts w:hint="default" w:ascii="Times New Roman" w:hAnsi="Times New Roman" w:eastAsia="方正仿宋_GBK" w:cs="Times New Roman"/>
          <w:color w:val="auto"/>
          <w:spacing w:val="0"/>
          <w:kern w:val="0"/>
          <w:sz w:val="32"/>
          <w:szCs w:val="32"/>
          <w:lang w:eastAsia="zh-CN"/>
        </w:rPr>
        <w:t>37.9788</w:t>
      </w:r>
      <w:r>
        <w:rPr>
          <w:rFonts w:hint="default" w:ascii="Times New Roman" w:hAnsi="Times New Roman" w:eastAsia="方正仿宋_GBK" w:cs="Times New Roman"/>
          <w:color w:val="auto"/>
          <w:spacing w:val="0"/>
          <w:kern w:val="0"/>
          <w:sz w:val="32"/>
          <w:szCs w:val="32"/>
        </w:rPr>
        <w:t>hm</w:t>
      </w:r>
      <w:r>
        <w:rPr>
          <w:rFonts w:hint="default" w:ascii="Times New Roman" w:hAnsi="Times New Roman" w:eastAsia="方正仿宋_GBK" w:cs="Times New Roman"/>
          <w:color w:val="auto"/>
          <w:spacing w:val="0"/>
          <w:kern w:val="0"/>
          <w:sz w:val="32"/>
          <w:szCs w:val="32"/>
          <w:vertAlign w:val="superscript"/>
        </w:rPr>
        <w:t>2</w:t>
      </w:r>
      <w:r>
        <w:rPr>
          <w:rFonts w:hint="default" w:ascii="Times New Roman" w:hAnsi="Times New Roman" w:eastAsia="方正仿宋_GBK" w:cs="Times New Roman"/>
          <w:color w:val="auto"/>
          <w:spacing w:val="0"/>
          <w:kern w:val="0"/>
          <w:sz w:val="32"/>
          <w:szCs w:val="32"/>
        </w:rPr>
        <w:t>，</w:t>
      </w:r>
      <w:r>
        <w:rPr>
          <w:rFonts w:hint="default" w:ascii="Times New Roman" w:hAnsi="Times New Roman" w:eastAsia="方正仿宋_GBK" w:cs="Times New Roman"/>
          <w:color w:val="auto"/>
          <w:sz w:val="32"/>
          <w:szCs w:val="32"/>
        </w:rPr>
        <w:t>建设性质为</w:t>
      </w:r>
      <w:r>
        <w:rPr>
          <w:rFonts w:hint="default" w:ascii="Times New Roman" w:hAnsi="Times New Roman" w:eastAsia="方正仿宋_GBK" w:cs="Times New Roman"/>
          <w:color w:val="auto"/>
          <w:sz w:val="32"/>
          <w:szCs w:val="32"/>
          <w:lang w:val="en-US" w:eastAsia="zh-CN"/>
        </w:rPr>
        <w:t>扩建</w:t>
      </w:r>
      <w:r>
        <w:rPr>
          <w:rFonts w:hint="default" w:ascii="Times New Roman" w:hAnsi="Times New Roman" w:eastAsia="方正仿宋_GBK" w:cs="Times New Roman"/>
          <w:color w:val="auto"/>
          <w:sz w:val="32"/>
          <w:szCs w:val="32"/>
        </w:rPr>
        <w:t>。建设规模及内容：</w:t>
      </w:r>
      <w:r>
        <w:rPr>
          <w:rFonts w:hint="default" w:ascii="Times New Roman" w:hAnsi="Times New Roman" w:eastAsia="方正仿宋_GBK" w:cs="Times New Roman"/>
          <w:b w:val="0"/>
          <w:bCs w:val="0"/>
          <w:color w:val="000000"/>
          <w:sz w:val="32"/>
          <w:szCs w:val="32"/>
          <w:lang w:eastAsia="zh-CN"/>
        </w:rPr>
        <w:t>本</w:t>
      </w:r>
      <w:r>
        <w:rPr>
          <w:rFonts w:hint="default" w:ascii="Times New Roman" w:hAnsi="Times New Roman" w:eastAsia="方正仿宋_GBK" w:cs="Times New Roman"/>
          <w:b w:val="0"/>
          <w:bCs w:val="0"/>
          <w:color w:val="000000"/>
          <w:sz w:val="32"/>
          <w:szCs w:val="32"/>
          <w:lang w:val="en-US" w:eastAsia="zh-CN"/>
        </w:rPr>
        <w:t>次</w:t>
      </w:r>
      <w:r>
        <w:rPr>
          <w:rFonts w:hint="default" w:ascii="Times New Roman" w:hAnsi="Times New Roman" w:eastAsia="方正仿宋_GBK" w:cs="Times New Roman"/>
          <w:b w:val="0"/>
          <w:bCs w:val="0"/>
          <w:color w:val="000000"/>
          <w:sz w:val="32"/>
          <w:szCs w:val="32"/>
          <w:lang w:eastAsia="zh-CN"/>
        </w:rPr>
        <w:t>扩建项目总装机容量68.75MW，拟安装11台6.25MW风电机组，采用“一</w:t>
      </w:r>
      <w:r>
        <w:rPr>
          <w:rFonts w:hint="default" w:ascii="Times New Roman" w:hAnsi="Times New Roman" w:eastAsia="方正仿宋_GBK" w:cs="Times New Roman"/>
          <w:bCs/>
          <w:color w:val="auto"/>
          <w:kern w:val="0"/>
          <w:sz w:val="32"/>
          <w:szCs w:val="32"/>
          <w:lang w:eastAsia="zh-CN"/>
        </w:rPr>
        <w:t>机一变”的接线方式，共设11台箱变。</w:t>
      </w:r>
      <w:r>
        <w:rPr>
          <w:rFonts w:hint="default" w:ascii="Times New Roman" w:hAnsi="Times New Roman" w:eastAsia="方正仿宋_GBK" w:cs="Times New Roman"/>
          <w:bCs/>
          <w:color w:val="auto"/>
          <w:kern w:val="0"/>
          <w:sz w:val="32"/>
          <w:szCs w:val="32"/>
          <w:lang w:val="en-US" w:eastAsia="zh-CN"/>
        </w:rPr>
        <w:t>本次项目将原有主变西北侧6m配套的SVG设备和</w:t>
      </w:r>
      <w:r>
        <w:rPr>
          <w:rFonts w:hint="default" w:ascii="Times New Roman" w:hAnsi="Times New Roman" w:eastAsia="方正仿宋_GBK" w:cs="Times New Roman"/>
          <w:bCs/>
          <w:color w:val="auto"/>
          <w:kern w:val="0"/>
          <w:sz w:val="32"/>
          <w:szCs w:val="32"/>
          <w:lang w:eastAsia="zh-CN"/>
        </w:rPr>
        <w:t>1#接地变设备</w:t>
      </w:r>
      <w:r>
        <w:rPr>
          <w:rFonts w:hint="default" w:ascii="Times New Roman" w:hAnsi="Times New Roman" w:eastAsia="方正仿宋_GBK" w:cs="Times New Roman"/>
          <w:bCs/>
          <w:color w:val="auto"/>
          <w:kern w:val="0"/>
          <w:sz w:val="32"/>
          <w:szCs w:val="32"/>
          <w:lang w:val="en-US" w:eastAsia="zh-CN"/>
        </w:rPr>
        <w:t>拆除搬迁至主变南侧1.2m处，在起则风电场升压站</w:t>
      </w:r>
      <w:r>
        <w:rPr>
          <w:rFonts w:hint="default" w:ascii="Times New Roman" w:hAnsi="Times New Roman" w:eastAsia="方正仿宋_GBK" w:cs="Times New Roman"/>
          <w:bCs/>
          <w:color w:val="auto"/>
          <w:kern w:val="0"/>
          <w:sz w:val="32"/>
          <w:szCs w:val="32"/>
          <w:lang w:eastAsia="zh-CN"/>
        </w:rPr>
        <w:t>预留场地</w:t>
      </w:r>
      <w:r>
        <w:rPr>
          <w:rFonts w:hint="default" w:ascii="Times New Roman" w:hAnsi="Times New Roman" w:eastAsia="方正仿宋_GBK" w:cs="Times New Roman"/>
          <w:bCs/>
          <w:color w:val="auto"/>
          <w:kern w:val="0"/>
          <w:sz w:val="32"/>
          <w:szCs w:val="32"/>
          <w:lang w:val="en-US" w:eastAsia="zh-CN"/>
        </w:rPr>
        <w:t>内</w:t>
      </w:r>
      <w:r>
        <w:rPr>
          <w:rFonts w:hint="default" w:ascii="Times New Roman" w:hAnsi="Times New Roman" w:eastAsia="方正仿宋_GBK" w:cs="Times New Roman"/>
          <w:bCs/>
          <w:color w:val="auto"/>
          <w:kern w:val="0"/>
          <w:sz w:val="32"/>
          <w:szCs w:val="32"/>
          <w:lang w:eastAsia="zh-CN"/>
        </w:rPr>
        <w:t>新建1台70MVA主变</w:t>
      </w:r>
      <w:r>
        <w:rPr>
          <w:rFonts w:hint="default" w:ascii="Times New Roman" w:hAnsi="Times New Roman" w:eastAsia="方正仿宋_GBK" w:cs="Times New Roman"/>
          <w:bCs/>
          <w:color w:val="auto"/>
          <w:kern w:val="0"/>
          <w:sz w:val="32"/>
          <w:szCs w:val="32"/>
          <w:lang w:val="en-US" w:eastAsia="zh-CN"/>
        </w:rPr>
        <w:t>及配套设施</w:t>
      </w:r>
      <w:r>
        <w:rPr>
          <w:rFonts w:hint="default" w:ascii="Times New Roman" w:hAnsi="Times New Roman" w:eastAsia="方正仿宋_GBK" w:cs="Times New Roman"/>
          <w:bCs/>
          <w:color w:val="auto"/>
          <w:kern w:val="0"/>
          <w:sz w:val="32"/>
          <w:szCs w:val="32"/>
          <w:lang w:eastAsia="zh-CN"/>
        </w:rPr>
        <w:t>。全部风机容量</w:t>
      </w:r>
      <w:r>
        <w:rPr>
          <w:rFonts w:hint="eastAsia" w:ascii="Times New Roman" w:hAnsi="Times New Roman" w:eastAsia="方正仿宋_GBK" w:cs="Times New Roman"/>
          <w:bCs/>
          <w:color w:val="auto"/>
          <w:kern w:val="0"/>
          <w:sz w:val="32"/>
          <w:szCs w:val="32"/>
          <w:lang w:eastAsia="zh-CN"/>
        </w:rPr>
        <w:t>通过</w:t>
      </w:r>
      <w:r>
        <w:rPr>
          <w:rFonts w:hint="default" w:ascii="Times New Roman" w:hAnsi="Times New Roman" w:eastAsia="方正仿宋_GBK" w:cs="Times New Roman"/>
          <w:bCs/>
          <w:color w:val="auto"/>
          <w:kern w:val="0"/>
          <w:sz w:val="32"/>
          <w:szCs w:val="32"/>
          <w:lang w:eastAsia="zh-CN"/>
        </w:rPr>
        <w:t>3回35kV集电线路接入起则风电场项目升压站，由起则风电场项目升压站统一送出。</w:t>
      </w:r>
      <w:r>
        <w:rPr>
          <w:rFonts w:hint="eastAsia" w:ascii="Times New Roman" w:hAnsi="Times New Roman" w:eastAsia="方正仿宋_GBK" w:cs="Times New Roman"/>
          <w:bCs/>
          <w:color w:val="auto"/>
          <w:kern w:val="0"/>
          <w:sz w:val="32"/>
          <w:szCs w:val="32"/>
          <w:lang w:eastAsia="zh-CN"/>
        </w:rPr>
        <w:t>立项依据：</w:t>
      </w:r>
      <w:r>
        <w:rPr>
          <w:rFonts w:hint="default" w:ascii="Times New Roman" w:hAnsi="Times New Roman" w:eastAsia="方正仿宋_GBK" w:cs="Times New Roman"/>
          <w:color w:val="auto"/>
          <w:sz w:val="32"/>
          <w:szCs w:val="32"/>
        </w:rPr>
        <w:t>《云南省发展和改革委员会关于玉溪市华宁县起则风电场扩建项目核准的批复》，项目代码为：</w:t>
      </w:r>
      <w:r>
        <w:rPr>
          <w:rFonts w:hint="default" w:ascii="Times New Roman" w:hAnsi="Times New Roman" w:eastAsia="方正仿宋_GBK" w:cs="Times New Roman"/>
          <w:color w:val="auto"/>
          <w:sz w:val="32"/>
          <w:szCs w:val="32"/>
          <w:lang w:val="en-US" w:eastAsia="zh-CN"/>
        </w:rPr>
        <w:t>2504-530427-04-01-712772</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bCs/>
          <w:color w:val="auto"/>
          <w:kern w:val="0"/>
          <w:sz w:val="32"/>
          <w:szCs w:val="32"/>
        </w:rPr>
        <w:t>项目总投资29903.03万元，其中环保</w:t>
      </w:r>
      <w:r>
        <w:rPr>
          <w:rFonts w:hint="default" w:ascii="Times New Roman" w:hAnsi="Times New Roman" w:eastAsia="方正仿宋_GBK" w:cs="Times New Roman"/>
          <w:bCs/>
          <w:color w:val="auto"/>
          <w:kern w:val="0"/>
          <w:sz w:val="32"/>
          <w:szCs w:val="32"/>
          <w:lang w:val="zh-CN"/>
        </w:rPr>
        <w:t>投资</w:t>
      </w:r>
      <w:r>
        <w:rPr>
          <w:rFonts w:hint="default" w:ascii="Times New Roman" w:hAnsi="Times New Roman" w:eastAsia="方正仿宋_GBK" w:cs="Times New Roman"/>
          <w:bCs/>
          <w:color w:val="auto"/>
          <w:kern w:val="0"/>
          <w:sz w:val="32"/>
          <w:szCs w:val="32"/>
        </w:rPr>
        <w:t>152.5</w:t>
      </w:r>
      <w:r>
        <w:rPr>
          <w:rFonts w:hint="default" w:ascii="Times New Roman" w:hAnsi="Times New Roman" w:eastAsia="方正仿宋_GBK" w:cs="Times New Roman"/>
          <w:bCs/>
          <w:color w:val="auto"/>
          <w:kern w:val="0"/>
          <w:sz w:val="32"/>
          <w:szCs w:val="32"/>
          <w:lang w:val="zh-CN"/>
        </w:rPr>
        <w:t>万元，环保投资占总投资</w:t>
      </w:r>
      <w:r>
        <w:rPr>
          <w:rFonts w:hint="default" w:ascii="Times New Roman" w:hAnsi="Times New Roman" w:eastAsia="方正仿宋_GBK" w:cs="Times New Roman"/>
          <w:bCs/>
          <w:color w:val="auto"/>
          <w:kern w:val="0"/>
          <w:sz w:val="32"/>
          <w:szCs w:val="32"/>
          <w:lang w:val="en-US" w:eastAsia="zh-CN"/>
        </w:rPr>
        <w:t>0.51</w:t>
      </w:r>
      <w:r>
        <w:rPr>
          <w:rFonts w:hint="default" w:ascii="Times New Roman" w:hAnsi="Times New Roman" w:eastAsia="方正仿宋_GBK" w:cs="Times New Roman"/>
          <w:bCs/>
          <w:color w:val="auto"/>
          <w:kern w:val="0"/>
          <w:sz w:val="32"/>
          <w:szCs w:val="32"/>
          <w:lang w:val="zh-CN"/>
        </w:rPr>
        <w:t>%</w:t>
      </w:r>
      <w:r>
        <w:rPr>
          <w:rFonts w:hint="default" w:ascii="Times New Roman" w:hAnsi="Times New Roman" w:eastAsia="方正仿宋_GBK" w:cs="Times New Roman"/>
          <w:bCs/>
          <w:color w:val="auto"/>
          <w:kern w:val="0"/>
          <w:sz w:val="32"/>
          <w:szCs w:val="32"/>
        </w:rPr>
        <w:t>。</w:t>
      </w:r>
    </w:p>
    <w:p w14:paraId="3F77779F">
      <w:pPr>
        <w:keepNext w:val="0"/>
        <w:keepLines w:val="0"/>
        <w:pageBreakBefore w:val="0"/>
        <w:widowControl w:val="0"/>
        <w:kinsoku/>
        <w:wordWrap/>
        <w:overflowPunct/>
        <w:topLinePunct w:val="0"/>
        <w:bidi w:val="0"/>
        <w:adjustRightInd w:val="0"/>
        <w:snapToGrid w:val="0"/>
        <w:spacing w:line="52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highlight w:val="none"/>
        </w:rPr>
        <w:t>项目实施可能对区域生态环境、声环境、环境空气、地表水环境、地下水环境、电磁环境等造成一定不良影响。在全面落实生态环境保护法律法规、标准及相关规划、《报告表》和本批复提出的各项防治污染、防止生态破坏的措施的前提下，项目建设所产生的不良生态环境影响可以得到一定程度的预防和减轻。</w:t>
      </w:r>
      <w:r>
        <w:rPr>
          <w:rFonts w:hint="default" w:ascii="Times New Roman" w:hAnsi="Times New Roman" w:eastAsia="方正仿宋_GBK" w:cs="Times New Roman"/>
          <w:color w:val="auto"/>
          <w:sz w:val="32"/>
          <w:szCs w:val="32"/>
          <w:lang w:val="en-US" w:eastAsia="zh-CN"/>
        </w:rPr>
        <w:t>根据《报告表》和技术评估结论，</w:t>
      </w:r>
      <w:r>
        <w:rPr>
          <w:rFonts w:hint="default" w:ascii="Times New Roman" w:hAnsi="Times New Roman" w:eastAsia="方正仿宋_GBK" w:cs="Times New Roman"/>
          <w:sz w:val="32"/>
          <w:szCs w:val="32"/>
        </w:rPr>
        <w:t>该</w:t>
      </w:r>
      <w:r>
        <w:rPr>
          <w:rFonts w:hint="default" w:ascii="Times New Roman" w:hAnsi="Times New Roman" w:eastAsia="方正仿宋_GBK" w:cs="Times New Roman"/>
          <w:sz w:val="32"/>
          <w:szCs w:val="32"/>
          <w:lang w:val="en-US" w:eastAsia="zh-CN"/>
        </w:rPr>
        <w:t>项目</w:t>
      </w:r>
      <w:r>
        <w:rPr>
          <w:rFonts w:hint="default" w:ascii="Times New Roman" w:hAnsi="Times New Roman" w:eastAsia="方正仿宋_GBK" w:cs="Times New Roman"/>
          <w:sz w:val="32"/>
          <w:szCs w:val="32"/>
        </w:rPr>
        <w:t>建设符合国家产业政策，</w:t>
      </w:r>
      <w:r>
        <w:rPr>
          <w:rFonts w:hint="default" w:ascii="Times New Roman" w:hAnsi="Times New Roman" w:eastAsia="方正仿宋_GBK" w:cs="Times New Roman"/>
          <w:sz w:val="32"/>
          <w:szCs w:val="32"/>
          <w:lang w:val="en-US" w:eastAsia="zh-CN"/>
        </w:rPr>
        <w:t>项目</w:t>
      </w:r>
      <w:r>
        <w:rPr>
          <w:rFonts w:hint="default" w:ascii="Times New Roman" w:hAnsi="Times New Roman" w:eastAsia="方正仿宋_GBK" w:cs="Times New Roman"/>
          <w:sz w:val="32"/>
          <w:szCs w:val="32"/>
        </w:rPr>
        <w:t>所在区域环境现状满足环境质量要求，</w:t>
      </w:r>
      <w:r>
        <w:rPr>
          <w:rFonts w:hint="default" w:ascii="Times New Roman" w:hAnsi="Times New Roman" w:eastAsia="方正仿宋_GBK" w:cs="Times New Roman"/>
          <w:sz w:val="32"/>
          <w:szCs w:val="32"/>
          <w:lang w:val="en-US" w:eastAsia="zh-CN"/>
        </w:rPr>
        <w:t>项目</w:t>
      </w:r>
      <w:r>
        <w:rPr>
          <w:rFonts w:hint="default" w:ascii="Times New Roman" w:hAnsi="Times New Roman" w:eastAsia="方正仿宋_GBK" w:cs="Times New Roman"/>
          <w:sz w:val="32"/>
          <w:szCs w:val="32"/>
        </w:rPr>
        <w:t>建设不涉及国家公园、自然保护区、风景名胜区、文化和自然遗产地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color w:val="auto"/>
          <w:sz w:val="32"/>
          <w:szCs w:val="32"/>
          <w:lang w:val="en-US" w:eastAsia="zh-CN"/>
        </w:rPr>
        <w:t>我局</w:t>
      </w:r>
      <w:r>
        <w:rPr>
          <w:rFonts w:hint="default" w:ascii="Times New Roman" w:hAnsi="Times New Roman" w:eastAsia="方正仿宋_GBK" w:cs="Times New Roman"/>
          <w:color w:val="auto"/>
          <w:sz w:val="32"/>
          <w:szCs w:val="32"/>
        </w:rPr>
        <w:t>原则同意《报告表》的环境影响评价总体结论和各项生态环境保护措施</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在</w:t>
      </w:r>
      <w:r>
        <w:rPr>
          <w:rFonts w:hint="default" w:ascii="Times New Roman" w:hAnsi="Times New Roman" w:eastAsia="方正仿宋_GBK" w:cs="Times New Roman"/>
          <w:sz w:val="32"/>
          <w:szCs w:val="32"/>
        </w:rPr>
        <w:t>严格落实《报告表》所列的环境保护措施后，从环境保护的角度，</w:t>
      </w:r>
      <w:r>
        <w:rPr>
          <w:rFonts w:hint="default" w:ascii="Times New Roman" w:hAnsi="Times New Roman" w:eastAsia="方正仿宋_GBK" w:cs="Times New Roman"/>
          <w:sz w:val="32"/>
          <w:szCs w:val="32"/>
          <w:lang w:val="en-US" w:eastAsia="zh-CN"/>
        </w:rPr>
        <w:t>项目</w:t>
      </w:r>
      <w:r>
        <w:rPr>
          <w:rFonts w:hint="default" w:ascii="Times New Roman" w:hAnsi="Times New Roman" w:eastAsia="方正仿宋_GBK" w:cs="Times New Roman"/>
          <w:sz w:val="32"/>
          <w:szCs w:val="32"/>
        </w:rPr>
        <w:t>建设可行。</w:t>
      </w:r>
      <w:r>
        <w:rPr>
          <w:rFonts w:hint="default" w:ascii="Times New Roman" w:hAnsi="Times New Roman" w:eastAsia="方正仿宋_GBK" w:cs="Times New Roman"/>
          <w:color w:val="auto"/>
          <w:sz w:val="32"/>
          <w:szCs w:val="32"/>
        </w:rPr>
        <w:t>你</w:t>
      </w:r>
      <w:r>
        <w:rPr>
          <w:rFonts w:hint="default" w:ascii="Times New Roman" w:hAnsi="Times New Roman" w:eastAsia="方正仿宋_GBK" w:cs="Times New Roman"/>
          <w:color w:val="auto"/>
          <w:sz w:val="32"/>
          <w:szCs w:val="32"/>
          <w:lang w:val="en-US" w:eastAsia="zh-CN"/>
        </w:rPr>
        <w:t>公司</w:t>
      </w:r>
      <w:r>
        <w:rPr>
          <w:rFonts w:hint="default" w:ascii="Times New Roman" w:hAnsi="Times New Roman" w:eastAsia="方正仿宋_GBK" w:cs="Times New Roman"/>
          <w:color w:val="auto"/>
          <w:sz w:val="32"/>
          <w:szCs w:val="32"/>
        </w:rPr>
        <w:t>应当全面落实生态环境保护主体责任，防止、减少环境污染和生态破坏，对所造成的损害依法承担责任。</w:t>
      </w:r>
    </w:p>
    <w:p w14:paraId="05F86B6A">
      <w:pPr>
        <w:keepNext w:val="0"/>
        <w:keepLines w:val="0"/>
        <w:pageBreakBefore w:val="0"/>
        <w:widowControl w:val="0"/>
        <w:kinsoku/>
        <w:wordWrap/>
        <w:overflowPunct/>
        <w:topLinePunct w:val="0"/>
        <w:autoSpaceDE w:val="0"/>
        <w:autoSpaceDN w:val="0"/>
        <w:bidi w:val="0"/>
        <w:adjustRightInd/>
        <w:snapToGrid w:val="0"/>
        <w:spacing w:line="520" w:lineRule="exact"/>
        <w:ind w:firstLine="640" w:firstLineChars="20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二、项目在设计、建设和运营过程中应重点做好以下工作</w:t>
      </w:r>
    </w:p>
    <w:p w14:paraId="38BB6CD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w:t>
      </w:r>
      <w:r>
        <w:rPr>
          <w:rFonts w:hint="default" w:ascii="Times New Roman" w:hAnsi="Times New Roman" w:eastAsia="方正仿宋_GBK" w:cs="Times New Roman"/>
          <w:sz w:val="32"/>
          <w:szCs w:val="32"/>
          <w:lang w:val="en-US"/>
        </w:rPr>
        <w:t>加强施工期环境管理。在工程设计和施工中，本着科学选址、合理布局的原则进一步优化风机和进场道路布局，</w:t>
      </w:r>
      <w:r>
        <w:rPr>
          <w:rFonts w:hint="default" w:ascii="Times New Roman" w:hAnsi="Times New Roman" w:eastAsia="方正仿宋_GBK" w:cs="Times New Roman"/>
          <w:sz w:val="32"/>
          <w:szCs w:val="32"/>
          <w:lang w:val="en-US" w:eastAsia="zh-CN"/>
        </w:rPr>
        <w:t>减</w:t>
      </w:r>
      <w:r>
        <w:rPr>
          <w:rFonts w:hint="default" w:ascii="Times New Roman" w:hAnsi="Times New Roman" w:eastAsia="方正仿宋_GBK" w:cs="Times New Roman"/>
          <w:sz w:val="32"/>
          <w:szCs w:val="32"/>
          <w:lang w:val="en-US"/>
        </w:rPr>
        <w:t>少  风电场建设对当地生态系统造成的影响。项目开工建设前，应依法取得林业行政主管部门的林地征占用行政许可。认真落实水土保持方案及批复要求，选用的临时弃土场须设置规范的挡土墙及截排水设施，严格按照征地范围施工，加强施工期环境管理，尽量</w:t>
      </w:r>
      <w:r>
        <w:rPr>
          <w:rFonts w:hint="default" w:ascii="Times New Roman" w:hAnsi="Times New Roman" w:eastAsia="方正仿宋_GBK" w:cs="Times New Roman"/>
          <w:sz w:val="32"/>
          <w:szCs w:val="32"/>
          <w:lang w:val="en-US" w:eastAsia="zh-CN"/>
        </w:rPr>
        <w:t>减</w:t>
      </w:r>
      <w:r>
        <w:rPr>
          <w:rFonts w:hint="default" w:ascii="Times New Roman" w:hAnsi="Times New Roman" w:eastAsia="方正仿宋_GBK" w:cs="Times New Roman"/>
          <w:sz w:val="32"/>
          <w:szCs w:val="32"/>
          <w:lang w:val="en-US"/>
        </w:rPr>
        <w:t>少植被破坏和</w:t>
      </w:r>
      <w:r>
        <w:rPr>
          <w:rFonts w:hint="eastAsia" w:ascii="Times New Roman" w:hAnsi="Times New Roman" w:eastAsia="方正仿宋_GBK" w:cs="Times New Roman"/>
          <w:sz w:val="32"/>
          <w:szCs w:val="32"/>
          <w:lang w:val="en-US" w:eastAsia="zh-CN"/>
        </w:rPr>
        <w:t>水土流失</w:t>
      </w:r>
      <w:r>
        <w:rPr>
          <w:rFonts w:hint="default" w:ascii="Times New Roman" w:hAnsi="Times New Roman" w:eastAsia="方正仿宋_GBK" w:cs="Times New Roman"/>
          <w:sz w:val="32"/>
          <w:szCs w:val="32"/>
          <w:lang w:val="en-US"/>
        </w:rPr>
        <w:t>。</w:t>
      </w:r>
      <w:r>
        <w:rPr>
          <w:rFonts w:hint="default" w:ascii="Times New Roman" w:hAnsi="Times New Roman" w:eastAsia="方正仿宋_GBK" w:cs="Times New Roman"/>
          <w:color w:val="auto"/>
          <w:sz w:val="32"/>
          <w:szCs w:val="32"/>
        </w:rPr>
        <w:t>落实扬尘、废水、固废、噪声等污染防治措施，清洁文明施工</w:t>
      </w:r>
      <w:r>
        <w:rPr>
          <w:rFonts w:hint="default" w:ascii="Times New Roman" w:hAnsi="Times New Roman" w:eastAsia="方正仿宋_GBK" w:cs="Times New Roman"/>
          <w:color w:val="000000"/>
          <w:sz w:val="32"/>
          <w:szCs w:val="32"/>
          <w:highlight w:val="none"/>
        </w:rPr>
        <w:t>。</w:t>
      </w:r>
    </w:p>
    <w:p w14:paraId="7BB15F9A">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（二）严格做好各项生态保护措施。加强对施工单位的环境教育，禁止乱砍滥伐</w:t>
      </w:r>
      <w:r>
        <w:rPr>
          <w:rFonts w:hint="default" w:ascii="Times New Roman" w:hAnsi="Times New Roman" w:eastAsia="方正仿宋_GBK"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严禁猎捕和食用野生动物</w:t>
      </w:r>
      <w:r>
        <w:rPr>
          <w:rFonts w:hint="default" w:ascii="Times New Roman" w:hAnsi="Times New Roman" w:eastAsia="方正仿宋_GBK" w:cs="Times New Roman"/>
          <w:bCs/>
          <w:color w:val="auto"/>
          <w:kern w:val="0"/>
          <w:sz w:val="32"/>
          <w:szCs w:val="32"/>
          <w:lang w:eastAsia="zh-CN"/>
        </w:rPr>
        <w:t>。</w:t>
      </w:r>
      <w:r>
        <w:rPr>
          <w:rFonts w:hint="default" w:ascii="Times New Roman" w:hAnsi="Times New Roman" w:eastAsia="方正仿宋_GBK" w:cs="Times New Roman"/>
          <w:sz w:val="32"/>
          <w:szCs w:val="32"/>
          <w:lang w:val="en-US"/>
        </w:rPr>
        <w:t>施工结束后及时做好临时用地的植被恢复，减少风电场建设对生态环境的影响</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bCs/>
          <w:color w:val="auto"/>
          <w:kern w:val="0"/>
          <w:sz w:val="32"/>
          <w:szCs w:val="32"/>
          <w:lang w:val="en-US" w:eastAsia="zh-CN"/>
        </w:rPr>
        <w:t>生态恢复植被引种过程中</w:t>
      </w:r>
      <w:r>
        <w:rPr>
          <w:rFonts w:hint="default" w:ascii="Times New Roman" w:hAnsi="Times New Roman" w:eastAsia="方正仿宋_GBK" w:cs="Times New Roman"/>
          <w:bCs/>
          <w:color w:val="auto"/>
          <w:kern w:val="0"/>
          <w:sz w:val="32"/>
          <w:szCs w:val="32"/>
          <w:lang w:eastAsia="zh-CN"/>
        </w:rPr>
        <w:t>须选择与当地环境相适应的植物种类，</w:t>
      </w:r>
      <w:r>
        <w:rPr>
          <w:rFonts w:hint="default" w:ascii="Times New Roman" w:hAnsi="Times New Roman" w:eastAsia="方正仿宋_GBK" w:cs="Times New Roman"/>
          <w:bCs/>
          <w:color w:val="auto"/>
          <w:kern w:val="0"/>
          <w:sz w:val="32"/>
          <w:szCs w:val="32"/>
          <w:lang w:val="en-US" w:eastAsia="zh-CN"/>
        </w:rPr>
        <w:t>防止外来物种入侵。</w:t>
      </w:r>
    </w:p>
    <w:p w14:paraId="4F342232">
      <w:pPr>
        <w:keepNext w:val="0"/>
        <w:keepLines w:val="0"/>
        <w:pageBreakBefore w:val="0"/>
        <w:widowControl w:val="0"/>
        <w:kinsoku/>
        <w:wordWrap/>
        <w:overflowPunct/>
        <w:topLinePunct w:val="0"/>
        <w:autoSpaceDE w:val="0"/>
        <w:autoSpaceDN w:val="0"/>
        <w:bidi w:val="0"/>
        <w:adjustRightInd/>
        <w:snapToGrid w:val="0"/>
        <w:spacing w:line="520" w:lineRule="exact"/>
        <w:ind w:firstLine="640" w:firstLineChars="200"/>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w:t>
      </w:r>
      <w:r>
        <w:rPr>
          <w:rFonts w:hint="default" w:ascii="Times New Roman" w:hAnsi="Times New Roman" w:eastAsia="方正仿宋_GBK" w:cs="Times New Roman"/>
          <w:bCs/>
          <w:color w:val="auto"/>
          <w:kern w:val="0"/>
          <w:sz w:val="32"/>
          <w:szCs w:val="32"/>
          <w:lang w:val="en-US" w:eastAsia="zh-CN"/>
        </w:rPr>
        <w:t>三</w:t>
      </w:r>
      <w:r>
        <w:rPr>
          <w:rFonts w:hint="default" w:ascii="Times New Roman" w:hAnsi="Times New Roman" w:eastAsia="方正仿宋_GBK" w:cs="Times New Roman"/>
          <w:bCs/>
          <w:color w:val="auto"/>
          <w:kern w:val="0"/>
          <w:sz w:val="32"/>
          <w:szCs w:val="32"/>
        </w:rPr>
        <w:t>）严格落实噪声污染防治措施。采取隔声、消声、吸声等控制措施，同时加强区域绿化，确保</w:t>
      </w:r>
      <w:r>
        <w:rPr>
          <w:rFonts w:hint="default" w:ascii="Times New Roman" w:hAnsi="Times New Roman" w:eastAsia="方正仿宋_GBK" w:cs="Times New Roman"/>
          <w:bCs/>
          <w:color w:val="auto"/>
          <w:kern w:val="0"/>
          <w:sz w:val="32"/>
          <w:szCs w:val="32"/>
          <w:lang w:val="en-US" w:eastAsia="zh-CN"/>
        </w:rPr>
        <w:t>升压站</w:t>
      </w:r>
      <w:r>
        <w:rPr>
          <w:rFonts w:hint="default" w:ascii="Times New Roman" w:hAnsi="Times New Roman" w:eastAsia="方正仿宋_GBK" w:cs="Times New Roman"/>
          <w:bCs/>
          <w:color w:val="auto"/>
          <w:kern w:val="0"/>
          <w:sz w:val="32"/>
          <w:szCs w:val="32"/>
        </w:rPr>
        <w:t>厂界噪声达到《工业企业厂界环境噪声排放标准》（GB12348-2008）</w:t>
      </w:r>
      <w:r>
        <w:rPr>
          <w:rFonts w:hint="default" w:ascii="Times New Roman" w:hAnsi="Times New Roman" w:eastAsia="方正仿宋_GBK" w:cs="Times New Roman"/>
          <w:bCs/>
          <w:color w:val="auto"/>
          <w:kern w:val="0"/>
          <w:sz w:val="32"/>
          <w:szCs w:val="32"/>
          <w:lang w:val="en-US" w:eastAsia="zh-CN"/>
        </w:rPr>
        <w:t>1</w:t>
      </w:r>
      <w:r>
        <w:rPr>
          <w:rFonts w:hint="default" w:ascii="Times New Roman" w:hAnsi="Times New Roman" w:eastAsia="方正仿宋_GBK" w:cs="Times New Roman"/>
          <w:bCs/>
          <w:color w:val="auto"/>
          <w:kern w:val="0"/>
          <w:sz w:val="32"/>
          <w:szCs w:val="32"/>
        </w:rPr>
        <w:t>类区标准。</w:t>
      </w:r>
    </w:p>
    <w:p w14:paraId="0314C996">
      <w:pPr>
        <w:keepNext w:val="0"/>
        <w:keepLines w:val="0"/>
        <w:pageBreakBefore w:val="0"/>
        <w:widowControl w:val="0"/>
        <w:kinsoku/>
        <w:wordWrap/>
        <w:overflowPunct/>
        <w:topLinePunct w:val="0"/>
        <w:autoSpaceDE w:val="0"/>
        <w:autoSpaceDN w:val="0"/>
        <w:bidi w:val="0"/>
        <w:adjustRightInd/>
        <w:snapToGrid w:val="0"/>
        <w:spacing w:line="520" w:lineRule="exact"/>
        <w:ind w:firstLine="640" w:firstLineChars="200"/>
        <w:rPr>
          <w:rFonts w:hint="default" w:ascii="Times New Roman" w:hAnsi="Times New Roman" w:eastAsia="方正仿宋_GBK" w:cs="Times New Roman"/>
          <w:bCs/>
          <w:color w:val="auto"/>
          <w:kern w:val="0"/>
          <w:sz w:val="32"/>
          <w:szCs w:val="32"/>
          <w:lang w:eastAsia="zh-CN"/>
        </w:rPr>
      </w:pPr>
      <w:r>
        <w:rPr>
          <w:rFonts w:hint="default" w:ascii="Times New Roman" w:hAnsi="Times New Roman" w:eastAsia="方正仿宋_GBK" w:cs="Times New Roman"/>
          <w:bCs/>
          <w:color w:val="auto"/>
          <w:kern w:val="0"/>
          <w:sz w:val="32"/>
          <w:szCs w:val="32"/>
        </w:rPr>
        <w:t>加强运营期风电场周边敏感居民点的噪声</w:t>
      </w:r>
      <w:r>
        <w:rPr>
          <w:rFonts w:hint="default" w:ascii="Times New Roman" w:hAnsi="Times New Roman" w:eastAsia="方正仿宋_GBK" w:cs="Times New Roman"/>
          <w:bCs/>
          <w:color w:val="auto"/>
          <w:kern w:val="0"/>
          <w:sz w:val="32"/>
          <w:szCs w:val="32"/>
          <w:lang w:val="en-US" w:eastAsia="zh-CN"/>
        </w:rPr>
        <w:t>防治</w:t>
      </w:r>
      <w:r>
        <w:rPr>
          <w:rFonts w:hint="default" w:ascii="Times New Roman" w:hAnsi="Times New Roman" w:eastAsia="方正仿宋_GBK" w:cs="Times New Roman"/>
          <w:bCs/>
          <w:color w:val="auto"/>
          <w:kern w:val="0"/>
          <w:sz w:val="32"/>
          <w:szCs w:val="32"/>
        </w:rPr>
        <w:t>工作，确保风机</w:t>
      </w:r>
      <w:r>
        <w:rPr>
          <w:rFonts w:hint="default" w:ascii="Times New Roman" w:hAnsi="Times New Roman" w:eastAsia="方正仿宋_GBK"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lang w:val="en-US" w:eastAsia="zh-CN"/>
        </w:rPr>
        <w:t>变压器等</w:t>
      </w:r>
      <w:r>
        <w:rPr>
          <w:rFonts w:hint="default" w:ascii="Times New Roman" w:hAnsi="Times New Roman" w:eastAsia="方正仿宋_GBK" w:cs="Times New Roman"/>
          <w:bCs/>
          <w:color w:val="auto"/>
          <w:kern w:val="0"/>
          <w:sz w:val="32"/>
          <w:szCs w:val="32"/>
        </w:rPr>
        <w:t>噪声不影响居民的正常生活，</w:t>
      </w:r>
      <w:r>
        <w:rPr>
          <w:rFonts w:hint="default" w:ascii="Times New Roman" w:hAnsi="Times New Roman" w:eastAsia="方正仿宋_GBK" w:cs="Times New Roman"/>
          <w:bCs/>
          <w:color w:val="auto"/>
          <w:kern w:val="0"/>
          <w:sz w:val="32"/>
          <w:szCs w:val="32"/>
          <w:lang w:val="en-US" w:eastAsia="zh-CN"/>
        </w:rPr>
        <w:t>周边</w:t>
      </w:r>
      <w:r>
        <w:rPr>
          <w:rFonts w:hint="default" w:ascii="Times New Roman" w:hAnsi="Times New Roman" w:eastAsia="方正仿宋_GBK" w:cs="Times New Roman"/>
          <w:bCs/>
          <w:color w:val="auto"/>
          <w:kern w:val="0"/>
          <w:sz w:val="32"/>
          <w:szCs w:val="32"/>
        </w:rPr>
        <w:t>敏感点满足《声环境质量标准》（GB3096-2008）1类标准</w:t>
      </w:r>
      <w:r>
        <w:rPr>
          <w:rFonts w:hint="default" w:ascii="Times New Roman" w:hAnsi="Times New Roman" w:eastAsia="方正仿宋_GBK" w:cs="Times New Roman"/>
          <w:bCs/>
          <w:color w:val="auto"/>
          <w:kern w:val="0"/>
          <w:sz w:val="32"/>
          <w:szCs w:val="32"/>
          <w:lang w:eastAsia="zh-CN"/>
        </w:rPr>
        <w:t>。</w:t>
      </w:r>
    </w:p>
    <w:p w14:paraId="2BDF80A0">
      <w:pPr>
        <w:keepNext w:val="0"/>
        <w:keepLines w:val="0"/>
        <w:pageBreakBefore w:val="0"/>
        <w:widowControl w:val="0"/>
        <w:kinsoku/>
        <w:wordWrap/>
        <w:overflowPunct/>
        <w:topLinePunct w:val="0"/>
        <w:bidi w:val="0"/>
        <w:adjustRightInd w:val="0"/>
        <w:snapToGrid w:val="0"/>
        <w:spacing w:line="520" w:lineRule="exact"/>
        <w:ind w:firstLine="48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四</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sz w:val="32"/>
          <w:szCs w:val="32"/>
          <w:lang w:val="en-US" w:eastAsia="zh-CN"/>
        </w:rPr>
        <w:t>严格落实固体废物分类处置和综合利用措施。项目维修过程中产生的变压器废油、废矿物油、废变压油、废润滑油属于危险废物，须用专门容器规范收集暂存于升压站危废暂存间，按国家危险废物管理规定，及时委托有危险废物处理资质的单位安全处置</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退役后的风机叶片交由厂家回收，不得</w:t>
      </w:r>
      <w:r>
        <w:rPr>
          <w:rFonts w:hint="default" w:ascii="Times New Roman" w:hAnsi="Times New Roman" w:eastAsia="方正仿宋_GBK" w:cs="Times New Roman"/>
          <w:color w:val="auto"/>
          <w:sz w:val="32"/>
          <w:szCs w:val="32"/>
          <w:lang w:val="en-US" w:eastAsia="zh-CN"/>
        </w:rPr>
        <w:t>随意</w:t>
      </w:r>
      <w:r>
        <w:rPr>
          <w:rFonts w:hint="default" w:ascii="Times New Roman" w:hAnsi="Times New Roman" w:eastAsia="方正仿宋_GBK" w:cs="Times New Roman"/>
          <w:color w:val="auto"/>
          <w:sz w:val="32"/>
          <w:szCs w:val="32"/>
        </w:rPr>
        <w:t>弃置。</w:t>
      </w:r>
    </w:p>
    <w:p w14:paraId="6CD23EF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五</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bCs/>
          <w:color w:val="auto"/>
          <w:sz w:val="32"/>
          <w:szCs w:val="32"/>
        </w:rPr>
        <w:t>严格落实电磁辐射环境保护措施。</w:t>
      </w:r>
      <w:r>
        <w:rPr>
          <w:rFonts w:hint="default" w:ascii="Times New Roman" w:hAnsi="Times New Roman" w:eastAsia="方正仿宋_GBK" w:cs="Times New Roman"/>
          <w:kern w:val="2"/>
          <w:sz w:val="32"/>
          <w:szCs w:val="32"/>
          <w:lang w:val="en-US" w:eastAsia="zh-CN" w:bidi="ar-SA"/>
        </w:rPr>
        <w:t>项目升压站改建必须严格按照《报告表》要求设计建设。工程运行后</w:t>
      </w:r>
      <w:r>
        <w:rPr>
          <w:rFonts w:hint="default" w:ascii="Times New Roman" w:hAnsi="Times New Roman" w:eastAsia="方正仿宋_GBK" w:cs="Times New Roman"/>
          <w:bCs/>
          <w:color w:val="auto"/>
          <w:sz w:val="32"/>
          <w:szCs w:val="32"/>
        </w:rPr>
        <w:t>确保项目升压站区域工频电场、工频磁场满足《电磁环境控制限值》</w:t>
      </w:r>
      <w:r>
        <w:rPr>
          <w:rFonts w:hint="eastAsia"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GB8702-2014</w:t>
      </w:r>
      <w:r>
        <w:rPr>
          <w:rFonts w:hint="eastAsia"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中工频电场强度公众曝露控制限值4kV/m和工频磁感应强度公众曝露控制限值100μT的要求。</w:t>
      </w:r>
      <w:r>
        <w:rPr>
          <w:rFonts w:hint="default" w:ascii="Times New Roman" w:hAnsi="Times New Roman" w:eastAsia="方正仿宋_GBK" w:cs="Times New Roman"/>
          <w:color w:val="auto"/>
          <w:sz w:val="32"/>
          <w:szCs w:val="32"/>
        </w:rPr>
        <w:t>在危险区域设立相应的警示标志，并做好警示宣传工作</w:t>
      </w:r>
      <w:r>
        <w:rPr>
          <w:rFonts w:hint="eastAsia" w:ascii="Times New Roman" w:hAnsi="Times New Roman" w:eastAsia="方正仿宋_GBK" w:cs="Times New Roman"/>
          <w:color w:val="auto"/>
          <w:sz w:val="32"/>
          <w:szCs w:val="32"/>
          <w:lang w:eastAsia="zh-CN"/>
        </w:rPr>
        <w:t>，在</w:t>
      </w:r>
      <w:r>
        <w:rPr>
          <w:rFonts w:hint="default" w:ascii="Times New Roman" w:hAnsi="Times New Roman" w:eastAsia="方正仿宋_GBK" w:cs="Times New Roman"/>
          <w:color w:val="auto"/>
          <w:sz w:val="32"/>
          <w:szCs w:val="32"/>
        </w:rPr>
        <w:t>醒目位置设置安全警示图文标志。</w:t>
      </w:r>
    </w:p>
    <w:p w14:paraId="0B7667E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六</w:t>
      </w:r>
      <w:r>
        <w:rPr>
          <w:rFonts w:hint="default" w:ascii="Times New Roman" w:hAnsi="Times New Roman" w:eastAsia="方正仿宋_GBK" w:cs="Times New Roman"/>
          <w:color w:val="auto"/>
          <w:sz w:val="32"/>
          <w:szCs w:val="32"/>
        </w:rPr>
        <w:t>）严格落实地下水及土壤污染防治措施。</w:t>
      </w:r>
      <w:r>
        <w:rPr>
          <w:rFonts w:hint="default" w:ascii="Times New Roman" w:hAnsi="Times New Roman" w:eastAsia="方正仿宋_GBK" w:cs="Times New Roman"/>
          <w:sz w:val="32"/>
          <w:szCs w:val="32"/>
          <w:u w:val="none"/>
          <w:lang w:val="en-US"/>
        </w:rPr>
        <w:t>严格按照《报告</w:t>
      </w:r>
      <w:r>
        <w:rPr>
          <w:rFonts w:hint="default" w:ascii="Times New Roman" w:hAnsi="Times New Roman" w:eastAsia="方正仿宋_GBK" w:cs="Times New Roman"/>
          <w:sz w:val="32"/>
          <w:szCs w:val="32"/>
          <w:u w:val="none"/>
          <w:lang w:val="en-US" w:eastAsia="zh-CN"/>
        </w:rPr>
        <w:t>表</w:t>
      </w:r>
      <w:r>
        <w:rPr>
          <w:rFonts w:hint="default" w:ascii="Times New Roman" w:hAnsi="Times New Roman" w:eastAsia="方正仿宋_GBK" w:cs="Times New Roman"/>
          <w:sz w:val="32"/>
          <w:szCs w:val="32"/>
          <w:u w:val="none"/>
          <w:lang w:val="en-US"/>
        </w:rPr>
        <w:t>》提出的分区防渗措施和要求，对项目</w:t>
      </w:r>
      <w:r>
        <w:rPr>
          <w:rFonts w:hint="default" w:ascii="Times New Roman" w:hAnsi="Times New Roman" w:eastAsia="方正仿宋_GBK" w:cs="Times New Roman"/>
          <w:sz w:val="32"/>
          <w:szCs w:val="32"/>
          <w:u w:val="none"/>
          <w:lang w:val="en-US" w:eastAsia="zh-CN"/>
        </w:rPr>
        <w:t>重点</w:t>
      </w:r>
      <w:r>
        <w:rPr>
          <w:rFonts w:hint="default" w:ascii="Times New Roman" w:hAnsi="Times New Roman" w:eastAsia="方正仿宋_GBK" w:cs="Times New Roman"/>
          <w:sz w:val="32"/>
          <w:szCs w:val="32"/>
          <w:u w:val="none"/>
          <w:lang w:val="en-US"/>
        </w:rPr>
        <w:t>防渗区</w:t>
      </w:r>
      <w:r>
        <w:rPr>
          <w:rFonts w:hint="default" w:ascii="Times New Roman" w:hAnsi="Times New Roman" w:eastAsia="方正仿宋_GBK" w:cs="Times New Roman"/>
          <w:sz w:val="32"/>
          <w:szCs w:val="32"/>
          <w:u w:val="none"/>
          <w:lang w:val="en-US" w:eastAsia="zh-CN"/>
        </w:rPr>
        <w:t>、</w:t>
      </w:r>
      <w:r>
        <w:rPr>
          <w:rFonts w:hint="default" w:ascii="Times New Roman" w:hAnsi="Times New Roman" w:eastAsia="方正仿宋_GBK" w:cs="Times New Roman"/>
          <w:sz w:val="32"/>
          <w:szCs w:val="32"/>
          <w:u w:val="none"/>
          <w:lang w:val="en-US"/>
        </w:rPr>
        <w:t>一般防渗区和简单防渗区进行防渗处理，防止地下水</w:t>
      </w:r>
      <w:r>
        <w:rPr>
          <w:rFonts w:hint="default" w:ascii="Times New Roman" w:hAnsi="Times New Roman" w:eastAsia="方正仿宋_GBK" w:cs="Times New Roman"/>
          <w:sz w:val="32"/>
          <w:szCs w:val="32"/>
          <w:u w:val="none"/>
          <w:lang w:val="en-US" w:eastAsia="zh-CN"/>
        </w:rPr>
        <w:t>、土壤</w:t>
      </w:r>
      <w:r>
        <w:rPr>
          <w:rFonts w:hint="default" w:ascii="Times New Roman" w:hAnsi="Times New Roman" w:eastAsia="方正仿宋_GBK" w:cs="Times New Roman"/>
          <w:sz w:val="32"/>
          <w:szCs w:val="32"/>
          <w:u w:val="none"/>
          <w:lang w:val="en-US"/>
        </w:rPr>
        <w:t>污染</w:t>
      </w:r>
      <w:r>
        <w:rPr>
          <w:rFonts w:hint="default" w:ascii="Times New Roman" w:hAnsi="Times New Roman" w:eastAsia="方正仿宋_GBK" w:cs="Times New Roman"/>
          <w:sz w:val="32"/>
          <w:szCs w:val="32"/>
          <w:u w:val="none"/>
          <w:lang w:val="en-US" w:eastAsia="zh-CN"/>
        </w:rPr>
        <w:t>，</w:t>
      </w:r>
      <w:r>
        <w:rPr>
          <w:rFonts w:hint="default" w:ascii="Times New Roman" w:hAnsi="Times New Roman" w:eastAsia="方正仿宋_GBK" w:cs="Times New Roman"/>
          <w:sz w:val="32"/>
          <w:szCs w:val="32"/>
          <w:u w:val="none"/>
          <w:lang w:val="en-US"/>
        </w:rPr>
        <w:t>防渗工程结束</w:t>
      </w:r>
      <w:r>
        <w:rPr>
          <w:rFonts w:hint="default" w:ascii="Times New Roman" w:hAnsi="Times New Roman" w:eastAsia="方正仿宋_GBK" w:cs="Times New Roman"/>
          <w:sz w:val="32"/>
          <w:szCs w:val="32"/>
          <w:u w:val="none"/>
          <w:lang w:val="en-US" w:eastAsia="zh-CN"/>
        </w:rPr>
        <w:t>后</w:t>
      </w:r>
      <w:r>
        <w:rPr>
          <w:rFonts w:hint="default" w:ascii="Times New Roman" w:hAnsi="Times New Roman" w:eastAsia="方正仿宋_GBK" w:cs="Times New Roman"/>
          <w:sz w:val="32"/>
          <w:szCs w:val="32"/>
          <w:u w:val="none"/>
          <w:lang w:val="en-US"/>
        </w:rPr>
        <w:t>自行组织验收并建立健全相关工作台账记录，存档备查</w:t>
      </w:r>
      <w:r>
        <w:rPr>
          <w:rFonts w:hint="default" w:ascii="Times New Roman" w:hAnsi="Times New Roman" w:eastAsia="方正仿宋_GBK" w:cs="Times New Roman"/>
          <w:sz w:val="32"/>
          <w:szCs w:val="32"/>
          <w:u w:val="none"/>
          <w:lang w:val="en-US" w:eastAsia="zh-CN"/>
        </w:rPr>
        <w:t>；严格按照《环境影响评价技术导则 地下水环境》《地下水污染源防渗技术指南（试行）》等要求，加强防渗设施的日常维护，对出现损坏的防渗设施应及时修复和加固，确保防渗设施牢固安全；加强隐蔽工程泄漏检测，一旦发现泄漏，应立即采取补救措施，防止污染土壤和地下水。</w:t>
      </w:r>
    </w:p>
    <w:p w14:paraId="62453C73">
      <w:pPr>
        <w:keepNext w:val="0"/>
        <w:keepLines w:val="0"/>
        <w:pageBreakBefore w:val="0"/>
        <w:widowControl w:val="0"/>
        <w:kinsoku/>
        <w:wordWrap/>
        <w:overflowPunct/>
        <w:topLinePunct w:val="0"/>
        <w:autoSpaceDE w:val="0"/>
        <w:autoSpaceDN w:val="0"/>
        <w:bidi w:val="0"/>
        <w:adjustRightInd/>
        <w:snapToGrid w:val="0"/>
        <w:spacing w:line="52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七</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加强环境污染风险防范和应急管理。按照《企业事业单位突发环境事件应急预案备案管理办法</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试行</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》等要求，</w:t>
      </w:r>
      <w:r>
        <w:rPr>
          <w:rFonts w:hint="default" w:ascii="Times New Roman" w:hAnsi="Times New Roman" w:eastAsia="方正仿宋_GBK" w:cs="Times New Roman"/>
          <w:bCs/>
          <w:color w:val="auto"/>
          <w:sz w:val="32"/>
          <w:szCs w:val="32"/>
        </w:rPr>
        <w:t>严格落实《报告表》提出的各项环境风险防治措施，</w:t>
      </w:r>
      <w:r>
        <w:rPr>
          <w:rFonts w:hint="default" w:ascii="Times New Roman" w:hAnsi="Times New Roman" w:eastAsia="方正仿宋_GBK" w:cs="Times New Roman"/>
          <w:color w:val="auto"/>
          <w:sz w:val="32"/>
          <w:szCs w:val="32"/>
        </w:rPr>
        <w:t>制定、完善环境风险防范和环境安全隐患排查治理措施，按照有关规定建立环境安全隐患制度，落实应急物资和经费，建立应急培训档案和隐患排查治理档案，及时发现并消除环境安全隐患，</w:t>
      </w:r>
      <w:r>
        <w:rPr>
          <w:rFonts w:hint="default" w:ascii="Times New Roman" w:hAnsi="Times New Roman" w:eastAsia="方正仿宋_GBK" w:cs="Times New Roman"/>
          <w:bCs/>
          <w:color w:val="auto"/>
          <w:sz w:val="32"/>
          <w:szCs w:val="32"/>
        </w:rPr>
        <w:t>严防突发环境事故发生，编制突发环境事件（事故）应急预案报市生态环境局</w:t>
      </w:r>
      <w:r>
        <w:rPr>
          <w:rFonts w:hint="default" w:ascii="Times New Roman" w:hAnsi="Times New Roman" w:eastAsia="方正仿宋_GBK" w:cs="Times New Roman"/>
          <w:bCs/>
          <w:color w:val="auto"/>
          <w:sz w:val="32"/>
          <w:szCs w:val="32"/>
          <w:lang w:val="en-US" w:eastAsia="zh-CN"/>
        </w:rPr>
        <w:t>华宁</w:t>
      </w:r>
      <w:r>
        <w:rPr>
          <w:rFonts w:hint="default" w:ascii="Times New Roman" w:hAnsi="Times New Roman" w:eastAsia="方正仿宋_GBK" w:cs="Times New Roman"/>
          <w:bCs/>
          <w:color w:val="auto"/>
          <w:sz w:val="32"/>
          <w:szCs w:val="32"/>
        </w:rPr>
        <w:t>分</w:t>
      </w:r>
      <w:r>
        <w:rPr>
          <w:rFonts w:hint="default" w:ascii="Times New Roman" w:hAnsi="Times New Roman" w:eastAsia="方正仿宋_GBK" w:cs="Times New Roman"/>
          <w:color w:val="auto"/>
          <w:sz w:val="32"/>
          <w:szCs w:val="32"/>
        </w:rPr>
        <w:t>局备案。</w:t>
      </w:r>
    </w:p>
    <w:p w14:paraId="06DD381E">
      <w:pPr>
        <w:keepNext w:val="0"/>
        <w:keepLines w:val="0"/>
        <w:pageBreakBefore w:val="0"/>
        <w:widowControl w:val="0"/>
        <w:kinsoku/>
        <w:wordWrap/>
        <w:overflowPunct/>
        <w:topLinePunct w:val="0"/>
        <w:autoSpaceDE w:val="0"/>
        <w:autoSpaceDN w:val="0"/>
        <w:bidi w:val="0"/>
        <w:adjustRightInd/>
        <w:snapToGrid w:val="0"/>
        <w:spacing w:line="520" w:lineRule="exact"/>
        <w:ind w:firstLine="640" w:firstLineChars="200"/>
        <w:textAlignment w:val="top"/>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八</w:t>
      </w:r>
      <w:r>
        <w:rPr>
          <w:rFonts w:hint="default" w:ascii="Times New Roman" w:hAnsi="Times New Roman" w:eastAsia="方正仿宋_GBK" w:cs="Times New Roman"/>
          <w:color w:val="auto"/>
          <w:sz w:val="32"/>
          <w:szCs w:val="32"/>
        </w:rPr>
        <w:t>）加强项目区生态环境管理，</w:t>
      </w:r>
      <w:r>
        <w:rPr>
          <w:rFonts w:hint="eastAsia" w:ascii="Times New Roman" w:hAnsi="Times New Roman" w:eastAsia="方正仿宋_GBK" w:cs="Times New Roman"/>
          <w:color w:val="auto"/>
          <w:sz w:val="32"/>
          <w:szCs w:val="32"/>
          <w:lang w:eastAsia="zh-CN"/>
        </w:rPr>
        <w:t>增强</w:t>
      </w:r>
      <w:r>
        <w:rPr>
          <w:rFonts w:hint="default" w:ascii="Times New Roman" w:hAnsi="Times New Roman" w:eastAsia="方正仿宋_GBK" w:cs="Times New Roman"/>
          <w:color w:val="auto"/>
          <w:kern w:val="0"/>
          <w:sz w:val="32"/>
          <w:szCs w:val="32"/>
        </w:rPr>
        <w:t>工作人员生态环境保护意识，并做好绿化美化和生态修复工作。</w:t>
      </w:r>
    </w:p>
    <w:p w14:paraId="7EA4A64D">
      <w:pPr>
        <w:keepNext w:val="0"/>
        <w:keepLines w:val="0"/>
        <w:pageBreakBefore w:val="0"/>
        <w:widowControl w:val="0"/>
        <w:kinsoku/>
        <w:wordWrap/>
        <w:overflowPunct/>
        <w:topLinePunct w:val="0"/>
        <w:autoSpaceDE w:val="0"/>
        <w:autoSpaceDN w:val="0"/>
        <w:bidi w:val="0"/>
        <w:adjustRightInd/>
        <w:spacing w:line="520" w:lineRule="exact"/>
        <w:ind w:firstLine="640" w:firstLineChars="200"/>
        <w:textAlignment w:val="top"/>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三、其他相关要求</w:t>
      </w:r>
    </w:p>
    <w:p w14:paraId="551FC690">
      <w:pPr>
        <w:keepNext w:val="0"/>
        <w:keepLines w:val="0"/>
        <w:pageBreakBefore w:val="0"/>
        <w:widowControl w:val="0"/>
        <w:kinsoku/>
        <w:wordWrap/>
        <w:overflowPunct/>
        <w:topLinePunct w:val="0"/>
        <w:autoSpaceDE w:val="0"/>
        <w:autoSpaceDN w:val="0"/>
        <w:bidi w:val="0"/>
        <w:adjustRightInd/>
        <w:spacing w:line="520" w:lineRule="exact"/>
        <w:ind w:firstLine="600" w:firstLineChars="200"/>
        <w:textAlignment w:val="top"/>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lang w:val="en-US" w:eastAsia="zh-CN"/>
        </w:rPr>
        <w:t>一</w:t>
      </w:r>
      <w:r>
        <w:rPr>
          <w:rFonts w:hint="default" w:ascii="Times New Roman" w:hAnsi="Times New Roman" w:eastAsia="方正仿宋_GBK" w:cs="Times New Roman"/>
          <w:sz w:val="30"/>
          <w:szCs w:val="30"/>
          <w:lang w:eastAsia="zh-CN"/>
        </w:rPr>
        <w:t>）</w:t>
      </w:r>
      <w:r>
        <w:rPr>
          <w:rFonts w:hint="default" w:ascii="Times New Roman" w:hAnsi="Times New Roman" w:eastAsia="方正仿宋_GBK" w:cs="Times New Roman"/>
          <w:color w:val="auto"/>
          <w:sz w:val="32"/>
          <w:szCs w:val="32"/>
          <w:lang w:eastAsia="zh-CN"/>
        </w:rPr>
        <w:t>你单位</w:t>
      </w:r>
      <w:r>
        <w:rPr>
          <w:rFonts w:hint="default" w:ascii="Times New Roman" w:hAnsi="Times New Roman" w:eastAsia="方正仿宋_GBK" w:cs="Times New Roman"/>
          <w:color w:val="auto"/>
          <w:sz w:val="32"/>
          <w:szCs w:val="32"/>
        </w:rPr>
        <w:t>应落实生态环境保护主体责任，建立内部生态环境管理体系，明确机构、人员、职责</w:t>
      </w:r>
      <w:r>
        <w:rPr>
          <w:rFonts w:hint="default" w:ascii="Times New Roman" w:hAnsi="Times New Roman" w:eastAsia="方正仿宋_GBK" w:cs="Times New Roman"/>
          <w:color w:val="auto"/>
          <w:sz w:val="32"/>
          <w:szCs w:val="32"/>
          <w:lang w:eastAsia="zh-CN"/>
        </w:rPr>
        <w:t>、资金保障</w:t>
      </w:r>
      <w:r>
        <w:rPr>
          <w:rFonts w:hint="default" w:ascii="Times New Roman" w:hAnsi="Times New Roman" w:eastAsia="方正仿宋_GBK" w:cs="Times New Roman"/>
          <w:color w:val="auto"/>
          <w:sz w:val="32"/>
          <w:szCs w:val="32"/>
        </w:rPr>
        <w:t>和制度，加强生态环境管理，推进各项生态环境保护措施落实。项目建设必须严格执行配套建设的环境保护设施与主体工程同时设计、同时施工、同时投</w:t>
      </w:r>
      <w:r>
        <w:rPr>
          <w:rFonts w:hint="default" w:ascii="Times New Roman" w:hAnsi="Times New Roman" w:eastAsia="方正仿宋_GBK" w:cs="Times New Roman"/>
          <w:color w:val="auto"/>
          <w:sz w:val="32"/>
          <w:szCs w:val="32"/>
          <w:lang w:eastAsia="zh-CN"/>
        </w:rPr>
        <w:t>入</w:t>
      </w:r>
      <w:r>
        <w:rPr>
          <w:rFonts w:hint="default" w:ascii="Times New Roman" w:hAnsi="Times New Roman" w:eastAsia="方正仿宋_GBK" w:cs="Times New Roman"/>
          <w:color w:val="auto"/>
          <w:sz w:val="32"/>
          <w:szCs w:val="32"/>
        </w:rPr>
        <w:t>使用的环境保护</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三同时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制度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贯彻生态文明理念，加强对施工企业的生态环保宣传教育和管理，推进绿色施工，创建绿色工程；</w:t>
      </w:r>
      <w:r>
        <w:rPr>
          <w:rFonts w:hint="default" w:ascii="Times New Roman" w:hAnsi="Times New Roman" w:eastAsia="方正仿宋_GBK" w:cs="Times New Roman"/>
          <w:color w:val="auto"/>
          <w:sz w:val="32"/>
          <w:szCs w:val="32"/>
        </w:rPr>
        <w:t>在施工招标文件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施工合同和工程监理招标文件中明确</w:t>
      </w:r>
      <w:r>
        <w:rPr>
          <w:rFonts w:hint="default" w:ascii="Times New Roman" w:hAnsi="Times New Roman" w:eastAsia="方正仿宋_GBK" w:cs="Times New Roman"/>
          <w:color w:val="auto"/>
          <w:sz w:val="32"/>
          <w:szCs w:val="32"/>
          <w:lang w:eastAsia="zh-CN"/>
        </w:rPr>
        <w:t>生态环境保护</w:t>
      </w:r>
      <w:r>
        <w:rPr>
          <w:rFonts w:hint="default" w:ascii="Times New Roman" w:hAnsi="Times New Roman" w:eastAsia="方正仿宋_GBK" w:cs="Times New Roman"/>
          <w:color w:val="auto"/>
          <w:sz w:val="32"/>
          <w:szCs w:val="32"/>
        </w:rPr>
        <w:t>条款和责任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开展施工期环境监理和环境监测工作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制定并落实施工期和运营期生态环境跟踪监测方案，根据结果及时优化各项生态环境保护措施；项目正式投运前，应当按照规定的标准和程序，</w:t>
      </w:r>
      <w:r>
        <w:rPr>
          <w:rFonts w:hint="default" w:ascii="Times New Roman" w:hAnsi="Times New Roman" w:eastAsia="方正仿宋_GBK" w:cs="Times New Roman"/>
          <w:color w:val="auto"/>
          <w:sz w:val="32"/>
          <w:szCs w:val="32"/>
          <w:lang w:val="en-US"/>
        </w:rPr>
        <w:t>自行组织开展竣工</w:t>
      </w:r>
      <w:r>
        <w:rPr>
          <w:rFonts w:hint="default" w:ascii="Times New Roman" w:hAnsi="Times New Roman" w:eastAsia="方正仿宋_GBK" w:cs="Times New Roman"/>
          <w:color w:val="auto"/>
          <w:sz w:val="32"/>
          <w:szCs w:val="32"/>
        </w:rPr>
        <w:t>环境保护</w:t>
      </w:r>
      <w:r>
        <w:rPr>
          <w:rFonts w:hint="default" w:ascii="Times New Roman" w:hAnsi="Times New Roman" w:eastAsia="方正仿宋_GBK" w:cs="Times New Roman"/>
          <w:color w:val="auto"/>
          <w:sz w:val="32"/>
          <w:szCs w:val="32"/>
          <w:lang w:val="en-US"/>
        </w:rPr>
        <w:t>验收</w:t>
      </w:r>
      <w:r>
        <w:rPr>
          <w:rFonts w:hint="default" w:ascii="Times New Roman" w:hAnsi="Times New Roman" w:eastAsia="方正仿宋_GBK" w:cs="Times New Roman"/>
          <w:color w:val="auto"/>
          <w:sz w:val="32"/>
          <w:szCs w:val="32"/>
          <w:lang w:val="en-US" w:eastAsia="zh-CN"/>
        </w:rPr>
        <w:t>。施工期环境监测报告和环境监理报告应作为项目竣工环境保护验收的依据之一。</w:t>
      </w:r>
    </w:p>
    <w:p w14:paraId="12A1F15C">
      <w:pPr>
        <w:keepNext w:val="0"/>
        <w:keepLines w:val="0"/>
        <w:pageBreakBefore w:val="0"/>
        <w:widowControl w:val="0"/>
        <w:kinsoku/>
        <w:wordWrap/>
        <w:overflowPunct/>
        <w:topLinePunct w:val="0"/>
        <w:autoSpaceDE w:val="0"/>
        <w:autoSpaceDN w:val="0"/>
        <w:bidi w:val="0"/>
        <w:adjustRightInd/>
        <w:spacing w:line="520" w:lineRule="exact"/>
        <w:ind w:firstLine="640" w:firstLineChars="200"/>
        <w:textAlignment w:val="top"/>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二</w:t>
      </w:r>
      <w:r>
        <w:rPr>
          <w:rFonts w:hint="default" w:ascii="Times New Roman" w:hAnsi="Times New Roman" w:eastAsia="方正仿宋_GBK" w:cs="Times New Roman"/>
          <w:color w:val="auto"/>
          <w:sz w:val="32"/>
          <w:szCs w:val="32"/>
        </w:rPr>
        <w:t>）《报告表》经批准后，如工程的规模、地点、生产工艺或者防治污染、防止生态破坏的措施发生重大变动的，你单位应当依法重新报批环境影响评价文件</w:t>
      </w:r>
      <w:r>
        <w:rPr>
          <w:rFonts w:hint="default" w:ascii="Times New Roman" w:hAnsi="Times New Roman" w:eastAsia="方正仿宋_GBK" w:cs="Times New Roman"/>
          <w:color w:val="auto"/>
          <w:sz w:val="32"/>
          <w:szCs w:val="32"/>
          <w:lang w:eastAsia="zh-CN"/>
        </w:rPr>
        <w:t>。</w:t>
      </w:r>
    </w:p>
    <w:p w14:paraId="45396EC5">
      <w:pPr>
        <w:keepNext w:val="0"/>
        <w:keepLines w:val="0"/>
        <w:pageBreakBefore w:val="0"/>
        <w:widowControl w:val="0"/>
        <w:kinsoku/>
        <w:wordWrap/>
        <w:overflowPunct/>
        <w:topLinePunct w:val="0"/>
        <w:autoSpaceDE w:val="0"/>
        <w:autoSpaceDN w:val="0"/>
        <w:bidi w:val="0"/>
        <w:adjustRightInd/>
        <w:snapToGrid w:val="0"/>
        <w:spacing w:line="520" w:lineRule="exact"/>
        <w:ind w:firstLine="640" w:firstLineChars="200"/>
        <w:textAlignment w:val="top"/>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kern w:val="0"/>
          <w:sz w:val="32"/>
          <w:szCs w:val="32"/>
        </w:rPr>
        <w:t>（</w:t>
      </w:r>
      <w:r>
        <w:rPr>
          <w:rFonts w:hint="default" w:ascii="Times New Roman" w:hAnsi="Times New Roman" w:eastAsia="方正仿宋_GBK" w:cs="Times New Roman"/>
          <w:bCs/>
          <w:color w:val="auto"/>
          <w:kern w:val="0"/>
          <w:sz w:val="32"/>
          <w:szCs w:val="32"/>
          <w:lang w:val="en-US" w:eastAsia="zh-CN"/>
        </w:rPr>
        <w:t>三</w:t>
      </w:r>
      <w:r>
        <w:rPr>
          <w:rFonts w:hint="default" w:ascii="Times New Roman" w:hAnsi="Times New Roman" w:eastAsia="方正仿宋_GBK" w:cs="Times New Roman"/>
          <w:bCs/>
          <w:color w:val="auto"/>
          <w:kern w:val="0"/>
          <w:sz w:val="32"/>
          <w:szCs w:val="32"/>
        </w:rPr>
        <w:t>）</w:t>
      </w:r>
      <w:r>
        <w:rPr>
          <w:rFonts w:hint="default" w:ascii="Times New Roman" w:hAnsi="Times New Roman" w:eastAsia="方正仿宋_GBK" w:cs="Times New Roman"/>
          <w:bCs/>
          <w:color w:val="auto"/>
          <w:kern w:val="0"/>
          <w:sz w:val="32"/>
          <w:szCs w:val="32"/>
          <w:lang w:val="en-US" w:eastAsia="zh-CN"/>
        </w:rPr>
        <w:t>玉溪市</w:t>
      </w:r>
      <w:r>
        <w:rPr>
          <w:rFonts w:hint="default" w:ascii="Times New Roman" w:hAnsi="Times New Roman" w:eastAsia="方正仿宋_GBK" w:cs="Times New Roman"/>
          <w:bCs/>
          <w:color w:val="auto"/>
          <w:kern w:val="0"/>
          <w:sz w:val="32"/>
          <w:szCs w:val="32"/>
        </w:rPr>
        <w:t>生态环境保护综合行政执法</w:t>
      </w:r>
      <w:r>
        <w:rPr>
          <w:rFonts w:hint="default" w:ascii="Times New Roman" w:hAnsi="Times New Roman" w:eastAsia="方正仿宋_GBK" w:cs="Times New Roman"/>
          <w:bCs/>
          <w:color w:val="auto"/>
          <w:kern w:val="0"/>
          <w:sz w:val="32"/>
          <w:szCs w:val="32"/>
          <w:lang w:val="en-US" w:eastAsia="zh-CN"/>
        </w:rPr>
        <w:t>支队和玉溪市生态环境局</w:t>
      </w:r>
      <w:r>
        <w:rPr>
          <w:rFonts w:hint="eastAsia" w:eastAsia="方正仿宋_GBK" w:cs="Times New Roman"/>
          <w:bCs/>
          <w:color w:val="auto"/>
          <w:kern w:val="0"/>
          <w:sz w:val="32"/>
          <w:szCs w:val="32"/>
          <w:lang w:val="en-US" w:eastAsia="zh-CN"/>
        </w:rPr>
        <w:t>华宁</w:t>
      </w:r>
      <w:r>
        <w:rPr>
          <w:rFonts w:hint="default" w:ascii="Times New Roman" w:hAnsi="Times New Roman" w:eastAsia="方正仿宋_GBK" w:cs="Times New Roman"/>
          <w:bCs/>
          <w:color w:val="auto"/>
          <w:kern w:val="0"/>
          <w:sz w:val="32"/>
          <w:szCs w:val="32"/>
          <w:lang w:val="en-US" w:eastAsia="zh-CN"/>
        </w:rPr>
        <w:t>分局要</w:t>
      </w:r>
      <w:r>
        <w:rPr>
          <w:rFonts w:hint="default" w:ascii="Times New Roman" w:hAnsi="Times New Roman" w:eastAsia="方正仿宋_GBK" w:cs="Times New Roman"/>
          <w:bCs/>
          <w:color w:val="auto"/>
          <w:kern w:val="0"/>
          <w:sz w:val="32"/>
          <w:szCs w:val="32"/>
        </w:rPr>
        <w:t>切实承担事中事后监管责任，</w:t>
      </w:r>
      <w:r>
        <w:rPr>
          <w:rFonts w:hint="default" w:ascii="Times New Roman" w:hAnsi="Times New Roman" w:eastAsia="方正仿宋_GBK" w:cs="Times New Roman"/>
          <w:bCs/>
          <w:color w:val="auto"/>
          <w:kern w:val="0"/>
          <w:sz w:val="32"/>
          <w:szCs w:val="32"/>
          <w:lang w:val="en-US" w:eastAsia="zh-CN"/>
        </w:rPr>
        <w:t>履行属地监管职责，</w:t>
      </w:r>
      <w:r>
        <w:rPr>
          <w:rFonts w:hint="default" w:ascii="Times New Roman" w:hAnsi="Times New Roman" w:eastAsia="方正仿宋_GBK" w:cs="Times New Roman"/>
          <w:bCs/>
          <w:color w:val="auto"/>
          <w:kern w:val="0"/>
          <w:sz w:val="32"/>
          <w:szCs w:val="32"/>
        </w:rPr>
        <w:t>按照法律法规及《关于进一步完善建设项目环境保护“三同时”及竣工环境保护自主验收监管工作机制的意见》（环执法〔2021〕70号）等文件要求，加强对项目的环境保护“三同时”、竣工环境保护自主验收等执法监管。</w:t>
      </w:r>
    </w:p>
    <w:p w14:paraId="1DB4768F">
      <w:pPr>
        <w:pStyle w:val="24"/>
        <w:keepNext w:val="0"/>
        <w:keepLines w:val="0"/>
        <w:pageBreakBefore w:val="0"/>
        <w:widowControl w:val="0"/>
        <w:kinsoku/>
        <w:wordWrap/>
        <w:overflowPunct/>
        <w:topLinePunct w:val="0"/>
        <w:autoSpaceDE w:val="0"/>
        <w:autoSpaceDN w:val="0"/>
        <w:bidi w:val="0"/>
        <w:adjustRightInd/>
        <w:spacing w:line="590" w:lineRule="exact"/>
        <w:ind w:firstLine="0" w:firstLineChars="0"/>
        <w:textAlignment w:val="top"/>
        <w:rPr>
          <w:rFonts w:hint="default" w:ascii="Times New Roman" w:hAnsi="Times New Roman" w:eastAsia="方正仿宋_GBK" w:cs="Times New Roman"/>
          <w:color w:val="auto"/>
          <w:sz w:val="32"/>
          <w:szCs w:val="32"/>
        </w:rPr>
      </w:pPr>
    </w:p>
    <w:p w14:paraId="34FD5C72">
      <w:pPr>
        <w:pStyle w:val="24"/>
        <w:keepNext w:val="0"/>
        <w:keepLines w:val="0"/>
        <w:pageBreakBefore w:val="0"/>
        <w:widowControl w:val="0"/>
        <w:kinsoku/>
        <w:wordWrap/>
        <w:overflowPunct/>
        <w:topLinePunct w:val="0"/>
        <w:autoSpaceDE w:val="0"/>
        <w:autoSpaceDN w:val="0"/>
        <w:bidi w:val="0"/>
        <w:adjustRightInd/>
        <w:spacing w:line="590" w:lineRule="exact"/>
        <w:ind w:firstLine="0" w:firstLineChars="0"/>
        <w:textAlignment w:val="top"/>
        <w:rPr>
          <w:rFonts w:hint="default" w:ascii="Times New Roman" w:hAnsi="Times New Roman" w:eastAsia="方正仿宋_GBK" w:cs="Times New Roman"/>
          <w:color w:val="auto"/>
          <w:sz w:val="32"/>
          <w:szCs w:val="32"/>
        </w:rPr>
      </w:pPr>
    </w:p>
    <w:p w14:paraId="5954EB95">
      <w:pPr>
        <w:keepNext w:val="0"/>
        <w:keepLines w:val="0"/>
        <w:pageBreakBefore w:val="0"/>
        <w:widowControl w:val="0"/>
        <w:kinsoku/>
        <w:wordWrap/>
        <w:overflowPunct/>
        <w:topLinePunct w:val="0"/>
        <w:autoSpaceDE w:val="0"/>
        <w:autoSpaceDN w:val="0"/>
        <w:bidi w:val="0"/>
        <w:adjustRightInd/>
        <w:snapToGrid w:val="0"/>
        <w:spacing w:line="590" w:lineRule="exact"/>
        <w:textAlignment w:val="top"/>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 xml:space="preserve">   </w:t>
      </w:r>
    </w:p>
    <w:p w14:paraId="46B90A47">
      <w:pPr>
        <w:keepNext w:val="0"/>
        <w:keepLines w:val="0"/>
        <w:pageBreakBefore w:val="0"/>
        <w:widowControl w:val="0"/>
        <w:kinsoku/>
        <w:wordWrap/>
        <w:overflowPunct/>
        <w:topLinePunct w:val="0"/>
        <w:autoSpaceDE w:val="0"/>
        <w:autoSpaceDN w:val="0"/>
        <w:bidi w:val="0"/>
        <w:adjustRightInd/>
        <w:snapToGrid w:val="0"/>
        <w:spacing w:line="590" w:lineRule="exact"/>
        <w:textAlignment w:val="top"/>
        <w:rPr>
          <w:rFonts w:hint="default" w:ascii="Times New Roman" w:hAnsi="Times New Roman" w:eastAsia="方正仿宋_GBK" w:cs="Times New Roman"/>
          <w:bCs/>
          <w:color w:val="auto"/>
          <w:kern w:val="0"/>
          <w:sz w:val="32"/>
          <w:szCs w:val="32"/>
        </w:rPr>
      </w:pPr>
    </w:p>
    <w:p w14:paraId="7F75676E">
      <w:pPr>
        <w:keepNext w:val="0"/>
        <w:keepLines w:val="0"/>
        <w:pageBreakBefore w:val="0"/>
        <w:widowControl w:val="0"/>
        <w:kinsoku/>
        <w:wordWrap/>
        <w:overflowPunct/>
        <w:topLinePunct w:val="0"/>
        <w:autoSpaceDE w:val="0"/>
        <w:autoSpaceDN w:val="0"/>
        <w:bidi w:val="0"/>
        <w:adjustRightInd/>
        <w:snapToGrid w:val="0"/>
        <w:spacing w:line="590" w:lineRule="exact"/>
        <w:textAlignment w:val="top"/>
        <w:rPr>
          <w:rFonts w:hint="default" w:ascii="Times New Roman" w:hAnsi="Times New Roman" w:eastAsia="方正仿宋_GBK" w:cs="Times New Roman"/>
          <w:bCs/>
          <w:color w:val="auto"/>
          <w:kern w:val="0"/>
          <w:sz w:val="32"/>
          <w:szCs w:val="32"/>
          <w:lang w:val="en-US" w:eastAsia="zh-CN"/>
        </w:rPr>
      </w:pPr>
    </w:p>
    <w:p w14:paraId="416ABC2B">
      <w:pPr>
        <w:keepNext w:val="0"/>
        <w:keepLines w:val="0"/>
        <w:pageBreakBefore w:val="0"/>
        <w:widowControl w:val="0"/>
        <w:kinsoku/>
        <w:wordWrap/>
        <w:overflowPunct/>
        <w:topLinePunct w:val="0"/>
        <w:autoSpaceDE w:val="0"/>
        <w:autoSpaceDN w:val="0"/>
        <w:bidi w:val="0"/>
        <w:adjustRightInd/>
        <w:snapToGrid w:val="0"/>
        <w:spacing w:line="590" w:lineRule="exact"/>
        <w:ind w:firstLine="5440" w:firstLineChars="1700"/>
        <w:textAlignment w:val="top"/>
        <w:rPr>
          <w:rFonts w:hint="default" w:ascii="Times New Roman" w:hAnsi="Times New Roman" w:eastAsia="方正仿宋_GBK" w:cs="Times New Roman"/>
          <w:bCs/>
          <w:color w:val="auto"/>
          <w:kern w:val="0"/>
          <w:sz w:val="32"/>
          <w:szCs w:val="32"/>
          <w:highlight w:val="yellow"/>
        </w:rPr>
      </w:pPr>
      <w:r>
        <w:rPr>
          <w:rFonts w:hint="default" w:ascii="Times New Roman" w:hAnsi="Times New Roman" w:eastAsia="方正仿宋_GBK" w:cs="Times New Roman"/>
          <w:bCs/>
          <w:color w:val="auto"/>
          <w:kern w:val="0"/>
          <w:sz w:val="32"/>
          <w:szCs w:val="32"/>
          <w:lang w:val="en-US" w:eastAsia="zh-CN"/>
        </w:rPr>
        <w:t xml:space="preserve"> </w:t>
      </w:r>
      <w:r>
        <w:rPr>
          <w:rFonts w:hint="default" w:ascii="Times New Roman" w:hAnsi="Times New Roman" w:eastAsia="方正仿宋_GBK" w:cs="Times New Roman"/>
          <w:bCs/>
          <w:color w:val="auto"/>
          <w:kern w:val="0"/>
          <w:sz w:val="32"/>
          <w:szCs w:val="32"/>
        </w:rPr>
        <w:t xml:space="preserve"> 202</w:t>
      </w:r>
      <w:r>
        <w:rPr>
          <w:rFonts w:hint="default" w:ascii="Times New Roman" w:hAnsi="Times New Roman" w:eastAsia="方正仿宋_GBK" w:cs="Times New Roman"/>
          <w:bCs/>
          <w:color w:val="auto"/>
          <w:kern w:val="0"/>
          <w:sz w:val="32"/>
          <w:szCs w:val="32"/>
          <w:lang w:val="en-US" w:eastAsia="zh-CN"/>
        </w:rPr>
        <w:t>5</w:t>
      </w:r>
      <w:r>
        <w:rPr>
          <w:rFonts w:hint="default" w:ascii="Times New Roman" w:hAnsi="Times New Roman" w:eastAsia="方正仿宋_GBK" w:cs="Times New Roman"/>
          <w:bCs/>
          <w:color w:val="auto"/>
          <w:kern w:val="0"/>
          <w:sz w:val="32"/>
          <w:szCs w:val="32"/>
        </w:rPr>
        <w:t>年</w:t>
      </w:r>
      <w:r>
        <w:rPr>
          <w:rFonts w:hint="eastAsia" w:ascii="Times New Roman" w:hAnsi="Times New Roman" w:eastAsia="方正仿宋_GBK" w:cs="Times New Roman"/>
          <w:bCs/>
          <w:color w:val="auto"/>
          <w:kern w:val="0"/>
          <w:sz w:val="32"/>
          <w:szCs w:val="32"/>
          <w:lang w:val="en-US" w:eastAsia="zh-CN"/>
        </w:rPr>
        <w:t>10</w:t>
      </w:r>
      <w:r>
        <w:rPr>
          <w:rFonts w:hint="default" w:ascii="Times New Roman" w:hAnsi="Times New Roman" w:eastAsia="方正仿宋_GBK" w:cs="Times New Roman"/>
          <w:bCs/>
          <w:color w:val="auto"/>
          <w:kern w:val="0"/>
          <w:sz w:val="32"/>
          <w:szCs w:val="32"/>
        </w:rPr>
        <w:t>月</w:t>
      </w:r>
      <w:r>
        <w:rPr>
          <w:rFonts w:hint="eastAsia" w:ascii="Times New Roman" w:hAnsi="Times New Roman" w:eastAsia="方正仿宋_GBK" w:cs="Times New Roman"/>
          <w:bCs/>
          <w:color w:val="auto"/>
          <w:kern w:val="0"/>
          <w:sz w:val="32"/>
          <w:szCs w:val="32"/>
          <w:lang w:val="en-US" w:eastAsia="zh-CN"/>
        </w:rPr>
        <w:t>15</w:t>
      </w:r>
      <w:r>
        <w:rPr>
          <w:rFonts w:hint="default" w:ascii="Times New Roman" w:hAnsi="Times New Roman" w:eastAsia="方正仿宋_GBK" w:cs="Times New Roman"/>
          <w:bCs/>
          <w:color w:val="auto"/>
          <w:kern w:val="0"/>
          <w:sz w:val="32"/>
          <w:szCs w:val="32"/>
        </w:rPr>
        <w:t>日</w:t>
      </w:r>
    </w:p>
    <w:p w14:paraId="08C2CF71">
      <w:pPr>
        <w:keepNext w:val="0"/>
        <w:keepLines w:val="0"/>
        <w:pageBreakBefore w:val="0"/>
        <w:widowControl w:val="0"/>
        <w:kinsoku/>
        <w:wordWrap/>
        <w:overflowPunct/>
        <w:topLinePunct w:val="0"/>
        <w:bidi w:val="0"/>
        <w:adjustRightInd/>
        <w:spacing w:line="560" w:lineRule="exact"/>
        <w:ind w:firstLine="640" w:firstLineChars="200"/>
        <w:textAlignment w:val="auto"/>
        <w:rPr>
          <w:rFonts w:eastAsia="方正仿宋_GBK"/>
          <w:bCs/>
          <w:kern w:val="0"/>
          <w:sz w:val="32"/>
          <w:szCs w:val="32"/>
        </w:rPr>
      </w:pPr>
      <w:r>
        <w:rPr>
          <w:rFonts w:eastAsia="方正仿宋_GBK"/>
          <w:bCs/>
          <w:kern w:val="0"/>
          <w:sz w:val="32"/>
          <w:szCs w:val="32"/>
        </w:rPr>
        <w:t>（此件公开发布）</w:t>
      </w:r>
    </w:p>
    <w:p w14:paraId="3681F2B4">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eastAsia="方正仿宋_GBK"/>
          <w:bCs/>
          <w:kern w:val="0"/>
          <w:sz w:val="32"/>
          <w:szCs w:val="32"/>
          <w:lang w:val="en-US" w:eastAsia="zh-CN"/>
        </w:rPr>
      </w:pPr>
      <w:bookmarkStart w:id="0" w:name="_GoBack"/>
      <w:bookmarkEnd w:id="0"/>
    </w:p>
    <w:sectPr>
      <w:footerReference r:id="rId3" w:type="default"/>
      <w:pgSz w:w="11906" w:h="16838"/>
      <w:pgMar w:top="2041" w:right="1474" w:bottom="1304" w:left="1587" w:header="1361" w:footer="1191" w:gutter="0"/>
      <w:pgNumType w:fmt="decimal"/>
      <w:cols w:space="0" w:num="1"/>
      <w:rtlGutter w:val="0"/>
      <w:docGrid w:type="linesAndChar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oúì.">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Times New Roman Regular">
    <w:altName w:val="Times New Roman"/>
    <w:panose1 w:val="00000000000000000000"/>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3CAC9">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4YjcyM2E0ZTg3YjgyZjQyYTg2ZTRkMGM4ZDdhMWUifQ=="/>
  </w:docVars>
  <w:rsids>
    <w:rsidRoot w:val="2AAF282F"/>
    <w:rsid w:val="00251335"/>
    <w:rsid w:val="002C7551"/>
    <w:rsid w:val="002E39CB"/>
    <w:rsid w:val="00354601"/>
    <w:rsid w:val="00621CDB"/>
    <w:rsid w:val="007216D3"/>
    <w:rsid w:val="009E4FAC"/>
    <w:rsid w:val="00DE2824"/>
    <w:rsid w:val="00E32A7B"/>
    <w:rsid w:val="00E779F3"/>
    <w:rsid w:val="00F138BA"/>
    <w:rsid w:val="017B43B2"/>
    <w:rsid w:val="01901A10"/>
    <w:rsid w:val="022E6AD9"/>
    <w:rsid w:val="02C92423"/>
    <w:rsid w:val="02D359C2"/>
    <w:rsid w:val="03405326"/>
    <w:rsid w:val="03DF7990"/>
    <w:rsid w:val="047A7F12"/>
    <w:rsid w:val="05436FA8"/>
    <w:rsid w:val="066A0886"/>
    <w:rsid w:val="06D849E3"/>
    <w:rsid w:val="075F1CAC"/>
    <w:rsid w:val="07CE7264"/>
    <w:rsid w:val="09294E4C"/>
    <w:rsid w:val="0A5C471D"/>
    <w:rsid w:val="0A5D4D3F"/>
    <w:rsid w:val="0A955323"/>
    <w:rsid w:val="0B2C6D5D"/>
    <w:rsid w:val="0C11428E"/>
    <w:rsid w:val="0CD1482E"/>
    <w:rsid w:val="0D625FF1"/>
    <w:rsid w:val="0DF93715"/>
    <w:rsid w:val="0EE81C04"/>
    <w:rsid w:val="10085FCB"/>
    <w:rsid w:val="10600A97"/>
    <w:rsid w:val="11851A07"/>
    <w:rsid w:val="11DC6270"/>
    <w:rsid w:val="12080F2A"/>
    <w:rsid w:val="126224F8"/>
    <w:rsid w:val="13DD3E12"/>
    <w:rsid w:val="14325F56"/>
    <w:rsid w:val="143A6D20"/>
    <w:rsid w:val="147C6156"/>
    <w:rsid w:val="147D33EC"/>
    <w:rsid w:val="14A7237E"/>
    <w:rsid w:val="14F53A51"/>
    <w:rsid w:val="150771D6"/>
    <w:rsid w:val="15906E34"/>
    <w:rsid w:val="15B44512"/>
    <w:rsid w:val="175B5421"/>
    <w:rsid w:val="17773ABF"/>
    <w:rsid w:val="17951DDA"/>
    <w:rsid w:val="17A544C1"/>
    <w:rsid w:val="17D20987"/>
    <w:rsid w:val="187622AE"/>
    <w:rsid w:val="18C74774"/>
    <w:rsid w:val="18CE063C"/>
    <w:rsid w:val="19234F44"/>
    <w:rsid w:val="1A3C7BBE"/>
    <w:rsid w:val="1A5F6E8E"/>
    <w:rsid w:val="1A8C320C"/>
    <w:rsid w:val="1AF06846"/>
    <w:rsid w:val="1B5961B8"/>
    <w:rsid w:val="1BB55796"/>
    <w:rsid w:val="1D22560D"/>
    <w:rsid w:val="1D36222A"/>
    <w:rsid w:val="1E6F08DE"/>
    <w:rsid w:val="1EA25257"/>
    <w:rsid w:val="1EE0592A"/>
    <w:rsid w:val="208965AF"/>
    <w:rsid w:val="20AA77ED"/>
    <w:rsid w:val="20E24817"/>
    <w:rsid w:val="22070E99"/>
    <w:rsid w:val="221338AA"/>
    <w:rsid w:val="22B47180"/>
    <w:rsid w:val="24404051"/>
    <w:rsid w:val="252B1D4D"/>
    <w:rsid w:val="254949A5"/>
    <w:rsid w:val="259A3B4A"/>
    <w:rsid w:val="25B310C3"/>
    <w:rsid w:val="25B61F3B"/>
    <w:rsid w:val="25CE3729"/>
    <w:rsid w:val="266470F6"/>
    <w:rsid w:val="26E52AD8"/>
    <w:rsid w:val="26F33055"/>
    <w:rsid w:val="270A1F02"/>
    <w:rsid w:val="272844C9"/>
    <w:rsid w:val="273C53CB"/>
    <w:rsid w:val="2750082C"/>
    <w:rsid w:val="27D902BE"/>
    <w:rsid w:val="27E028FD"/>
    <w:rsid w:val="285716F9"/>
    <w:rsid w:val="286E622A"/>
    <w:rsid w:val="2AAF282F"/>
    <w:rsid w:val="2B5D1FBE"/>
    <w:rsid w:val="2BA80578"/>
    <w:rsid w:val="2C4B3AF0"/>
    <w:rsid w:val="2CE31097"/>
    <w:rsid w:val="2D9B5CF7"/>
    <w:rsid w:val="2E8D30CF"/>
    <w:rsid w:val="2F961F85"/>
    <w:rsid w:val="2FAE1C18"/>
    <w:rsid w:val="301F335D"/>
    <w:rsid w:val="30AB341D"/>
    <w:rsid w:val="30BA0CF3"/>
    <w:rsid w:val="30E34D34"/>
    <w:rsid w:val="31A812D2"/>
    <w:rsid w:val="32810117"/>
    <w:rsid w:val="33364881"/>
    <w:rsid w:val="334A0CFF"/>
    <w:rsid w:val="352542C8"/>
    <w:rsid w:val="35692B73"/>
    <w:rsid w:val="370D5223"/>
    <w:rsid w:val="376E2D82"/>
    <w:rsid w:val="38403B90"/>
    <w:rsid w:val="38AC02C2"/>
    <w:rsid w:val="38B41D0D"/>
    <w:rsid w:val="38CA66E0"/>
    <w:rsid w:val="3BA00084"/>
    <w:rsid w:val="3C7F4DE2"/>
    <w:rsid w:val="3C7F7E1B"/>
    <w:rsid w:val="3EF1250A"/>
    <w:rsid w:val="3F155B26"/>
    <w:rsid w:val="410858E9"/>
    <w:rsid w:val="41332E43"/>
    <w:rsid w:val="416A0536"/>
    <w:rsid w:val="41D86F7B"/>
    <w:rsid w:val="423A11FD"/>
    <w:rsid w:val="429513FF"/>
    <w:rsid w:val="42A177C8"/>
    <w:rsid w:val="432D68FF"/>
    <w:rsid w:val="436F1C50"/>
    <w:rsid w:val="43E27842"/>
    <w:rsid w:val="43F3462F"/>
    <w:rsid w:val="449823AC"/>
    <w:rsid w:val="44A14CE2"/>
    <w:rsid w:val="44C339FF"/>
    <w:rsid w:val="4580253E"/>
    <w:rsid w:val="4586478D"/>
    <w:rsid w:val="45A5300C"/>
    <w:rsid w:val="45B72F61"/>
    <w:rsid w:val="46D524F5"/>
    <w:rsid w:val="473D3C1B"/>
    <w:rsid w:val="481B4AAA"/>
    <w:rsid w:val="48597816"/>
    <w:rsid w:val="488E05B4"/>
    <w:rsid w:val="48E376BD"/>
    <w:rsid w:val="49600971"/>
    <w:rsid w:val="498875C7"/>
    <w:rsid w:val="4A51456E"/>
    <w:rsid w:val="4AEF13B7"/>
    <w:rsid w:val="4B0E06C8"/>
    <w:rsid w:val="4C2226B4"/>
    <w:rsid w:val="4C963E7C"/>
    <w:rsid w:val="4CF01C24"/>
    <w:rsid w:val="4CFC6926"/>
    <w:rsid w:val="4DD53083"/>
    <w:rsid w:val="4EBA33D0"/>
    <w:rsid w:val="4ECA26AB"/>
    <w:rsid w:val="4FBF2EF4"/>
    <w:rsid w:val="4FC24B2F"/>
    <w:rsid w:val="501F6C42"/>
    <w:rsid w:val="51C9023B"/>
    <w:rsid w:val="51FE1BA6"/>
    <w:rsid w:val="524D5852"/>
    <w:rsid w:val="52601BDC"/>
    <w:rsid w:val="52D2446B"/>
    <w:rsid w:val="534A1F20"/>
    <w:rsid w:val="54B95797"/>
    <w:rsid w:val="54ED6695"/>
    <w:rsid w:val="54FD6EDC"/>
    <w:rsid w:val="55090B63"/>
    <w:rsid w:val="55C5056F"/>
    <w:rsid w:val="56490678"/>
    <w:rsid w:val="56685559"/>
    <w:rsid w:val="56BD2497"/>
    <w:rsid w:val="56C8798F"/>
    <w:rsid w:val="56F53885"/>
    <w:rsid w:val="570502E5"/>
    <w:rsid w:val="57062473"/>
    <w:rsid w:val="57BF3583"/>
    <w:rsid w:val="583667C1"/>
    <w:rsid w:val="583C72D7"/>
    <w:rsid w:val="591816AF"/>
    <w:rsid w:val="5A4822A0"/>
    <w:rsid w:val="5A7D0E49"/>
    <w:rsid w:val="5B134A0C"/>
    <w:rsid w:val="5B530E0D"/>
    <w:rsid w:val="5BBB79D4"/>
    <w:rsid w:val="5BEC4998"/>
    <w:rsid w:val="5C373217"/>
    <w:rsid w:val="5C402CE6"/>
    <w:rsid w:val="5C590380"/>
    <w:rsid w:val="5CFE5258"/>
    <w:rsid w:val="5D0964B2"/>
    <w:rsid w:val="5E04242A"/>
    <w:rsid w:val="5E9B6186"/>
    <w:rsid w:val="5EB95888"/>
    <w:rsid w:val="5EE571AE"/>
    <w:rsid w:val="5F402FCF"/>
    <w:rsid w:val="5F4A3E48"/>
    <w:rsid w:val="5FA40E41"/>
    <w:rsid w:val="6158114D"/>
    <w:rsid w:val="61682A0D"/>
    <w:rsid w:val="62197AC8"/>
    <w:rsid w:val="629C6B78"/>
    <w:rsid w:val="63161C90"/>
    <w:rsid w:val="642A014A"/>
    <w:rsid w:val="642F4117"/>
    <w:rsid w:val="644E7BB0"/>
    <w:rsid w:val="65BD6006"/>
    <w:rsid w:val="65C33A84"/>
    <w:rsid w:val="65D43D57"/>
    <w:rsid w:val="65EF6265"/>
    <w:rsid w:val="661C059B"/>
    <w:rsid w:val="664C74D8"/>
    <w:rsid w:val="66C51CC3"/>
    <w:rsid w:val="670F1B12"/>
    <w:rsid w:val="6783156C"/>
    <w:rsid w:val="67E051FD"/>
    <w:rsid w:val="67E67E6E"/>
    <w:rsid w:val="67F40045"/>
    <w:rsid w:val="69624277"/>
    <w:rsid w:val="69BB5472"/>
    <w:rsid w:val="6A065065"/>
    <w:rsid w:val="6A970CFF"/>
    <w:rsid w:val="6B24315D"/>
    <w:rsid w:val="6B8F627B"/>
    <w:rsid w:val="6C196406"/>
    <w:rsid w:val="6CC816B1"/>
    <w:rsid w:val="6D9A715C"/>
    <w:rsid w:val="6DC4470E"/>
    <w:rsid w:val="6F4C5C4D"/>
    <w:rsid w:val="702C48A1"/>
    <w:rsid w:val="70967830"/>
    <w:rsid w:val="709D12FB"/>
    <w:rsid w:val="71280BD2"/>
    <w:rsid w:val="737547B1"/>
    <w:rsid w:val="7417602D"/>
    <w:rsid w:val="74667AB9"/>
    <w:rsid w:val="75A07590"/>
    <w:rsid w:val="76862181"/>
    <w:rsid w:val="76EB5318"/>
    <w:rsid w:val="78031BEB"/>
    <w:rsid w:val="783F1C54"/>
    <w:rsid w:val="789718A7"/>
    <w:rsid w:val="79732DC7"/>
    <w:rsid w:val="7A1F67B7"/>
    <w:rsid w:val="7A2E13A1"/>
    <w:rsid w:val="7AA60FD4"/>
    <w:rsid w:val="7ADA625F"/>
    <w:rsid w:val="7B7E0F63"/>
    <w:rsid w:val="7BD56DC6"/>
    <w:rsid w:val="7C9E2CE2"/>
    <w:rsid w:val="7CCE20D6"/>
    <w:rsid w:val="7D2257CD"/>
    <w:rsid w:val="7D304BE5"/>
    <w:rsid w:val="7D7CC109"/>
    <w:rsid w:val="7E5B1083"/>
    <w:rsid w:val="7E8004BE"/>
    <w:rsid w:val="7ED664FF"/>
    <w:rsid w:val="7FBA0DBB"/>
    <w:rsid w:val="7FCB2CDB"/>
    <w:rsid w:val="7FE49F59"/>
    <w:rsid w:val="9FF3C456"/>
    <w:rsid w:val="ADFF37CF"/>
    <w:rsid w:val="BBA5F45B"/>
    <w:rsid w:val="F77383FA"/>
    <w:rsid w:val="FFFF4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Normal Indent"/>
    <w:basedOn w:val="1"/>
    <w:next w:val="1"/>
    <w:qFormat/>
    <w:uiPriority w:val="0"/>
    <w:pPr>
      <w:widowControl/>
      <w:ind w:firstLine="420"/>
    </w:pPr>
    <w:rPr>
      <w:sz w:val="28"/>
      <w:szCs w:val="28"/>
    </w:rPr>
  </w:style>
  <w:style w:type="paragraph" w:styleId="6">
    <w:name w:val="annotation text"/>
    <w:basedOn w:val="1"/>
    <w:qFormat/>
    <w:uiPriority w:val="0"/>
    <w:pPr>
      <w:jc w:val="left"/>
    </w:pPr>
  </w:style>
  <w:style w:type="paragraph" w:styleId="7">
    <w:name w:val="Body Text Indent"/>
    <w:basedOn w:val="1"/>
    <w:next w:val="8"/>
    <w:qFormat/>
    <w:uiPriority w:val="0"/>
    <w:pPr>
      <w:spacing w:line="0" w:lineRule="atLeast"/>
      <w:ind w:firstLine="527" w:firstLineChars="200"/>
    </w:pPr>
    <w:rPr>
      <w:rFonts w:ascii="仿宋_GB2312" w:eastAsia="仿宋_GB2312"/>
      <w:sz w:val="28"/>
    </w:rPr>
  </w:style>
  <w:style w:type="paragraph" w:styleId="8">
    <w:name w:val="Body Text First Indent 2"/>
    <w:basedOn w:val="7"/>
    <w:next w:val="9"/>
    <w:qFormat/>
    <w:uiPriority w:val="0"/>
    <w:pPr>
      <w:ind w:firstLine="420" w:firstLineChars="200"/>
    </w:pPr>
  </w:style>
  <w:style w:type="paragraph" w:styleId="9">
    <w:name w:val="Body Text First Indent"/>
    <w:basedOn w:val="2"/>
    <w:next w:val="1"/>
    <w:qFormat/>
    <w:uiPriority w:val="0"/>
    <w:pPr>
      <w:widowControl/>
      <w:ind w:firstLine="420" w:firstLineChars="100"/>
      <w:jc w:val="left"/>
    </w:pPr>
    <w:rPr>
      <w:rFonts w:ascii="Calibri" w:hAnsi="Calibri" w:cs="宋体"/>
      <w:kern w:val="0"/>
    </w:rPr>
  </w:style>
  <w:style w:type="paragraph" w:styleId="10">
    <w:name w:val="Plain Text"/>
    <w:basedOn w:val="1"/>
    <w:next w:val="11"/>
    <w:qFormat/>
    <w:uiPriority w:val="0"/>
    <w:rPr>
      <w:rFonts w:ascii="宋体" w:hAnsi="Courier New"/>
      <w:szCs w:val="20"/>
    </w:rPr>
  </w:style>
  <w:style w:type="paragraph" w:customStyle="1" w:styleId="11">
    <w:name w:val="Default"/>
    <w:qFormat/>
    <w:uiPriority w:val="99"/>
    <w:pPr>
      <w:widowControl w:val="0"/>
      <w:autoSpaceDE w:val="0"/>
      <w:autoSpaceDN w:val="0"/>
      <w:adjustRightInd w:val="0"/>
    </w:pPr>
    <w:rPr>
      <w:rFonts w:ascii="oúì." w:hAnsi="Times New Roman" w:eastAsia="oúì." w:cs="oúì."/>
      <w:color w:val="000000"/>
      <w:sz w:val="24"/>
      <w:szCs w:val="24"/>
      <w:lang w:val="en-US" w:eastAsia="zh-CN" w:bidi="ar-SA"/>
    </w:rPr>
  </w:style>
  <w:style w:type="paragraph" w:styleId="12">
    <w:name w:val="Body Text Indent 2"/>
    <w:basedOn w:val="1"/>
    <w:qFormat/>
    <w:uiPriority w:val="0"/>
    <w:pPr>
      <w:spacing w:after="120" w:line="480" w:lineRule="auto"/>
      <w:ind w:left="420" w:leftChars="200"/>
    </w:p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next w:val="15"/>
    <w:qFormat/>
    <w:uiPriority w:val="0"/>
    <w:pPr>
      <w:pBdr>
        <w:bottom w:val="single" w:color="auto" w:sz="6" w:space="1"/>
      </w:pBdr>
      <w:tabs>
        <w:tab w:val="center" w:pos="4153"/>
        <w:tab w:val="right" w:pos="8306"/>
      </w:tabs>
      <w:snapToGrid w:val="0"/>
      <w:jc w:val="center"/>
    </w:pPr>
    <w:rPr>
      <w:sz w:val="18"/>
      <w:szCs w:val="18"/>
    </w:rPr>
  </w:style>
  <w:style w:type="paragraph" w:customStyle="1" w:styleId="15">
    <w:name w:val="正文1"/>
    <w:qFormat/>
    <w:uiPriority w:val="0"/>
    <w:pPr>
      <w:widowControl w:val="0"/>
      <w:adjustRightInd w:val="0"/>
      <w:spacing w:line="360" w:lineRule="auto"/>
      <w:ind w:firstLine="200" w:firstLineChars="200"/>
      <w:jc w:val="both"/>
      <w:textAlignment w:val="baseline"/>
    </w:pPr>
    <w:rPr>
      <w:rFonts w:ascii="Times New Roman" w:hAnsi="Times New Roman" w:eastAsia="宋体" w:cs="Times New Roman"/>
      <w:sz w:val="24"/>
      <w:szCs w:val="22"/>
      <w:lang w:val="en-US" w:eastAsia="zh-CN" w:bidi="ar-SA"/>
    </w:rPr>
  </w:style>
  <w:style w:type="paragraph" w:styleId="16">
    <w:name w:val="toc 2"/>
    <w:basedOn w:val="1"/>
    <w:next w:val="1"/>
    <w:qFormat/>
    <w:uiPriority w:val="39"/>
    <w:pPr>
      <w:ind w:left="420" w:leftChars="200"/>
    </w:pPr>
    <w:rPr>
      <w:szCs w:val="24"/>
    </w:rPr>
  </w:style>
  <w:style w:type="character" w:styleId="19">
    <w:name w:val="page number"/>
    <w:basedOn w:val="18"/>
    <w:qFormat/>
    <w:uiPriority w:val="0"/>
  </w:style>
  <w:style w:type="paragraph" w:customStyle="1" w:styleId="20">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customStyle="1" w:styleId="21">
    <w:name w:val="样式 样式 左 首行缩进:  2 字符 + 首行缩进:  2 字符"/>
    <w:basedOn w:val="1"/>
    <w:qFormat/>
    <w:uiPriority w:val="0"/>
    <w:pPr>
      <w:adjustRightInd w:val="0"/>
      <w:snapToGrid w:val="0"/>
      <w:ind w:left="1134" w:firstLine="480"/>
      <w:jc w:val="left"/>
    </w:pPr>
    <w:rPr>
      <w:rFonts w:cs="宋体"/>
      <w:color w:val="000000"/>
      <w:szCs w:val="20"/>
    </w:rPr>
  </w:style>
  <w:style w:type="paragraph" w:customStyle="1" w:styleId="22">
    <w:name w:val="纯文本1"/>
    <w:basedOn w:val="1"/>
    <w:qFormat/>
    <w:uiPriority w:val="0"/>
    <w:rPr>
      <w:rFonts w:ascii="宋体" w:hAnsi="Courier New"/>
    </w:rPr>
  </w:style>
  <w:style w:type="paragraph" w:customStyle="1" w:styleId="23">
    <w:name w:val="Plain Text1"/>
    <w:basedOn w:val="1"/>
    <w:qFormat/>
    <w:uiPriority w:val="0"/>
    <w:rPr>
      <w:rFonts w:ascii="宋体" w:hAnsi="Courier New"/>
    </w:rPr>
  </w:style>
  <w:style w:type="paragraph" w:customStyle="1" w:styleId="24">
    <w:name w:val="Normal Indent1"/>
    <w:basedOn w:val="1"/>
    <w:qFormat/>
    <w:uiPriority w:val="0"/>
    <w:pPr>
      <w:ind w:firstLine="420"/>
    </w:pPr>
  </w:style>
  <w:style w:type="paragraph" w:customStyle="1" w:styleId="25">
    <w:name w:val="p0"/>
    <w:basedOn w:val="1"/>
    <w:qFormat/>
    <w:uiPriority w:val="0"/>
    <w:pPr>
      <w:widowControl/>
    </w:pPr>
    <w:rPr>
      <w:rFonts w:hint="eastAsi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玉溪市直属党政机关单位</Company>
  <Pages>5</Pages>
  <Words>2674</Words>
  <Characters>2806</Characters>
  <Lines>17</Lines>
  <Paragraphs>4</Paragraphs>
  <TotalTime>7</TotalTime>
  <ScaleCrop>false</ScaleCrop>
  <LinksUpToDate>false</LinksUpToDate>
  <CharactersWithSpaces>2831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2020-08-06T06:42:00Z</dcterms:created>
  <dc:creator>马腾</dc:creator>
  <cp:lastModifiedBy>Administrator</cp:lastModifiedBy>
  <cp:lastPrinted>2025-09-03T14:49:00Z</cp:lastPrinted>
  <dcterms:modified xsi:type="dcterms:W3CDTF">2025-10-16T01:03:37Z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F2717023F39C420E98216C416EEC2B17</vt:lpwstr>
  </property>
  <property fmtid="{D5CDD505-2E9C-101B-9397-08002B2CF9AE}" pid="4" name="KSOTemplateDocerSaveRecord">
    <vt:lpwstr>eyJoZGlkIjoiZWI4YjcyM2E0ZTg3YjgyZjQyYTg2ZTRkMGM4ZDdhMWUifQ==</vt:lpwstr>
  </property>
</Properties>
</file>