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C93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  <w:t>玉溪市医疗保障局 玉溪市卫生健康委员会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  <w:t>关于规范产科类等</w:t>
      </w:r>
      <w:r>
        <w:rPr>
          <w:rFonts w:hint="eastAsia" w:ascii="Times New Roman" w:hAnsi="Times New Roman" w:eastAsia="E-BZ" w:cs="Times New Roman"/>
          <w:color w:val="auto"/>
          <w:kern w:val="0"/>
          <w:sz w:val="44"/>
          <w:szCs w:val="44"/>
          <w:lang w:val="en-US" w:eastAsia="zh-CN" w:bidi="ar"/>
        </w:rPr>
        <w:t>8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  <w:t>批医疗服务项目价格及</w:t>
      </w:r>
    </w:p>
    <w:p w14:paraId="1A9AD0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  <w:t>专项调价与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  <w:t>医保支付政策的通知</w:t>
      </w:r>
    </w:p>
    <w:p w14:paraId="16A540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</w:pPr>
    </w:p>
    <w:p w14:paraId="4630DE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各县（市、区）医疗保障局、卫生健康局，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市医保中心，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市级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各公立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医疗机构：</w:t>
      </w:r>
    </w:p>
    <w:p w14:paraId="3EFD8B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为深入推进医疗服务价格改革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，按照国家医保局印发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医疗服务价格项目立项指南，决定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整合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规范产科类等8批医疗服务项目价格，制定全市基准价（玉溪市公立医疗机构最高限价）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同时为促进公立医院高质量发展，结合医疗服务价格规范治理工作，下调了部分检查、检验类医疗服务项目价格，为下一步立项指南落地腾出合理空间。现将有关事项通知如下:</w:t>
      </w:r>
    </w:p>
    <w:p w14:paraId="18A9723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一、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对照医疗服务价格项目立项指南，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整合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 xml:space="preserve">规范产科类、临床量表评估类、护理类、器官移植类、中医外治类、中医针法类、中医类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灸法、拔罐、推拿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 xml:space="preserve">、放射检查类医疗服务项目价格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详见附件1—8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根据省级要求，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同步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停止执行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《关于印发云南省医疗服务价格项目汇编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2024版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及昆明地区省级公立医疗机构最高限价标准的通知》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云医保〔2024〕56号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及相关文件中 “营养风险测评”等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445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项医疗服务项目价格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详见附件9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。 </w:t>
      </w:r>
    </w:p>
    <w:p w14:paraId="4F263F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 xml:space="preserve">二、保持政策的延续性，规范后医疗服务价格项目涉及的可吸收止血材料、防粘连材料、生物胶、敷料、修补材料收费耗材，需取得国家药品监督管理局医疗器械Ⅲ类注册证。 </w:t>
      </w:r>
    </w:p>
    <w:p w14:paraId="36C6EC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三、各公立医疗机构应严格按照整合规范后的产科类等8批医疗服务项目价格和基准价（玉溪市公立医疗机构最高限价），在不超过最高限价标准的前提下，向患者提供服务并收取费用。</w:t>
      </w:r>
    </w:p>
    <w:p w14:paraId="1762D6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四、按照医疗服务价格规范治理的有关要求和公立医疗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构高质量发展需要，结合我市实际，调整降低 “微量血糖测定”等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190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项检查、检验、治疗类医疗服务项目价格，完善 “糖化血红蛋白测定”计价单位，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并调整最高限价标准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同步修订 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B型钠尿肽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BNP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测定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B型钠尿肽前体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PRO-BNP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测定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计价单位及项目内涵 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详见附件10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703B2F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五、整合规范后的产科类、临床量表评估类、护理类、器官移植类、中医外治类、中医针法类、中医类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灸法、拔罐、推拿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 xml:space="preserve"> 、放射检查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医疗服务项目价格，同步明确医保支付类别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甲类、乙类、丙类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及限定支付范围，其中甲类、乙类纳入基本医疗保险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生育保险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 xml:space="preserve">支付范围，医疗机构实际收费价格低于医保支付标准的，按实际收费价格进行支付。 </w:t>
      </w:r>
    </w:p>
    <w:p w14:paraId="1B6B8E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六、本通知自2025年8月30日零时起执行。原有政策规定与本通知不一致的，以本通知为准。</w:t>
      </w:r>
    </w:p>
    <w:p w14:paraId="670BF8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52A528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1. 产科类医疗服务项目价格及医保支付类别 </w:t>
      </w:r>
    </w:p>
    <w:p w14:paraId="0D2A2D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2. 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  <w:lang w:val="en-US" w:eastAsia="zh-CN" w:bidi="ar"/>
        </w:rPr>
        <w:t xml:space="preserve">临床量表评估类医疗服务项目价格及医保支付类别 </w:t>
      </w:r>
    </w:p>
    <w:p w14:paraId="3817E0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3. 护理类医疗服务项目价格及医保支付类别 </w:t>
      </w:r>
    </w:p>
    <w:p w14:paraId="2DF221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4. 器官移植类医疗服务项目价格及医保支付类别 </w:t>
      </w:r>
    </w:p>
    <w:p w14:paraId="7BA0EB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5. 中医外治类医疗服务项目价格及医保支付类别 </w:t>
      </w:r>
    </w:p>
    <w:p w14:paraId="702B8A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6. 中医针法类医疗服务项目价格及医保支付类别 </w:t>
      </w:r>
    </w:p>
    <w:p w14:paraId="1CD535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6" w:leftChars="76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7. 中医灸法、拔罐、推拿类医疗服务项目价格及医保支付类别 </w:t>
      </w:r>
    </w:p>
    <w:p w14:paraId="7BFB18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8. 放射检查类医疗服务项目价格及医保支付类别</w:t>
      </w:r>
    </w:p>
    <w:p w14:paraId="226037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9.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营养风险测评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等终止医疗服务价格项目</w:t>
      </w:r>
    </w:p>
    <w:p w14:paraId="1FB81D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10.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微量血糖测定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等修订调整医疗服务项目价格</w:t>
      </w:r>
    </w:p>
    <w:p w14:paraId="12757C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68672F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C8E99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6CFE99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40BAE46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玉溪市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医疗保障局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玉溪市卫生健康委员会</w:t>
      </w:r>
    </w:p>
    <w:p w14:paraId="63AE575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 w14:paraId="7E1A732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2E2A5FD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（此件公开发布）</w:t>
      </w:r>
    </w:p>
    <w:p w14:paraId="76019F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DA03E"/>
    <w:rsid w:val="06253508"/>
    <w:rsid w:val="114F4D0B"/>
    <w:rsid w:val="11F80765"/>
    <w:rsid w:val="128C3C92"/>
    <w:rsid w:val="13F81651"/>
    <w:rsid w:val="1DA6457A"/>
    <w:rsid w:val="2213002F"/>
    <w:rsid w:val="227A080E"/>
    <w:rsid w:val="22C55CCE"/>
    <w:rsid w:val="27C17BC0"/>
    <w:rsid w:val="299537C2"/>
    <w:rsid w:val="2E3710D6"/>
    <w:rsid w:val="37103BA1"/>
    <w:rsid w:val="3DEF4111"/>
    <w:rsid w:val="3EEB0F3B"/>
    <w:rsid w:val="4143177D"/>
    <w:rsid w:val="44971C68"/>
    <w:rsid w:val="44C01469"/>
    <w:rsid w:val="4A3A477E"/>
    <w:rsid w:val="4B732AD2"/>
    <w:rsid w:val="4BFA418A"/>
    <w:rsid w:val="4E7C6D11"/>
    <w:rsid w:val="4FDDC0DC"/>
    <w:rsid w:val="52AB690B"/>
    <w:rsid w:val="56130B60"/>
    <w:rsid w:val="59392A92"/>
    <w:rsid w:val="595705E4"/>
    <w:rsid w:val="5BFFC5A1"/>
    <w:rsid w:val="64992387"/>
    <w:rsid w:val="64AE248E"/>
    <w:rsid w:val="6D1C7DA8"/>
    <w:rsid w:val="6EABE40A"/>
    <w:rsid w:val="700665B6"/>
    <w:rsid w:val="730B69EF"/>
    <w:rsid w:val="731F06ED"/>
    <w:rsid w:val="75F657D2"/>
    <w:rsid w:val="76D313C7"/>
    <w:rsid w:val="774CCF49"/>
    <w:rsid w:val="78E38210"/>
    <w:rsid w:val="7ABC8946"/>
    <w:rsid w:val="7DB9742E"/>
    <w:rsid w:val="7FBF3982"/>
    <w:rsid w:val="D3FDED20"/>
    <w:rsid w:val="DFAF242B"/>
    <w:rsid w:val="DFFF1189"/>
    <w:rsid w:val="E7DE4528"/>
    <w:rsid w:val="F7FF922C"/>
    <w:rsid w:val="FF1EC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1188</Words>
  <Characters>1229</Characters>
  <Lines>0</Lines>
  <Paragraphs>0</Paragraphs>
  <TotalTime>32</TotalTime>
  <ScaleCrop>false</ScaleCrop>
  <LinksUpToDate>false</LinksUpToDate>
  <CharactersWithSpaces>1297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2025-06-19T01:28:00Z</dcterms:created>
  <dc:creator>Administrator</dc:creator>
  <cp:lastModifiedBy>身未动，心已远</cp:lastModifiedBy>
  <cp:lastPrinted>2025-08-15T03:47:00Z</cp:lastPrinted>
  <dcterms:modified xsi:type="dcterms:W3CDTF">2025-08-20T08:03:54Z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eyJoZGlkIjoiZWFkNjZhM2FkYTcwYTg5YmE2NTMzZDBmMmIzMzMxZTYiLCJ1c2VySWQiOiI3MDMxNDc0MjAifQ==</vt:lpwstr>
  </property>
  <property fmtid="{D5CDD505-2E9C-101B-9397-08002B2CF9AE}" pid="4" name="ICV">
    <vt:lpwstr>A1019437663A4AB583425F0F17627B21_12</vt:lpwstr>
  </property>
</Properties>
</file>