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snapToGrid w:val="0"/>
        <w:spacing w:line="52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color w:val="000000"/>
          <w:sz w:val="32"/>
          <w:szCs w:val="32"/>
          <w:u w:val="single"/>
          <w:lang w:val="en-US" w:eastAsia="zh-CN"/>
        </w:rPr>
        <w:t>新平浩盛矿业发展有限公司</w:t>
      </w:r>
      <w:r>
        <w:rPr>
          <w:rFonts w:hint="default" w:ascii="Times New Roman" w:hAnsi="Times New Roman" w:eastAsia="方正仿宋_GBK" w:cs="Times New Roman"/>
          <w:sz w:val="32"/>
          <w:szCs w:val="32"/>
          <w:u w:val="single"/>
          <w:lang w:val="en-US" w:eastAsia="zh-CN"/>
        </w:rPr>
        <w:t>：</w:t>
      </w:r>
    </w:p>
    <w:p>
      <w:pPr>
        <w:snapToGrid w:val="0"/>
        <w:spacing w:line="52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为了进一步加强电力项目的安全管理，有效防范安全生产和质量事故，现就你单位</w:t>
      </w:r>
      <w:r>
        <w:rPr>
          <w:rFonts w:hint="default" w:ascii="Times New Roman" w:hAnsi="Times New Roman" w:eastAsia="方正仿宋_GBK" w:cs="Times New Roman"/>
          <w:sz w:val="32"/>
          <w:szCs w:val="32"/>
          <w:u w:val="single"/>
          <w:lang w:val="en-US" w:eastAsia="zh-CN"/>
        </w:rPr>
        <w:t>新平浩盛矿业发展有限公司35kV降压站增容扩建工程</w:t>
      </w:r>
      <w:r>
        <w:rPr>
          <w:rFonts w:hint="default" w:ascii="Times New Roman" w:hAnsi="Times New Roman" w:eastAsia="方正仿宋_GBK" w:cs="Times New Roman"/>
          <w:sz w:val="32"/>
          <w:szCs w:val="32"/>
        </w:rPr>
        <w:t>施工安全和质量管控应重点注意的事项告知如下</w:t>
      </w:r>
      <w:r>
        <w:rPr>
          <w:rFonts w:hint="default" w:ascii="Times New Roman" w:hAnsi="Times New Roman" w:eastAsia="方正仿宋_GBK" w:cs="Times New Roman"/>
          <w:sz w:val="32"/>
          <w:szCs w:val="32"/>
          <w:lang w:eastAsia="zh-CN"/>
        </w:rPr>
        <w:t>：</w:t>
      </w:r>
    </w:p>
    <w:p>
      <w:pPr>
        <w:numPr>
          <w:ilvl w:val="0"/>
          <w:numId w:val="1"/>
        </w:numPr>
        <w:snapToGrid w:val="0"/>
        <w:spacing w:line="52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严格按照《安全生产法》（中华人民共和国主席令 第88号）、《电力安全生产监督管理办法》（国家发展和改革委员会令第21号）、《电力建设工程施工安全监督管理办法》（国家发展和改革委员会令第28号）和《电力建设工程施工安全管理导则》（</w:t>
      </w:r>
      <w:r>
        <w:rPr>
          <w:rFonts w:hint="default" w:ascii="Times New Roman" w:hAnsi="Times New Roman" w:eastAsia="方正仿宋_GBK" w:cs="Times New Roman"/>
          <w:color w:val="auto"/>
          <w:sz w:val="32"/>
          <w:lang w:val="en"/>
        </w:rPr>
        <w:t>NB/</w:t>
      </w:r>
      <w:r>
        <w:rPr>
          <w:rFonts w:hint="default" w:ascii="Times New Roman" w:hAnsi="Times New Roman" w:eastAsia="方正仿宋_GBK" w:cs="Times New Roman"/>
          <w:color w:val="auto"/>
          <w:sz w:val="32"/>
        </w:rPr>
        <w:t>T</w:t>
      </w:r>
      <w:r>
        <w:rPr>
          <w:rFonts w:hint="default" w:ascii="Times New Roman" w:hAnsi="Times New Roman" w:eastAsia="方正仿宋_GBK" w:cs="Times New Roman"/>
          <w:color w:val="auto"/>
          <w:sz w:val="32"/>
          <w:lang w:val="en"/>
        </w:rPr>
        <w:t xml:space="preserve"> 10096-2018</w:t>
      </w:r>
      <w:r>
        <w:rPr>
          <w:rFonts w:hint="default" w:ascii="Times New Roman" w:hAnsi="Times New Roman" w:eastAsia="方正仿宋_GBK" w:cs="Times New Roman"/>
          <w:color w:val="auto"/>
          <w:sz w:val="32"/>
        </w:rPr>
        <w:t>）等有关法律、法规和标准的规定和要求，切实落实企业安全生产主体责任。</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应当按要求设置项目安全生产管理机构，配备安全生产管理人员。</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应当开展安全生产教育培训。</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应当严格落实安全生产投入。</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应当按要求建立工程分包管控制度和措施，禁止施工单位转包或违法分包工程。</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应当组织开展安全风险管控和隐患排查治理工作。</w:t>
      </w:r>
    </w:p>
    <w:p>
      <w:pPr>
        <w:numPr>
          <w:ilvl w:val="0"/>
          <w:numId w:val="1"/>
        </w:num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应当严格落实应急管理及事故处置措施，及时如实报告生产安全事故。</w:t>
      </w:r>
    </w:p>
    <w:p>
      <w:pPr>
        <w:numPr>
          <w:ilvl w:val="0"/>
          <w:numId w:val="1"/>
        </w:numPr>
        <w:snapToGrid w:val="0"/>
        <w:spacing w:line="52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pPr>
        <w:snapToGrid w:val="0"/>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color w:val="auto"/>
          <w:sz w:val="32"/>
        </w:rPr>
        <w:t>若发生违反上述事项的行为，有</w:t>
      </w:r>
      <w:r>
        <w:rPr>
          <w:rFonts w:hint="default" w:ascii="Times New Roman" w:hAnsi="Times New Roman" w:eastAsia="方正仿宋_GBK" w:cs="Times New Roman"/>
          <w:sz w:val="32"/>
        </w:rPr>
        <w:t>关部门将依照相关法律、法规和政策规定进行处罚，并将处罚信息纳入被处罚单位的信用记录。</w:t>
      </w:r>
    </w:p>
    <w:p>
      <w:pPr>
        <w:snapToGrid w:val="0"/>
        <w:spacing w:line="520" w:lineRule="exact"/>
        <w:ind w:firstLine="640" w:firstLineChars="200"/>
        <w:rPr>
          <w:rFonts w:hint="default" w:ascii="Times New Roman" w:hAnsi="Times New Roman" w:eastAsia="方正仿宋_GBK" w:cs="Times New Roman"/>
          <w:sz w:val="32"/>
        </w:rPr>
      </w:pPr>
    </w:p>
    <w:p>
      <w:pPr>
        <w:snapToGrid w:val="0"/>
        <w:spacing w:line="520" w:lineRule="exact"/>
        <w:ind w:firstLine="640" w:firstLineChars="200"/>
        <w:rPr>
          <w:rFonts w:hint="default" w:ascii="Times New Roman" w:hAnsi="Times New Roman" w:eastAsia="方正仿宋_GBK" w:cs="Times New Roman"/>
          <w:sz w:val="32"/>
        </w:rPr>
      </w:pPr>
    </w:p>
    <w:p>
      <w:pPr>
        <w:pStyle w:val="7"/>
        <w:widowControl/>
        <w:snapToGrid w:val="0"/>
        <w:spacing w:before="0" w:beforeAutospacing="0" w:after="0" w:afterAutospacing="0" w:line="520" w:lineRule="exact"/>
        <w:ind w:firstLine="3200" w:firstLineChars="10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告知人：</w:t>
      </w:r>
      <w:r>
        <w:rPr>
          <w:rFonts w:hint="default" w:ascii="Times New Roman" w:hAnsi="Times New Roman" w:eastAsia="方正仿宋_GBK" w:cs="Times New Roman"/>
          <w:color w:val="000000"/>
          <w:sz w:val="32"/>
          <w:szCs w:val="32"/>
          <w:lang w:val="en-US" w:eastAsia="zh-CN"/>
        </w:rPr>
        <w:t>玉溪市发展和改革委员会</w:t>
      </w:r>
    </w:p>
    <w:p>
      <w:pPr>
        <w:pStyle w:val="7"/>
        <w:widowControl/>
        <w:snapToGrid w:val="0"/>
        <w:spacing w:before="0" w:beforeAutospacing="0" w:after="0" w:afterAutospacing="0" w:line="520" w:lineRule="exact"/>
        <w:ind w:firstLine="2560" w:firstLineChars="8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被告知单位：</w:t>
      </w:r>
      <w:r>
        <w:rPr>
          <w:rFonts w:hint="default" w:ascii="Times New Roman" w:hAnsi="Times New Roman" w:eastAsia="方正仿宋_GBK" w:cs="Times New Roman"/>
          <w:color w:val="000000"/>
          <w:sz w:val="32"/>
          <w:szCs w:val="32"/>
          <w:lang w:val="en-US" w:eastAsia="zh-CN"/>
        </w:rPr>
        <w:t>新平浩盛矿业发展有限公司</w:t>
      </w:r>
    </w:p>
    <w:p>
      <w:pPr>
        <w:pStyle w:val="7"/>
        <w:widowControl/>
        <w:snapToGrid w:val="0"/>
        <w:spacing w:before="0" w:beforeAutospacing="0" w:after="0" w:afterAutospacing="0" w:line="520" w:lineRule="exact"/>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32"/>
          <w:szCs w:val="32"/>
          <w:lang w:val="en-US" w:eastAsia="zh-CN"/>
        </w:rPr>
        <w:t>　　　　　　　　　　　　      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snapToGrid w:val="0"/>
        <w:spacing w:line="520" w:lineRule="exact"/>
        <w:ind w:firstLine="640" w:firstLineChars="200"/>
        <w:rPr>
          <w:rFonts w:ascii="Times New Roman" w:hAnsi="Times New Roman" w:eastAsia="仿宋_GB2312"/>
          <w:sz w:val="32"/>
        </w:rPr>
      </w:pPr>
      <w:bookmarkStart w:id="0" w:name="_GoBack"/>
      <w:bookmarkEnd w:id="0"/>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footerReference r:id="rId3" w:type="default"/>
      <w:pgSz w:w="11906" w:h="16838"/>
      <w:pgMar w:top="2041" w:right="1474" w:bottom="1304" w:left="1587" w:header="136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BE73505"/>
    <w:rsid w:val="1D573F9A"/>
    <w:rsid w:val="2569652C"/>
    <w:rsid w:val="267B8EC6"/>
    <w:rsid w:val="267EA2F6"/>
    <w:rsid w:val="2EDE7F6E"/>
    <w:rsid w:val="2FE76DD5"/>
    <w:rsid w:val="2FEC314F"/>
    <w:rsid w:val="33A65675"/>
    <w:rsid w:val="34D551F2"/>
    <w:rsid w:val="35FDB557"/>
    <w:rsid w:val="370431B2"/>
    <w:rsid w:val="37EE725E"/>
    <w:rsid w:val="37FF30C6"/>
    <w:rsid w:val="3ABE03BD"/>
    <w:rsid w:val="3C3F9F96"/>
    <w:rsid w:val="3EEADB3F"/>
    <w:rsid w:val="3FBA01F0"/>
    <w:rsid w:val="3FEFC067"/>
    <w:rsid w:val="3FFBED82"/>
    <w:rsid w:val="452724A4"/>
    <w:rsid w:val="4DC73524"/>
    <w:rsid w:val="4DEF0E04"/>
    <w:rsid w:val="4F73079C"/>
    <w:rsid w:val="54B74E6D"/>
    <w:rsid w:val="57D34D2A"/>
    <w:rsid w:val="57D97A74"/>
    <w:rsid w:val="57F7A5C4"/>
    <w:rsid w:val="58F59A40"/>
    <w:rsid w:val="5C834EAA"/>
    <w:rsid w:val="5CEA97CD"/>
    <w:rsid w:val="5F1B388E"/>
    <w:rsid w:val="5FDE8AD6"/>
    <w:rsid w:val="5FFB6D2D"/>
    <w:rsid w:val="61F92D5B"/>
    <w:rsid w:val="63FF40EA"/>
    <w:rsid w:val="69DBF9FC"/>
    <w:rsid w:val="6CFF916E"/>
    <w:rsid w:val="6D292694"/>
    <w:rsid w:val="6E6F4DED"/>
    <w:rsid w:val="6EDFC218"/>
    <w:rsid w:val="6FCE5C8A"/>
    <w:rsid w:val="74F801A7"/>
    <w:rsid w:val="7777C262"/>
    <w:rsid w:val="77BF9871"/>
    <w:rsid w:val="77DFD90B"/>
    <w:rsid w:val="79FF0077"/>
    <w:rsid w:val="7ADBB410"/>
    <w:rsid w:val="7B6747E5"/>
    <w:rsid w:val="7BBD18DF"/>
    <w:rsid w:val="7BFFE3CF"/>
    <w:rsid w:val="7D9B44DE"/>
    <w:rsid w:val="7DDF949F"/>
    <w:rsid w:val="7EAF7DC9"/>
    <w:rsid w:val="7EFB9CE9"/>
    <w:rsid w:val="7F6FBFA6"/>
    <w:rsid w:val="7F7D58EC"/>
    <w:rsid w:val="7F7FD6A1"/>
    <w:rsid w:val="7FDFB17A"/>
    <w:rsid w:val="7FF5F8EE"/>
    <w:rsid w:val="7FFCF8B2"/>
    <w:rsid w:val="7FFF1723"/>
    <w:rsid w:val="9D4B5CFF"/>
    <w:rsid w:val="9FBC8D33"/>
    <w:rsid w:val="9FED4A3C"/>
    <w:rsid w:val="9FEF0A91"/>
    <w:rsid w:val="A29FDBCC"/>
    <w:rsid w:val="A6DB3AEF"/>
    <w:rsid w:val="B3773340"/>
    <w:rsid w:val="B39FBC76"/>
    <w:rsid w:val="B4F62AE3"/>
    <w:rsid w:val="B69A13E6"/>
    <w:rsid w:val="B767A906"/>
    <w:rsid w:val="BA7B23C6"/>
    <w:rsid w:val="BEFF4713"/>
    <w:rsid w:val="BF7E3ED1"/>
    <w:rsid w:val="BFB7EC23"/>
    <w:rsid w:val="BFBFCB4F"/>
    <w:rsid w:val="CA3F9200"/>
    <w:rsid w:val="CFBD9191"/>
    <w:rsid w:val="D7ED1786"/>
    <w:rsid w:val="DEF26CBC"/>
    <w:rsid w:val="DF1DBBE0"/>
    <w:rsid w:val="DF7E97D2"/>
    <w:rsid w:val="DFEBCBD5"/>
    <w:rsid w:val="E7DF387E"/>
    <w:rsid w:val="E9FF86E1"/>
    <w:rsid w:val="ED5F1A12"/>
    <w:rsid w:val="EFCB5018"/>
    <w:rsid w:val="EFCB6890"/>
    <w:rsid w:val="EFFFF4E0"/>
    <w:rsid w:val="F2EEB235"/>
    <w:rsid w:val="F3F98899"/>
    <w:rsid w:val="F7FF4C13"/>
    <w:rsid w:val="F9FBE071"/>
    <w:rsid w:val="FB9BDCDE"/>
    <w:rsid w:val="FCEF21D4"/>
    <w:rsid w:val="FCF971ED"/>
    <w:rsid w:val="FD5C73B3"/>
    <w:rsid w:val="FD6BFB17"/>
    <w:rsid w:val="FDE5CFBA"/>
    <w:rsid w:val="FE734873"/>
    <w:rsid w:val="FEF96CB8"/>
    <w:rsid w:val="FEFBC6FB"/>
    <w:rsid w:val="FF3B114A"/>
    <w:rsid w:val="FF4788E8"/>
    <w:rsid w:val="FFADAEA9"/>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Balloon Text"/>
    <w:basedOn w:val="1"/>
    <w:link w:val="11"/>
    <w:qFormat/>
    <w:uiPriority w:val="0"/>
    <w:rPr>
      <w:sz w:val="18"/>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000FF"/>
      <w:u w:val="single"/>
    </w:rPr>
  </w:style>
  <w:style w:type="character" w:customStyle="1" w:styleId="11">
    <w:name w:val="批注框文本 字符"/>
    <w:link w:val="4"/>
    <w:qFormat/>
    <w:uiPriority w:val="0"/>
    <w:rPr>
      <w:sz w:val="18"/>
    </w:rPr>
  </w:style>
  <w:style w:type="character" w:customStyle="1" w:styleId="12">
    <w:name w:val="页脚 字符"/>
    <w:link w:val="5"/>
    <w:qFormat/>
    <w:uiPriority w:val="0"/>
    <w:rPr>
      <w:sz w:val="18"/>
    </w:rPr>
  </w:style>
  <w:style w:type="character" w:customStyle="1" w:styleId="13">
    <w:name w:val="页眉 字符"/>
    <w:link w:val="6"/>
    <w:qFormat/>
    <w:uiPriority w:val="0"/>
    <w:rPr>
      <w:sz w:val="18"/>
    </w:rPr>
  </w:style>
  <w:style w:type="character" w:customStyle="1" w:styleId="14">
    <w:name w:val="normal1051"/>
    <w:qFormat/>
    <w:uiPriority w:val="0"/>
    <w:rPr>
      <w:sz w:val="14"/>
    </w:rPr>
  </w:style>
  <w:style w:type="paragraph" w:customStyle="1" w:styleId="15">
    <w:name w:val="List Paragraph"/>
    <w:basedOn w:val="1"/>
    <w:qFormat/>
    <w:uiPriority w:val="0"/>
    <w:pPr>
      <w:ind w:firstLine="420" w:firstLineChars="200"/>
    </w:pPr>
  </w:style>
  <w:style w:type="paragraph" w:customStyle="1" w:styleId="16">
    <w:name w:val="Char5"/>
    <w:basedOn w:val="1"/>
    <w:qFormat/>
    <w:uiPriority w:val="0"/>
    <w:rPr>
      <w:rFonts w:ascii="Times New Roman" w:hAnsi="Times New Roman" w:eastAsia="宋体"/>
    </w:rPr>
  </w:style>
  <w:style w:type="paragraph" w:customStyle="1" w:styleId="17">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8">
    <w:name w:val="日期 字符"/>
    <w:link w:val="3"/>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610</Words>
  <Characters>637</Characters>
  <Lines>12</Lines>
  <Paragraphs>3</Paragraphs>
  <TotalTime>0</TotalTime>
  <ScaleCrop>false</ScaleCrop>
  <LinksUpToDate>false</LinksUpToDate>
  <CharactersWithSpaces>651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2022-01-15T00:50:00Z</dcterms:created>
  <dc:creator>sgcc</dc:creator>
  <cp:lastModifiedBy>admin</cp:lastModifiedBy>
  <cp:lastPrinted>2023-05-13T09:28:00Z</cp:lastPrinted>
  <dcterms:modified xsi:type="dcterms:W3CDTF">2024-06-30T09:04:19Z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2054CAF24620D85C7EE210659006D529</vt:lpwstr>
  </property>
</Properties>
</file>