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CBB1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 w14:paraId="22C886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 w14:paraId="00C98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42522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0032A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5F51E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bookmarkEnd w:id="0"/>
    </w:p>
    <w:p w14:paraId="6629B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39AF4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5F680561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玉溪市生态环境局</w:t>
      </w:r>
    </w:p>
    <w:p w14:paraId="1A141195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  <w:t>元江县新型共享储能项目</w:t>
      </w:r>
    </w:p>
    <w:p w14:paraId="3743C649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环境影响报告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 w:eastAsia="zh-CN"/>
        </w:rPr>
        <w:t>表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的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批复</w:t>
      </w:r>
    </w:p>
    <w:p w14:paraId="5EB28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 w14:paraId="504D86E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中广核玉溪元江风力发电有限公司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3D01836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</w:t>
      </w:r>
      <w:r>
        <w:rPr>
          <w:rFonts w:hint="eastAsia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申请报送的委托</w:t>
      </w:r>
      <w:r>
        <w:rPr>
          <w:rFonts w:hint="eastAsia" w:eastAsia="方正仿宋_GBK" w:cs="Times New Roman"/>
          <w:sz w:val="32"/>
          <w:szCs w:val="32"/>
          <w:lang w:val="zh-CN" w:eastAsia="zh-CN"/>
        </w:rPr>
        <w:t>云南天启环境工程有限公司</w:t>
      </w:r>
      <w:r>
        <w:rPr>
          <w:rFonts w:hint="default" w:eastAsia="方正仿宋_GBK" w:cs="Times New Roman"/>
          <w:sz w:val="32"/>
          <w:szCs w:val="32"/>
          <w:lang w:val="zh-CN" w:eastAsia="zh-CN"/>
        </w:rPr>
        <w:t>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制的《</w:t>
      </w:r>
      <w:r>
        <w:rPr>
          <w:rFonts w:hint="eastAsia" w:eastAsia="方正仿宋_GBK" w:cs="Times New Roman"/>
          <w:sz w:val="32"/>
          <w:szCs w:val="32"/>
          <w:lang w:val="zh-CN" w:eastAsia="zh-CN"/>
        </w:rPr>
        <w:t>元江县新型共享储能项目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环境影响报告表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》收悉。经研究，批复如下：</w:t>
      </w:r>
    </w:p>
    <w:p w14:paraId="3A2E3B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一、基本情况</w:t>
      </w:r>
    </w:p>
    <w:p w14:paraId="47707FA3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项目永久占地面积1.9hm</w:t>
      </w:r>
      <w:r>
        <w:rPr>
          <w:rFonts w:hint="eastAsia" w:ascii="Times New Roman" w:hAnsi="Times New Roman" w:eastAsia="方正仿宋_GBK" w:cs="Times New Roman"/>
          <w:sz w:val="40"/>
          <w:szCs w:val="40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包括储能区、升压站，建设容量为100MW/200MWh，采用磷酸铁锂电池系统。其中，储能区：储能系统由20个5MW/10.035MWh储能单元组成，5MW/10.035MWh储能单元包含2个储能预制舱，共计24个电池簇；升压站：新建1座110kV升压站，安装1台100MVA主变，主要建设主变基础、35kV预制舱、出线构架、户外GIS设备基础以及SVG设备基础、事故油池等建构筑物。储能电站最终通过1回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0kV线路拟送至220kV元江变电站（因储能电站110kV升压站至220kV元江变电站送出线路方案未确定，待线路确定后单独立项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报批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环评手续，本次评价不包含110kV送出线路工程）。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立项依据：</w:t>
      </w:r>
      <w:r>
        <w:rPr>
          <w:rFonts w:hint="eastAsia" w:ascii="仿宋" w:hAnsi="仿宋" w:eastAsia="仿宋"/>
          <w:kern w:val="0"/>
          <w:sz w:val="32"/>
          <w:szCs w:val="32"/>
        </w:rPr>
        <w:t>元江县发展和改革局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kern w:val="0"/>
          <w:sz w:val="32"/>
          <w:szCs w:val="32"/>
        </w:rPr>
        <w:t>云南省固定资产投资项目备案证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（元发改投资备案〔2024〕388号），项目代码：2412-530428-04-01-778822。项目总投资18234.2万元，其中环保投资43.45万元，占总投资的0.238%。</w:t>
      </w:r>
    </w:p>
    <w:p w14:paraId="56A79746">
      <w:pPr>
        <w:jc w:val="left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在全面落实《报告表》提出的各项污染防治和生态保护措施后，项目建设和运营的不良环境影响可以得到减缓和控制。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我局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同意项目按照《报告表》中所述工程内容、规模、功能、地点和拟采取的环境保护对策措施建设。</w:t>
      </w:r>
    </w:p>
    <w:p w14:paraId="7BF6F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二、项目</w:t>
      </w:r>
      <w:r>
        <w:rPr>
          <w:rFonts w:hint="eastAsia" w:eastAsia="方正黑体_GBK" w:cs="Times New Roman"/>
          <w:sz w:val="32"/>
          <w:szCs w:val="32"/>
          <w:lang w:eastAsia="zh-CN"/>
        </w:rPr>
        <w:t>设计、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建设和运营过程中应重点做好的工作</w:t>
      </w:r>
    </w:p>
    <w:p w14:paraId="54A8A72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）加强施工期的环境管理，必须切实做好施工扬尘、噪声的污染防治工作，严防施工扬尘、噪声对环境保护目标及周围环境造成影响。同时，按照项目水土保持方案及本报告中的防治措施文明施工，减少水土流失，及时恢复植被，做好生态环境保护工作。</w:t>
      </w:r>
    </w:p>
    <w:p w14:paraId="085891A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（二）项目必须严格按《电磁环境控制限值》（GB 8702-2014）、《输变电建设项目环境保护技术要求》（HJ1113-2020）等相关规定设计、建设、运营。</w:t>
      </w:r>
    </w:p>
    <w:p w14:paraId="25C6443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（三）认真落实《报告表》提出的环境保护措施，确保项目运行后储能站边界及周边保护目标电磁环境满足《电磁环境控制限值》（GB8702-2014）中电场强度4kV/m、磁感应强度100μT的公众曝露控制限值的要求。</w:t>
      </w:r>
    </w:p>
    <w:p w14:paraId="25AC632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（四）切实落实各项高压电安全防护措施，设置警示和防护指示牌等措施，避免闲杂人员进入输变电系统安全防护距离内，以保障人身安全。制定储能站突发事故应急处置预案。</w:t>
      </w:r>
    </w:p>
    <w:p w14:paraId="1BB8E41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（五）储能站严格按分区防渗要求设置变压器集油坑、事故油池及危废暂存间，防止事故时变压油下渗污染土壤及地下水。</w:t>
      </w:r>
    </w:p>
    <w:p w14:paraId="0905F96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六）规范项目雨污分流系统建设。项目区雨水经沟（管）收集后外排。储能站生活污水经化粪池预处理达《污水排入城镇下水道水质标准》（GB/T31962-2015）表1中B等级标准后，排入园区污水管网，进入园区污水处理厂处理。规范设置排污口，严禁废水乱排。</w:t>
      </w:r>
    </w:p>
    <w:p w14:paraId="1DE28AB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（七）尽量选用低噪声设备。采取隔声、减振等措施，同时加强管理，保证储能站厂界噪声达到《工业企业厂界环境噪声排放标准》（GB12348-2008）3类标准的要求。</w:t>
      </w:r>
    </w:p>
    <w:p w14:paraId="1947948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（八）加强固废分类收集分类处置。项目生活垃圾委托环卫部门清运处置；废变压油、废铅蓄电池等危险废物分类收集后暂存于危险废物暂存间，定期委托有相应资质的单位清运处置。</w:t>
      </w:r>
    </w:p>
    <w:p w14:paraId="6B13205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三、其他相关要求</w:t>
      </w:r>
    </w:p>
    <w:p w14:paraId="0528942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（一）该项目《报告表》经批准后，若发生重大变动，须另行开展环境影响评价并重新报批。</w:t>
      </w:r>
    </w:p>
    <w:p w14:paraId="62FCEA1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严格执行环境保护设施与主体工程同时设计、同时施工、同时投入使用的环境保护“三同时”制度；项目建成投入试运行后，及时报告并按规定自行组织开展竣工环保验收，经验收合格后方可正式投入运营。</w:t>
      </w:r>
    </w:p>
    <w:p w14:paraId="42A18F3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（三）玉溪市生态环境保护综合行政执法支队、玉溪市生态环境局</w:t>
      </w:r>
      <w:r>
        <w:rPr>
          <w:rFonts w:hint="eastAsia" w:eastAsia="方正仿宋_GBK" w:cs="Times New Roman"/>
          <w:sz w:val="32"/>
          <w:szCs w:val="32"/>
          <w:lang w:eastAsia="zh-CN"/>
        </w:rPr>
        <w:t>元江分局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要切实承担事中事后监管责任，履行属地监管职责，按照相关法律法规及《关于进一步完善建设项目环境保护“三同时”及竣工环境保护自主验收监管工作机制的意见》（环执法〔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号）要求，加强对该项目环境保护“三同时”及自主验收的监管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 w14:paraId="17CD244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BC50CD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EA5DB0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F08C13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9AD5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 w14:paraId="389E8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2D05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C403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96538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2670" cy="2641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1D593">
                          <w:pPr>
                            <w:pStyle w:val="9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82.1pt;mso-position-horizontal:outside;mso-position-horizontal-relative:margin;z-index:251659264;mso-width-relative:page;mso-height-relative:page;" filled="f" stroked="f" coordsize="21600,21600" o:gfxdata="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85EP61AAAAAQBAAAPAAAAAAAAAAEAIAAAACIAAABkcnMvZG93bnJldi54&#10;bWxQSwECFAAUAAAACACHTuJA9V7Mpz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7A1D593">
                    <w:pPr>
                      <w:pStyle w:val="9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9CB33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YjcyM2E0ZTg3YjgyZjQyYTg2ZTRkMGM4ZDdhMWUifQ=="/>
  </w:docVars>
  <w:rsids>
    <w:rsidRoot w:val="2AAF282F"/>
    <w:rsid w:val="00251335"/>
    <w:rsid w:val="002C7551"/>
    <w:rsid w:val="002E39CB"/>
    <w:rsid w:val="00354601"/>
    <w:rsid w:val="00621CDB"/>
    <w:rsid w:val="007216D3"/>
    <w:rsid w:val="009E4FAC"/>
    <w:rsid w:val="00DE2824"/>
    <w:rsid w:val="00E32A7B"/>
    <w:rsid w:val="00E779F3"/>
    <w:rsid w:val="00F138BA"/>
    <w:rsid w:val="017B43B2"/>
    <w:rsid w:val="01901A10"/>
    <w:rsid w:val="022E6AD9"/>
    <w:rsid w:val="02C92423"/>
    <w:rsid w:val="02D359C2"/>
    <w:rsid w:val="03405326"/>
    <w:rsid w:val="03DF7990"/>
    <w:rsid w:val="047A7F12"/>
    <w:rsid w:val="05436FA8"/>
    <w:rsid w:val="066A0886"/>
    <w:rsid w:val="06D849E3"/>
    <w:rsid w:val="075F1CAC"/>
    <w:rsid w:val="07CE7264"/>
    <w:rsid w:val="09294E4C"/>
    <w:rsid w:val="0A5D4D3F"/>
    <w:rsid w:val="0A955323"/>
    <w:rsid w:val="0B2C6D5D"/>
    <w:rsid w:val="0C11428E"/>
    <w:rsid w:val="0CD1482E"/>
    <w:rsid w:val="0D625FF1"/>
    <w:rsid w:val="0DF93715"/>
    <w:rsid w:val="0EE81C04"/>
    <w:rsid w:val="10085FCB"/>
    <w:rsid w:val="10600A97"/>
    <w:rsid w:val="11851A07"/>
    <w:rsid w:val="11DC6270"/>
    <w:rsid w:val="12080F2A"/>
    <w:rsid w:val="126224F8"/>
    <w:rsid w:val="13DD3E12"/>
    <w:rsid w:val="14325F56"/>
    <w:rsid w:val="143A6D20"/>
    <w:rsid w:val="147C6156"/>
    <w:rsid w:val="147D33EC"/>
    <w:rsid w:val="14A7237E"/>
    <w:rsid w:val="14F53A51"/>
    <w:rsid w:val="150771D6"/>
    <w:rsid w:val="15906E34"/>
    <w:rsid w:val="15B44512"/>
    <w:rsid w:val="175B5421"/>
    <w:rsid w:val="17773ABF"/>
    <w:rsid w:val="17951DDA"/>
    <w:rsid w:val="17D20987"/>
    <w:rsid w:val="187622AE"/>
    <w:rsid w:val="18C74774"/>
    <w:rsid w:val="18CE063C"/>
    <w:rsid w:val="19234F44"/>
    <w:rsid w:val="1A3C7BBE"/>
    <w:rsid w:val="1A5F6E8E"/>
    <w:rsid w:val="1A8C320C"/>
    <w:rsid w:val="1AF06846"/>
    <w:rsid w:val="1B5961B8"/>
    <w:rsid w:val="1BB55796"/>
    <w:rsid w:val="1D22560D"/>
    <w:rsid w:val="1D36222A"/>
    <w:rsid w:val="1EA25257"/>
    <w:rsid w:val="1EE0592A"/>
    <w:rsid w:val="208965AF"/>
    <w:rsid w:val="20AA77ED"/>
    <w:rsid w:val="22070E99"/>
    <w:rsid w:val="221338AA"/>
    <w:rsid w:val="22B47180"/>
    <w:rsid w:val="24404051"/>
    <w:rsid w:val="252B1D4D"/>
    <w:rsid w:val="254949A5"/>
    <w:rsid w:val="259A3B4A"/>
    <w:rsid w:val="25B310C3"/>
    <w:rsid w:val="25B61F3B"/>
    <w:rsid w:val="266470F6"/>
    <w:rsid w:val="26E52AD8"/>
    <w:rsid w:val="26F33055"/>
    <w:rsid w:val="270A1F02"/>
    <w:rsid w:val="272844C9"/>
    <w:rsid w:val="273C53CB"/>
    <w:rsid w:val="2750082C"/>
    <w:rsid w:val="27D902BE"/>
    <w:rsid w:val="27E028FD"/>
    <w:rsid w:val="285716F9"/>
    <w:rsid w:val="286E622A"/>
    <w:rsid w:val="2AAF282F"/>
    <w:rsid w:val="2B5D1FBE"/>
    <w:rsid w:val="2BA80578"/>
    <w:rsid w:val="2C401CE5"/>
    <w:rsid w:val="2C4B3AF0"/>
    <w:rsid w:val="2CE31097"/>
    <w:rsid w:val="2D9B5CF7"/>
    <w:rsid w:val="2E8D30CF"/>
    <w:rsid w:val="2FAE1C18"/>
    <w:rsid w:val="301F335D"/>
    <w:rsid w:val="30AB341D"/>
    <w:rsid w:val="30BA0CF3"/>
    <w:rsid w:val="30E34D34"/>
    <w:rsid w:val="31A812D2"/>
    <w:rsid w:val="32810117"/>
    <w:rsid w:val="33364881"/>
    <w:rsid w:val="334A0CFF"/>
    <w:rsid w:val="35692B73"/>
    <w:rsid w:val="370D5223"/>
    <w:rsid w:val="376E2D82"/>
    <w:rsid w:val="38403B90"/>
    <w:rsid w:val="38AC02C2"/>
    <w:rsid w:val="38B41D0D"/>
    <w:rsid w:val="3BA00084"/>
    <w:rsid w:val="3C7F4DE2"/>
    <w:rsid w:val="3C7F7E1B"/>
    <w:rsid w:val="3EF1250A"/>
    <w:rsid w:val="3F155B26"/>
    <w:rsid w:val="410858E9"/>
    <w:rsid w:val="41332E43"/>
    <w:rsid w:val="416A0536"/>
    <w:rsid w:val="41D86F7B"/>
    <w:rsid w:val="423A11FD"/>
    <w:rsid w:val="429513FF"/>
    <w:rsid w:val="42A177C8"/>
    <w:rsid w:val="432D68FF"/>
    <w:rsid w:val="436F1C50"/>
    <w:rsid w:val="43E27842"/>
    <w:rsid w:val="43F3462F"/>
    <w:rsid w:val="449823AC"/>
    <w:rsid w:val="44A14CE2"/>
    <w:rsid w:val="44C339FF"/>
    <w:rsid w:val="4580253E"/>
    <w:rsid w:val="4586478D"/>
    <w:rsid w:val="45A5300C"/>
    <w:rsid w:val="45B72F61"/>
    <w:rsid w:val="46D524F5"/>
    <w:rsid w:val="473D3C1B"/>
    <w:rsid w:val="481B4AAA"/>
    <w:rsid w:val="488E05B4"/>
    <w:rsid w:val="48E376BD"/>
    <w:rsid w:val="49600971"/>
    <w:rsid w:val="498875C7"/>
    <w:rsid w:val="4A51456E"/>
    <w:rsid w:val="4AEF13B7"/>
    <w:rsid w:val="4B0E06C8"/>
    <w:rsid w:val="4C2226B4"/>
    <w:rsid w:val="4CF01C24"/>
    <w:rsid w:val="4CFC6926"/>
    <w:rsid w:val="4DD53083"/>
    <w:rsid w:val="4EBA33D0"/>
    <w:rsid w:val="4ECA26AB"/>
    <w:rsid w:val="4FBF2EF4"/>
    <w:rsid w:val="4FC24B2F"/>
    <w:rsid w:val="501F6C42"/>
    <w:rsid w:val="51C9023B"/>
    <w:rsid w:val="51FE1BA6"/>
    <w:rsid w:val="524D5852"/>
    <w:rsid w:val="52601BDC"/>
    <w:rsid w:val="52D2446B"/>
    <w:rsid w:val="534A1F20"/>
    <w:rsid w:val="54B95797"/>
    <w:rsid w:val="54ED6695"/>
    <w:rsid w:val="54FD6EDC"/>
    <w:rsid w:val="55090B63"/>
    <w:rsid w:val="55C5056F"/>
    <w:rsid w:val="56490678"/>
    <w:rsid w:val="56685559"/>
    <w:rsid w:val="56BD2497"/>
    <w:rsid w:val="56C8798F"/>
    <w:rsid w:val="570502E5"/>
    <w:rsid w:val="57BF3583"/>
    <w:rsid w:val="583667C1"/>
    <w:rsid w:val="583C72D7"/>
    <w:rsid w:val="591816AF"/>
    <w:rsid w:val="5A4822A0"/>
    <w:rsid w:val="5A7D0E49"/>
    <w:rsid w:val="5B530E0D"/>
    <w:rsid w:val="5BBB79D4"/>
    <w:rsid w:val="5BEC4998"/>
    <w:rsid w:val="5C590380"/>
    <w:rsid w:val="5CFE5258"/>
    <w:rsid w:val="5D0964B2"/>
    <w:rsid w:val="5E04242A"/>
    <w:rsid w:val="5E9B6186"/>
    <w:rsid w:val="5EB95888"/>
    <w:rsid w:val="5EE571AE"/>
    <w:rsid w:val="5F402FCF"/>
    <w:rsid w:val="5F4A3E48"/>
    <w:rsid w:val="5FA40E41"/>
    <w:rsid w:val="6158114D"/>
    <w:rsid w:val="61682A0D"/>
    <w:rsid w:val="62197AC8"/>
    <w:rsid w:val="629C6B78"/>
    <w:rsid w:val="63161C90"/>
    <w:rsid w:val="644E7BB0"/>
    <w:rsid w:val="65BD6006"/>
    <w:rsid w:val="65C33A84"/>
    <w:rsid w:val="65D43D57"/>
    <w:rsid w:val="65EF6265"/>
    <w:rsid w:val="661C059B"/>
    <w:rsid w:val="664C74D8"/>
    <w:rsid w:val="66C51CC3"/>
    <w:rsid w:val="670F1B12"/>
    <w:rsid w:val="6783156C"/>
    <w:rsid w:val="67E051FD"/>
    <w:rsid w:val="67E67E6E"/>
    <w:rsid w:val="67F40045"/>
    <w:rsid w:val="69624277"/>
    <w:rsid w:val="69BB5472"/>
    <w:rsid w:val="6A065065"/>
    <w:rsid w:val="6A970CFF"/>
    <w:rsid w:val="6B24315D"/>
    <w:rsid w:val="6B8F627B"/>
    <w:rsid w:val="6C196406"/>
    <w:rsid w:val="6CC816B1"/>
    <w:rsid w:val="6D9A715C"/>
    <w:rsid w:val="6DC4470E"/>
    <w:rsid w:val="6F4C5C4D"/>
    <w:rsid w:val="702C48A1"/>
    <w:rsid w:val="70967830"/>
    <w:rsid w:val="709D12FB"/>
    <w:rsid w:val="71280BD2"/>
    <w:rsid w:val="737547B1"/>
    <w:rsid w:val="7417602D"/>
    <w:rsid w:val="74667AB9"/>
    <w:rsid w:val="75A07590"/>
    <w:rsid w:val="76862181"/>
    <w:rsid w:val="76EB5318"/>
    <w:rsid w:val="78031BEB"/>
    <w:rsid w:val="783F1C54"/>
    <w:rsid w:val="789718A7"/>
    <w:rsid w:val="79732DC7"/>
    <w:rsid w:val="7A1F67B7"/>
    <w:rsid w:val="7A2E13A1"/>
    <w:rsid w:val="7AA60FD4"/>
    <w:rsid w:val="7ADA625F"/>
    <w:rsid w:val="7B7E0F63"/>
    <w:rsid w:val="7BD56DC6"/>
    <w:rsid w:val="7C9E2CE2"/>
    <w:rsid w:val="7CCE20D6"/>
    <w:rsid w:val="7D2257CD"/>
    <w:rsid w:val="7D304BE5"/>
    <w:rsid w:val="7E5B1083"/>
    <w:rsid w:val="7E8004BE"/>
    <w:rsid w:val="7FBA0DBB"/>
    <w:rsid w:val="7FCB2CDB"/>
    <w:rsid w:val="7FE49F59"/>
    <w:rsid w:val="9FF3C456"/>
    <w:rsid w:val="ADFF37CF"/>
    <w:rsid w:val="BBA5F45B"/>
    <w:rsid w:val="F77383FA"/>
    <w:rsid w:val="FF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ind w:firstLine="420"/>
    </w:pPr>
    <w:rPr>
      <w:sz w:val="28"/>
      <w:szCs w:val="28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明显引用1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Plain Text"/>
    <w:basedOn w:val="1"/>
    <w:next w:val="1"/>
    <w:autoRedefine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正文1"/>
    <w:autoRedefine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2">
    <w:name w:val="toc 2"/>
    <w:basedOn w:val="1"/>
    <w:next w:val="1"/>
    <w:autoRedefine/>
    <w:qFormat/>
    <w:uiPriority w:val="39"/>
    <w:pPr>
      <w:ind w:left="420" w:leftChars="200"/>
    </w:pPr>
    <w:rPr>
      <w:szCs w:val="24"/>
    </w:rPr>
  </w:style>
  <w:style w:type="paragraph" w:styleId="13">
    <w:name w:val="Body Text First Indent"/>
    <w:basedOn w:val="5"/>
    <w:next w:val="1"/>
    <w:autoRedefine/>
    <w:qFormat/>
    <w:uiPriority w:val="0"/>
    <w:pPr>
      <w:widowControl/>
      <w:ind w:firstLine="420" w:firstLineChars="100"/>
      <w:jc w:val="left"/>
    </w:pPr>
    <w:rPr>
      <w:rFonts w:ascii="Calibri" w:hAnsi="Calibri" w:cs="宋体"/>
      <w:kern w:val="0"/>
    </w:rPr>
  </w:style>
  <w:style w:type="paragraph" w:styleId="14">
    <w:name w:val="Body Text First Indent 2"/>
    <w:basedOn w:val="1"/>
    <w:next w:val="13"/>
    <w:autoRedefine/>
    <w:qFormat/>
    <w:uiPriority w:val="0"/>
    <w:pPr>
      <w:ind w:firstLine="420" w:firstLineChars="200"/>
    </w:pPr>
  </w:style>
  <w:style w:type="character" w:styleId="17">
    <w:name w:val="page number"/>
    <w:basedOn w:val="16"/>
    <w:autoRedefine/>
    <w:qFormat/>
    <w:uiPriority w:val="0"/>
  </w:style>
  <w:style w:type="paragraph" w:customStyle="1" w:styleId="18">
    <w:name w:val="样式 样式 左 首行缩进:  2 字符 + 首行缩进:  2 字符"/>
    <w:basedOn w:val="1"/>
    <w:autoRedefine/>
    <w:qFormat/>
    <w:uiPriority w:val="0"/>
    <w:pPr>
      <w:adjustRightInd w:val="0"/>
      <w:snapToGrid w:val="0"/>
      <w:ind w:left="1134" w:firstLine="480"/>
      <w:jc w:val="left"/>
    </w:pPr>
    <w:rPr>
      <w:rFonts w:cs="宋体"/>
      <w:color w:val="000000"/>
      <w:szCs w:val="20"/>
    </w:rPr>
  </w:style>
  <w:style w:type="paragraph" w:customStyle="1" w:styleId="19">
    <w:name w:val="纯文本1"/>
    <w:basedOn w:val="1"/>
    <w:autoRedefine/>
    <w:qFormat/>
    <w:uiPriority w:val="0"/>
    <w:rPr>
      <w:rFonts w:ascii="宋体" w:hAnsi="Courier New"/>
    </w:rPr>
  </w:style>
  <w:style w:type="paragraph" w:customStyle="1" w:styleId="20">
    <w:name w:val="Plain Text1"/>
    <w:basedOn w:val="1"/>
    <w:autoRedefine/>
    <w:qFormat/>
    <w:uiPriority w:val="0"/>
    <w:rPr>
      <w:rFonts w:ascii="宋体" w:hAnsi="Courier New"/>
    </w:rPr>
  </w:style>
  <w:style w:type="paragraph" w:customStyle="1" w:styleId="21">
    <w:name w:val="Normal Indent1"/>
    <w:basedOn w:val="1"/>
    <w:autoRedefine/>
    <w:qFormat/>
    <w:uiPriority w:val="0"/>
    <w:pPr>
      <w:ind w:firstLine="420"/>
    </w:pPr>
  </w:style>
  <w:style w:type="paragraph" w:customStyle="1" w:styleId="22">
    <w:name w:val="p0"/>
    <w:basedOn w:val="1"/>
    <w:autoRedefine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4</Pages>
  <Words>1560</Words>
  <Characters>1759</Characters>
  <Lines>17</Lines>
  <Paragraphs>4</Paragraphs>
  <TotalTime>48</TotalTime>
  <ScaleCrop>false</ScaleCrop>
  <LinksUpToDate>false</LinksUpToDate>
  <CharactersWithSpaces>1818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2020-08-05T22:42:00Z</dcterms:created>
  <dc:creator>马腾</dc:creator>
  <cp:lastModifiedBy>Administrator</cp:lastModifiedBy>
  <cp:lastPrinted>2025-04-16T02:56:00Z</cp:lastPrinted>
  <dcterms:modified xsi:type="dcterms:W3CDTF">2025-04-16T03:07:26Z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F2717023F39C420E98216C416EEC2B17</vt:lpwstr>
  </property>
  <property fmtid="{D5CDD505-2E9C-101B-9397-08002B2CF9AE}" pid="4" name="KSOTemplateDocerSaveRecord">
    <vt:lpwstr>eyJoZGlkIjoiZWI4YjcyM2E0ZTg3YjgyZjQyYTg2ZTRkMGM4ZDdhMWUifQ==</vt:lpwstr>
  </property>
</Properties>
</file>