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CBB1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 w14:paraId="22C886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cs="Times New Roman"/>
        </w:rPr>
      </w:pPr>
    </w:p>
    <w:p w14:paraId="00C98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70448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265F4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4B684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0E18F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 w14:paraId="5F680561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玉溪市生态环境局</w:t>
      </w:r>
    </w:p>
    <w:p w14:paraId="228D217B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  <w:t>玉溪市新平县漠沙灯笼山农林光互补光</w:t>
      </w:r>
      <w:r>
        <w:rPr>
          <w:rFonts w:hint="eastAsia" w:eastAsia="方正小标宋_GBK" w:cs="Times New Roman"/>
          <w:bCs/>
          <w:sz w:val="44"/>
          <w:szCs w:val="44"/>
          <w:lang w:val="zh-CN" w:eastAsia="zh-CN"/>
        </w:rPr>
        <w:t>伏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zh-CN"/>
        </w:rPr>
        <w:t>发电项目110kV送出线路工程</w:t>
      </w:r>
    </w:p>
    <w:p w14:paraId="3743C649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环境影响报告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 w:eastAsia="zh-CN"/>
        </w:rPr>
        <w:t>表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zh-CN"/>
        </w:rPr>
        <w:t>的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批复</w:t>
      </w:r>
    </w:p>
    <w:p w14:paraId="5EB28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 w14:paraId="504D86E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玉溪水网新能源有限责任公司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3D01836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</w:t>
      </w:r>
      <w:r>
        <w:rPr>
          <w:rFonts w:hint="eastAsia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申请报送的委托</w:t>
      </w:r>
      <w:r>
        <w:rPr>
          <w:rFonts w:hint="eastAsia" w:eastAsia="方正仿宋_GBK" w:cs="Times New Roman"/>
          <w:sz w:val="32"/>
          <w:szCs w:val="32"/>
          <w:lang w:val="zh-CN" w:eastAsia="zh-CN"/>
        </w:rPr>
        <w:t>云南恒成工程设计咨询有限公司</w:t>
      </w:r>
      <w:r>
        <w:rPr>
          <w:rFonts w:hint="default" w:eastAsia="方正仿宋_GBK" w:cs="Times New Roman"/>
          <w:sz w:val="32"/>
          <w:szCs w:val="32"/>
          <w:lang w:val="zh-CN" w:eastAsia="zh-CN"/>
        </w:rPr>
        <w:t>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制的《</w:t>
      </w:r>
      <w:r>
        <w:rPr>
          <w:rFonts w:hint="eastAsia" w:eastAsia="方正仿宋_GBK" w:cs="Times New Roman"/>
          <w:sz w:val="32"/>
          <w:szCs w:val="32"/>
          <w:lang w:val="zh-CN" w:eastAsia="zh-CN"/>
        </w:rPr>
        <w:t>玉溪市新平县漠沙灯笼山农林光互补光伏发电项目110kV送出线路工程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环境影响报告表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》收悉。经研究，批复如下：</w:t>
      </w:r>
    </w:p>
    <w:p w14:paraId="3A2E3B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一、基本情况</w:t>
      </w:r>
    </w:p>
    <w:p w14:paraId="47707FA3">
      <w:pPr>
        <w:spacing w:line="600" w:lineRule="exact"/>
        <w:ind w:firstLine="640" w:firstLineChars="200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  <w:shd w:val="clear" w:color="auto" w:fill="FFFFFF"/>
        </w:rPr>
        <w:t>新建110kV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输电</w:t>
      </w:r>
      <w:r>
        <w:rPr>
          <w:rFonts w:ascii="仿宋" w:hAnsi="仿宋" w:eastAsia="仿宋"/>
          <w:sz w:val="32"/>
          <w:szCs w:val="32"/>
          <w:shd w:val="clear" w:color="auto" w:fill="FFFFFF"/>
        </w:rPr>
        <w:t>线路工程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，起点为</w:t>
      </w:r>
      <w:r>
        <w:rPr>
          <w:rFonts w:hint="eastAsia" w:ascii="仿宋" w:hAnsi="仿宋" w:eastAsia="仿宋"/>
          <w:sz w:val="32"/>
          <w:szCs w:val="32"/>
        </w:rPr>
        <w:t>漠沙灯笼山光伏</w:t>
      </w:r>
      <w:r>
        <w:rPr>
          <w:rFonts w:ascii="仿宋" w:hAnsi="仿宋" w:eastAsia="仿宋"/>
          <w:kern w:val="0"/>
          <w:sz w:val="32"/>
          <w:szCs w:val="32"/>
        </w:rPr>
        <w:t>11</w:t>
      </w:r>
      <w:r>
        <w:rPr>
          <w:rFonts w:hint="eastAsia" w:ascii="仿宋" w:hAnsi="仿宋" w:eastAsia="仿宋"/>
          <w:kern w:val="0"/>
          <w:sz w:val="32"/>
          <w:szCs w:val="32"/>
        </w:rPr>
        <w:t>0kV升压站</w:t>
      </w:r>
      <w:r>
        <w:rPr>
          <w:rFonts w:hint="eastAsia" w:ascii="仿宋" w:hAnsi="仿宋" w:eastAsia="仿宋"/>
          <w:sz w:val="32"/>
          <w:szCs w:val="32"/>
        </w:rPr>
        <w:t>，终点为220kV新平</w:t>
      </w:r>
      <w:r>
        <w:rPr>
          <w:rFonts w:hint="eastAsia" w:ascii="仿宋" w:hAnsi="仿宋" w:eastAsia="仿宋"/>
          <w:kern w:val="0"/>
          <w:sz w:val="32"/>
          <w:szCs w:val="32"/>
        </w:rPr>
        <w:t>变电站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，全</w:t>
      </w:r>
      <w:r>
        <w:rPr>
          <w:rFonts w:hint="eastAsia" w:ascii="仿宋" w:hAnsi="仿宋" w:eastAsia="仿宋"/>
          <w:sz w:val="32"/>
          <w:szCs w:val="32"/>
        </w:rPr>
        <w:t>长约</w:t>
      </w:r>
      <w:r>
        <w:rPr>
          <w:rFonts w:ascii="仿宋" w:hAnsi="仿宋" w:eastAsia="仿宋"/>
          <w:sz w:val="32"/>
          <w:szCs w:val="32"/>
          <w:shd w:val="clear" w:color="auto" w:fill="FFFFFF"/>
        </w:rPr>
        <w:t>45</w:t>
      </w:r>
      <w:r>
        <w:rPr>
          <w:rFonts w:hint="eastAsia" w:ascii="仿宋" w:hAnsi="仿宋" w:eastAsia="仿宋"/>
          <w:sz w:val="32"/>
          <w:szCs w:val="32"/>
        </w:rPr>
        <w:t>km，其中，架空线路4</w:t>
      </w:r>
      <w:r>
        <w:rPr>
          <w:rFonts w:ascii="仿宋" w:hAnsi="仿宋" w:eastAsia="仿宋"/>
          <w:sz w:val="32"/>
          <w:szCs w:val="32"/>
        </w:rPr>
        <w:t>4.7</w:t>
      </w:r>
      <w:r>
        <w:rPr>
          <w:rFonts w:hint="eastAsia" w:ascii="仿宋" w:hAnsi="仿宋" w:eastAsia="仿宋"/>
          <w:sz w:val="32"/>
          <w:szCs w:val="32"/>
        </w:rPr>
        <w:t>km，电缆线0</w:t>
      </w:r>
      <w:r>
        <w:rPr>
          <w:rFonts w:ascii="仿宋" w:hAnsi="仿宋" w:eastAsia="仿宋"/>
          <w:sz w:val="32"/>
          <w:szCs w:val="32"/>
        </w:rPr>
        <w:t>.3</w:t>
      </w:r>
      <w:r>
        <w:rPr>
          <w:rFonts w:hint="eastAsia" w:ascii="仿宋" w:hAnsi="仿宋" w:eastAsia="仿宋"/>
          <w:sz w:val="32"/>
          <w:szCs w:val="32"/>
        </w:rPr>
        <w:t>km。架空线路采用单回、双回单侧挂线混合架设，其中，塔基N98至N108之间，除N105以外采用同塔双回单侧挂线架设，其他线路段采用单回架设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共设铁塔</w:t>
      </w:r>
      <w:r>
        <w:rPr>
          <w:rFonts w:ascii="仿宋" w:hAnsi="仿宋" w:eastAsia="仿宋"/>
          <w:kern w:val="0"/>
          <w:sz w:val="32"/>
          <w:szCs w:val="32"/>
        </w:rPr>
        <w:t>108</w:t>
      </w:r>
      <w:r>
        <w:rPr>
          <w:rFonts w:hint="eastAsia" w:ascii="仿宋" w:hAnsi="仿宋" w:eastAsia="仿宋"/>
          <w:kern w:val="0"/>
          <w:sz w:val="32"/>
          <w:szCs w:val="32"/>
        </w:rPr>
        <w:t>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其中单回路直线塔66基，单回路耐张塔42基。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。线路</w:t>
      </w:r>
      <w:r>
        <w:rPr>
          <w:rFonts w:hint="eastAsia" w:ascii="仿宋" w:hAnsi="仿宋" w:eastAsia="仿宋"/>
          <w:kern w:val="0"/>
          <w:sz w:val="32"/>
          <w:szCs w:val="32"/>
        </w:rPr>
        <w:t>跨越生态红线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</w:t>
      </w:r>
      <w:bookmarkStart w:id="0" w:name="OLE_LINK18"/>
      <w:r>
        <w:rPr>
          <w:rFonts w:hint="eastAsia" w:ascii="仿宋" w:hAnsi="仿宋" w:eastAsia="仿宋"/>
          <w:sz w:val="32"/>
          <w:szCs w:val="32"/>
        </w:rPr>
        <w:t>哀牢山-无量山山地生物多样性维护与水土保持生态保护红线</w:t>
      </w:r>
      <w:bookmarkEnd w:id="0"/>
      <w:r>
        <w:rPr>
          <w:rFonts w:hint="eastAsia" w:ascii="仿宋" w:hAnsi="仿宋" w:eastAsia="仿宋"/>
          <w:sz w:val="32"/>
          <w:szCs w:val="32"/>
        </w:rPr>
        <w:t>0.416</w:t>
      </w:r>
      <w:r>
        <w:rPr>
          <w:rFonts w:ascii="仿宋" w:hAnsi="仿宋" w:eastAsia="仿宋"/>
          <w:sz w:val="32"/>
          <w:szCs w:val="32"/>
        </w:rPr>
        <w:t>km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、基本农田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（跨越</w:t>
      </w:r>
      <w:r>
        <w:rPr>
          <w:rFonts w:hint="eastAsia" w:ascii="仿宋" w:hAnsi="仿宋" w:eastAsia="仿宋"/>
          <w:sz w:val="32"/>
          <w:szCs w:val="32"/>
        </w:rPr>
        <w:t>永久基本农田共计1</w:t>
      </w:r>
      <w:r>
        <w:rPr>
          <w:rFonts w:ascii="仿宋" w:hAnsi="仿宋" w:eastAsia="仿宋"/>
          <w:sz w:val="32"/>
          <w:szCs w:val="32"/>
        </w:rPr>
        <w:t>.26</w:t>
      </w:r>
      <w:r>
        <w:rPr>
          <w:rFonts w:hint="eastAsia" w:ascii="仿宋" w:hAnsi="仿宋" w:eastAsia="仿宋"/>
          <w:sz w:val="32"/>
          <w:szCs w:val="32"/>
        </w:rPr>
        <w:t>km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</w:rPr>
        <w:t>，不占用生态红线、不占用</w:t>
      </w:r>
      <w:bookmarkStart w:id="1" w:name="OLE_LINK5"/>
      <w:r>
        <w:rPr>
          <w:rFonts w:hint="eastAsia" w:ascii="仿宋" w:hAnsi="仿宋" w:eastAsia="仿宋"/>
          <w:kern w:val="0"/>
          <w:sz w:val="32"/>
          <w:szCs w:val="32"/>
        </w:rPr>
        <w:t>基本农田</w:t>
      </w:r>
      <w:bookmarkEnd w:id="1"/>
      <w:r>
        <w:rPr>
          <w:rFonts w:hint="eastAsia" w:ascii="仿宋" w:hAnsi="仿宋" w:eastAsia="仿宋"/>
          <w:kern w:val="0"/>
          <w:sz w:val="32"/>
          <w:szCs w:val="32"/>
        </w:rPr>
        <w:t>，占用国家二级和省级公益林、天然林，</w:t>
      </w:r>
      <w:r>
        <w:rPr>
          <w:rFonts w:hint="eastAsia" w:ascii="仿宋" w:hAnsi="仿宋" w:eastAsia="仿宋"/>
          <w:sz w:val="32"/>
          <w:szCs w:val="32"/>
        </w:rPr>
        <w:t>未压覆现状矿业权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。导线采用JNRLH1/LB20A-240/30型铝包钢芯耐热铝合金绞线，地线采用OPGW-80 光缆。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立项依据：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《玉溪市发展和改革委员会关于</w:t>
      </w:r>
      <w:r>
        <w:rPr>
          <w:rFonts w:hint="eastAsia" w:eastAsia="方正仿宋_GBK" w:cs="Times New Roman"/>
          <w:sz w:val="32"/>
          <w:szCs w:val="32"/>
          <w:lang w:val="zh-CN" w:eastAsia="zh-CN"/>
        </w:rPr>
        <w:t>玉溪市新平县漠沙灯笼山农林光互补光伏发电项目110千伏送出线路工程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核准的批复》玉发改能源复〔2024〕38号，项目代码：2411-530427-04-01-834987。项目总投资8630万元，其中环保投资217.57万元，占总投资的2.5%。</w:t>
      </w:r>
    </w:p>
    <w:p w14:paraId="56A79746">
      <w:pPr>
        <w:jc w:val="left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在全面落实《报告表》提出的各项污染防治和生态保护措施后，项目建设和运营的不良环境影响可以得到减缓和控制。同意项目按照《报告表》中所述工程内容、规模、功能、地点和拟采取的环境保护对策措施建设。</w:t>
      </w:r>
    </w:p>
    <w:p w14:paraId="7BF6F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二、项目</w:t>
      </w:r>
      <w:r>
        <w:rPr>
          <w:rFonts w:hint="eastAsia" w:eastAsia="方正黑体_GBK" w:cs="Times New Roman"/>
          <w:sz w:val="32"/>
          <w:szCs w:val="32"/>
          <w:lang w:eastAsia="zh-CN"/>
        </w:rPr>
        <w:t>设计、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建设和运营过程中应重点做好的工作</w:t>
      </w:r>
    </w:p>
    <w:p w14:paraId="617FE2E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一）加强施工期的环境管理，必须切实做好施工扬尘、噪声的污染防治工作，严防施工扬尘、噪声对环境保护目标及周围环境造成影响。同时，按照项目水土保持方案及本报告中的防治措施严格施工，减少水土流失，及时恢复植被，做好生态环境保护工作。</w:t>
      </w:r>
    </w:p>
    <w:p w14:paraId="64CA138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）项目应尽量避让生态红线、公益林及天然林，施工中应采取保护措施，禁止在生态红线和基本农田内设置施工便道、施工营地、牵张场等临时用地。确需占用的应满足《关于加强生态保护红线管理的通知（试行）》（自然资发〔2022〕142号）及《关于加强生态保护红线管理的通知》（云自然资〔2023〕98号）等相关生态红线政策要求，并在开工建设前按照《自然资源部关于规范临时用地管理的通知》办理相关占地手续。根据《中华人民共和国森林法》、《国家级公益林管理办法》及《云南省公益林管理办法》要求，对确需占用公益林、天然林的在开工建设前按照《建设项目使用林地审核审批管理办法》的规定，办理林勘及林地占用手续。</w:t>
      </w:r>
    </w:p>
    <w:p w14:paraId="6232DDD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三）项目必须严格按《输变电建设项目环境保护技术要求》（HJ1113-2020）及《110～750kV架空输电线路设计规范》（GB50545-2010）等相关规定设计、建设、运营。项目导线对地高度非居民区高度不低于6m；三角排列塔型导线在居民区不低于15m，垂直排列塔型导线在居民区不低于12m，确保工频电场、工频磁场强度满足标准限值要求。</w:t>
      </w:r>
    </w:p>
    <w:p w14:paraId="5203126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（四）认真落实《报告表》提出的环境保护措施，确保项目运行后输电线路两侧区域电磁环境满足《电磁环境控制限值》（GB8702-2014）相应限值的要求。</w:t>
      </w:r>
    </w:p>
    <w:p w14:paraId="77D6A22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（五）切实落实各项高压电安全防护措施，设置警示和防护指示牌等措施，避免闲杂等人进入输变电系统安全防护距离内，以保障人身安全。</w:t>
      </w:r>
    </w:p>
    <w:p w14:paraId="6B13205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20" w:firstLineChars="194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三、其他相关要求</w:t>
      </w:r>
    </w:p>
    <w:p w14:paraId="0528942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eastAsia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项目《报告表》经批准后，若发生重大变动，须另行开展环境影响评价并重新报批。</w:t>
      </w:r>
    </w:p>
    <w:p w14:paraId="62FCEA1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严格执行环境保护设施与主体工程同时设计、同时施工、同时投入使用的环境保护“三同时”制度；项目建成投入试运行后，及时报告并按规定自行组织开展竣工环保验收，经验收合格后方可正式投入运营。</w:t>
      </w:r>
    </w:p>
    <w:p w14:paraId="42A18F3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（三）玉溪市生态环境保护综合行政执法支队、玉溪市生态环境局</w:t>
      </w:r>
      <w:r>
        <w:rPr>
          <w:rFonts w:hint="eastAsia" w:eastAsia="方正仿宋_GBK" w:cs="Times New Roman"/>
          <w:sz w:val="32"/>
          <w:szCs w:val="32"/>
          <w:lang w:eastAsia="zh-CN"/>
        </w:rPr>
        <w:t>新平分局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要切实承担事中事后监管责任，履行属地监管职责，按照相关法律法规及《关于进一步完善建设项目环境保护“三同时”及竣工环境保护自主验收监管工作机制的意见》（环执法〔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号）要求，加强对该项目环境保护“三同时”及自主验收的监管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 w14:paraId="17CD244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3BC50CD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EA5DB0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2" w:name="_GoBack"/>
      <w:bookmarkEnd w:id="2"/>
    </w:p>
    <w:p w14:paraId="4F08C13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C403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9653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2670" cy="2641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1D593">
                          <w:pPr>
                            <w:pStyle w:val="9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82.1pt;mso-position-horizontal:outside;mso-position-horizontal-relative:margin;z-index:251659264;mso-width-relative:page;mso-height-relative:page;" filled="f" stroked="f" coordsize="21600,21600" o:gfxdata="UEsDBAoAAAAAAIdO4kAAAAAAAAAAAAAAAAAEAAAAZHJzL1BLAwQUAAAACACHTuJAPORD+tQAAAAE&#10;AQAADwAAAGRycy9kb3ducmV2LnhtbE2PS0/DMBCE70j8B2uRuFE7VRWhNE4PPG48C0jl5sRLEhGv&#10;I3uTln+Py6VcVhrNaObbcnNwg5gxxN6ThmyhQCA13vbUanh/u7+6BhHZkDWDJ9TwgxE21flZaQrr&#10;9/SK85ZbkUooFkZDxzwWUsamQ2fiwo9IyfvywRlOMrTSBrNP5W6QS6Vy6UxPaaEzI9502HxvJ6dh&#10;2MXwUCv+nG/bR355ltPHXfak9eVFptYgGA98CsMRP6FDlZhqP5GNYtCQHuG/e/Ty1RJErWGV5SCr&#10;Uv6Hr34BUEsDBBQAAAAIAIdO4kD1XsynNwIAAGIEAAAOAAAAZHJzL2Uyb0RvYy54bWytVE2O0zAU&#10;3iNxB8t7mrQdCqqajspURUgjZqSCWLuO01iy/YztNikHgBuwYsOec/UcPDtJBw0sZsHG/eL3+31+&#10;r4vrVityFM5LMAUdj3JKhOFQSrMv6McPmxevKfGBmZIpMKKgJ+Hp9fL5s0Vj52ICNahSOIJJjJ83&#10;tqB1CHaeZZ7XQjM/AisMGitwmgX8dPusdKzB7FplkzyfZQ240jrgwnu8XXdG2md0T0kIVSW5WAM/&#10;aGFCl9UJxQJS8rW0ni5Tt1UleLirKi8CUQVFpiGdWATxLp7ZcsHme8dsLXnfAntKC484aSYNFr2k&#10;WrPAyMHJv1JpyR14qMKIg846IkkRZDHOH2mzrZkViQtK7e1FdP//0vL3x3tHZFnQKSWGaXzw8/dv&#10;5x+/zj+/kmmUp7F+jl5bi36hfQMtDs1w7/Eysm4rp+Mv8iFoR3FPF3FFGwiPQfnVZPYKTRxtk9nV&#10;eJbUzx6irfPhrQBNIiiow8dLmrLjrQ/YCboOLrGYgY1UKj2gMqQp6Gz6Mk8BFwtGKIOBkUPXa0Sh&#10;3bU9sR2UJ+TloBsMb/lGYvFb5sM9czgJ2C/uSrjDo1KARaBHlNTgvvzrPvrjA6GVkgYnq6D+84E5&#10;QYl6Z/DpMGUYgBvAbgDmoG8Ah3WMW2h5ghjgghpg5UB/whVaxSpoYoZjrYKGAd6Ebr5xBblYrZLT&#10;wTq5r7sAHDzLwq3ZWh7LdFKuDgEqmVSOEnW69Mrh6CXx+zWJs/3nd/J6+Gt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85EP61AAAAAQBAAAPAAAAAAAAAAEAIAAAACIAAABkcnMvZG93bnJldi54&#10;bWxQSwECFAAUAAAACACHTuJA9V7Mpz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7A1D593">
                    <w:pPr>
                      <w:pStyle w:val="9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9CB33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YjcyM2E0ZTg3YjgyZjQyYTg2ZTRkMGM4ZDdhMWUifQ=="/>
  </w:docVars>
  <w:rsids>
    <w:rsidRoot w:val="2AAF282F"/>
    <w:rsid w:val="00251335"/>
    <w:rsid w:val="002C7551"/>
    <w:rsid w:val="002E39CB"/>
    <w:rsid w:val="00354601"/>
    <w:rsid w:val="00621CDB"/>
    <w:rsid w:val="007216D3"/>
    <w:rsid w:val="009E4FAC"/>
    <w:rsid w:val="00DE2824"/>
    <w:rsid w:val="00E32A7B"/>
    <w:rsid w:val="00E779F3"/>
    <w:rsid w:val="00F138BA"/>
    <w:rsid w:val="017B43B2"/>
    <w:rsid w:val="01901A10"/>
    <w:rsid w:val="022E6AD9"/>
    <w:rsid w:val="02C92423"/>
    <w:rsid w:val="02D359C2"/>
    <w:rsid w:val="03405326"/>
    <w:rsid w:val="03DF7990"/>
    <w:rsid w:val="044B027B"/>
    <w:rsid w:val="047A7F12"/>
    <w:rsid w:val="05436FA8"/>
    <w:rsid w:val="066A0886"/>
    <w:rsid w:val="06D849E3"/>
    <w:rsid w:val="075F1CAC"/>
    <w:rsid w:val="07CE7264"/>
    <w:rsid w:val="09294E4C"/>
    <w:rsid w:val="0A5D4D3F"/>
    <w:rsid w:val="0A955323"/>
    <w:rsid w:val="0B2C6D5D"/>
    <w:rsid w:val="0C11428E"/>
    <w:rsid w:val="0CD1482E"/>
    <w:rsid w:val="0D625FF1"/>
    <w:rsid w:val="0DF93715"/>
    <w:rsid w:val="0EE81C04"/>
    <w:rsid w:val="10085FCB"/>
    <w:rsid w:val="10600A97"/>
    <w:rsid w:val="11851A07"/>
    <w:rsid w:val="11DC6270"/>
    <w:rsid w:val="12080F2A"/>
    <w:rsid w:val="126224F8"/>
    <w:rsid w:val="13DD3E12"/>
    <w:rsid w:val="14325F56"/>
    <w:rsid w:val="143A6D20"/>
    <w:rsid w:val="147C6156"/>
    <w:rsid w:val="147D33EC"/>
    <w:rsid w:val="14A7237E"/>
    <w:rsid w:val="14F53A51"/>
    <w:rsid w:val="150771D6"/>
    <w:rsid w:val="15906E34"/>
    <w:rsid w:val="15AC2105"/>
    <w:rsid w:val="15B44512"/>
    <w:rsid w:val="175B5421"/>
    <w:rsid w:val="17773ABF"/>
    <w:rsid w:val="17951DDA"/>
    <w:rsid w:val="17D20987"/>
    <w:rsid w:val="187622AE"/>
    <w:rsid w:val="18C74774"/>
    <w:rsid w:val="18CE063C"/>
    <w:rsid w:val="19234F44"/>
    <w:rsid w:val="1A3C7BBE"/>
    <w:rsid w:val="1A5F6E8E"/>
    <w:rsid w:val="1A8C320C"/>
    <w:rsid w:val="1AF06846"/>
    <w:rsid w:val="1B5961B8"/>
    <w:rsid w:val="1BB55796"/>
    <w:rsid w:val="1D22560D"/>
    <w:rsid w:val="1D36222A"/>
    <w:rsid w:val="1EA25257"/>
    <w:rsid w:val="1EE0592A"/>
    <w:rsid w:val="208965AF"/>
    <w:rsid w:val="20AA77ED"/>
    <w:rsid w:val="22070E99"/>
    <w:rsid w:val="221338AA"/>
    <w:rsid w:val="224F7633"/>
    <w:rsid w:val="22B47180"/>
    <w:rsid w:val="24404051"/>
    <w:rsid w:val="252B1D4D"/>
    <w:rsid w:val="254949A5"/>
    <w:rsid w:val="259A3B4A"/>
    <w:rsid w:val="25B310C3"/>
    <w:rsid w:val="25B61F3B"/>
    <w:rsid w:val="266470F6"/>
    <w:rsid w:val="26E52AD8"/>
    <w:rsid w:val="26F33055"/>
    <w:rsid w:val="270A1F02"/>
    <w:rsid w:val="272844C9"/>
    <w:rsid w:val="273C53CB"/>
    <w:rsid w:val="2750082C"/>
    <w:rsid w:val="27D902BE"/>
    <w:rsid w:val="27E028FD"/>
    <w:rsid w:val="285716F9"/>
    <w:rsid w:val="286E622A"/>
    <w:rsid w:val="2AAF282F"/>
    <w:rsid w:val="2B5D1FBE"/>
    <w:rsid w:val="2BA80578"/>
    <w:rsid w:val="2C4B3AF0"/>
    <w:rsid w:val="2CE31097"/>
    <w:rsid w:val="2D9B5CF7"/>
    <w:rsid w:val="2E8D30CF"/>
    <w:rsid w:val="2FAE1C18"/>
    <w:rsid w:val="301F335D"/>
    <w:rsid w:val="30AB341D"/>
    <w:rsid w:val="30BA0CF3"/>
    <w:rsid w:val="30E34D34"/>
    <w:rsid w:val="31A812D2"/>
    <w:rsid w:val="32810117"/>
    <w:rsid w:val="33364881"/>
    <w:rsid w:val="334A0CFF"/>
    <w:rsid w:val="35692B73"/>
    <w:rsid w:val="370D5223"/>
    <w:rsid w:val="376E2D82"/>
    <w:rsid w:val="38403B90"/>
    <w:rsid w:val="38AC02C2"/>
    <w:rsid w:val="38B41D0D"/>
    <w:rsid w:val="3BA00084"/>
    <w:rsid w:val="3C7F4DE2"/>
    <w:rsid w:val="3C7F7E1B"/>
    <w:rsid w:val="3EF1250A"/>
    <w:rsid w:val="3F155B26"/>
    <w:rsid w:val="410858E9"/>
    <w:rsid w:val="41332E43"/>
    <w:rsid w:val="416A0536"/>
    <w:rsid w:val="41D86F7B"/>
    <w:rsid w:val="423A11FD"/>
    <w:rsid w:val="429513FF"/>
    <w:rsid w:val="432D68FF"/>
    <w:rsid w:val="436F1C50"/>
    <w:rsid w:val="43E27842"/>
    <w:rsid w:val="43F3462F"/>
    <w:rsid w:val="449823AC"/>
    <w:rsid w:val="44A14CE2"/>
    <w:rsid w:val="44C339FF"/>
    <w:rsid w:val="4580253E"/>
    <w:rsid w:val="4586478D"/>
    <w:rsid w:val="45A5300C"/>
    <w:rsid w:val="45B72F61"/>
    <w:rsid w:val="46D524F5"/>
    <w:rsid w:val="473D3C1B"/>
    <w:rsid w:val="481B4AAA"/>
    <w:rsid w:val="488E05B4"/>
    <w:rsid w:val="48E376BD"/>
    <w:rsid w:val="49600971"/>
    <w:rsid w:val="498875C7"/>
    <w:rsid w:val="4A51456E"/>
    <w:rsid w:val="4AEF13B7"/>
    <w:rsid w:val="4B0E06C8"/>
    <w:rsid w:val="4C2226B4"/>
    <w:rsid w:val="4CF01C24"/>
    <w:rsid w:val="4CFC6926"/>
    <w:rsid w:val="4DD53083"/>
    <w:rsid w:val="4ECA26AB"/>
    <w:rsid w:val="4FBF2EF4"/>
    <w:rsid w:val="4FC24B2F"/>
    <w:rsid w:val="501F6C42"/>
    <w:rsid w:val="51C9023B"/>
    <w:rsid w:val="51FE1BA6"/>
    <w:rsid w:val="524D5852"/>
    <w:rsid w:val="52601BDC"/>
    <w:rsid w:val="52D2446B"/>
    <w:rsid w:val="534A1F20"/>
    <w:rsid w:val="54B95797"/>
    <w:rsid w:val="54ED6695"/>
    <w:rsid w:val="54FD6EDC"/>
    <w:rsid w:val="55090B63"/>
    <w:rsid w:val="55C5056F"/>
    <w:rsid w:val="56490678"/>
    <w:rsid w:val="56685559"/>
    <w:rsid w:val="56BD2497"/>
    <w:rsid w:val="56C8798F"/>
    <w:rsid w:val="56CF4B4F"/>
    <w:rsid w:val="570502E5"/>
    <w:rsid w:val="57BF3583"/>
    <w:rsid w:val="583667C1"/>
    <w:rsid w:val="583C72D7"/>
    <w:rsid w:val="591816AF"/>
    <w:rsid w:val="5A4822A0"/>
    <w:rsid w:val="5A7D0E49"/>
    <w:rsid w:val="5B530E0D"/>
    <w:rsid w:val="5BBB79D4"/>
    <w:rsid w:val="5BEC4998"/>
    <w:rsid w:val="5C590380"/>
    <w:rsid w:val="5CFE5258"/>
    <w:rsid w:val="5D0964B2"/>
    <w:rsid w:val="5E04242A"/>
    <w:rsid w:val="5E9B6186"/>
    <w:rsid w:val="5EB95888"/>
    <w:rsid w:val="5EE571AE"/>
    <w:rsid w:val="5F402FCF"/>
    <w:rsid w:val="5F4A3E48"/>
    <w:rsid w:val="5FA40E41"/>
    <w:rsid w:val="6158114D"/>
    <w:rsid w:val="61682A0D"/>
    <w:rsid w:val="62197AC8"/>
    <w:rsid w:val="629C6B78"/>
    <w:rsid w:val="63161C90"/>
    <w:rsid w:val="644E7BB0"/>
    <w:rsid w:val="65BD6006"/>
    <w:rsid w:val="65C33A84"/>
    <w:rsid w:val="65D43D57"/>
    <w:rsid w:val="65EF6265"/>
    <w:rsid w:val="661C059B"/>
    <w:rsid w:val="664C74D8"/>
    <w:rsid w:val="66C51CC3"/>
    <w:rsid w:val="670F1B12"/>
    <w:rsid w:val="6783156C"/>
    <w:rsid w:val="67E051FD"/>
    <w:rsid w:val="67E67E6E"/>
    <w:rsid w:val="67F40045"/>
    <w:rsid w:val="69624277"/>
    <w:rsid w:val="69BB5472"/>
    <w:rsid w:val="6A065065"/>
    <w:rsid w:val="6A970CFF"/>
    <w:rsid w:val="6B24315D"/>
    <w:rsid w:val="6B8F627B"/>
    <w:rsid w:val="6C196406"/>
    <w:rsid w:val="6CC816B1"/>
    <w:rsid w:val="6D9A715C"/>
    <w:rsid w:val="6DC4470E"/>
    <w:rsid w:val="6E15564A"/>
    <w:rsid w:val="6F4C5C4D"/>
    <w:rsid w:val="6FD43987"/>
    <w:rsid w:val="702C48A1"/>
    <w:rsid w:val="70967830"/>
    <w:rsid w:val="709D12FB"/>
    <w:rsid w:val="71280BD2"/>
    <w:rsid w:val="737547B1"/>
    <w:rsid w:val="7417602D"/>
    <w:rsid w:val="74667AB9"/>
    <w:rsid w:val="75A07590"/>
    <w:rsid w:val="76862181"/>
    <w:rsid w:val="76EB5318"/>
    <w:rsid w:val="783F1C54"/>
    <w:rsid w:val="789718A7"/>
    <w:rsid w:val="79732DC7"/>
    <w:rsid w:val="7A1F67B7"/>
    <w:rsid w:val="7A2E13A1"/>
    <w:rsid w:val="7AA60FD4"/>
    <w:rsid w:val="7ADA625F"/>
    <w:rsid w:val="7B7E0F63"/>
    <w:rsid w:val="7BD56DC6"/>
    <w:rsid w:val="7C9E2CE2"/>
    <w:rsid w:val="7CCE20D6"/>
    <w:rsid w:val="7D2257CD"/>
    <w:rsid w:val="7D304BE5"/>
    <w:rsid w:val="7E5B1083"/>
    <w:rsid w:val="7E8004BE"/>
    <w:rsid w:val="7FBA0DBB"/>
    <w:rsid w:val="7FCB2CDB"/>
    <w:rsid w:val="7FE49F59"/>
    <w:rsid w:val="9FF3C456"/>
    <w:rsid w:val="ADFF37CF"/>
    <w:rsid w:val="BBA5F45B"/>
    <w:rsid w:val="F77383FA"/>
    <w:rsid w:val="FF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ind w:firstLine="420"/>
    </w:pPr>
    <w:rPr>
      <w:sz w:val="28"/>
      <w:szCs w:val="28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明显引用1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Plain Text"/>
    <w:basedOn w:val="1"/>
    <w:next w:val="1"/>
    <w:autoRedefine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正文1"/>
    <w:autoRedefine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2">
    <w:name w:val="toc 2"/>
    <w:basedOn w:val="1"/>
    <w:next w:val="1"/>
    <w:autoRedefine/>
    <w:qFormat/>
    <w:uiPriority w:val="39"/>
    <w:pPr>
      <w:ind w:left="420" w:leftChars="200"/>
    </w:pPr>
    <w:rPr>
      <w:szCs w:val="24"/>
    </w:rPr>
  </w:style>
  <w:style w:type="paragraph" w:styleId="13">
    <w:name w:val="Body Text First Indent"/>
    <w:basedOn w:val="5"/>
    <w:next w:val="1"/>
    <w:autoRedefine/>
    <w:qFormat/>
    <w:uiPriority w:val="0"/>
    <w:pPr>
      <w:widowControl/>
      <w:ind w:firstLine="420" w:firstLineChars="100"/>
      <w:jc w:val="left"/>
    </w:pPr>
    <w:rPr>
      <w:rFonts w:ascii="Calibri" w:hAnsi="Calibri" w:cs="宋体"/>
      <w:kern w:val="0"/>
    </w:rPr>
  </w:style>
  <w:style w:type="paragraph" w:styleId="14">
    <w:name w:val="Body Text First Indent 2"/>
    <w:basedOn w:val="1"/>
    <w:next w:val="13"/>
    <w:autoRedefine/>
    <w:qFormat/>
    <w:uiPriority w:val="0"/>
    <w:pPr>
      <w:ind w:firstLine="420" w:firstLineChars="200"/>
    </w:pPr>
  </w:style>
  <w:style w:type="character" w:styleId="17">
    <w:name w:val="page number"/>
    <w:basedOn w:val="16"/>
    <w:autoRedefine/>
    <w:qFormat/>
    <w:uiPriority w:val="0"/>
  </w:style>
  <w:style w:type="paragraph" w:customStyle="1" w:styleId="18">
    <w:name w:val="样式 样式 左 首行缩进:  2 字符 + 首行缩进:  2 字符"/>
    <w:basedOn w:val="1"/>
    <w:autoRedefine/>
    <w:qFormat/>
    <w:uiPriority w:val="0"/>
    <w:pPr>
      <w:adjustRightInd w:val="0"/>
      <w:snapToGrid w:val="0"/>
      <w:ind w:left="1134" w:firstLine="480"/>
      <w:jc w:val="left"/>
    </w:pPr>
    <w:rPr>
      <w:rFonts w:cs="宋体"/>
      <w:color w:val="000000"/>
      <w:szCs w:val="20"/>
    </w:rPr>
  </w:style>
  <w:style w:type="paragraph" w:customStyle="1" w:styleId="19">
    <w:name w:val="纯文本1"/>
    <w:basedOn w:val="1"/>
    <w:autoRedefine/>
    <w:qFormat/>
    <w:uiPriority w:val="0"/>
    <w:rPr>
      <w:rFonts w:ascii="宋体" w:hAnsi="Courier New"/>
    </w:rPr>
  </w:style>
  <w:style w:type="paragraph" w:customStyle="1" w:styleId="20">
    <w:name w:val="Plain Text1"/>
    <w:basedOn w:val="1"/>
    <w:autoRedefine/>
    <w:qFormat/>
    <w:uiPriority w:val="0"/>
    <w:rPr>
      <w:rFonts w:ascii="宋体" w:hAnsi="Courier New"/>
    </w:rPr>
  </w:style>
  <w:style w:type="paragraph" w:customStyle="1" w:styleId="21">
    <w:name w:val="Normal Indent1"/>
    <w:basedOn w:val="1"/>
    <w:autoRedefine/>
    <w:qFormat/>
    <w:uiPriority w:val="0"/>
    <w:pPr>
      <w:ind w:firstLine="420"/>
    </w:pPr>
  </w:style>
  <w:style w:type="paragraph" w:customStyle="1" w:styleId="22">
    <w:name w:val="p0"/>
    <w:basedOn w:val="1"/>
    <w:autoRedefine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4</Pages>
  <Words>1670</Words>
  <Characters>1857</Characters>
  <Lines>17</Lines>
  <Paragraphs>4</Paragraphs>
  <TotalTime>0</TotalTime>
  <ScaleCrop>false</ScaleCrop>
  <LinksUpToDate>false</LinksUpToDate>
  <CharactersWithSpaces>1915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2020-08-05T22:42:00Z</dcterms:created>
  <dc:creator>马腾</dc:creator>
  <cp:lastModifiedBy>Administrator</cp:lastModifiedBy>
  <cp:lastPrinted>2025-04-11T03:18:00Z</cp:lastPrinted>
  <dcterms:modified xsi:type="dcterms:W3CDTF">2025-04-14T07:48:22Z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F2717023F39C420E98216C416EEC2B17</vt:lpwstr>
  </property>
  <property fmtid="{D5CDD505-2E9C-101B-9397-08002B2CF9AE}" pid="4" name="KSOTemplateDocerSaveRecord">
    <vt:lpwstr>eyJoZGlkIjoiZWI4YjcyM2E0ZTg3YjgyZjQyYTg2ZTRkMGM4ZDdhMWUifQ==</vt:lpwstr>
  </property>
</Properties>
</file>