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CBB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22C88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00C98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eastAsia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 xml:space="preserve">  </w:t>
      </w:r>
    </w:p>
    <w:p w14:paraId="1C73D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eastAsia" w:eastAsia="方正小标宋_GBK" w:cs="Times New Roman"/>
          <w:bCs/>
          <w:sz w:val="44"/>
          <w:szCs w:val="44"/>
          <w:lang w:val="en-US" w:eastAsia="zh-CN"/>
        </w:rPr>
      </w:pPr>
    </w:p>
    <w:p w14:paraId="3585F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eastAsia" w:eastAsia="方正小标宋_GBK" w:cs="Times New Roman"/>
          <w:bCs/>
          <w:sz w:val="44"/>
          <w:szCs w:val="44"/>
          <w:lang w:val="en-US" w:eastAsia="zh-CN"/>
        </w:rPr>
      </w:pPr>
    </w:p>
    <w:p w14:paraId="1D41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eastAsia" w:eastAsia="方正小标宋_GBK" w:cs="Times New Roman"/>
          <w:bCs/>
          <w:sz w:val="44"/>
          <w:szCs w:val="44"/>
          <w:lang w:val="en-US" w:eastAsia="zh-CN"/>
        </w:rPr>
      </w:pPr>
    </w:p>
    <w:p w14:paraId="44C4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eastAsia="方正小标宋_GBK" w:cs="Times New Roman"/>
          <w:bCs/>
          <w:sz w:val="44"/>
          <w:szCs w:val="44"/>
          <w:lang w:val="en-US" w:eastAsia="zh-CN"/>
        </w:rPr>
      </w:pPr>
    </w:p>
    <w:p w14:paraId="5F68056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 w14:paraId="3743C649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玉溪恩捷新材料有限公司年产16亿平方米锂电池隔离膜生产线110千伏变配电系统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建设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项目环境影响报告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表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的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批复</w:t>
      </w:r>
    </w:p>
    <w:p w14:paraId="5EB28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 w14:paraId="504D86E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</w:rPr>
        <w:t>玉溪恩捷新材料有限公司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3D0183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申请报送的委托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云南寄傲环境科技有限公司</w:t>
      </w:r>
      <w:r>
        <w:rPr>
          <w:rFonts w:hint="default" w:eastAsia="方正仿宋_GBK" w:cs="Times New Roman"/>
          <w:sz w:val="32"/>
          <w:szCs w:val="32"/>
          <w:lang w:val="zh-CN" w:eastAsia="zh-CN"/>
        </w:rPr>
        <w:t>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制的《</w:t>
      </w:r>
      <w:r>
        <w:rPr>
          <w:rFonts w:ascii="仿宋" w:hAnsi="仿宋" w:eastAsia="仿宋" w:cs="仿宋_GB2312"/>
          <w:sz w:val="32"/>
          <w:szCs w:val="32"/>
        </w:rPr>
        <w:t>玉溪恩捷新材料有限公司年产16亿平方米锂电池隔离膜生产线110千伏变配电系统</w:t>
      </w:r>
      <w:r>
        <w:rPr>
          <w:rFonts w:hint="eastAsia" w:ascii="仿宋" w:hAnsi="仿宋" w:eastAsia="仿宋" w:cs="仿宋_GB2312"/>
          <w:sz w:val="32"/>
          <w:szCs w:val="32"/>
        </w:rPr>
        <w:t>建设</w:t>
      </w:r>
      <w:r>
        <w:rPr>
          <w:rFonts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》收悉。经研究，批复如下：</w:t>
      </w:r>
    </w:p>
    <w:p w14:paraId="3A2E3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一、基本情况</w:t>
      </w:r>
    </w:p>
    <w:p w14:paraId="47707FA3">
      <w:pPr>
        <w:spacing w:line="600" w:lineRule="exact"/>
        <w:ind w:firstLine="640" w:firstLineChars="200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zh-CN" w:eastAsia="zh-CN"/>
        </w:rPr>
        <w:t>项目为110kV恩捷变电站工程，占地面积2349.7m2。共设置2台主变，主变规模为2×31.5MVA，电压等级110/10kV，设2×2×3006kVar电容器无功补偿装置，1个110kV出线间隔和14个10kV出线间隔。项目产生的废铅蓄电池和废变压油依托恩捷公司的危废暂存间暂存，定期委托有相关资质的单位清运处置。玉溪恩捷新材料有限公司内设置危废暂存间1间，占地面积1250m2，位于玉溪恩捷新材料有限公司厂区西侧成品仓库旁，距离本项目400m（项目西侧）危废暂存间拟采取分区设置，设计储存规模考虑了本项目产生的危废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立项依据：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《玉溪市发展和改革委员会关于</w:t>
      </w:r>
      <w:r>
        <w:rPr>
          <w:rFonts w:ascii="仿宋" w:hAnsi="仿宋" w:eastAsia="仿宋" w:cs="仿宋_GB2312"/>
          <w:sz w:val="32"/>
          <w:szCs w:val="32"/>
        </w:rPr>
        <w:t>玉溪恩捷新材料有限公司年产16亿平方米锂电池隔离膜生产线110千伏变配电系统</w:t>
      </w:r>
      <w:r>
        <w:rPr>
          <w:rFonts w:hint="eastAsia" w:ascii="仿宋" w:hAnsi="仿宋" w:eastAsia="仿宋" w:cs="仿宋_GB2312"/>
          <w:sz w:val="32"/>
          <w:szCs w:val="32"/>
        </w:rPr>
        <w:t>建设</w:t>
      </w:r>
      <w:r>
        <w:rPr>
          <w:rFonts w:ascii="仿宋" w:hAnsi="仿宋" w:eastAsia="仿宋" w:cs="仿宋_GB2312"/>
          <w:sz w:val="32"/>
          <w:szCs w:val="32"/>
        </w:rPr>
        <w:t>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核准的批复》玉发改能源复〔2024〕35号，项目代码：2405-530400-04-01-489011。项目总投资1752.5万元，其中环保投资56.5万元，环保投资占总投资的3.22%。</w:t>
      </w:r>
    </w:p>
    <w:p w14:paraId="56A79746">
      <w:pPr>
        <w:jc w:val="left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方正仿宋_GBK" w:cs="Times New Roman"/>
          <w:sz w:val="32"/>
          <w:szCs w:val="32"/>
          <w:lang w:val="zh-CN" w:eastAsia="zh-CN"/>
        </w:rPr>
        <w:t>根据云南正德环境评估有限公司《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关于</w:t>
      </w:r>
      <w:r>
        <w:rPr>
          <w:rFonts w:ascii="仿宋" w:hAnsi="仿宋" w:eastAsia="仿宋" w:cs="仿宋_GB2312"/>
          <w:sz w:val="32"/>
          <w:szCs w:val="32"/>
        </w:rPr>
        <w:t>玉溪恩捷新材料有限公司年产16亿平方米锂电池隔离膜生产线110千伏变配电系统</w:t>
      </w:r>
      <w:r>
        <w:rPr>
          <w:rFonts w:hint="eastAsia" w:ascii="仿宋" w:hAnsi="仿宋" w:eastAsia="仿宋" w:cs="仿宋_GB2312"/>
          <w:sz w:val="32"/>
          <w:szCs w:val="32"/>
        </w:rPr>
        <w:t>建设</w:t>
      </w:r>
      <w:r>
        <w:rPr>
          <w:rFonts w:ascii="仿宋" w:hAnsi="仿宋" w:eastAsia="仿宋" w:cs="仿宋_GB2312"/>
          <w:sz w:val="32"/>
          <w:szCs w:val="32"/>
        </w:rPr>
        <w:t>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环境影响报告表的技术评估意见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》（正德评估表〔202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04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号），在全面落实《报告表》提出的各项污染防治和生态保护措施后，项目建设和运营的不良环境影响可以得到减缓和控制。同意项目按照《报告表》中所述工程内容、规模、功能、地点和拟采取的环境保护对策措施建设。</w:t>
      </w:r>
    </w:p>
    <w:p w14:paraId="7BF6F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二、项目</w:t>
      </w:r>
      <w:r>
        <w:rPr>
          <w:rFonts w:hint="eastAsia" w:eastAsia="方正黑体_GBK" w:cs="Times New Roman"/>
          <w:sz w:val="32"/>
          <w:szCs w:val="32"/>
          <w:lang w:eastAsia="zh-CN"/>
        </w:rPr>
        <w:t>设计、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建设和运营过程中应重点做好的工作</w:t>
      </w:r>
    </w:p>
    <w:p w14:paraId="4EEE801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加强施工期的环境管理，必须切实做好施工扬尘、噪声的污染防治工作，严防施工扬尘、噪声对环境保护目标及周围环境造成影响。同时，按照本报告中的防治措施严格施工，减少水土流失，及时恢复植被，做好生态环境保护工作。</w:t>
      </w:r>
    </w:p>
    <w:p w14:paraId="307D8D1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（二）项目必须严格按《电磁环境控制限值》（GB 8702-2014）及《输变电建设项目环境保护技术要求》（HJ1113-2020）等相关规定设计、建设、运营。</w:t>
      </w:r>
    </w:p>
    <w:p w14:paraId="23E0BB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（三）认真落实《报告表》提出的环境保护措施，确保项目运行后变电站周边区域电磁环境满足《电磁环境控制限值》（GB8702-2014）中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相应标准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限值的要求。</w:t>
      </w:r>
    </w:p>
    <w:p w14:paraId="537AD54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（四）切实落实各项高压电安全防护措施，设置警示和防护指示牌等措施，避免闲杂等人进入输变电系统安全防护距离内，以保障人身安全。并健全变电站突发事故应急处置预案。</w:t>
      </w:r>
    </w:p>
    <w:p w14:paraId="6AD43D3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（五）变电站严格按分区防渗要求设置变压器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集油坑及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事故油池，防止事故时变压器油下渗污染土壤及地下水。</w:t>
      </w:r>
    </w:p>
    <w:p w14:paraId="44E0602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（六）尽量选用低噪声设备。采取隔声、减振等措施，同时加强管理，保证110kV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恩捷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变电站厂界噪声达到《工业企业厂界环境噪声排放标准》（GB12348-2008）3类标准的要求。</w:t>
      </w:r>
    </w:p>
    <w:p w14:paraId="4B1CA0D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（七）加强固废分类收集分类处置。项目生活垃圾委托环卫部门清运处置；废矿物油、废铅蓄电池等危险废物分类收集后暂存于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恩捷总项目建设的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危险废物暂存间，定期委托有相应资质的单位清运处置。</w:t>
      </w:r>
    </w:p>
    <w:p w14:paraId="6B13205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三、其他相关要求</w:t>
      </w:r>
      <w:bookmarkStart w:id="0" w:name="_GoBack"/>
      <w:bookmarkEnd w:id="0"/>
    </w:p>
    <w:p w14:paraId="0528942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（一）该项目《报告表》经批准后，若发生重大变动，须另行开展环境影响评价并重新报批。</w:t>
      </w:r>
    </w:p>
    <w:p w14:paraId="62FCEA1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严格执行环境保护设施与主体工程同时设计、同时施工、同时投入使用的环境保护“三同时”制度；项目建成投入试运行后，及时报告并按规定自行组织开展竣工环保验收，经验收合格后方可正式投入运营。</w:t>
      </w:r>
    </w:p>
    <w:p w14:paraId="42A18F3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（三）玉溪市生态环境保护综合行政执法支队、玉溪市生态环境局</w:t>
      </w:r>
      <w:r>
        <w:rPr>
          <w:rFonts w:hint="eastAsia" w:eastAsia="方正仿宋_GBK" w:cs="Times New Roman"/>
          <w:sz w:val="32"/>
          <w:szCs w:val="32"/>
          <w:lang w:eastAsia="zh-CN"/>
        </w:rPr>
        <w:t>红塔分局、高新分局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要切实承担事中事后监管责任，履行属地监管职责，按照相关法律法规及《关于进一步完善建设项目环境保护“三同时”及竣工环境保护自主验收监管工作机制的意见》（环执法〔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号）要求，加强对该项目环境保护“三同时”及自主验收的监管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 w14:paraId="17CD24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BC50CD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EA5DB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F08C13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C7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 w14:paraId="61FE4D9B"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29A2A3F"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C9CE1D7"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49980C9"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673B7B9"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C403BB7"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9653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1D593">
                          <w:pPr>
                            <w:pStyle w:val="9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2.1pt;mso-position-horizontal:outside;mso-position-horizontal-relative:margin;z-index:251659264;mso-width-relative:page;mso-height-relative:page;" filled="f" stroked="f" coordsize="21600,21600" o:gfxdata="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5EP61AAAAAQBAAAPAAAAAAAAAAEAIAAAACIAAABkcnMvZG93bnJldi54&#10;bWxQSwECFAAUAAAACACHTuJA9V7Mp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A1D593">
                    <w:pPr>
                      <w:pStyle w:val="9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CB33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cyM2E0ZTg3YjgyZjQyYTg2ZTRkMGM4ZDdhMWUifQ=="/>
  </w:docVars>
  <w:rsids>
    <w:rsidRoot w:val="2AAF282F"/>
    <w:rsid w:val="00251335"/>
    <w:rsid w:val="002C7551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1901A10"/>
    <w:rsid w:val="022E6AD9"/>
    <w:rsid w:val="02C92423"/>
    <w:rsid w:val="02D359C2"/>
    <w:rsid w:val="03405326"/>
    <w:rsid w:val="03DF7990"/>
    <w:rsid w:val="047A7F12"/>
    <w:rsid w:val="05436FA8"/>
    <w:rsid w:val="066A0886"/>
    <w:rsid w:val="06D849E3"/>
    <w:rsid w:val="075F1CAC"/>
    <w:rsid w:val="07CE7264"/>
    <w:rsid w:val="09294E4C"/>
    <w:rsid w:val="0A5D4D3F"/>
    <w:rsid w:val="0A955323"/>
    <w:rsid w:val="0B2C6D5D"/>
    <w:rsid w:val="0C11428E"/>
    <w:rsid w:val="0CD1482E"/>
    <w:rsid w:val="0D625FF1"/>
    <w:rsid w:val="0DF93715"/>
    <w:rsid w:val="0EE81C04"/>
    <w:rsid w:val="10085FCB"/>
    <w:rsid w:val="10600A97"/>
    <w:rsid w:val="11851A07"/>
    <w:rsid w:val="11DC6270"/>
    <w:rsid w:val="12080F2A"/>
    <w:rsid w:val="126224F8"/>
    <w:rsid w:val="13DD3E12"/>
    <w:rsid w:val="14325F56"/>
    <w:rsid w:val="143A6D20"/>
    <w:rsid w:val="147C6156"/>
    <w:rsid w:val="147D33EC"/>
    <w:rsid w:val="14A7237E"/>
    <w:rsid w:val="14F53A51"/>
    <w:rsid w:val="150771D6"/>
    <w:rsid w:val="15906E34"/>
    <w:rsid w:val="15B44512"/>
    <w:rsid w:val="175B5421"/>
    <w:rsid w:val="17773ABF"/>
    <w:rsid w:val="17951DDA"/>
    <w:rsid w:val="17D20987"/>
    <w:rsid w:val="187622AE"/>
    <w:rsid w:val="18C74774"/>
    <w:rsid w:val="18CE063C"/>
    <w:rsid w:val="19234F44"/>
    <w:rsid w:val="1A3C7BBE"/>
    <w:rsid w:val="1A5F6E8E"/>
    <w:rsid w:val="1A8C320C"/>
    <w:rsid w:val="1AF06846"/>
    <w:rsid w:val="1B5961B8"/>
    <w:rsid w:val="1BB55796"/>
    <w:rsid w:val="1D22560D"/>
    <w:rsid w:val="1D36222A"/>
    <w:rsid w:val="1EA25257"/>
    <w:rsid w:val="1EE0592A"/>
    <w:rsid w:val="208965AF"/>
    <w:rsid w:val="20AA77ED"/>
    <w:rsid w:val="22070E99"/>
    <w:rsid w:val="221338AA"/>
    <w:rsid w:val="22B47180"/>
    <w:rsid w:val="24404051"/>
    <w:rsid w:val="252B1D4D"/>
    <w:rsid w:val="254949A5"/>
    <w:rsid w:val="259A3B4A"/>
    <w:rsid w:val="25B310C3"/>
    <w:rsid w:val="25B61F3B"/>
    <w:rsid w:val="266470F6"/>
    <w:rsid w:val="26E52AD8"/>
    <w:rsid w:val="26F33055"/>
    <w:rsid w:val="270A1F02"/>
    <w:rsid w:val="272844C9"/>
    <w:rsid w:val="273C53CB"/>
    <w:rsid w:val="2750082C"/>
    <w:rsid w:val="27D902BE"/>
    <w:rsid w:val="27E028FD"/>
    <w:rsid w:val="285716F9"/>
    <w:rsid w:val="286E622A"/>
    <w:rsid w:val="2AAF282F"/>
    <w:rsid w:val="2B5D1FBE"/>
    <w:rsid w:val="2BA80578"/>
    <w:rsid w:val="2C4B3AF0"/>
    <w:rsid w:val="2CE31097"/>
    <w:rsid w:val="2D9B5CF7"/>
    <w:rsid w:val="2E8D30CF"/>
    <w:rsid w:val="2FAE1C18"/>
    <w:rsid w:val="301F335D"/>
    <w:rsid w:val="30AB341D"/>
    <w:rsid w:val="30BA0CF3"/>
    <w:rsid w:val="30E34D34"/>
    <w:rsid w:val="31A812D2"/>
    <w:rsid w:val="32810117"/>
    <w:rsid w:val="33364881"/>
    <w:rsid w:val="334A0CFF"/>
    <w:rsid w:val="35692B73"/>
    <w:rsid w:val="370D5223"/>
    <w:rsid w:val="376E2D82"/>
    <w:rsid w:val="38403B90"/>
    <w:rsid w:val="38AC02C2"/>
    <w:rsid w:val="38B41D0D"/>
    <w:rsid w:val="3BA00084"/>
    <w:rsid w:val="3C7F4DE2"/>
    <w:rsid w:val="3C7F7E1B"/>
    <w:rsid w:val="3EF1250A"/>
    <w:rsid w:val="3F155B26"/>
    <w:rsid w:val="410858E9"/>
    <w:rsid w:val="41332E43"/>
    <w:rsid w:val="416A0536"/>
    <w:rsid w:val="41D86F7B"/>
    <w:rsid w:val="423A11FD"/>
    <w:rsid w:val="429513FF"/>
    <w:rsid w:val="432D68FF"/>
    <w:rsid w:val="436F1C50"/>
    <w:rsid w:val="43E27842"/>
    <w:rsid w:val="43F3462F"/>
    <w:rsid w:val="449823AC"/>
    <w:rsid w:val="44A14CE2"/>
    <w:rsid w:val="44C339FF"/>
    <w:rsid w:val="4580253E"/>
    <w:rsid w:val="4586478D"/>
    <w:rsid w:val="45A5300C"/>
    <w:rsid w:val="45B72F61"/>
    <w:rsid w:val="46D524F5"/>
    <w:rsid w:val="473D3C1B"/>
    <w:rsid w:val="481B4AAA"/>
    <w:rsid w:val="48321BB1"/>
    <w:rsid w:val="488E05B4"/>
    <w:rsid w:val="48E376BD"/>
    <w:rsid w:val="49600971"/>
    <w:rsid w:val="498875C7"/>
    <w:rsid w:val="4A51456E"/>
    <w:rsid w:val="4AEF13B7"/>
    <w:rsid w:val="4B0E06C8"/>
    <w:rsid w:val="4C2226B4"/>
    <w:rsid w:val="4CF01C24"/>
    <w:rsid w:val="4CFC6926"/>
    <w:rsid w:val="4DD53083"/>
    <w:rsid w:val="4ECA26AB"/>
    <w:rsid w:val="4FBF2EF4"/>
    <w:rsid w:val="4FC24B2F"/>
    <w:rsid w:val="501F6C42"/>
    <w:rsid w:val="51C9023B"/>
    <w:rsid w:val="51FE1BA6"/>
    <w:rsid w:val="524D5852"/>
    <w:rsid w:val="52601BDC"/>
    <w:rsid w:val="52D2446B"/>
    <w:rsid w:val="534A1F20"/>
    <w:rsid w:val="54B95797"/>
    <w:rsid w:val="54ED6695"/>
    <w:rsid w:val="54FD6EDC"/>
    <w:rsid w:val="55090B63"/>
    <w:rsid w:val="55C5056F"/>
    <w:rsid w:val="56490678"/>
    <w:rsid w:val="56685559"/>
    <w:rsid w:val="56BD2497"/>
    <w:rsid w:val="56C8798F"/>
    <w:rsid w:val="570502E5"/>
    <w:rsid w:val="57BF3583"/>
    <w:rsid w:val="583667C1"/>
    <w:rsid w:val="583C72D7"/>
    <w:rsid w:val="591816AF"/>
    <w:rsid w:val="5A4822A0"/>
    <w:rsid w:val="5A7D0E49"/>
    <w:rsid w:val="5B530E0D"/>
    <w:rsid w:val="5BBB79D4"/>
    <w:rsid w:val="5BEC4998"/>
    <w:rsid w:val="5C590380"/>
    <w:rsid w:val="5CFE5258"/>
    <w:rsid w:val="5D0964B2"/>
    <w:rsid w:val="5E04242A"/>
    <w:rsid w:val="5E9B6186"/>
    <w:rsid w:val="5EB95888"/>
    <w:rsid w:val="5EE571AE"/>
    <w:rsid w:val="5F402FCF"/>
    <w:rsid w:val="5F4A3E48"/>
    <w:rsid w:val="5FA40E41"/>
    <w:rsid w:val="6158114D"/>
    <w:rsid w:val="61682A0D"/>
    <w:rsid w:val="62197AC8"/>
    <w:rsid w:val="629C6B78"/>
    <w:rsid w:val="63161C90"/>
    <w:rsid w:val="644E7BB0"/>
    <w:rsid w:val="65BD6006"/>
    <w:rsid w:val="65C33A84"/>
    <w:rsid w:val="65D43D57"/>
    <w:rsid w:val="65EF6265"/>
    <w:rsid w:val="661C059B"/>
    <w:rsid w:val="664C74D8"/>
    <w:rsid w:val="66C51CC3"/>
    <w:rsid w:val="670F1B12"/>
    <w:rsid w:val="6783156C"/>
    <w:rsid w:val="67E051FD"/>
    <w:rsid w:val="67E67E6E"/>
    <w:rsid w:val="67F40045"/>
    <w:rsid w:val="69624277"/>
    <w:rsid w:val="69BB5472"/>
    <w:rsid w:val="6A065065"/>
    <w:rsid w:val="6A970CFF"/>
    <w:rsid w:val="6B24315D"/>
    <w:rsid w:val="6B8F627B"/>
    <w:rsid w:val="6C196406"/>
    <w:rsid w:val="6CC816B1"/>
    <w:rsid w:val="6D9A715C"/>
    <w:rsid w:val="6DC4470E"/>
    <w:rsid w:val="6F4C5C4D"/>
    <w:rsid w:val="702C48A1"/>
    <w:rsid w:val="70967830"/>
    <w:rsid w:val="709D12FB"/>
    <w:rsid w:val="71280BD2"/>
    <w:rsid w:val="737547B1"/>
    <w:rsid w:val="7417602D"/>
    <w:rsid w:val="74667AB9"/>
    <w:rsid w:val="75A07590"/>
    <w:rsid w:val="76862181"/>
    <w:rsid w:val="76EB5318"/>
    <w:rsid w:val="783F1C54"/>
    <w:rsid w:val="789718A7"/>
    <w:rsid w:val="79732DC7"/>
    <w:rsid w:val="7A1F67B7"/>
    <w:rsid w:val="7A2E13A1"/>
    <w:rsid w:val="7A813119"/>
    <w:rsid w:val="7AA60FD4"/>
    <w:rsid w:val="7ADA625F"/>
    <w:rsid w:val="7B7E0F63"/>
    <w:rsid w:val="7BD56DC6"/>
    <w:rsid w:val="7C9E2CE2"/>
    <w:rsid w:val="7CCE20D6"/>
    <w:rsid w:val="7D2257CD"/>
    <w:rsid w:val="7D304BE5"/>
    <w:rsid w:val="7E5B1083"/>
    <w:rsid w:val="7E8004BE"/>
    <w:rsid w:val="7FBA0DBB"/>
    <w:rsid w:val="7FCB2CDB"/>
    <w:rsid w:val="7FE49F59"/>
    <w:rsid w:val="9FF3C456"/>
    <w:rsid w:val="ADFF37CF"/>
    <w:rsid w:val="BBA5F45B"/>
    <w:rsid w:val="F77383FA"/>
    <w:rsid w:val="FF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ind w:firstLine="420"/>
    </w:pPr>
    <w:rPr>
      <w:sz w:val="28"/>
      <w:szCs w:val="28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1"/>
    <w:autoRedefine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  <w:rPr>
      <w:szCs w:val="24"/>
    </w:rPr>
  </w:style>
  <w:style w:type="paragraph" w:styleId="13">
    <w:name w:val="Body Text First Indent"/>
    <w:basedOn w:val="5"/>
    <w:next w:val="1"/>
    <w:autoRedefine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4">
    <w:name w:val="Body Text First Indent 2"/>
    <w:basedOn w:val="1"/>
    <w:next w:val="13"/>
    <w:autoRedefine/>
    <w:qFormat/>
    <w:uiPriority w:val="0"/>
    <w:pPr>
      <w:ind w:firstLine="420" w:firstLineChars="200"/>
    </w:pPr>
  </w:style>
  <w:style w:type="character" w:styleId="17">
    <w:name w:val="page number"/>
    <w:basedOn w:val="16"/>
    <w:autoRedefine/>
    <w:qFormat/>
    <w:uiPriority w:val="0"/>
  </w:style>
  <w:style w:type="paragraph" w:customStyle="1" w:styleId="18">
    <w:name w:val="样式 样式 左 首行缩进:  2 字符 + 首行缩进:  2 字符"/>
    <w:basedOn w:val="1"/>
    <w:autoRedefine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19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0">
    <w:name w:val="Plain Text1"/>
    <w:basedOn w:val="1"/>
    <w:autoRedefine/>
    <w:qFormat/>
    <w:uiPriority w:val="0"/>
    <w:rPr>
      <w:rFonts w:ascii="宋体" w:hAnsi="Courier New"/>
    </w:rPr>
  </w:style>
  <w:style w:type="paragraph" w:customStyle="1" w:styleId="21">
    <w:name w:val="Normal Indent1"/>
    <w:basedOn w:val="1"/>
    <w:autoRedefine/>
    <w:qFormat/>
    <w:uiPriority w:val="0"/>
    <w:pPr>
      <w:ind w:firstLine="4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4</Pages>
  <Words>1590</Words>
  <Characters>1753</Characters>
  <Lines>17</Lines>
  <Paragraphs>4</Paragraphs>
  <TotalTime>4</TotalTime>
  <ScaleCrop>false</ScaleCrop>
  <LinksUpToDate>false</LinksUpToDate>
  <CharactersWithSpaces>1812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Administrator</cp:lastModifiedBy>
  <cp:lastPrinted>2025-01-08T08:17:00Z</cp:lastPrinted>
  <dcterms:modified xsi:type="dcterms:W3CDTF">2025-01-16T09:24:32Z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F2717023F39C420E98216C416EEC2B17</vt:lpwstr>
  </property>
  <property fmtid="{D5CDD505-2E9C-101B-9397-08002B2CF9AE}" pid="4" name="KSOTemplateDocerSaveRecord">
    <vt:lpwstr>eyJoZGlkIjoiZWI4YjcyM2E0ZTg3YjgyZjQyYTg2ZTRkMGM4ZDdhMWUifQ==</vt:lpwstr>
  </property>
</Properties>
</file>