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hAnsi="方正仿宋_GBK" w:eastAsia="方正仿宋_GBK" w:cs="方正仿宋_GBK"/>
          <w:snapToGrid w:val="0"/>
          <w:kern w:val="0"/>
          <w:sz w:val="32"/>
          <w:lang w:val="en-US" w:eastAsia="zh-CN"/>
        </w:rPr>
      </w:pPr>
      <w:r>
        <w:rPr>
          <w:rFonts w:hint="eastAsia" w:ascii="方正仿宋_GBK" w:hAnsi="方正仿宋_GBK" w:eastAsia="方正仿宋_GBK" w:cs="方正仿宋_GBK"/>
          <w:snapToGrid w:val="0"/>
          <w:kern w:val="0"/>
          <w:sz w:val="32"/>
          <w:lang w:val="en-US" w:eastAsia="zh-CN"/>
        </w:rPr>
        <w:t>附件1：</w:t>
      </w:r>
    </w:p>
    <w:p>
      <w:pPr>
        <w:spacing w:line="600" w:lineRule="exact"/>
        <w:jc w:val="center"/>
        <w:rPr>
          <w:rFonts w:hint="eastAsia" w:ascii="方正小标宋_GBK" w:hAnsi="新宋体" w:eastAsia="方正小标宋_GBK"/>
          <w:sz w:val="44"/>
          <w:szCs w:val="44"/>
        </w:rPr>
      </w:pPr>
      <w:r>
        <w:rPr>
          <w:rFonts w:hint="eastAsia" w:ascii="方正小标宋_GBK" w:hAnsi="新宋体" w:eastAsia="方正小标宋_GBK"/>
          <w:sz w:val="44"/>
          <w:szCs w:val="44"/>
        </w:rPr>
        <w:t>玉溪市城市公共交通管理办法（试行）</w:t>
      </w:r>
    </w:p>
    <w:p>
      <w:pPr>
        <w:spacing w:line="60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（玉溪市政府公告第</w:t>
      </w:r>
      <w:r>
        <w:rPr>
          <w:rFonts w:hint="eastAsia" w:ascii="方正仿宋_GBK" w:hAnsi="方正仿宋_GBK" w:eastAsia="方正仿宋_GBK" w:cs="方正仿宋_GBK"/>
          <w:sz w:val="32"/>
          <w:szCs w:val="32"/>
          <w:lang w:val="en-US" w:eastAsia="zh-CN"/>
        </w:rPr>
        <w:t>32号</w:t>
      </w:r>
      <w:r>
        <w:rPr>
          <w:rFonts w:hint="eastAsia" w:ascii="方正仿宋_GBK" w:hAnsi="方正仿宋_GBK" w:eastAsia="方正仿宋_GBK" w:cs="方正仿宋_GBK"/>
          <w:sz w:val="32"/>
          <w:szCs w:val="32"/>
          <w:lang w:eastAsia="zh-CN"/>
        </w:rPr>
        <w:t>）</w:t>
      </w:r>
    </w:p>
    <w:p>
      <w:pPr>
        <w:spacing w:line="600" w:lineRule="exact"/>
        <w:jc w:val="center"/>
        <w:rPr>
          <w:rFonts w:hint="eastAsia" w:ascii="方正楷体_GBK" w:hAnsi="新宋体" w:eastAsia="方正楷体_GBK"/>
          <w:sz w:val="32"/>
          <w:szCs w:val="32"/>
        </w:rPr>
      </w:pP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第一章  总则</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第一条</w:t>
      </w:r>
      <w:r>
        <w:rPr>
          <w:rFonts w:eastAsia="方正仿宋_GBK"/>
          <w:sz w:val="32"/>
          <w:szCs w:val="32"/>
        </w:rPr>
        <w:t xml:space="preserve">  为加快发展城市公共交通，规范客运活动秩序，保障运营安全，维护城市公共交通活动当事人合法权益，根据《云南省玉溪城市管理条例》和《云南省城市公共交通管理办法》等有关法律、法规</w:t>
      </w:r>
      <w:r>
        <w:rPr>
          <w:rFonts w:eastAsia="方正仿宋_GBK"/>
          <w:color w:val="000000"/>
          <w:sz w:val="32"/>
          <w:szCs w:val="32"/>
        </w:rPr>
        <w:t>和政策的规定</w:t>
      </w:r>
      <w:r>
        <w:rPr>
          <w:rFonts w:eastAsia="方正仿宋_GBK"/>
          <w:sz w:val="32"/>
          <w:szCs w:val="32"/>
        </w:rPr>
        <w:t>，结合实际，制定本办法。</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第二条</w:t>
      </w:r>
      <w:r>
        <w:rPr>
          <w:rFonts w:eastAsia="方正仿宋_GBK"/>
          <w:sz w:val="32"/>
          <w:szCs w:val="32"/>
        </w:rPr>
        <w:t xml:space="preserve">  玉溪市城市规划区内城市公共交通的专项规划、建设、运营、服务、安全及其相关管理活动，适用本办法。</w:t>
      </w:r>
    </w:p>
    <w:p>
      <w:pPr>
        <w:spacing w:line="600" w:lineRule="exact"/>
        <w:ind w:firstLine="640" w:firstLineChars="200"/>
        <w:rPr>
          <w:rFonts w:eastAsia="方正仿宋_GBK"/>
          <w:sz w:val="32"/>
          <w:szCs w:val="32"/>
        </w:rPr>
      </w:pPr>
      <w:r>
        <w:rPr>
          <w:rFonts w:eastAsia="方正仿宋_GBK"/>
          <w:sz w:val="32"/>
          <w:szCs w:val="32"/>
        </w:rPr>
        <w:t>本</w:t>
      </w:r>
      <w:r>
        <w:rPr>
          <w:rFonts w:eastAsia="方正仿宋_GBK"/>
          <w:spacing w:val="-4"/>
          <w:sz w:val="32"/>
          <w:szCs w:val="32"/>
        </w:rPr>
        <w:t>办法所称城市公共交通，是指在市人民政府确定的城市规划区内，利用公共汽车、电动公交车等交通工具和设施，按照核定的线路、站点、时间运营，为社会公众提供出行服务的客运活</w:t>
      </w:r>
      <w:r>
        <w:rPr>
          <w:rFonts w:eastAsia="方正仿宋_GBK"/>
          <w:sz w:val="32"/>
          <w:szCs w:val="32"/>
        </w:rPr>
        <w:t>动。</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第三条</w:t>
      </w:r>
      <w:r>
        <w:rPr>
          <w:rFonts w:eastAsia="方正仿宋_GBK"/>
          <w:sz w:val="32"/>
          <w:szCs w:val="32"/>
        </w:rPr>
        <w:t xml:space="preserve">  城市公共交通是社会公益性事业。市人民政府应当在财政政策、城市规划、用地保障、设施建设、车辆投入和更新、交通管理等方面，优先支持城市公共交通发展。</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第四条</w:t>
      </w:r>
      <w:r>
        <w:rPr>
          <w:rFonts w:eastAsia="方正仿宋_GBK"/>
          <w:sz w:val="32"/>
          <w:szCs w:val="32"/>
        </w:rPr>
        <w:t xml:space="preserve">  市人民政府要将城市公共交通发展纳入国民经济和社会发展规划，完善基础设施，优化运营结构，加大资金投入和政策扶持，落实各项补贴、补偿等政策，并及时拨付有关费用。</w:t>
      </w:r>
    </w:p>
    <w:p>
      <w:pPr>
        <w:spacing w:line="600" w:lineRule="exact"/>
        <w:ind w:firstLine="640" w:firstLineChars="200"/>
        <w:rPr>
          <w:rFonts w:eastAsia="方正仿宋_GBK"/>
          <w:sz w:val="32"/>
          <w:szCs w:val="32"/>
        </w:rPr>
      </w:pPr>
      <w:r>
        <w:rPr>
          <w:rFonts w:eastAsia="方正仿宋_GBK"/>
          <w:sz w:val="32"/>
          <w:szCs w:val="32"/>
        </w:rPr>
        <w:t>鼓励社会资金投资城市公共交通建设、综合开发，鼓励城市公交企业使用环保节能型车辆。</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第五条</w:t>
      </w:r>
      <w:r>
        <w:rPr>
          <w:rFonts w:eastAsia="方正仿宋_GBK"/>
          <w:sz w:val="32"/>
          <w:szCs w:val="32"/>
        </w:rPr>
        <w:t xml:space="preserve">  城</w:t>
      </w:r>
      <w:r>
        <w:rPr>
          <w:rFonts w:eastAsia="方正仿宋_GBK"/>
          <w:spacing w:val="-6"/>
          <w:sz w:val="32"/>
          <w:szCs w:val="32"/>
        </w:rPr>
        <w:t>市公共交通实行公司化、集约化、规模化经营，按统一规划、统一管理、协调发展的方针，坚持公开、公正竞争的原则</w:t>
      </w:r>
      <w:r>
        <w:rPr>
          <w:rFonts w:eastAsia="方正仿宋_GBK"/>
          <w:sz w:val="32"/>
          <w:szCs w:val="32"/>
        </w:rPr>
        <w:t>。</w:t>
      </w:r>
    </w:p>
    <w:p>
      <w:pPr>
        <w:widowControl/>
        <w:spacing w:line="600" w:lineRule="exact"/>
        <w:ind w:firstLine="640" w:firstLineChars="200"/>
        <w:jc w:val="left"/>
        <w:rPr>
          <w:rFonts w:eastAsia="方正仿宋_GBK"/>
          <w:sz w:val="32"/>
          <w:szCs w:val="32"/>
        </w:rPr>
      </w:pPr>
      <w:r>
        <w:rPr>
          <w:rFonts w:hint="eastAsia" w:ascii="方正黑体_GBK" w:eastAsia="方正黑体_GBK"/>
          <w:bCs/>
          <w:sz w:val="32"/>
          <w:szCs w:val="32"/>
        </w:rPr>
        <w:t>第六条</w:t>
      </w:r>
      <w:r>
        <w:rPr>
          <w:rFonts w:eastAsia="方正仿宋_GBK"/>
          <w:sz w:val="32"/>
          <w:szCs w:val="32"/>
        </w:rPr>
        <w:t xml:space="preserve">  市交通运输行政主管部门是城市公共交通行业的主管部门，</w:t>
      </w:r>
      <w:r>
        <w:rPr>
          <w:rFonts w:eastAsia="方正仿宋_GBK"/>
          <w:kern w:val="0"/>
          <w:sz w:val="32"/>
          <w:szCs w:val="32"/>
        </w:rPr>
        <w:t>负责城市公共交通行业监督管理工作</w:t>
      </w:r>
      <w:r>
        <w:rPr>
          <w:rFonts w:eastAsia="方正仿宋_GBK"/>
          <w:sz w:val="32"/>
          <w:szCs w:val="32"/>
        </w:rPr>
        <w:t>。</w:t>
      </w:r>
    </w:p>
    <w:p>
      <w:pPr>
        <w:spacing w:line="600" w:lineRule="exact"/>
        <w:ind w:firstLine="640" w:firstLineChars="200"/>
        <w:rPr>
          <w:rFonts w:eastAsia="方正仿宋_GBK"/>
          <w:sz w:val="32"/>
          <w:szCs w:val="32"/>
        </w:rPr>
      </w:pPr>
      <w:r>
        <w:rPr>
          <w:rFonts w:eastAsia="方正仿宋_GBK"/>
          <w:kern w:val="0"/>
          <w:sz w:val="32"/>
          <w:szCs w:val="32"/>
        </w:rPr>
        <w:t>市公交出租车辆管理处负责实施玉溪市城市规划区内公共交通行业的具体管理工作。</w:t>
      </w:r>
      <w:r>
        <w:rPr>
          <w:rFonts w:eastAsia="方正仿宋_GBK"/>
          <w:sz w:val="32"/>
          <w:szCs w:val="32"/>
        </w:rPr>
        <w:t>其职责是：</w:t>
      </w:r>
    </w:p>
    <w:p>
      <w:pPr>
        <w:spacing w:line="600" w:lineRule="exact"/>
        <w:ind w:firstLine="640" w:firstLineChars="200"/>
        <w:rPr>
          <w:rFonts w:eastAsia="方正仿宋_GBK"/>
          <w:sz w:val="32"/>
          <w:szCs w:val="32"/>
        </w:rPr>
      </w:pPr>
      <w:r>
        <w:rPr>
          <w:rFonts w:eastAsia="方正仿宋_GBK"/>
          <w:sz w:val="32"/>
          <w:szCs w:val="32"/>
        </w:rPr>
        <w:t>（一）贯彻执行国家、省、市有关城市公共交通的法律、法规、规章和规定；</w:t>
      </w:r>
    </w:p>
    <w:p>
      <w:pPr>
        <w:spacing w:line="600" w:lineRule="exact"/>
        <w:ind w:firstLine="640" w:firstLineChars="200"/>
        <w:rPr>
          <w:rFonts w:eastAsia="方正仿宋_GBK"/>
          <w:dstrike/>
          <w:color w:val="000000"/>
          <w:sz w:val="32"/>
          <w:szCs w:val="32"/>
        </w:rPr>
      </w:pPr>
      <w:r>
        <w:rPr>
          <w:rFonts w:eastAsia="方正仿宋_GBK"/>
          <w:sz w:val="32"/>
          <w:szCs w:val="32"/>
        </w:rPr>
        <w:t>（二）负责发放</w:t>
      </w:r>
      <w:r>
        <w:rPr>
          <w:rFonts w:eastAsia="方正仿宋_GBK"/>
          <w:color w:val="000000"/>
          <w:sz w:val="32"/>
          <w:szCs w:val="32"/>
        </w:rPr>
        <w:t>《线路运营许可证》；</w:t>
      </w:r>
    </w:p>
    <w:p>
      <w:pPr>
        <w:spacing w:line="600" w:lineRule="exact"/>
        <w:ind w:firstLine="640" w:firstLineChars="200"/>
        <w:rPr>
          <w:rFonts w:eastAsia="方正仿宋_GBK"/>
          <w:sz w:val="32"/>
          <w:szCs w:val="32"/>
        </w:rPr>
      </w:pPr>
      <w:r>
        <w:rPr>
          <w:rFonts w:eastAsia="方正仿宋_GBK"/>
          <w:sz w:val="32"/>
          <w:szCs w:val="32"/>
        </w:rPr>
        <w:t>（三）负责城市公共交通营运的日常监督管理；</w:t>
      </w:r>
    </w:p>
    <w:p>
      <w:pPr>
        <w:spacing w:line="600" w:lineRule="exact"/>
        <w:ind w:firstLine="640" w:firstLineChars="200"/>
        <w:rPr>
          <w:rFonts w:eastAsia="方正仿宋_GBK"/>
          <w:sz w:val="32"/>
          <w:szCs w:val="32"/>
        </w:rPr>
      </w:pPr>
      <w:r>
        <w:rPr>
          <w:rFonts w:eastAsia="方正仿宋_GBK"/>
          <w:sz w:val="32"/>
          <w:szCs w:val="32"/>
        </w:rPr>
        <w:t>（四）负责对城市公共交通企业的经营资质审定、质量信誉考核；</w:t>
      </w:r>
    </w:p>
    <w:p>
      <w:pPr>
        <w:spacing w:line="600" w:lineRule="exact"/>
        <w:ind w:firstLine="640" w:firstLineChars="200"/>
        <w:rPr>
          <w:rFonts w:eastAsia="方正仿宋_GBK"/>
          <w:sz w:val="32"/>
          <w:szCs w:val="32"/>
        </w:rPr>
      </w:pPr>
      <w:r>
        <w:rPr>
          <w:rFonts w:eastAsia="方正仿宋_GBK"/>
          <w:sz w:val="32"/>
          <w:szCs w:val="32"/>
        </w:rPr>
        <w:t>（五）负责处理投诉和查处违法行为。</w:t>
      </w:r>
    </w:p>
    <w:p>
      <w:pPr>
        <w:spacing w:line="600" w:lineRule="exact"/>
        <w:ind w:firstLine="640" w:firstLineChars="200"/>
        <w:rPr>
          <w:rFonts w:eastAsia="方正仿宋_GBK"/>
          <w:kern w:val="0"/>
          <w:sz w:val="32"/>
          <w:szCs w:val="32"/>
        </w:rPr>
      </w:pPr>
      <w:r>
        <w:rPr>
          <w:rFonts w:eastAsia="方正仿宋_GBK"/>
          <w:color w:val="000000"/>
          <w:kern w:val="0"/>
          <w:sz w:val="32"/>
          <w:szCs w:val="32"/>
        </w:rPr>
        <w:t>市</w:t>
      </w:r>
      <w:r>
        <w:rPr>
          <w:rFonts w:eastAsia="方正仿宋_GBK"/>
          <w:kern w:val="0"/>
          <w:sz w:val="32"/>
          <w:szCs w:val="32"/>
        </w:rPr>
        <w:t>发展改革委、工业信息化委、公安、财政、工商、税务、住房城乡建设、规划、质量技术监督、城市管理综合行政执法等有关部门，按照各自职责，负责相关监督管理工作。</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第七条</w:t>
      </w:r>
      <w:r>
        <w:rPr>
          <w:rFonts w:eastAsia="方正仿宋_GBK"/>
          <w:sz w:val="32"/>
          <w:szCs w:val="32"/>
        </w:rPr>
        <w:t xml:space="preserve">  城市公共交通实行政府定价，并建立成本增减价格联动机制。企业因承担社会公益性事业减少的收入，市人民政府应当给予补偿，并将补偿资金纳入市人民政府公共财政预算，由市人民政府财政部门采集数据，审核补偿金额，按季拨付。</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第二章  规划建设</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第八条</w:t>
      </w:r>
      <w:r>
        <w:rPr>
          <w:rFonts w:eastAsia="方正仿宋_GBK"/>
          <w:sz w:val="32"/>
          <w:szCs w:val="32"/>
        </w:rPr>
        <w:t xml:space="preserve">  市交通运输行政主管部门应当会同相关部门组织编制综合交通运输体系规划，报市人民政府批准后实施。</w:t>
      </w:r>
    </w:p>
    <w:p>
      <w:pPr>
        <w:spacing w:line="600" w:lineRule="exact"/>
        <w:ind w:firstLine="640" w:firstLineChars="200"/>
        <w:rPr>
          <w:rFonts w:eastAsia="方正仿宋_GBK"/>
          <w:sz w:val="32"/>
          <w:szCs w:val="32"/>
        </w:rPr>
      </w:pPr>
      <w:r>
        <w:rPr>
          <w:rFonts w:eastAsia="方正仿宋_GBK"/>
          <w:sz w:val="32"/>
          <w:szCs w:val="32"/>
        </w:rPr>
        <w:t>市人民政府应当将公共交通基础设施建设纳入城市规划，优</w:t>
      </w:r>
      <w:r>
        <w:rPr>
          <w:rFonts w:eastAsia="方正仿宋_GBK"/>
          <w:spacing w:val="-4"/>
          <w:sz w:val="32"/>
          <w:szCs w:val="32"/>
        </w:rPr>
        <w:t>先发展城市公共交通，市交通运输行政主管部门应当会同相关部门根据城市总体规划、综合交通运输体系规划、道路交通通行条件、方便市民出行需要，充分</w:t>
      </w:r>
      <w:r>
        <w:rPr>
          <w:rFonts w:eastAsia="方正仿宋_GBK"/>
          <w:color w:val="000000"/>
          <w:spacing w:val="-4"/>
          <w:sz w:val="32"/>
          <w:szCs w:val="32"/>
        </w:rPr>
        <w:t>调研论证</w:t>
      </w:r>
      <w:r>
        <w:rPr>
          <w:rFonts w:eastAsia="方正仿宋_GBK"/>
          <w:spacing w:val="-4"/>
          <w:sz w:val="32"/>
          <w:szCs w:val="32"/>
        </w:rPr>
        <w:t>，组织编制城市公共交通专项规划，适时调整公交线路，拟定调整方案，报市人民政府批准，由交通、公安、规划、国土、</w:t>
      </w:r>
      <w:r>
        <w:rPr>
          <w:rFonts w:eastAsia="方正仿宋_GBK"/>
          <w:spacing w:val="-4"/>
          <w:kern w:val="0"/>
          <w:sz w:val="32"/>
          <w:szCs w:val="32"/>
        </w:rPr>
        <w:t>住房城乡建设</w:t>
      </w:r>
      <w:r>
        <w:rPr>
          <w:rFonts w:eastAsia="方正仿宋_GBK"/>
          <w:spacing w:val="-4"/>
          <w:sz w:val="32"/>
          <w:szCs w:val="32"/>
        </w:rPr>
        <w:t>等部门共同组织</w:t>
      </w:r>
      <w:r>
        <w:rPr>
          <w:rFonts w:eastAsia="方正仿宋_GBK"/>
          <w:sz w:val="32"/>
          <w:szCs w:val="32"/>
        </w:rPr>
        <w:t>实施。</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第九条</w:t>
      </w:r>
      <w:r>
        <w:rPr>
          <w:rFonts w:eastAsia="方正仿宋_GBK"/>
          <w:b/>
          <w:sz w:val="32"/>
          <w:szCs w:val="32"/>
        </w:rPr>
        <w:t xml:space="preserve">  </w:t>
      </w:r>
      <w:r>
        <w:rPr>
          <w:rFonts w:eastAsia="方正仿宋_GBK"/>
          <w:sz w:val="32"/>
          <w:szCs w:val="32"/>
        </w:rPr>
        <w:t>市人民政府应当优先安排公共交通设施建设用地，将公共交通场站和配套设施纳入城市旧城改造和新城建设计划。</w:t>
      </w:r>
    </w:p>
    <w:p>
      <w:pPr>
        <w:spacing w:line="600" w:lineRule="exact"/>
        <w:ind w:firstLine="640" w:firstLineChars="200"/>
        <w:rPr>
          <w:rFonts w:eastAsia="方正仿宋_GBK"/>
          <w:sz w:val="32"/>
          <w:szCs w:val="32"/>
        </w:rPr>
      </w:pPr>
      <w:r>
        <w:rPr>
          <w:rFonts w:eastAsia="方正仿宋_GBK"/>
          <w:sz w:val="32"/>
          <w:szCs w:val="32"/>
        </w:rPr>
        <w:t>城</w:t>
      </w:r>
      <w:r>
        <w:rPr>
          <w:rFonts w:eastAsia="方正仿宋_GBK"/>
          <w:spacing w:val="-4"/>
          <w:sz w:val="32"/>
          <w:szCs w:val="32"/>
        </w:rPr>
        <w:t>市公共交通规划确定的停车场、枢纽站、始末站、保修场等城市公共交通服务设施用地，符合划拨用地目录的，应当划拨供给</w:t>
      </w:r>
      <w:r>
        <w:rPr>
          <w:rFonts w:eastAsia="方正仿宋_GBK"/>
          <w:sz w:val="32"/>
          <w:szCs w:val="32"/>
        </w:rPr>
        <w:t>。</w:t>
      </w:r>
    </w:p>
    <w:p>
      <w:pPr>
        <w:spacing w:line="600" w:lineRule="exact"/>
        <w:ind w:firstLine="640" w:firstLineChars="200"/>
        <w:rPr>
          <w:rFonts w:eastAsia="方正仿宋_GBK"/>
          <w:sz w:val="32"/>
          <w:szCs w:val="32"/>
        </w:rPr>
      </w:pPr>
      <w:r>
        <w:rPr>
          <w:rFonts w:eastAsia="方正仿宋_GBK"/>
          <w:sz w:val="32"/>
          <w:szCs w:val="32"/>
        </w:rPr>
        <w:t>新城区开发、旧城区改造、居住小区建设和体育场馆、火车站、长途汽车站，以及大型商业中心、大型文化娱乐场所、旅游景点等工程项目的规划、建设，应当按照城市公共交通规划配套建设公共交通场站，并实行同步设计、同步建设、同步竣工、同步交付使用。</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第十条</w:t>
      </w:r>
      <w:r>
        <w:rPr>
          <w:rFonts w:eastAsia="方正仿宋_GBK"/>
          <w:sz w:val="32"/>
          <w:szCs w:val="32"/>
        </w:rPr>
        <w:t xml:space="preserve">  有关部门在审批涉及城市公共交通建设工程项目设计方案前，应当征求市交通运输行政主管部门的意见。工程竣工后，市交通运输行政主管部门应当参与验收。</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第十一条</w:t>
      </w:r>
      <w:r>
        <w:rPr>
          <w:rFonts w:eastAsia="方正仿宋_GBK"/>
          <w:sz w:val="32"/>
          <w:szCs w:val="32"/>
        </w:rPr>
        <w:t xml:space="preserve">  新建、改建、扩建城市道路时，应当根据城市公共交通线路、客运服务设施建设、道路交通安全等专项规划设置候车站、始发站场。对符合公共交通车辆通行条件的居住区，应当设置公共交通线路站点。</w:t>
      </w:r>
    </w:p>
    <w:p>
      <w:pPr>
        <w:spacing w:line="600" w:lineRule="exact"/>
        <w:ind w:firstLine="640" w:firstLineChars="200"/>
        <w:rPr>
          <w:rFonts w:eastAsia="方正仿宋_GBK"/>
          <w:sz w:val="32"/>
          <w:szCs w:val="32"/>
        </w:rPr>
      </w:pPr>
      <w:r>
        <w:rPr>
          <w:rFonts w:eastAsia="方正仿宋_GBK"/>
          <w:sz w:val="32"/>
          <w:szCs w:val="32"/>
        </w:rPr>
        <w:t>具备条件的城市主干道可以设置城市公共汽车专用车道，保证公共汽车优先通行。</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第十二条</w:t>
      </w:r>
      <w:r>
        <w:rPr>
          <w:rFonts w:eastAsia="方正仿宋_GBK"/>
          <w:sz w:val="32"/>
          <w:szCs w:val="32"/>
        </w:rPr>
        <w:t xml:space="preserve">  城市公共交通运营企业应当按照规定和标准设置公交站牌，并在站牌上标明线路名称、行驶方向、始末班时间、所在站点和沿途停靠站点以及票价等信息。</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第十三条</w:t>
      </w:r>
      <w:r>
        <w:rPr>
          <w:rFonts w:eastAsia="方正仿宋_GBK"/>
          <w:sz w:val="32"/>
          <w:szCs w:val="32"/>
        </w:rPr>
        <w:t xml:space="preserve">  任何单位和个人不得有下列行为：</w:t>
      </w:r>
    </w:p>
    <w:p>
      <w:pPr>
        <w:spacing w:line="600" w:lineRule="exact"/>
        <w:ind w:firstLine="640" w:firstLineChars="200"/>
        <w:rPr>
          <w:rFonts w:eastAsia="方正仿宋_GBK"/>
          <w:sz w:val="32"/>
          <w:szCs w:val="32"/>
        </w:rPr>
      </w:pPr>
      <w:r>
        <w:rPr>
          <w:rFonts w:eastAsia="方正仿宋_GBK"/>
          <w:sz w:val="32"/>
          <w:szCs w:val="32"/>
        </w:rPr>
        <w:t>（一）侵占规划预留的公共交通设施建设用地或者擅自改变其使用性质；</w:t>
      </w:r>
    </w:p>
    <w:p>
      <w:pPr>
        <w:spacing w:line="600" w:lineRule="exact"/>
        <w:ind w:firstLine="640" w:firstLineChars="200"/>
        <w:rPr>
          <w:rFonts w:eastAsia="方正仿宋_GBK"/>
          <w:sz w:val="32"/>
          <w:szCs w:val="32"/>
        </w:rPr>
      </w:pPr>
      <w:r>
        <w:rPr>
          <w:rFonts w:eastAsia="方正仿宋_GBK"/>
          <w:sz w:val="32"/>
          <w:szCs w:val="32"/>
        </w:rPr>
        <w:t>（二）随意挤占公共交通设施用地或者改变土地用途；</w:t>
      </w:r>
    </w:p>
    <w:p>
      <w:pPr>
        <w:spacing w:line="600" w:lineRule="exact"/>
        <w:ind w:firstLine="640" w:firstLineChars="200"/>
        <w:rPr>
          <w:rFonts w:eastAsia="方正仿宋_GBK"/>
          <w:sz w:val="32"/>
          <w:szCs w:val="32"/>
        </w:rPr>
      </w:pPr>
      <w:r>
        <w:rPr>
          <w:rFonts w:eastAsia="方正仿宋_GBK"/>
          <w:sz w:val="32"/>
          <w:szCs w:val="32"/>
        </w:rPr>
        <w:t>（三）擅自改变公共交通场站设施的用途；</w:t>
      </w:r>
    </w:p>
    <w:p>
      <w:pPr>
        <w:spacing w:line="600" w:lineRule="exact"/>
        <w:ind w:firstLine="640" w:firstLineChars="200"/>
        <w:rPr>
          <w:rFonts w:eastAsia="方正仿宋_GBK"/>
          <w:sz w:val="32"/>
          <w:szCs w:val="32"/>
        </w:rPr>
      </w:pPr>
      <w:r>
        <w:rPr>
          <w:rFonts w:eastAsia="方正仿宋_GBK"/>
          <w:sz w:val="32"/>
          <w:szCs w:val="32"/>
        </w:rPr>
        <w:t>（四）擅自迁移、拆除、占用、关闭公共交通停车场、站点、站牌、候车亭等客运服务设施；</w:t>
      </w:r>
    </w:p>
    <w:p>
      <w:pPr>
        <w:spacing w:line="600" w:lineRule="exact"/>
        <w:ind w:firstLine="640" w:firstLineChars="200"/>
        <w:rPr>
          <w:rFonts w:eastAsia="方正仿宋_GBK"/>
          <w:sz w:val="32"/>
          <w:szCs w:val="32"/>
        </w:rPr>
      </w:pPr>
      <w:r>
        <w:rPr>
          <w:rFonts w:eastAsia="方正仿宋_GBK"/>
          <w:sz w:val="32"/>
          <w:szCs w:val="32"/>
        </w:rPr>
        <w:t>（五）损坏公共交通设施和配套服务设施。</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第三章  运营许可</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第十四条</w:t>
      </w:r>
      <w:r>
        <w:rPr>
          <w:rFonts w:eastAsia="方正仿宋_GBK"/>
          <w:sz w:val="32"/>
          <w:szCs w:val="32"/>
        </w:rPr>
        <w:t xml:space="preserve">  从</w:t>
      </w:r>
      <w:r>
        <w:rPr>
          <w:rFonts w:eastAsia="方正仿宋_GBK"/>
          <w:spacing w:val="-6"/>
          <w:sz w:val="32"/>
          <w:szCs w:val="32"/>
        </w:rPr>
        <w:t>事城市公共交通运营的企业，应当具备下列条件：</w:t>
      </w:r>
    </w:p>
    <w:p>
      <w:pPr>
        <w:spacing w:line="600" w:lineRule="exact"/>
        <w:ind w:firstLine="640" w:firstLineChars="200"/>
        <w:rPr>
          <w:rFonts w:eastAsia="方正仿宋_GBK"/>
          <w:sz w:val="32"/>
          <w:szCs w:val="32"/>
        </w:rPr>
      </w:pPr>
      <w:r>
        <w:rPr>
          <w:rFonts w:eastAsia="方正仿宋_GBK"/>
          <w:sz w:val="32"/>
          <w:szCs w:val="32"/>
        </w:rPr>
        <w:t>（一）良好的银行资信和相应的偿债能力；</w:t>
      </w:r>
    </w:p>
    <w:p>
      <w:pPr>
        <w:spacing w:line="600" w:lineRule="exact"/>
        <w:ind w:firstLine="640" w:firstLineChars="200"/>
        <w:rPr>
          <w:rFonts w:eastAsia="方正仿宋_GBK"/>
          <w:sz w:val="32"/>
          <w:szCs w:val="32"/>
        </w:rPr>
      </w:pPr>
      <w:r>
        <w:rPr>
          <w:rFonts w:eastAsia="方正仿宋_GBK"/>
          <w:sz w:val="32"/>
          <w:szCs w:val="32"/>
        </w:rPr>
        <w:t>（二）符合运营要求的流动资金和运营车辆；</w:t>
      </w:r>
    </w:p>
    <w:p>
      <w:pPr>
        <w:spacing w:line="600" w:lineRule="exact"/>
        <w:ind w:firstLine="640" w:firstLineChars="200"/>
        <w:rPr>
          <w:rFonts w:eastAsia="方正仿宋_GBK"/>
          <w:sz w:val="32"/>
          <w:szCs w:val="32"/>
        </w:rPr>
      </w:pPr>
      <w:r>
        <w:rPr>
          <w:rFonts w:eastAsia="方正仿宋_GBK"/>
          <w:sz w:val="32"/>
          <w:szCs w:val="32"/>
        </w:rPr>
        <w:t>（三）符合规定的驾驶人员和相应的管理人员；</w:t>
      </w:r>
    </w:p>
    <w:p>
      <w:pPr>
        <w:spacing w:line="600" w:lineRule="exact"/>
        <w:ind w:firstLine="640" w:firstLineChars="200"/>
        <w:rPr>
          <w:rFonts w:eastAsia="方正仿宋_GBK"/>
          <w:sz w:val="32"/>
          <w:szCs w:val="32"/>
        </w:rPr>
      </w:pPr>
      <w:r>
        <w:rPr>
          <w:rFonts w:eastAsia="方正仿宋_GBK"/>
          <w:sz w:val="32"/>
          <w:szCs w:val="32"/>
        </w:rPr>
        <w:t>（四）健全的运营服务、安全生产、应急处置等管理制度；</w:t>
      </w:r>
    </w:p>
    <w:p>
      <w:pPr>
        <w:spacing w:line="600" w:lineRule="exact"/>
        <w:ind w:firstLine="640" w:firstLineChars="200"/>
        <w:rPr>
          <w:rFonts w:eastAsia="方正仿宋_GBK"/>
          <w:sz w:val="32"/>
          <w:szCs w:val="32"/>
        </w:rPr>
      </w:pPr>
      <w:r>
        <w:rPr>
          <w:rFonts w:eastAsia="方正仿宋_GBK"/>
          <w:sz w:val="32"/>
          <w:szCs w:val="32"/>
        </w:rPr>
        <w:t>（五）法律、法规、规章规定的其他条件。</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第十五条</w:t>
      </w:r>
      <w:r>
        <w:rPr>
          <w:rFonts w:eastAsia="方正仿宋_GBK"/>
          <w:sz w:val="32"/>
          <w:szCs w:val="32"/>
        </w:rPr>
        <w:t xml:space="preserve">  从事公共交通运营的车辆应当具备下列条件：</w:t>
      </w:r>
    </w:p>
    <w:p>
      <w:pPr>
        <w:spacing w:line="600" w:lineRule="exact"/>
        <w:ind w:firstLine="640" w:firstLineChars="200"/>
        <w:rPr>
          <w:rFonts w:eastAsia="方正仿宋_GBK"/>
          <w:sz w:val="32"/>
          <w:szCs w:val="32"/>
        </w:rPr>
      </w:pPr>
      <w:r>
        <w:rPr>
          <w:rFonts w:eastAsia="方正仿宋_GBK"/>
          <w:sz w:val="32"/>
          <w:szCs w:val="32"/>
        </w:rPr>
        <w:t>（一）符合规定的车型，且技术性能和设施完好；</w:t>
      </w:r>
    </w:p>
    <w:p>
      <w:pPr>
        <w:spacing w:line="600" w:lineRule="exact"/>
        <w:ind w:firstLine="640" w:firstLineChars="200"/>
        <w:rPr>
          <w:rFonts w:eastAsia="方正仿宋_GBK"/>
          <w:sz w:val="32"/>
          <w:szCs w:val="32"/>
        </w:rPr>
      </w:pPr>
      <w:r>
        <w:rPr>
          <w:rFonts w:eastAsia="方正仿宋_GBK"/>
          <w:sz w:val="32"/>
          <w:szCs w:val="32"/>
        </w:rPr>
        <w:t>（二）符合有关技术标准和安全、环保、卫生要求；</w:t>
      </w:r>
    </w:p>
    <w:p>
      <w:pPr>
        <w:spacing w:line="600" w:lineRule="exact"/>
        <w:ind w:firstLine="640" w:firstLineChars="200"/>
        <w:rPr>
          <w:rFonts w:eastAsia="方正仿宋_GBK"/>
          <w:sz w:val="32"/>
          <w:szCs w:val="32"/>
        </w:rPr>
      </w:pPr>
      <w:r>
        <w:rPr>
          <w:rFonts w:eastAsia="方正仿宋_GBK"/>
          <w:sz w:val="32"/>
          <w:szCs w:val="32"/>
        </w:rPr>
        <w:t>（三）配备有效的消防设备和器材；</w:t>
      </w:r>
    </w:p>
    <w:p>
      <w:pPr>
        <w:spacing w:line="600" w:lineRule="exact"/>
        <w:ind w:firstLine="640" w:firstLineChars="200"/>
        <w:rPr>
          <w:rFonts w:eastAsia="方正仿宋_GBK"/>
          <w:sz w:val="32"/>
          <w:szCs w:val="32"/>
        </w:rPr>
      </w:pPr>
      <w:r>
        <w:rPr>
          <w:rFonts w:eastAsia="方正仿宋_GBK"/>
          <w:sz w:val="32"/>
          <w:szCs w:val="32"/>
        </w:rPr>
        <w:t>（四）安装卫星定位车载终端设备和收费刷卡设备。</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第十六条</w:t>
      </w:r>
      <w:r>
        <w:rPr>
          <w:rFonts w:eastAsia="方正仿宋_GBK"/>
          <w:sz w:val="32"/>
          <w:szCs w:val="32"/>
        </w:rPr>
        <w:t xml:space="preserve">  从</w:t>
      </w:r>
      <w:r>
        <w:rPr>
          <w:rFonts w:eastAsia="方正仿宋_GBK"/>
          <w:spacing w:val="-10"/>
          <w:sz w:val="32"/>
          <w:szCs w:val="32"/>
        </w:rPr>
        <w:t>事城市公共交通运营的驾驶人应当具备下列条件：</w:t>
      </w:r>
    </w:p>
    <w:p>
      <w:pPr>
        <w:spacing w:line="600" w:lineRule="exact"/>
        <w:ind w:firstLine="640" w:firstLineChars="200"/>
        <w:rPr>
          <w:rFonts w:eastAsia="方正仿宋_GBK"/>
          <w:sz w:val="32"/>
          <w:szCs w:val="32"/>
        </w:rPr>
      </w:pPr>
      <w:r>
        <w:rPr>
          <w:rFonts w:eastAsia="方正仿宋_GBK"/>
          <w:sz w:val="32"/>
          <w:szCs w:val="32"/>
        </w:rPr>
        <w:t>（一）年龄在21周岁以上，60周岁以下；</w:t>
      </w:r>
    </w:p>
    <w:p>
      <w:pPr>
        <w:spacing w:line="600" w:lineRule="exact"/>
        <w:ind w:firstLine="640" w:firstLineChars="200"/>
        <w:rPr>
          <w:rFonts w:eastAsia="方正仿宋_GBK"/>
          <w:sz w:val="32"/>
          <w:szCs w:val="32"/>
        </w:rPr>
      </w:pPr>
      <w:r>
        <w:rPr>
          <w:rFonts w:eastAsia="方正仿宋_GBK"/>
          <w:sz w:val="32"/>
          <w:szCs w:val="32"/>
        </w:rPr>
        <w:t>（二）身体健康，无职业禁忌；</w:t>
      </w:r>
    </w:p>
    <w:p>
      <w:pPr>
        <w:spacing w:line="600" w:lineRule="exact"/>
        <w:ind w:firstLine="640" w:firstLineChars="200"/>
        <w:rPr>
          <w:rFonts w:eastAsia="方正仿宋_GBK"/>
          <w:sz w:val="32"/>
          <w:szCs w:val="32"/>
        </w:rPr>
      </w:pPr>
      <w:r>
        <w:rPr>
          <w:rFonts w:eastAsia="方正仿宋_GBK"/>
          <w:sz w:val="32"/>
          <w:szCs w:val="32"/>
        </w:rPr>
        <w:t>（三）持</w:t>
      </w:r>
      <w:r>
        <w:rPr>
          <w:rFonts w:eastAsia="方正仿宋_GBK"/>
          <w:spacing w:val="-6"/>
          <w:sz w:val="32"/>
          <w:szCs w:val="32"/>
        </w:rPr>
        <w:t>有相应准驾车型的机动车驾驶证，并有3年以上驾龄；</w:t>
      </w:r>
    </w:p>
    <w:p>
      <w:pPr>
        <w:spacing w:line="600" w:lineRule="exact"/>
        <w:ind w:firstLine="640" w:firstLineChars="200"/>
        <w:rPr>
          <w:rFonts w:hint="eastAsia" w:eastAsia="方正仿宋_GBK"/>
          <w:sz w:val="32"/>
          <w:szCs w:val="32"/>
        </w:rPr>
      </w:pPr>
      <w:r>
        <w:rPr>
          <w:rFonts w:eastAsia="方正仿宋_GBK"/>
          <w:sz w:val="32"/>
          <w:szCs w:val="32"/>
        </w:rPr>
        <w:t>（四）3年内未发生负有主要以上责任的重特大交通事故</w:t>
      </w:r>
      <w:r>
        <w:rPr>
          <w:rFonts w:hint="eastAsia" w:eastAsia="方正仿宋_GBK"/>
          <w:sz w:val="32"/>
          <w:szCs w:val="32"/>
        </w:rPr>
        <w:t>；</w:t>
      </w:r>
    </w:p>
    <w:p>
      <w:pPr>
        <w:spacing w:line="600" w:lineRule="exact"/>
        <w:ind w:firstLine="640" w:firstLineChars="200"/>
        <w:rPr>
          <w:rFonts w:hint="eastAsia" w:eastAsia="方正仿宋_GBK"/>
          <w:sz w:val="32"/>
          <w:szCs w:val="32"/>
        </w:rPr>
      </w:pPr>
      <w:r>
        <w:rPr>
          <w:rFonts w:eastAsia="方正仿宋_GBK"/>
          <w:sz w:val="32"/>
          <w:szCs w:val="32"/>
        </w:rPr>
        <w:t>（五）</w:t>
      </w:r>
      <w:r>
        <w:rPr>
          <w:rFonts w:hint="eastAsia" w:eastAsia="方正仿宋_GBK"/>
          <w:sz w:val="32"/>
          <w:szCs w:val="32"/>
        </w:rPr>
        <w:t>连续3年内每个记分周期驾驶人均没有因违法积分达到12分记录或者被暂扣机动车驾驶证3个月以上以及被吊销驾驶证的情形。</w:t>
      </w:r>
    </w:p>
    <w:p>
      <w:pPr>
        <w:spacing w:line="600" w:lineRule="exact"/>
        <w:ind w:firstLine="640" w:firstLineChars="200"/>
        <w:rPr>
          <w:rFonts w:eastAsia="方正仿宋_GBK"/>
          <w:color w:val="FF0000"/>
          <w:sz w:val="32"/>
          <w:szCs w:val="32"/>
        </w:rPr>
      </w:pPr>
      <w:r>
        <w:rPr>
          <w:rFonts w:hint="eastAsia" w:ascii="方正黑体_GBK" w:eastAsia="方正黑体_GBK"/>
          <w:bCs/>
          <w:color w:val="FF0000"/>
          <w:sz w:val="32"/>
          <w:szCs w:val="32"/>
        </w:rPr>
        <w:t>第十七条</w:t>
      </w:r>
      <w:r>
        <w:rPr>
          <w:rFonts w:eastAsia="方正仿宋_GBK"/>
          <w:color w:val="FF0000"/>
          <w:sz w:val="32"/>
          <w:szCs w:val="32"/>
        </w:rPr>
        <w:t xml:space="preserve">  从事城市公共交通运营的，应当依法取得线路运营许可。申请线路运营许可的，应当符合第十四条规定的条件，并向</w:t>
      </w:r>
      <w:r>
        <w:rPr>
          <w:rFonts w:eastAsia="方正仿宋_GBK"/>
          <w:color w:val="FF0000"/>
          <w:kern w:val="0"/>
          <w:sz w:val="32"/>
          <w:szCs w:val="32"/>
        </w:rPr>
        <w:t>市公交出租车辆管理处</w:t>
      </w:r>
      <w:r>
        <w:rPr>
          <w:rFonts w:eastAsia="方正仿宋_GBK"/>
          <w:color w:val="FF0000"/>
          <w:sz w:val="32"/>
          <w:szCs w:val="32"/>
        </w:rPr>
        <w:t>提交下列材料：</w:t>
      </w:r>
    </w:p>
    <w:p>
      <w:pPr>
        <w:spacing w:line="600" w:lineRule="exact"/>
        <w:ind w:firstLine="640" w:firstLineChars="200"/>
        <w:rPr>
          <w:rFonts w:eastAsia="方正仿宋_GBK"/>
          <w:color w:val="FF0000"/>
          <w:sz w:val="32"/>
          <w:szCs w:val="32"/>
        </w:rPr>
      </w:pPr>
      <w:r>
        <w:rPr>
          <w:rFonts w:eastAsia="方正仿宋_GBK"/>
          <w:color w:val="FF0000"/>
          <w:sz w:val="32"/>
          <w:szCs w:val="32"/>
        </w:rPr>
        <w:t xml:space="preserve">（一）客运企业法人资格证明； </w:t>
      </w:r>
    </w:p>
    <w:p>
      <w:pPr>
        <w:spacing w:line="600" w:lineRule="exact"/>
        <w:ind w:firstLine="640" w:firstLineChars="200"/>
        <w:rPr>
          <w:rFonts w:eastAsia="方正仿宋_GBK"/>
          <w:color w:val="FF0000"/>
          <w:sz w:val="32"/>
          <w:szCs w:val="32"/>
        </w:rPr>
      </w:pPr>
      <w:r>
        <w:rPr>
          <w:rFonts w:eastAsia="方正仿宋_GBK"/>
          <w:color w:val="FF0000"/>
          <w:sz w:val="32"/>
          <w:szCs w:val="32"/>
        </w:rPr>
        <w:t>（二）注册资金300万元以上，符合规定车型的运营车辆20辆以上，与其经营规模相适应的停车场地和配套设施；</w:t>
      </w:r>
    </w:p>
    <w:p>
      <w:pPr>
        <w:spacing w:line="600" w:lineRule="exact"/>
        <w:ind w:firstLine="640" w:firstLineChars="200"/>
        <w:rPr>
          <w:rFonts w:eastAsia="方正仿宋_GBK"/>
          <w:color w:val="FF0000"/>
          <w:sz w:val="32"/>
          <w:szCs w:val="32"/>
        </w:rPr>
      </w:pPr>
      <w:r>
        <w:rPr>
          <w:rFonts w:eastAsia="方正仿宋_GBK"/>
          <w:color w:val="FF0000"/>
          <w:sz w:val="32"/>
          <w:szCs w:val="32"/>
        </w:rPr>
        <w:t>（三）与运营规模相适应的驾驶人员、管理人员和其他专业人员；</w:t>
      </w:r>
    </w:p>
    <w:p>
      <w:pPr>
        <w:spacing w:line="600" w:lineRule="exact"/>
        <w:ind w:firstLine="640" w:firstLineChars="200"/>
        <w:rPr>
          <w:rFonts w:eastAsia="方正仿宋_GBK"/>
          <w:color w:val="FF0000"/>
          <w:sz w:val="32"/>
          <w:szCs w:val="32"/>
        </w:rPr>
      </w:pPr>
      <w:r>
        <w:rPr>
          <w:rFonts w:eastAsia="方正仿宋_GBK"/>
          <w:color w:val="FF0000"/>
          <w:sz w:val="32"/>
          <w:szCs w:val="32"/>
        </w:rPr>
        <w:t>（四）线路运营方案和健全的运营服务、安全管理制度；</w:t>
      </w:r>
    </w:p>
    <w:p>
      <w:pPr>
        <w:spacing w:line="600" w:lineRule="exact"/>
        <w:ind w:firstLine="640" w:firstLineChars="200"/>
        <w:rPr>
          <w:rFonts w:eastAsia="方正仿宋_GBK"/>
          <w:color w:val="FF0000"/>
          <w:sz w:val="32"/>
          <w:szCs w:val="32"/>
        </w:rPr>
      </w:pPr>
      <w:r>
        <w:rPr>
          <w:rFonts w:eastAsia="方正仿宋_GBK"/>
          <w:color w:val="FF0000"/>
          <w:sz w:val="32"/>
          <w:szCs w:val="32"/>
        </w:rPr>
        <w:t>（五）法律、法规、规章规定的其他条件。</w:t>
      </w:r>
    </w:p>
    <w:p>
      <w:pPr>
        <w:spacing w:line="600" w:lineRule="exact"/>
        <w:ind w:firstLine="640" w:firstLineChars="200"/>
        <w:rPr>
          <w:rFonts w:eastAsia="方正仿宋_GBK"/>
          <w:color w:val="000000"/>
          <w:sz w:val="32"/>
          <w:szCs w:val="32"/>
        </w:rPr>
      </w:pPr>
      <w:r>
        <w:rPr>
          <w:rFonts w:hint="eastAsia" w:ascii="方正黑体_GBK" w:eastAsia="方正黑体_GBK"/>
          <w:bCs/>
          <w:sz w:val="32"/>
          <w:szCs w:val="32"/>
        </w:rPr>
        <w:t>第十八条</w:t>
      </w:r>
      <w:r>
        <w:rPr>
          <w:rFonts w:eastAsia="方正仿宋_GBK"/>
          <w:sz w:val="32"/>
          <w:szCs w:val="32"/>
        </w:rPr>
        <w:t xml:space="preserve">  </w:t>
      </w:r>
      <w:r>
        <w:rPr>
          <w:rFonts w:eastAsia="方正仿宋_GBK"/>
          <w:color w:val="2B2B2B"/>
          <w:kern w:val="0"/>
          <w:sz w:val="32"/>
          <w:szCs w:val="32"/>
        </w:rPr>
        <w:t>线路运营许可采取直接授予或者招标等公平竞争的方式确定</w:t>
      </w:r>
      <w:r>
        <w:rPr>
          <w:rFonts w:eastAsia="方正仿宋_GBK"/>
          <w:color w:val="000000"/>
          <w:kern w:val="0"/>
          <w:sz w:val="32"/>
          <w:szCs w:val="32"/>
        </w:rPr>
        <w:t>，</w:t>
      </w:r>
      <w:r>
        <w:rPr>
          <w:rFonts w:eastAsia="方正仿宋_GBK"/>
          <w:color w:val="000000"/>
          <w:sz w:val="32"/>
          <w:szCs w:val="32"/>
        </w:rPr>
        <w:t>使用期限为8年。</w:t>
      </w:r>
    </w:p>
    <w:p>
      <w:pPr>
        <w:spacing w:line="600" w:lineRule="exact"/>
        <w:ind w:firstLine="640" w:firstLineChars="200"/>
        <w:rPr>
          <w:rFonts w:hint="eastAsia" w:eastAsia="方正仿宋_GBK"/>
          <w:color w:val="FF0000"/>
          <w:sz w:val="32"/>
          <w:szCs w:val="32"/>
        </w:rPr>
      </w:pPr>
      <w:r>
        <w:rPr>
          <w:rFonts w:eastAsia="方正仿宋_GBK"/>
          <w:color w:val="2B2B2B"/>
          <w:kern w:val="0"/>
          <w:sz w:val="32"/>
          <w:szCs w:val="32"/>
        </w:rPr>
        <w:t>（一）采取直接授予方式确定运营线路许可的，</w:t>
      </w:r>
      <w:r>
        <w:rPr>
          <w:rFonts w:eastAsia="方正仿宋_GBK"/>
          <w:kern w:val="0"/>
          <w:sz w:val="32"/>
          <w:szCs w:val="32"/>
        </w:rPr>
        <w:t>市公交出租车辆</w:t>
      </w:r>
      <w:r>
        <w:rPr>
          <w:rFonts w:hint="eastAsia" w:eastAsia="方正仿宋_GBK"/>
          <w:kern w:val="0"/>
          <w:sz w:val="32"/>
          <w:szCs w:val="32"/>
        </w:rPr>
        <w:t>管理处</w:t>
      </w:r>
      <w:r>
        <w:rPr>
          <w:rFonts w:eastAsia="方正仿宋_GBK"/>
          <w:sz w:val="32"/>
          <w:szCs w:val="32"/>
        </w:rPr>
        <w:t>对申请从事城市公共交通运营的企业，应当在20日内作出决定。许可的，发给</w:t>
      </w:r>
      <w:r>
        <w:rPr>
          <w:rFonts w:eastAsia="方正仿宋_GBK"/>
          <w:color w:val="000000"/>
          <w:sz w:val="32"/>
          <w:szCs w:val="32"/>
        </w:rPr>
        <w:t>《线路运营许可证》，</w:t>
      </w:r>
      <w:r>
        <w:rPr>
          <w:rFonts w:eastAsia="方正仿宋_GBK"/>
          <w:sz w:val="32"/>
          <w:szCs w:val="32"/>
        </w:rPr>
        <w:t>持</w:t>
      </w:r>
      <w:r>
        <w:rPr>
          <w:rFonts w:eastAsia="方正仿宋_GBK"/>
          <w:color w:val="000000"/>
          <w:sz w:val="32"/>
          <w:szCs w:val="32"/>
        </w:rPr>
        <w:t>《线路运营许可证》</w:t>
      </w:r>
      <w:r>
        <w:rPr>
          <w:rFonts w:eastAsia="方正仿宋_GBK"/>
          <w:sz w:val="32"/>
          <w:szCs w:val="32"/>
        </w:rPr>
        <w:t>向相关部门申请办理营业执照、税务登记证、专用车辆牌证</w:t>
      </w:r>
      <w:r>
        <w:rPr>
          <w:rFonts w:hint="eastAsia" w:eastAsia="方正仿宋_GBK"/>
          <w:sz w:val="32"/>
          <w:szCs w:val="32"/>
        </w:rPr>
        <w:t>；</w:t>
      </w:r>
    </w:p>
    <w:p>
      <w:pPr>
        <w:spacing w:line="600" w:lineRule="exact"/>
        <w:ind w:firstLine="640" w:firstLineChars="200"/>
        <w:rPr>
          <w:rFonts w:eastAsia="方正仿宋_GBK"/>
          <w:color w:val="2B2B2B"/>
          <w:kern w:val="0"/>
          <w:sz w:val="32"/>
          <w:szCs w:val="32"/>
        </w:rPr>
      </w:pPr>
      <w:r>
        <w:rPr>
          <w:rFonts w:eastAsia="方正仿宋_GBK"/>
          <w:color w:val="2B2B2B"/>
          <w:kern w:val="0"/>
          <w:sz w:val="32"/>
          <w:szCs w:val="32"/>
        </w:rPr>
        <w:t>（二）同一城市有3个以上公共交通运营企业申请同一线路的，应当通过招标等</w:t>
      </w:r>
      <w:r>
        <w:rPr>
          <w:rFonts w:hint="eastAsia" w:eastAsia="方正仿宋_GBK"/>
          <w:color w:val="2B2B2B"/>
          <w:kern w:val="0"/>
          <w:sz w:val="32"/>
          <w:szCs w:val="32"/>
        </w:rPr>
        <w:t>公平竞争的</w:t>
      </w:r>
      <w:r>
        <w:rPr>
          <w:rFonts w:eastAsia="方正仿宋_GBK"/>
          <w:color w:val="2B2B2B"/>
          <w:kern w:val="0"/>
          <w:sz w:val="32"/>
          <w:szCs w:val="32"/>
        </w:rPr>
        <w:t>方式实施线路运营许可，并将安全生产、服务质量等作为招标主要内容。</w:t>
      </w:r>
      <w:r>
        <w:rPr>
          <w:rFonts w:eastAsia="方正仿宋_GBK"/>
          <w:kern w:val="0"/>
          <w:sz w:val="32"/>
          <w:szCs w:val="32"/>
        </w:rPr>
        <w:t>市公交出租车辆</w:t>
      </w:r>
      <w:r>
        <w:rPr>
          <w:rFonts w:hint="eastAsia" w:eastAsia="方正仿宋_GBK"/>
          <w:kern w:val="0"/>
          <w:sz w:val="32"/>
          <w:szCs w:val="32"/>
        </w:rPr>
        <w:t>管理处</w:t>
      </w:r>
      <w:r>
        <w:rPr>
          <w:rFonts w:eastAsia="方正仿宋_GBK"/>
          <w:color w:val="2B2B2B"/>
          <w:kern w:val="0"/>
          <w:sz w:val="32"/>
          <w:szCs w:val="32"/>
        </w:rPr>
        <w:t>应当自中标通知书发出之日起10日内，与中标企业订立中标合同，核发</w:t>
      </w:r>
      <w:r>
        <w:rPr>
          <w:rFonts w:eastAsia="方正仿宋_GBK"/>
          <w:color w:val="000000"/>
          <w:sz w:val="32"/>
          <w:szCs w:val="32"/>
        </w:rPr>
        <w:t>《线路运营许可证》</w:t>
      </w:r>
      <w:r>
        <w:rPr>
          <w:rFonts w:hint="eastAsia" w:eastAsia="方正仿宋_GBK"/>
          <w:color w:val="000000"/>
          <w:sz w:val="32"/>
          <w:szCs w:val="32"/>
        </w:rPr>
        <w:t>；</w:t>
      </w:r>
    </w:p>
    <w:p>
      <w:pPr>
        <w:spacing w:line="600" w:lineRule="exact"/>
        <w:ind w:firstLine="640" w:firstLineChars="200"/>
        <w:rPr>
          <w:rFonts w:eastAsia="方正仿宋_GBK"/>
          <w:color w:val="000000"/>
          <w:sz w:val="32"/>
          <w:szCs w:val="32"/>
        </w:rPr>
      </w:pPr>
      <w:r>
        <w:rPr>
          <w:rFonts w:eastAsia="方正仿宋_GBK"/>
          <w:sz w:val="32"/>
          <w:szCs w:val="32"/>
        </w:rPr>
        <w:t>（三）</w:t>
      </w:r>
      <w:r>
        <w:rPr>
          <w:rFonts w:eastAsia="方正仿宋_GBK"/>
          <w:color w:val="000000"/>
          <w:sz w:val="32"/>
          <w:szCs w:val="32"/>
        </w:rPr>
        <w:t>因</w:t>
      </w:r>
      <w:r>
        <w:rPr>
          <w:rFonts w:eastAsia="方正仿宋_GBK"/>
          <w:color w:val="000000"/>
          <w:spacing w:val="-6"/>
          <w:kern w:val="0"/>
          <w:sz w:val="32"/>
          <w:szCs w:val="32"/>
        </w:rPr>
        <w:t>客运市场宏观调控、行业规划涉及到</w:t>
      </w:r>
      <w:r>
        <w:rPr>
          <w:rFonts w:eastAsia="方正仿宋_GBK"/>
          <w:color w:val="000000"/>
          <w:spacing w:val="-6"/>
          <w:sz w:val="32"/>
          <w:szCs w:val="32"/>
        </w:rPr>
        <w:t>的其他客运车辆，确需转换经营方式的，需向</w:t>
      </w:r>
      <w:r>
        <w:rPr>
          <w:rFonts w:eastAsia="方正仿宋_GBK"/>
          <w:color w:val="000000"/>
          <w:spacing w:val="-6"/>
          <w:kern w:val="0"/>
          <w:sz w:val="32"/>
          <w:szCs w:val="32"/>
        </w:rPr>
        <w:t>市</w:t>
      </w:r>
      <w:r>
        <w:rPr>
          <w:rFonts w:eastAsia="方正仿宋_GBK"/>
          <w:color w:val="000000"/>
          <w:spacing w:val="-6"/>
          <w:sz w:val="32"/>
          <w:szCs w:val="32"/>
        </w:rPr>
        <w:t>公交出租车辆管理处提交申请材料，由</w:t>
      </w:r>
      <w:r>
        <w:rPr>
          <w:rFonts w:eastAsia="方正仿宋_GBK"/>
          <w:color w:val="000000"/>
          <w:spacing w:val="-6"/>
          <w:kern w:val="0"/>
          <w:sz w:val="32"/>
          <w:szCs w:val="32"/>
        </w:rPr>
        <w:t>市</w:t>
      </w:r>
      <w:r>
        <w:rPr>
          <w:rFonts w:eastAsia="方正仿宋_GBK"/>
          <w:color w:val="000000"/>
          <w:spacing w:val="-6"/>
          <w:sz w:val="32"/>
          <w:szCs w:val="32"/>
        </w:rPr>
        <w:t>交通运输行政主管部门审核，提出方案报市政府批准</w:t>
      </w:r>
      <w:r>
        <w:rPr>
          <w:rFonts w:hint="eastAsia" w:eastAsia="方正仿宋_GBK"/>
          <w:color w:val="000000"/>
          <w:sz w:val="32"/>
          <w:szCs w:val="32"/>
        </w:rPr>
        <w:t>实施</w:t>
      </w:r>
      <w:r>
        <w:rPr>
          <w:rFonts w:eastAsia="方正仿宋_GBK"/>
          <w:color w:val="000000"/>
          <w:sz w:val="32"/>
          <w:szCs w:val="32"/>
        </w:rPr>
        <w:t>。</w:t>
      </w:r>
    </w:p>
    <w:p>
      <w:pPr>
        <w:spacing w:line="600" w:lineRule="exact"/>
        <w:ind w:firstLine="640" w:firstLineChars="200"/>
        <w:rPr>
          <w:rFonts w:eastAsia="方正仿宋_GBK"/>
          <w:sz w:val="32"/>
          <w:szCs w:val="32"/>
        </w:rPr>
      </w:pPr>
      <w:r>
        <w:rPr>
          <w:rFonts w:eastAsia="方正仿宋_GBK"/>
          <w:sz w:val="32"/>
          <w:szCs w:val="32"/>
        </w:rPr>
        <w:t>本办法实施前已取得城市公共交通线路经营权的经营者，依据本办法</w:t>
      </w:r>
      <w:r>
        <w:rPr>
          <w:rFonts w:eastAsia="方正仿宋_GBK"/>
          <w:color w:val="000000"/>
          <w:sz w:val="32"/>
          <w:szCs w:val="32"/>
        </w:rPr>
        <w:t>登记备案。</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第十九条</w:t>
      </w:r>
      <w:r>
        <w:rPr>
          <w:rFonts w:eastAsia="方正仿宋_GBK"/>
          <w:sz w:val="32"/>
          <w:szCs w:val="32"/>
        </w:rPr>
        <w:t xml:space="preserve">  取得线路运营许可的企业，应当与市公交出租车辆管理处签订运营服务协议。协议内容应当包括线路名称、站点、首班车和末班车时间、线路配置车辆的最低数量、票价、服务质量承诺、安全保障措施等。</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第二十条</w:t>
      </w:r>
      <w:r>
        <w:rPr>
          <w:rFonts w:eastAsia="方正仿宋_GBK"/>
          <w:sz w:val="32"/>
          <w:szCs w:val="32"/>
        </w:rPr>
        <w:t xml:space="preserve">  取得线路运营许可的企业，确需调整线路、站点、时间或者减少运营车次的，应当向</w:t>
      </w:r>
      <w:r>
        <w:rPr>
          <w:rFonts w:eastAsia="方正仿宋_GBK"/>
          <w:kern w:val="0"/>
          <w:sz w:val="32"/>
          <w:szCs w:val="32"/>
        </w:rPr>
        <w:t>市公交出租车辆管理处</w:t>
      </w:r>
      <w:r>
        <w:rPr>
          <w:rFonts w:eastAsia="方正仿宋_GBK"/>
          <w:sz w:val="32"/>
          <w:szCs w:val="32"/>
        </w:rPr>
        <w:t>提出书面申请，批准调整的，公共交通运营企业应当于实施前10日向社会公告。</w:t>
      </w:r>
    </w:p>
    <w:p>
      <w:pPr>
        <w:spacing w:line="600" w:lineRule="exact"/>
        <w:ind w:firstLine="640" w:firstLineChars="200"/>
        <w:rPr>
          <w:rFonts w:eastAsia="方正仿宋_GBK"/>
          <w:sz w:val="32"/>
          <w:szCs w:val="32"/>
        </w:rPr>
      </w:pPr>
      <w:r>
        <w:rPr>
          <w:rFonts w:eastAsia="方正仿宋_GBK"/>
          <w:sz w:val="32"/>
          <w:szCs w:val="32"/>
        </w:rPr>
        <w:t>因市政工程建设、大型公益活动等特殊情况需要临时变更线路、时间、站点的，建设或者主办单位应当在20日前书面告知公共交通运营企业。公共交通运营企业应当于10日前在站点张贴公告，并通过媒体向社会公告。</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第二十一条</w:t>
      </w:r>
      <w:r>
        <w:rPr>
          <w:rFonts w:eastAsia="方正仿宋_GBK"/>
          <w:sz w:val="32"/>
          <w:szCs w:val="32"/>
        </w:rPr>
        <w:t xml:space="preserve">  公共交通运营企业需要停业、歇业或者停开线路的，应当提前6个月向作出许可的</w:t>
      </w:r>
      <w:r>
        <w:rPr>
          <w:rFonts w:eastAsia="方正仿宋_GBK"/>
          <w:kern w:val="0"/>
          <w:sz w:val="32"/>
          <w:szCs w:val="32"/>
        </w:rPr>
        <w:t>市公交出租车辆管理处</w:t>
      </w:r>
      <w:r>
        <w:rPr>
          <w:rFonts w:eastAsia="方正仿宋_GBK"/>
          <w:sz w:val="32"/>
          <w:szCs w:val="32"/>
        </w:rPr>
        <w:t>申请办理有关手续。经批准停业、歇业或者停开线路的，公共交通运营企业应当在停业、歇业或者停开线路之前30日向社会公告。</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第二十二条</w:t>
      </w:r>
      <w:r>
        <w:rPr>
          <w:rFonts w:eastAsia="方正仿宋_GBK"/>
          <w:sz w:val="32"/>
          <w:szCs w:val="32"/>
        </w:rPr>
        <w:t xml:space="preserve">  城市公共交通线路运营期限届满需要延续的，应当在期限届满6个月前提出申请。</w:t>
      </w:r>
      <w:r>
        <w:rPr>
          <w:rFonts w:eastAsia="方正仿宋_GBK"/>
          <w:kern w:val="0"/>
          <w:sz w:val="32"/>
          <w:szCs w:val="32"/>
        </w:rPr>
        <w:t>市公交出租车辆管理处</w:t>
      </w:r>
      <w:r>
        <w:rPr>
          <w:rFonts w:eastAsia="方正仿宋_GBK"/>
          <w:sz w:val="32"/>
          <w:szCs w:val="32"/>
        </w:rPr>
        <w:t>应当自受理之日起20日内作出决定。对符合运营安全、服务质量等要求的，应当作出准予延续的决定；对不符合要求的，应当作出不予延续的决定，并书面告知申请人。</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第二十三条</w:t>
      </w:r>
      <w:r>
        <w:rPr>
          <w:rFonts w:eastAsia="方正仿宋_GBK"/>
          <w:sz w:val="32"/>
          <w:szCs w:val="32"/>
        </w:rPr>
        <w:t xml:space="preserve">  城市公共交通经营企业不得擅自转让公交线路经营权，不得出租、买卖、涂改、伪造其持有的证件、票据。</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第四章  运营服务</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第二十四条</w:t>
      </w:r>
      <w:r>
        <w:rPr>
          <w:rFonts w:eastAsia="方正仿宋_GBK"/>
          <w:b/>
          <w:sz w:val="32"/>
          <w:szCs w:val="32"/>
        </w:rPr>
        <w:t xml:space="preserve">  </w:t>
      </w:r>
      <w:r>
        <w:rPr>
          <w:rFonts w:eastAsia="方正仿宋_GBK"/>
          <w:sz w:val="32"/>
          <w:szCs w:val="32"/>
        </w:rPr>
        <w:t>公共交通运营企业应当按照核准的线路、站点、班次间隔、首班车和末班车时间运营，并遵守下列规定：</w:t>
      </w:r>
    </w:p>
    <w:p>
      <w:pPr>
        <w:spacing w:line="600" w:lineRule="exact"/>
        <w:ind w:firstLine="640" w:firstLineChars="200"/>
        <w:rPr>
          <w:rFonts w:eastAsia="方正仿宋_GBK"/>
          <w:sz w:val="32"/>
          <w:szCs w:val="32"/>
        </w:rPr>
      </w:pPr>
      <w:r>
        <w:rPr>
          <w:rFonts w:eastAsia="方正仿宋_GBK"/>
          <w:sz w:val="32"/>
          <w:szCs w:val="32"/>
        </w:rPr>
        <w:t>（一）依法运营，服从管理；</w:t>
      </w:r>
    </w:p>
    <w:p>
      <w:pPr>
        <w:spacing w:line="600" w:lineRule="exact"/>
        <w:ind w:firstLine="640" w:firstLineChars="200"/>
        <w:rPr>
          <w:rFonts w:eastAsia="方正仿宋_GBK"/>
          <w:sz w:val="32"/>
          <w:szCs w:val="32"/>
        </w:rPr>
      </w:pPr>
      <w:r>
        <w:rPr>
          <w:rFonts w:eastAsia="方正仿宋_GBK"/>
          <w:sz w:val="32"/>
          <w:szCs w:val="32"/>
        </w:rPr>
        <w:t>（二）执行行业标准、规范，保证服务质量，接受社会监督；</w:t>
      </w:r>
    </w:p>
    <w:p>
      <w:pPr>
        <w:spacing w:line="600" w:lineRule="exact"/>
        <w:ind w:firstLine="640" w:firstLineChars="200"/>
        <w:rPr>
          <w:rFonts w:eastAsia="方正仿宋_GBK"/>
          <w:sz w:val="32"/>
          <w:szCs w:val="32"/>
        </w:rPr>
      </w:pPr>
      <w:r>
        <w:rPr>
          <w:rFonts w:eastAsia="方正仿宋_GBK"/>
          <w:sz w:val="32"/>
          <w:szCs w:val="32"/>
        </w:rPr>
        <w:t>（三）开展安全教育，加强行车安全管理，保证运营安全；</w:t>
      </w:r>
    </w:p>
    <w:p>
      <w:pPr>
        <w:spacing w:line="600" w:lineRule="exact"/>
        <w:ind w:firstLine="640" w:firstLineChars="200"/>
        <w:rPr>
          <w:rFonts w:eastAsia="方正仿宋_GBK"/>
          <w:sz w:val="32"/>
          <w:szCs w:val="32"/>
        </w:rPr>
      </w:pPr>
      <w:r>
        <w:rPr>
          <w:rFonts w:eastAsia="方正仿宋_GBK"/>
          <w:sz w:val="32"/>
          <w:szCs w:val="32"/>
        </w:rPr>
        <w:t>（四）</w:t>
      </w:r>
      <w:r>
        <w:rPr>
          <w:rFonts w:eastAsia="方正仿宋_GBK"/>
          <w:spacing w:val="-6"/>
          <w:sz w:val="32"/>
          <w:szCs w:val="32"/>
        </w:rPr>
        <w:t>对运营设施进行维护，保证其处于良好的运营服务状态；</w:t>
      </w:r>
    </w:p>
    <w:p>
      <w:pPr>
        <w:spacing w:line="600" w:lineRule="exact"/>
        <w:ind w:firstLine="640" w:firstLineChars="200"/>
        <w:rPr>
          <w:rFonts w:eastAsia="方正仿宋_GBK"/>
          <w:sz w:val="32"/>
          <w:szCs w:val="32"/>
        </w:rPr>
      </w:pPr>
      <w:r>
        <w:rPr>
          <w:rFonts w:eastAsia="方正仿宋_GBK"/>
          <w:sz w:val="32"/>
          <w:szCs w:val="32"/>
        </w:rPr>
        <w:t>（五）执行价格主管部门核准的客运价格；</w:t>
      </w:r>
    </w:p>
    <w:p>
      <w:pPr>
        <w:spacing w:line="600" w:lineRule="exact"/>
        <w:ind w:firstLine="640" w:firstLineChars="200"/>
        <w:rPr>
          <w:rFonts w:hint="eastAsia" w:eastAsia="方正仿宋_GBK"/>
          <w:sz w:val="32"/>
          <w:szCs w:val="32"/>
        </w:rPr>
      </w:pPr>
      <w:r>
        <w:rPr>
          <w:rFonts w:eastAsia="方正仿宋_GBK"/>
          <w:sz w:val="32"/>
          <w:szCs w:val="32"/>
        </w:rPr>
        <w:t>（六）不得聘用不符合规定条件的驾驶人从事公共交通运营活动。</w:t>
      </w:r>
    </w:p>
    <w:p>
      <w:pPr>
        <w:spacing w:line="600"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七</w:t>
      </w:r>
      <w:r>
        <w:rPr>
          <w:rFonts w:hint="eastAsia" w:eastAsia="方正仿宋_GBK"/>
          <w:sz w:val="32"/>
          <w:szCs w:val="32"/>
        </w:rPr>
        <w:t>）</w:t>
      </w:r>
      <w:r>
        <w:rPr>
          <w:rFonts w:eastAsia="方正仿宋_GBK"/>
          <w:sz w:val="32"/>
          <w:szCs w:val="32"/>
        </w:rPr>
        <w:t>非营运时间，车辆统一进入停车场停放；</w:t>
      </w:r>
    </w:p>
    <w:p>
      <w:pPr>
        <w:spacing w:line="600" w:lineRule="exact"/>
        <w:ind w:firstLine="640" w:firstLineChars="200"/>
        <w:rPr>
          <w:rFonts w:eastAsia="方正仿宋_GBK"/>
          <w:sz w:val="32"/>
          <w:szCs w:val="32"/>
        </w:rPr>
      </w:pPr>
      <w:r>
        <w:rPr>
          <w:rFonts w:eastAsia="方正仿宋_GBK"/>
          <w:sz w:val="32"/>
          <w:szCs w:val="32"/>
        </w:rPr>
        <w:t>（八）遵守城市公共交通的其他服务规范。</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第二十五条</w:t>
      </w:r>
      <w:r>
        <w:rPr>
          <w:rFonts w:eastAsia="方正仿宋_GBK"/>
          <w:sz w:val="32"/>
          <w:szCs w:val="32"/>
        </w:rPr>
        <w:t xml:space="preserve">  运营车辆应当按照规定的期限和标准进行维护，保持车容整洁、设施齐备完好，色彩、标志符合要求，在规定位置标明线路站点、票价、安全乘车须知和投诉电话等内容。</w:t>
      </w:r>
    </w:p>
    <w:p>
      <w:pPr>
        <w:spacing w:line="600" w:lineRule="exact"/>
        <w:ind w:firstLine="640" w:firstLineChars="200"/>
        <w:rPr>
          <w:rFonts w:eastAsia="方正仿宋_GBK"/>
          <w:sz w:val="32"/>
          <w:szCs w:val="32"/>
        </w:rPr>
      </w:pPr>
      <w:r>
        <w:rPr>
          <w:rFonts w:eastAsia="方正仿宋_GBK"/>
          <w:sz w:val="32"/>
          <w:szCs w:val="32"/>
        </w:rPr>
        <w:t>在城市公共交通车辆和设施设置广告，应当符合广告管理等有关规定，不得影响城市公共交通运营服务和安全。</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第二十六条</w:t>
      </w:r>
      <w:r>
        <w:rPr>
          <w:rFonts w:eastAsia="方正仿宋_GBK"/>
          <w:sz w:val="32"/>
          <w:szCs w:val="32"/>
        </w:rPr>
        <w:t xml:space="preserve">  公共交通运营企业不得使用报废、擅自改装拼装、检测不合格的车辆以及不符合国家强制标准要求的车辆从事公共交通客运运营。</w:t>
      </w:r>
    </w:p>
    <w:p>
      <w:pPr>
        <w:spacing w:line="600" w:lineRule="exact"/>
        <w:ind w:firstLine="640" w:firstLineChars="200"/>
        <w:rPr>
          <w:rFonts w:eastAsia="方正仿宋_GBK"/>
          <w:sz w:val="32"/>
          <w:szCs w:val="32"/>
        </w:rPr>
      </w:pPr>
      <w:r>
        <w:rPr>
          <w:rFonts w:eastAsia="方正仿宋_GBK"/>
          <w:sz w:val="32"/>
          <w:szCs w:val="32"/>
        </w:rPr>
        <w:t>运营企业应当建立车辆技术档案和管理档案，及时、完整、准确记载有关内容并向交通、公安交通管理部门报备。</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第二十七条</w:t>
      </w:r>
      <w:r>
        <w:rPr>
          <w:rFonts w:eastAsia="方正仿宋_GBK"/>
          <w:sz w:val="32"/>
          <w:szCs w:val="32"/>
        </w:rPr>
        <w:t xml:space="preserve">  城市公共交通从业人员运营服务时应当遵守下列规定：</w:t>
      </w:r>
    </w:p>
    <w:p>
      <w:pPr>
        <w:spacing w:line="600" w:lineRule="exact"/>
        <w:ind w:firstLine="640" w:firstLineChars="200"/>
        <w:rPr>
          <w:rFonts w:eastAsia="方正仿宋_GBK"/>
          <w:sz w:val="32"/>
          <w:szCs w:val="32"/>
        </w:rPr>
      </w:pPr>
      <w:r>
        <w:rPr>
          <w:rFonts w:eastAsia="方正仿宋_GBK"/>
          <w:sz w:val="32"/>
          <w:szCs w:val="32"/>
        </w:rPr>
        <w:t>（一）遵守交通法规，文明驾驶；</w:t>
      </w:r>
    </w:p>
    <w:p>
      <w:pPr>
        <w:spacing w:line="600" w:lineRule="exact"/>
        <w:ind w:firstLine="640" w:firstLineChars="200"/>
        <w:rPr>
          <w:rFonts w:eastAsia="方正仿宋_GBK"/>
          <w:sz w:val="32"/>
          <w:szCs w:val="32"/>
        </w:rPr>
      </w:pPr>
      <w:r>
        <w:rPr>
          <w:rFonts w:eastAsia="方正仿宋_GBK"/>
          <w:sz w:val="32"/>
          <w:szCs w:val="32"/>
        </w:rPr>
        <w:t>（二）衣着整洁，文明礼貌；</w:t>
      </w:r>
    </w:p>
    <w:p>
      <w:pPr>
        <w:spacing w:line="600" w:lineRule="exact"/>
        <w:ind w:firstLine="640" w:firstLineChars="200"/>
        <w:rPr>
          <w:rFonts w:eastAsia="方正仿宋_GBK"/>
          <w:sz w:val="32"/>
          <w:szCs w:val="32"/>
        </w:rPr>
      </w:pPr>
      <w:r>
        <w:rPr>
          <w:rFonts w:eastAsia="方正仿宋_GBK"/>
          <w:sz w:val="32"/>
          <w:szCs w:val="32"/>
        </w:rPr>
        <w:t>（三）按照核准的收费标准收费，提供有效的报销票证；</w:t>
      </w:r>
    </w:p>
    <w:p>
      <w:pPr>
        <w:spacing w:line="600" w:lineRule="exact"/>
        <w:ind w:firstLine="640" w:firstLineChars="200"/>
        <w:rPr>
          <w:rFonts w:eastAsia="方正仿宋_GBK"/>
          <w:sz w:val="32"/>
          <w:szCs w:val="32"/>
        </w:rPr>
      </w:pPr>
      <w:r>
        <w:rPr>
          <w:rFonts w:eastAsia="方正仿宋_GBK"/>
          <w:sz w:val="32"/>
          <w:szCs w:val="32"/>
        </w:rPr>
        <w:t>（四）执行有关优惠或免费乘车的规定；</w:t>
      </w:r>
    </w:p>
    <w:p>
      <w:pPr>
        <w:spacing w:line="600" w:lineRule="exact"/>
        <w:ind w:firstLine="640" w:firstLineChars="200"/>
        <w:rPr>
          <w:rFonts w:eastAsia="方正仿宋_GBK"/>
          <w:sz w:val="32"/>
          <w:szCs w:val="32"/>
        </w:rPr>
      </w:pPr>
      <w:r>
        <w:rPr>
          <w:rFonts w:eastAsia="方正仿宋_GBK"/>
          <w:sz w:val="32"/>
          <w:szCs w:val="32"/>
        </w:rPr>
        <w:t>（五）正确及时报清公共汽车线路名称、行驶方向和停靠站名称，提示安全注意事项，为老、幼、病、残、孕等乘客提供可能的帮助；</w:t>
      </w:r>
    </w:p>
    <w:p>
      <w:pPr>
        <w:spacing w:line="600" w:lineRule="exact"/>
        <w:ind w:firstLine="640" w:firstLineChars="200"/>
        <w:rPr>
          <w:rFonts w:eastAsia="方正仿宋_GBK"/>
          <w:sz w:val="32"/>
          <w:szCs w:val="32"/>
        </w:rPr>
      </w:pPr>
      <w:r>
        <w:rPr>
          <w:rFonts w:eastAsia="方正仿宋_GBK"/>
          <w:sz w:val="32"/>
          <w:szCs w:val="32"/>
        </w:rPr>
        <w:t>（六）按照核定的运营线路、车次、时间发车和运营，不得到站不停、滞站揽客，中途甩客、擅自站外上下乘客、中途调头；</w:t>
      </w:r>
    </w:p>
    <w:p>
      <w:pPr>
        <w:spacing w:line="600" w:lineRule="exact"/>
        <w:ind w:firstLine="640" w:firstLineChars="200"/>
        <w:rPr>
          <w:rFonts w:eastAsia="方正仿宋_GBK"/>
          <w:sz w:val="32"/>
          <w:szCs w:val="32"/>
        </w:rPr>
      </w:pPr>
      <w:r>
        <w:rPr>
          <w:rFonts w:eastAsia="方正仿宋_GBK"/>
          <w:sz w:val="32"/>
          <w:szCs w:val="32"/>
        </w:rPr>
        <w:t>（七）按规定携带、佩戴相关证件；</w:t>
      </w:r>
    </w:p>
    <w:p>
      <w:pPr>
        <w:spacing w:line="600" w:lineRule="exact"/>
        <w:ind w:firstLine="640" w:firstLineChars="200"/>
        <w:rPr>
          <w:rFonts w:eastAsia="方正仿宋_GBK"/>
          <w:sz w:val="32"/>
          <w:szCs w:val="32"/>
        </w:rPr>
      </w:pPr>
      <w:r>
        <w:rPr>
          <w:rFonts w:eastAsia="方正仿宋_GBK"/>
          <w:sz w:val="32"/>
          <w:szCs w:val="32"/>
        </w:rPr>
        <w:t>（八）合理调度、及时疏散乘客；</w:t>
      </w:r>
    </w:p>
    <w:p>
      <w:pPr>
        <w:spacing w:line="600" w:lineRule="exact"/>
        <w:ind w:firstLine="640" w:firstLineChars="200"/>
        <w:rPr>
          <w:rFonts w:eastAsia="方正仿宋_GBK"/>
          <w:sz w:val="32"/>
          <w:szCs w:val="32"/>
        </w:rPr>
      </w:pPr>
      <w:r>
        <w:rPr>
          <w:rFonts w:eastAsia="方正仿宋_GBK"/>
          <w:sz w:val="32"/>
          <w:szCs w:val="32"/>
        </w:rPr>
        <w:t>（九）法律、法规、规章规定的其他行为。</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第二十八条</w:t>
      </w:r>
      <w:r>
        <w:rPr>
          <w:rFonts w:eastAsia="方正仿宋_GBK"/>
          <w:sz w:val="32"/>
          <w:szCs w:val="32"/>
        </w:rPr>
        <w:t xml:space="preserve">  乘客应当遵守下列规定：</w:t>
      </w:r>
    </w:p>
    <w:p>
      <w:pPr>
        <w:spacing w:line="600" w:lineRule="exact"/>
        <w:ind w:firstLine="640" w:firstLineChars="200"/>
        <w:rPr>
          <w:rFonts w:eastAsia="方正仿宋_GBK"/>
          <w:sz w:val="32"/>
          <w:szCs w:val="32"/>
        </w:rPr>
      </w:pPr>
      <w:r>
        <w:rPr>
          <w:rFonts w:eastAsia="方正仿宋_GBK"/>
          <w:sz w:val="32"/>
          <w:szCs w:val="32"/>
        </w:rPr>
        <w:t>（一）遵守公共道德，服从管理；</w:t>
      </w:r>
    </w:p>
    <w:p>
      <w:pPr>
        <w:spacing w:line="600" w:lineRule="exact"/>
        <w:ind w:firstLine="640" w:firstLineChars="200"/>
        <w:rPr>
          <w:rFonts w:eastAsia="方正仿宋_GBK"/>
          <w:sz w:val="32"/>
          <w:szCs w:val="32"/>
        </w:rPr>
      </w:pPr>
      <w:r>
        <w:rPr>
          <w:rFonts w:eastAsia="方正仿宋_GBK"/>
          <w:sz w:val="32"/>
          <w:szCs w:val="32"/>
        </w:rPr>
        <w:t>（二）不得携带易燃、易爆、有毒等危险品乘车；</w:t>
      </w:r>
    </w:p>
    <w:p>
      <w:pPr>
        <w:spacing w:line="600" w:lineRule="exact"/>
        <w:ind w:firstLine="640" w:firstLineChars="200"/>
        <w:rPr>
          <w:rFonts w:eastAsia="方正仿宋_GBK"/>
          <w:sz w:val="32"/>
          <w:szCs w:val="32"/>
        </w:rPr>
      </w:pPr>
      <w:r>
        <w:rPr>
          <w:rFonts w:eastAsia="方正仿宋_GBK"/>
          <w:sz w:val="32"/>
          <w:szCs w:val="32"/>
        </w:rPr>
        <w:t>（三）不得携带宠物和易污染等有碍乘客安全或者健康的物品乘车；</w:t>
      </w:r>
    </w:p>
    <w:p>
      <w:pPr>
        <w:spacing w:line="600" w:lineRule="exact"/>
        <w:ind w:firstLine="640" w:firstLineChars="200"/>
        <w:rPr>
          <w:rFonts w:eastAsia="方正仿宋_GBK"/>
          <w:sz w:val="32"/>
          <w:szCs w:val="32"/>
        </w:rPr>
      </w:pPr>
      <w:r>
        <w:rPr>
          <w:rFonts w:eastAsia="方正仿宋_GBK"/>
          <w:sz w:val="32"/>
          <w:szCs w:val="32"/>
        </w:rPr>
        <w:t>（四）不得在车厢内吸烟、吐痰、乱扔垃圾、散发广告，或者向车外抛掷物品；</w:t>
      </w:r>
    </w:p>
    <w:p>
      <w:pPr>
        <w:spacing w:line="600" w:lineRule="exact"/>
        <w:ind w:firstLine="640" w:firstLineChars="200"/>
        <w:rPr>
          <w:rFonts w:eastAsia="方正仿宋_GBK"/>
          <w:sz w:val="32"/>
          <w:szCs w:val="32"/>
        </w:rPr>
      </w:pPr>
      <w:r>
        <w:rPr>
          <w:rFonts w:eastAsia="方正仿宋_GBK"/>
          <w:sz w:val="32"/>
          <w:szCs w:val="32"/>
        </w:rPr>
        <w:t>（五）不</w:t>
      </w:r>
      <w:r>
        <w:rPr>
          <w:rFonts w:eastAsia="方正仿宋_GBK"/>
          <w:spacing w:val="-6"/>
          <w:sz w:val="32"/>
          <w:szCs w:val="32"/>
        </w:rPr>
        <w:t>得有影响车辆正常行驶、乘客安全和乘车秩序的行为；</w:t>
      </w:r>
    </w:p>
    <w:p>
      <w:pPr>
        <w:spacing w:line="600" w:lineRule="exact"/>
        <w:ind w:firstLine="640" w:firstLineChars="200"/>
        <w:rPr>
          <w:rFonts w:eastAsia="方正仿宋_GBK"/>
          <w:sz w:val="32"/>
          <w:szCs w:val="32"/>
        </w:rPr>
      </w:pPr>
      <w:r>
        <w:rPr>
          <w:rFonts w:eastAsia="方正仿宋_GBK"/>
          <w:sz w:val="32"/>
          <w:szCs w:val="32"/>
        </w:rPr>
        <w:t>（六）学龄前儿童、醉酒者、精神病患者乘车应当有人陪护；</w:t>
      </w:r>
    </w:p>
    <w:p>
      <w:pPr>
        <w:spacing w:line="600" w:lineRule="exact"/>
        <w:ind w:firstLine="640" w:firstLineChars="200"/>
        <w:rPr>
          <w:rFonts w:eastAsia="方正仿宋_GBK"/>
          <w:sz w:val="32"/>
          <w:szCs w:val="32"/>
        </w:rPr>
      </w:pPr>
      <w:r>
        <w:rPr>
          <w:rFonts w:eastAsia="方正仿宋_GBK"/>
          <w:sz w:val="32"/>
          <w:szCs w:val="32"/>
        </w:rPr>
        <w:t>（七）身高120厘米以上的乘客应当按照规定付费乘车。</w:t>
      </w:r>
    </w:p>
    <w:p>
      <w:pPr>
        <w:spacing w:line="600" w:lineRule="exact"/>
        <w:ind w:firstLine="640" w:firstLineChars="200"/>
        <w:rPr>
          <w:rFonts w:eastAsia="方正仿宋_GBK"/>
          <w:sz w:val="32"/>
          <w:szCs w:val="32"/>
        </w:rPr>
      </w:pPr>
      <w:r>
        <w:rPr>
          <w:rFonts w:eastAsia="方正仿宋_GBK"/>
          <w:sz w:val="32"/>
          <w:szCs w:val="32"/>
        </w:rPr>
        <w:t>乘客违反上述规定情形之一，经劝阻拒不改正的，驾驶员、乘务员可以拒绝对其提供服务。</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第二十九条</w:t>
      </w:r>
      <w:r>
        <w:rPr>
          <w:rFonts w:eastAsia="方正仿宋_GBK"/>
          <w:sz w:val="32"/>
          <w:szCs w:val="32"/>
        </w:rPr>
        <w:t xml:space="preserve">  符合下列条件之一的乘客，乘坐公共交通免费：</w:t>
      </w:r>
    </w:p>
    <w:p>
      <w:pPr>
        <w:spacing w:line="600" w:lineRule="exact"/>
        <w:ind w:firstLine="640" w:firstLineChars="200"/>
        <w:rPr>
          <w:rFonts w:eastAsia="方正仿宋_GBK"/>
          <w:sz w:val="32"/>
          <w:szCs w:val="32"/>
        </w:rPr>
      </w:pPr>
      <w:r>
        <w:rPr>
          <w:rFonts w:eastAsia="方正仿宋_GBK"/>
          <w:sz w:val="32"/>
          <w:szCs w:val="32"/>
        </w:rPr>
        <w:t>（一）身高不足120厘米的儿童；</w:t>
      </w:r>
    </w:p>
    <w:p>
      <w:pPr>
        <w:spacing w:line="600" w:lineRule="exact"/>
        <w:ind w:firstLine="640" w:firstLineChars="200"/>
        <w:rPr>
          <w:rFonts w:eastAsia="方正仿宋_GBK"/>
          <w:sz w:val="32"/>
          <w:szCs w:val="32"/>
        </w:rPr>
      </w:pPr>
      <w:r>
        <w:rPr>
          <w:rFonts w:eastAsia="方正仿宋_GBK"/>
          <w:sz w:val="32"/>
          <w:szCs w:val="32"/>
        </w:rPr>
        <w:t>（二）持免费乘车卡的60周岁以上的老年人、盲人和下肢残疾的残疾人；</w:t>
      </w:r>
    </w:p>
    <w:p>
      <w:pPr>
        <w:spacing w:line="600" w:lineRule="exact"/>
        <w:ind w:firstLine="640" w:firstLineChars="200"/>
        <w:rPr>
          <w:rFonts w:eastAsia="方正仿宋_GBK"/>
          <w:sz w:val="32"/>
          <w:szCs w:val="32"/>
        </w:rPr>
      </w:pPr>
      <w:r>
        <w:rPr>
          <w:rFonts w:eastAsia="方正仿宋_GBK"/>
          <w:sz w:val="32"/>
          <w:szCs w:val="32"/>
        </w:rPr>
        <w:t>（三）现役军人。</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第五章  运营安全管理</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第三十条</w:t>
      </w:r>
      <w:r>
        <w:rPr>
          <w:rFonts w:eastAsia="方正仿宋_GBK"/>
          <w:sz w:val="32"/>
          <w:szCs w:val="32"/>
        </w:rPr>
        <w:t xml:space="preserve">  市人民政府应当加强对城市公共交通安全管理工作的领导，督促有关部门履行安全监督管理职责，及时协调、解决安全监督管理中的重大问题。</w:t>
      </w:r>
    </w:p>
    <w:p>
      <w:pPr>
        <w:spacing w:line="600" w:lineRule="exact"/>
        <w:ind w:firstLine="640" w:firstLineChars="200"/>
        <w:rPr>
          <w:rFonts w:eastAsia="方正仿宋_GBK"/>
          <w:sz w:val="32"/>
          <w:szCs w:val="32"/>
        </w:rPr>
      </w:pPr>
      <w:r>
        <w:rPr>
          <w:rFonts w:eastAsia="方正仿宋_GBK"/>
          <w:sz w:val="32"/>
          <w:szCs w:val="32"/>
        </w:rPr>
        <w:t>交通运输行政主管部门应当定期开展安全检查，督促企业消除安全隐患。</w:t>
      </w:r>
    </w:p>
    <w:p>
      <w:pPr>
        <w:spacing w:line="600" w:lineRule="exact"/>
        <w:ind w:firstLine="640" w:firstLineChars="200"/>
        <w:rPr>
          <w:rFonts w:eastAsia="方正仿宋_GBK"/>
          <w:sz w:val="32"/>
          <w:szCs w:val="32"/>
        </w:rPr>
      </w:pPr>
      <w:r>
        <w:rPr>
          <w:rFonts w:eastAsia="方正仿宋_GBK"/>
          <w:sz w:val="32"/>
          <w:szCs w:val="32"/>
        </w:rPr>
        <w:t>安全生产监督、公安等有关部门应当按照职责对城市公共交通安全实施监督管理。</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第三十一条</w:t>
      </w:r>
      <w:r>
        <w:rPr>
          <w:rFonts w:eastAsia="方正仿宋_GBK"/>
          <w:sz w:val="32"/>
          <w:szCs w:val="32"/>
        </w:rPr>
        <w:t xml:space="preserve">  公共交通运营企业应当采取措施，加强安全管理，并履行下列职责：</w:t>
      </w:r>
    </w:p>
    <w:p>
      <w:pPr>
        <w:spacing w:line="600" w:lineRule="exact"/>
        <w:ind w:firstLine="640" w:firstLineChars="200"/>
        <w:rPr>
          <w:rFonts w:eastAsia="方正仿宋_GBK"/>
          <w:sz w:val="32"/>
          <w:szCs w:val="32"/>
        </w:rPr>
      </w:pPr>
      <w:r>
        <w:rPr>
          <w:rFonts w:eastAsia="方正仿宋_GBK"/>
          <w:sz w:val="32"/>
          <w:szCs w:val="32"/>
        </w:rPr>
        <w:t>（一）建立健全安全生产管理机构，配备专职安全生产管理人员；加强车辆和驾驶人源头管理，建立健全管理档案，并将车辆和驾驶人基础</w:t>
      </w:r>
      <w:bookmarkStart w:id="0" w:name="_GoBack"/>
      <w:bookmarkEnd w:id="0"/>
      <w:r>
        <w:rPr>
          <w:rFonts w:hint="eastAsia" w:eastAsia="方正仿宋_GBK"/>
          <w:sz w:val="32"/>
          <w:szCs w:val="32"/>
          <w:lang w:eastAsia="zh-CN"/>
        </w:rPr>
        <w:t>台账</w:t>
      </w:r>
      <w:r>
        <w:rPr>
          <w:rFonts w:eastAsia="方正仿宋_GBK"/>
          <w:sz w:val="32"/>
          <w:szCs w:val="32"/>
        </w:rPr>
        <w:t>报送公安交通管理部门纳入重点车辆、驾驶人监管。</w:t>
      </w:r>
    </w:p>
    <w:p>
      <w:pPr>
        <w:spacing w:line="600" w:lineRule="exact"/>
        <w:ind w:firstLine="640" w:firstLineChars="200"/>
        <w:rPr>
          <w:rFonts w:eastAsia="方正仿宋_GBK"/>
          <w:sz w:val="32"/>
          <w:szCs w:val="32"/>
        </w:rPr>
      </w:pPr>
      <w:r>
        <w:rPr>
          <w:rFonts w:eastAsia="方正仿宋_GBK"/>
          <w:sz w:val="32"/>
          <w:szCs w:val="32"/>
        </w:rPr>
        <w:t>（二）建立健全安全生产责任制，落实车辆定期例保检验等安全管理制度，加强安全检查，消除隐患；</w:t>
      </w:r>
    </w:p>
    <w:p>
      <w:pPr>
        <w:spacing w:line="600" w:lineRule="exact"/>
        <w:ind w:firstLine="640" w:firstLineChars="200"/>
        <w:rPr>
          <w:rFonts w:eastAsia="方正仿宋_GBK"/>
          <w:sz w:val="32"/>
          <w:szCs w:val="32"/>
        </w:rPr>
      </w:pPr>
      <w:r>
        <w:rPr>
          <w:rFonts w:eastAsia="方正仿宋_GBK"/>
          <w:sz w:val="32"/>
          <w:szCs w:val="32"/>
        </w:rPr>
        <w:t>（三）建立并实施从业人员安全教育培训制度，保证从业人员熟悉安全运营规章制度和安全操作规程。</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第三十二条</w:t>
      </w:r>
      <w:r>
        <w:rPr>
          <w:rFonts w:eastAsia="方正仿宋_GBK"/>
          <w:sz w:val="32"/>
          <w:szCs w:val="32"/>
        </w:rPr>
        <w:t xml:space="preserve">  公共交通运营企业应当在公共交通车辆及公共场站的醒目位置设置安全警示标志，并保持灭火器、安全锤、车门紧急开启装置等安全应急装置完好有效。</w:t>
      </w:r>
    </w:p>
    <w:p>
      <w:pPr>
        <w:spacing w:line="600" w:lineRule="exact"/>
        <w:ind w:firstLine="640" w:firstLineChars="200"/>
        <w:rPr>
          <w:rFonts w:eastAsia="方正仿宋_GBK"/>
          <w:sz w:val="32"/>
          <w:szCs w:val="32"/>
        </w:rPr>
      </w:pPr>
      <w:r>
        <w:rPr>
          <w:rFonts w:eastAsia="方正仿宋_GBK"/>
          <w:sz w:val="32"/>
          <w:szCs w:val="32"/>
        </w:rPr>
        <w:t>城市公共交通场站经营企业应当建立安全巡查制度。遇到危及运营安全的紧急情况，应当及时采取疏散或者限制客流等临时措施，确保运营安全。</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第三十三条</w:t>
      </w:r>
      <w:r>
        <w:rPr>
          <w:rFonts w:eastAsia="方正仿宋_GBK"/>
          <w:b/>
          <w:sz w:val="32"/>
          <w:szCs w:val="32"/>
        </w:rPr>
        <w:t xml:space="preserve">  </w:t>
      </w:r>
      <w:r>
        <w:rPr>
          <w:rFonts w:eastAsia="方正仿宋_GBK"/>
          <w:sz w:val="32"/>
          <w:szCs w:val="32"/>
        </w:rPr>
        <w:t>交通运输行政主管部门应当会同有关部门制定城市公共交通应急预案，报同级人民政府批准后实施。</w:t>
      </w:r>
    </w:p>
    <w:p>
      <w:pPr>
        <w:spacing w:line="600" w:lineRule="exact"/>
        <w:ind w:firstLine="640" w:firstLineChars="200"/>
        <w:rPr>
          <w:rFonts w:eastAsia="方正仿宋_GBK"/>
          <w:sz w:val="32"/>
          <w:szCs w:val="32"/>
        </w:rPr>
      </w:pPr>
      <w:r>
        <w:rPr>
          <w:rFonts w:eastAsia="方正仿宋_GBK"/>
          <w:sz w:val="32"/>
          <w:szCs w:val="32"/>
        </w:rPr>
        <w:t>运营企业应当根据城市公共交通应急预案制定本企业的应急预案，定期进行演练。</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第三十四条</w:t>
      </w:r>
      <w:r>
        <w:rPr>
          <w:rFonts w:eastAsia="方正仿宋_GBK"/>
          <w:sz w:val="32"/>
          <w:szCs w:val="32"/>
        </w:rPr>
        <w:t xml:space="preserve">  发生城市公共交通突发事件，人民政府应当启动应急预案，采取应急处置措施。</w:t>
      </w:r>
    </w:p>
    <w:p>
      <w:pPr>
        <w:spacing w:line="600" w:lineRule="exact"/>
        <w:ind w:firstLine="640" w:firstLineChars="200"/>
        <w:rPr>
          <w:rFonts w:eastAsia="方正仿宋_GBK"/>
          <w:sz w:val="32"/>
          <w:szCs w:val="32"/>
        </w:rPr>
      </w:pPr>
      <w:r>
        <w:rPr>
          <w:rFonts w:eastAsia="方正仿宋_GBK"/>
          <w:sz w:val="32"/>
          <w:szCs w:val="32"/>
        </w:rPr>
        <w:t>遇有抢险救灾、突发性事件以及重大活动等情况时，运营企业应当服从人民政府的统一调度和指挥。</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第六章  监督管理</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第三十五条</w:t>
      </w:r>
      <w:r>
        <w:rPr>
          <w:rFonts w:eastAsia="方正仿宋_GBK"/>
          <w:b/>
          <w:sz w:val="32"/>
          <w:szCs w:val="32"/>
        </w:rPr>
        <w:t xml:space="preserve">  </w:t>
      </w:r>
      <w:r>
        <w:rPr>
          <w:rFonts w:eastAsia="方正仿宋_GBK"/>
          <w:sz w:val="32"/>
          <w:szCs w:val="32"/>
        </w:rPr>
        <w:t>市交通运输行政主管部门应当会同有关部门制定城市公共交通安全行车、服务质量、车容车貌等方面的标准和规范。</w:t>
      </w:r>
    </w:p>
    <w:p>
      <w:pPr>
        <w:spacing w:line="600" w:lineRule="exact"/>
        <w:ind w:firstLine="640" w:firstLineChars="200"/>
        <w:rPr>
          <w:rFonts w:eastAsia="方正仿宋_GBK"/>
          <w:sz w:val="32"/>
          <w:szCs w:val="32"/>
        </w:rPr>
      </w:pPr>
      <w:r>
        <w:rPr>
          <w:rFonts w:eastAsia="方正仿宋_GBK"/>
          <w:kern w:val="0"/>
          <w:sz w:val="32"/>
          <w:szCs w:val="32"/>
        </w:rPr>
        <w:t>市公交出租车辆管理处</w:t>
      </w:r>
      <w:r>
        <w:rPr>
          <w:rFonts w:eastAsia="方正仿宋_GBK"/>
          <w:sz w:val="32"/>
          <w:szCs w:val="32"/>
        </w:rPr>
        <w:t>应当加强对城市公共交通活动的监督检查，及时查处各类违法行为。</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第三十六条</w:t>
      </w:r>
      <w:r>
        <w:rPr>
          <w:rFonts w:eastAsia="方正仿宋_GBK"/>
          <w:b/>
          <w:sz w:val="32"/>
          <w:szCs w:val="32"/>
        </w:rPr>
        <w:t xml:space="preserve">  </w:t>
      </w:r>
      <w:r>
        <w:rPr>
          <w:rFonts w:eastAsia="方正仿宋_GBK"/>
          <w:kern w:val="0"/>
          <w:sz w:val="32"/>
          <w:szCs w:val="32"/>
        </w:rPr>
        <w:t>市公交出租车辆管理处</w:t>
      </w:r>
      <w:r>
        <w:rPr>
          <w:rFonts w:eastAsia="方正仿宋_GBK"/>
          <w:sz w:val="32"/>
          <w:szCs w:val="32"/>
        </w:rPr>
        <w:t>应当建立24小时值班、举报投诉制度，公开举报投诉电话、通信地址、电子邮箱，接受社会监督。</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第三十七条</w:t>
      </w:r>
      <w:r>
        <w:rPr>
          <w:rFonts w:eastAsia="方正仿宋_GBK"/>
          <w:sz w:val="32"/>
          <w:szCs w:val="32"/>
        </w:rPr>
        <w:t xml:space="preserve">  </w:t>
      </w:r>
      <w:r>
        <w:rPr>
          <w:rFonts w:eastAsia="方正仿宋_GBK"/>
          <w:kern w:val="0"/>
          <w:sz w:val="32"/>
          <w:szCs w:val="32"/>
        </w:rPr>
        <w:t>市公交出租车辆管理处</w:t>
      </w:r>
      <w:r>
        <w:rPr>
          <w:rFonts w:eastAsia="方正仿宋_GBK"/>
          <w:sz w:val="32"/>
          <w:szCs w:val="32"/>
        </w:rPr>
        <w:t>应当对公共交通运营企业进行质量信誉考核。</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第七章  法律责任</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第三十八条</w:t>
      </w:r>
      <w:r>
        <w:rPr>
          <w:rFonts w:eastAsia="方正仿宋_GBK"/>
          <w:sz w:val="32"/>
          <w:szCs w:val="32"/>
        </w:rPr>
        <w:t xml:space="preserve">  国家工作人员在城市公共交通管理工作中玩忽职守、滥用职权、徇私舞弊的，依法给予处分；构成犯罪的，依法追究刑事责任。</w:t>
      </w:r>
    </w:p>
    <w:p>
      <w:pPr>
        <w:spacing w:line="600" w:lineRule="exact"/>
        <w:ind w:firstLine="640" w:firstLineChars="200"/>
        <w:rPr>
          <w:rFonts w:eastAsia="方正仿宋_GBK"/>
          <w:sz w:val="32"/>
          <w:szCs w:val="32"/>
        </w:rPr>
      </w:pPr>
      <w:r>
        <w:rPr>
          <w:rFonts w:hint="eastAsia" w:ascii="方正黑体_GBK" w:eastAsia="方正黑体_GBK"/>
          <w:bCs/>
          <w:sz w:val="32"/>
          <w:szCs w:val="32"/>
        </w:rPr>
        <w:t>第三十九条</w:t>
      </w:r>
      <w:r>
        <w:rPr>
          <w:rFonts w:eastAsia="方正仿宋_GBK"/>
          <w:sz w:val="32"/>
          <w:szCs w:val="32"/>
        </w:rPr>
        <w:t xml:space="preserve">  违反本办法第十八条规定，未取得运营线路许可从事城市公共交通运营活动的，由城市综合行政执法机构责令</w:t>
      </w:r>
      <w:r>
        <w:rPr>
          <w:rFonts w:hint="eastAsia" w:eastAsia="方正仿宋_GBK"/>
          <w:sz w:val="32"/>
          <w:szCs w:val="32"/>
        </w:rPr>
        <w:t>改正</w:t>
      </w:r>
      <w:r>
        <w:rPr>
          <w:rFonts w:eastAsia="方正仿宋_GBK"/>
          <w:sz w:val="32"/>
          <w:szCs w:val="32"/>
        </w:rPr>
        <w:t>，</w:t>
      </w:r>
      <w:r>
        <w:rPr>
          <w:rFonts w:hint="eastAsia" w:eastAsia="方正仿宋_GBK"/>
          <w:sz w:val="32"/>
          <w:szCs w:val="32"/>
        </w:rPr>
        <w:t>没收违法所得，</w:t>
      </w:r>
      <w:r>
        <w:rPr>
          <w:rFonts w:eastAsia="方正仿宋_GBK"/>
          <w:sz w:val="32"/>
          <w:szCs w:val="32"/>
        </w:rPr>
        <w:t>处5000元以上3万元以下罚款；情节严重的，依法没收从事非法运营的车辆。</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第四十条</w:t>
      </w:r>
      <w:r>
        <w:rPr>
          <w:rFonts w:eastAsia="方正仿宋_GBK"/>
          <w:sz w:val="32"/>
          <w:szCs w:val="32"/>
        </w:rPr>
        <w:t xml:space="preserve">  有下列行为之一的，由</w:t>
      </w:r>
      <w:r>
        <w:rPr>
          <w:rFonts w:eastAsia="方正仿宋_GBK"/>
          <w:kern w:val="0"/>
          <w:sz w:val="32"/>
          <w:szCs w:val="32"/>
        </w:rPr>
        <w:t>市公交出租车辆管理处</w:t>
      </w:r>
      <w:r>
        <w:rPr>
          <w:rFonts w:eastAsia="方正仿宋_GBK"/>
          <w:sz w:val="32"/>
          <w:szCs w:val="32"/>
        </w:rPr>
        <w:t>进行处罚：</w:t>
      </w:r>
    </w:p>
    <w:p>
      <w:pPr>
        <w:spacing w:line="600" w:lineRule="exact"/>
        <w:ind w:firstLine="640" w:firstLineChars="200"/>
        <w:rPr>
          <w:rFonts w:eastAsia="方正仿宋_GBK"/>
          <w:sz w:val="32"/>
          <w:szCs w:val="32"/>
        </w:rPr>
      </w:pPr>
      <w:r>
        <w:rPr>
          <w:rFonts w:eastAsia="方正仿宋_GBK"/>
          <w:sz w:val="32"/>
          <w:szCs w:val="32"/>
        </w:rPr>
        <w:t>（一）违反本办法第十三条第（四）项规定的，责令改正，限期恢复原状，处1万元以上3万元以下罚款；造成损失的，依法承担赔偿责任；</w:t>
      </w:r>
    </w:p>
    <w:p>
      <w:pPr>
        <w:spacing w:line="600" w:lineRule="exact"/>
        <w:ind w:firstLine="640" w:firstLineChars="200"/>
        <w:rPr>
          <w:rFonts w:eastAsia="方正仿宋_GBK"/>
          <w:sz w:val="32"/>
          <w:szCs w:val="32"/>
        </w:rPr>
      </w:pPr>
      <w:r>
        <w:rPr>
          <w:rFonts w:eastAsia="方正仿宋_GBK"/>
          <w:sz w:val="32"/>
          <w:szCs w:val="32"/>
        </w:rPr>
        <w:t>（二）违反本办法第十三条第（五）项规定的，处500元以上5000元以下罚款；造成损失的，依法承担赔偿责任；</w:t>
      </w:r>
    </w:p>
    <w:p>
      <w:pPr>
        <w:widowControl/>
        <w:spacing w:line="600" w:lineRule="exact"/>
        <w:ind w:firstLine="640" w:firstLineChars="200"/>
        <w:rPr>
          <w:rFonts w:eastAsia="方正仿宋_GBK"/>
          <w:color w:val="2B2B2B"/>
          <w:kern w:val="0"/>
          <w:sz w:val="32"/>
          <w:szCs w:val="32"/>
        </w:rPr>
      </w:pPr>
      <w:r>
        <w:rPr>
          <w:rFonts w:eastAsia="方正仿宋_GBK"/>
          <w:color w:val="2B2B2B"/>
          <w:kern w:val="0"/>
          <w:sz w:val="32"/>
          <w:szCs w:val="32"/>
        </w:rPr>
        <w:t>（三）公共交通运营企业未执行服务承诺确定的客运服务标准，或者未按照核准的线路、站点、日总班次、班次间隔、首班车和末班车时间、车辆数、车型、服务质量、安全保障措施等运营的，责令改正，处1000元以上5000元以下罚款；</w:t>
      </w:r>
    </w:p>
    <w:p>
      <w:pPr>
        <w:spacing w:line="600" w:lineRule="exact"/>
        <w:ind w:firstLine="640" w:firstLineChars="200"/>
        <w:rPr>
          <w:rFonts w:eastAsia="方正仿宋_GBK"/>
          <w:sz w:val="32"/>
          <w:szCs w:val="32"/>
        </w:rPr>
      </w:pPr>
      <w:r>
        <w:rPr>
          <w:rFonts w:eastAsia="方正仿宋_GBK"/>
          <w:sz w:val="32"/>
          <w:szCs w:val="32"/>
        </w:rPr>
        <w:t>（四）违反本办法第二十一条规定，公共交通运营企业未经批准擅自停业、歇业或者停开线路的，责令改正，处5000元以上3万元以下的罚款；</w:t>
      </w:r>
    </w:p>
    <w:p>
      <w:pPr>
        <w:spacing w:line="600" w:lineRule="exact"/>
        <w:ind w:firstLine="640" w:firstLineChars="200"/>
        <w:rPr>
          <w:rFonts w:eastAsia="方正仿宋_GBK"/>
          <w:sz w:val="32"/>
          <w:szCs w:val="32"/>
        </w:rPr>
      </w:pPr>
      <w:r>
        <w:rPr>
          <w:rFonts w:eastAsia="方正仿宋_GBK"/>
          <w:sz w:val="32"/>
          <w:szCs w:val="32"/>
        </w:rPr>
        <w:t>（五）公共交通运营企业未经批准擅自调整线路、站点、时间运营或者擅自减少运营车次的，责令改正，处2000元以上1万元以下罚款；</w:t>
      </w:r>
    </w:p>
    <w:p>
      <w:pPr>
        <w:spacing w:line="600" w:lineRule="exact"/>
        <w:ind w:firstLine="640" w:firstLineChars="200"/>
        <w:rPr>
          <w:rFonts w:eastAsia="方正仿宋_GBK"/>
          <w:sz w:val="32"/>
          <w:szCs w:val="32"/>
        </w:rPr>
      </w:pPr>
      <w:r>
        <w:rPr>
          <w:rFonts w:eastAsia="方正仿宋_GBK"/>
          <w:sz w:val="32"/>
          <w:szCs w:val="32"/>
        </w:rPr>
        <w:t>（六）违反本办法第二十四条第（六）规定的，按照每人次处以500元以上1000元以下罚款；</w:t>
      </w:r>
    </w:p>
    <w:p>
      <w:pPr>
        <w:spacing w:line="600" w:lineRule="exact"/>
        <w:ind w:firstLine="640" w:firstLineChars="200"/>
        <w:rPr>
          <w:rFonts w:eastAsia="方正仿宋_GBK"/>
          <w:sz w:val="32"/>
          <w:szCs w:val="32"/>
        </w:rPr>
      </w:pPr>
      <w:r>
        <w:rPr>
          <w:rFonts w:eastAsia="方正仿宋_GBK"/>
          <w:sz w:val="32"/>
          <w:szCs w:val="32"/>
        </w:rPr>
        <w:t>（七）违反本办法第二十七条第（六）项规定的，予以警告，可以并处50元以上200元以下罚款。</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第四十一条</w:t>
      </w:r>
      <w:r>
        <w:rPr>
          <w:rFonts w:eastAsia="方正仿宋_GBK"/>
          <w:sz w:val="32"/>
          <w:szCs w:val="32"/>
        </w:rPr>
        <w:t xml:space="preserve">  违反本办法规定的其他行为，由相关部门依照各自职权依法查处。</w:t>
      </w:r>
    </w:p>
    <w:p>
      <w:pPr>
        <w:spacing w:line="600" w:lineRule="exact"/>
        <w:ind w:firstLine="640" w:firstLineChars="200"/>
        <w:rPr>
          <w:rFonts w:eastAsia="方正仿宋_GBK"/>
          <w:sz w:val="32"/>
          <w:szCs w:val="32"/>
        </w:rPr>
      </w:pPr>
      <w:r>
        <w:rPr>
          <w:rFonts w:hint="eastAsia" w:ascii="方正黑体_GBK" w:eastAsia="方正黑体_GBK"/>
          <w:bCs/>
          <w:sz w:val="32"/>
          <w:szCs w:val="32"/>
        </w:rPr>
        <w:t xml:space="preserve">第四十二条 </w:t>
      </w:r>
      <w:r>
        <w:rPr>
          <w:rFonts w:eastAsia="方正仿宋_GBK"/>
          <w:sz w:val="32"/>
          <w:szCs w:val="32"/>
        </w:rPr>
        <w:t xml:space="preserve"> 法律、法规、规章另有规定的</w:t>
      </w:r>
      <w:r>
        <w:rPr>
          <w:rFonts w:hint="eastAsia" w:eastAsia="方正仿宋_GBK"/>
          <w:sz w:val="32"/>
          <w:szCs w:val="32"/>
        </w:rPr>
        <w:t>，</w:t>
      </w:r>
      <w:r>
        <w:rPr>
          <w:rFonts w:eastAsia="方正仿宋_GBK"/>
          <w:sz w:val="32"/>
          <w:szCs w:val="32"/>
        </w:rPr>
        <w:t>从其规定。</w:t>
      </w:r>
    </w:p>
    <w:p>
      <w:pPr>
        <w:spacing w:line="600" w:lineRule="exact"/>
        <w:jc w:val="center"/>
        <w:rPr>
          <w:rFonts w:hint="eastAsia" w:ascii="方正小标宋_GBK" w:eastAsia="方正小标宋_GBK"/>
          <w:bCs/>
          <w:sz w:val="32"/>
          <w:szCs w:val="32"/>
        </w:rPr>
      </w:pPr>
      <w:r>
        <w:rPr>
          <w:rFonts w:hint="eastAsia" w:ascii="方正小标宋_GBK" w:eastAsia="方正小标宋_GBK"/>
          <w:bCs/>
          <w:sz w:val="32"/>
          <w:szCs w:val="32"/>
        </w:rPr>
        <w:t>第八章　附则</w:t>
      </w:r>
    </w:p>
    <w:p>
      <w:pPr>
        <w:spacing w:line="600" w:lineRule="exact"/>
        <w:ind w:firstLine="640" w:firstLineChars="200"/>
        <w:rPr>
          <w:rFonts w:eastAsia="方正仿宋_GBK"/>
          <w:sz w:val="32"/>
          <w:szCs w:val="32"/>
        </w:rPr>
      </w:pPr>
      <w:r>
        <w:rPr>
          <w:rFonts w:hint="eastAsia" w:ascii="方正黑体_GBK" w:eastAsia="方正黑体_GBK"/>
          <w:bCs/>
          <w:sz w:val="32"/>
          <w:szCs w:val="32"/>
        </w:rPr>
        <w:t>第四十三条</w:t>
      </w:r>
      <w:r>
        <w:rPr>
          <w:rFonts w:eastAsia="方正仿宋_GBK"/>
          <w:b/>
          <w:sz w:val="32"/>
          <w:szCs w:val="32"/>
        </w:rPr>
        <w:t xml:space="preserve">  </w:t>
      </w:r>
      <w:r>
        <w:rPr>
          <w:rFonts w:eastAsia="方正仿宋_GBK"/>
          <w:sz w:val="32"/>
          <w:szCs w:val="32"/>
        </w:rPr>
        <w:t>红塔区城乡公交按现行管理体制进行管理。</w:t>
      </w:r>
    </w:p>
    <w:p>
      <w:pPr>
        <w:widowControl/>
        <w:shd w:val="clear" w:color="auto" w:fill="FFFFFF"/>
        <w:spacing w:line="600" w:lineRule="exact"/>
        <w:ind w:firstLine="633" w:firstLineChars="198"/>
        <w:rPr>
          <w:rFonts w:hint="eastAsia" w:eastAsia="方正仿宋_GBK" w:cs="宋体"/>
          <w:color w:val="000000"/>
          <w:kern w:val="0"/>
          <w:sz w:val="32"/>
          <w:szCs w:val="32"/>
        </w:rPr>
      </w:pPr>
      <w:r>
        <w:rPr>
          <w:rFonts w:hint="eastAsia" w:ascii="方正黑体_GBK" w:eastAsia="方正黑体_GBK"/>
          <w:bCs/>
          <w:sz w:val="32"/>
          <w:szCs w:val="32"/>
        </w:rPr>
        <w:t>第四十四条</w:t>
      </w:r>
      <w:r>
        <w:rPr>
          <w:rFonts w:hint="eastAsia" w:eastAsia="方正仿宋_GBK"/>
          <w:sz w:val="32"/>
          <w:szCs w:val="32"/>
        </w:rPr>
        <w:t>　</w:t>
      </w:r>
      <w:r>
        <w:rPr>
          <w:rFonts w:eastAsia="方正仿宋_GBK"/>
          <w:sz w:val="32"/>
          <w:szCs w:val="32"/>
        </w:rPr>
        <w:t>本办法自2012年</w:t>
      </w:r>
      <w:r>
        <w:rPr>
          <w:rFonts w:hint="eastAsia" w:eastAsia="方正仿宋_GBK"/>
          <w:sz w:val="32"/>
          <w:szCs w:val="32"/>
        </w:rPr>
        <w:t>1</w:t>
      </w:r>
      <w:r>
        <w:rPr>
          <w:rFonts w:eastAsia="方正仿宋_GBK"/>
          <w:sz w:val="32"/>
          <w:szCs w:val="32"/>
        </w:rPr>
        <w:t>月</w:t>
      </w:r>
      <w:r>
        <w:rPr>
          <w:rFonts w:hint="eastAsia" w:eastAsia="方正仿宋_GBK"/>
          <w:sz w:val="32"/>
          <w:szCs w:val="32"/>
        </w:rPr>
        <w:t>1</w:t>
      </w:r>
      <w:r>
        <w:rPr>
          <w:rFonts w:eastAsia="方正仿宋_GBK"/>
          <w:sz w:val="32"/>
          <w:szCs w:val="32"/>
        </w:rPr>
        <w:t>日起施行。</w:t>
      </w:r>
    </w:p>
    <w:p>
      <w:pPr>
        <w:spacing w:line="600" w:lineRule="exact"/>
        <w:rPr>
          <w:rFonts w:hint="eastAsia" w:eastAsia="方正仿宋_GBK" w:cs="宋体"/>
          <w:color w:val="000000"/>
          <w:kern w:val="0"/>
          <w:sz w:val="32"/>
          <w:szCs w:val="32"/>
        </w:rPr>
      </w:pPr>
    </w:p>
    <w:p>
      <w:pPr>
        <w:spacing w:line="600" w:lineRule="exact"/>
        <w:rPr>
          <w:rFonts w:hint="eastAsia" w:eastAsia="方正仿宋_GBK" w:cs="宋体"/>
          <w:color w:val="000000"/>
          <w:kern w:val="0"/>
          <w:sz w:val="32"/>
          <w:szCs w:val="32"/>
        </w:rPr>
      </w:pPr>
    </w:p>
    <w:p>
      <w:pPr>
        <w:spacing w:line="600" w:lineRule="exact"/>
        <w:rPr>
          <w:rFonts w:hint="eastAsia" w:eastAsia="方正仿宋_GBK" w:cs="宋体"/>
          <w:color w:val="000000"/>
          <w:kern w:val="0"/>
          <w:sz w:val="32"/>
          <w:szCs w:val="32"/>
        </w:rPr>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7A"/>
    <w:rsid w:val="0001742B"/>
    <w:rsid w:val="00081AF9"/>
    <w:rsid w:val="000A1F3F"/>
    <w:rsid w:val="000A4E47"/>
    <w:rsid w:val="000C2615"/>
    <w:rsid w:val="001047D1"/>
    <w:rsid w:val="001B0295"/>
    <w:rsid w:val="00215E30"/>
    <w:rsid w:val="0022593B"/>
    <w:rsid w:val="002641FA"/>
    <w:rsid w:val="002801EE"/>
    <w:rsid w:val="002B2329"/>
    <w:rsid w:val="002D4AF4"/>
    <w:rsid w:val="003422D4"/>
    <w:rsid w:val="00342D3D"/>
    <w:rsid w:val="003455F9"/>
    <w:rsid w:val="003556CB"/>
    <w:rsid w:val="00355DC5"/>
    <w:rsid w:val="00385BB3"/>
    <w:rsid w:val="003A33C9"/>
    <w:rsid w:val="003C0D62"/>
    <w:rsid w:val="003E377A"/>
    <w:rsid w:val="00432CFF"/>
    <w:rsid w:val="004340BC"/>
    <w:rsid w:val="004663CE"/>
    <w:rsid w:val="004A364D"/>
    <w:rsid w:val="004A3998"/>
    <w:rsid w:val="004B6BFE"/>
    <w:rsid w:val="004C12DD"/>
    <w:rsid w:val="004C287C"/>
    <w:rsid w:val="00534158"/>
    <w:rsid w:val="00551192"/>
    <w:rsid w:val="0057393B"/>
    <w:rsid w:val="005A6C08"/>
    <w:rsid w:val="005A7917"/>
    <w:rsid w:val="005D71D5"/>
    <w:rsid w:val="0065749D"/>
    <w:rsid w:val="006B24B3"/>
    <w:rsid w:val="006C4070"/>
    <w:rsid w:val="006E1A8C"/>
    <w:rsid w:val="00705248"/>
    <w:rsid w:val="00721E00"/>
    <w:rsid w:val="0074430E"/>
    <w:rsid w:val="008105C1"/>
    <w:rsid w:val="00842558"/>
    <w:rsid w:val="008B4CC7"/>
    <w:rsid w:val="008E51EB"/>
    <w:rsid w:val="00917949"/>
    <w:rsid w:val="009365CA"/>
    <w:rsid w:val="00950A8D"/>
    <w:rsid w:val="009545D8"/>
    <w:rsid w:val="0099124A"/>
    <w:rsid w:val="00A23B03"/>
    <w:rsid w:val="00A25DB3"/>
    <w:rsid w:val="00A433C7"/>
    <w:rsid w:val="00AD49EF"/>
    <w:rsid w:val="00B75BB1"/>
    <w:rsid w:val="00B8311A"/>
    <w:rsid w:val="00BE7DC1"/>
    <w:rsid w:val="00BF65BF"/>
    <w:rsid w:val="00C26FC3"/>
    <w:rsid w:val="00CE7516"/>
    <w:rsid w:val="00D04110"/>
    <w:rsid w:val="00D16B3D"/>
    <w:rsid w:val="00D3012D"/>
    <w:rsid w:val="00D71D1F"/>
    <w:rsid w:val="00D92B17"/>
    <w:rsid w:val="00EE398A"/>
    <w:rsid w:val="00EE674C"/>
    <w:rsid w:val="00FE6659"/>
    <w:rsid w:val="16F95425"/>
    <w:rsid w:val="1CB85F08"/>
    <w:rsid w:val="28DB4D04"/>
    <w:rsid w:val="56FBAC07"/>
    <w:rsid w:val="754A081B"/>
    <w:rsid w:val="BFFF8B3C"/>
    <w:rsid w:val="E6FE9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page number"/>
    <w:basedOn w:val="7"/>
    <w:qFormat/>
    <w:uiPriority w:val="0"/>
    <w:rPr>
      <w:rFonts w:ascii="Times New Roman" w:hAnsi="Times New Roman" w:eastAsia="宋体" w:cs="Times New Roman"/>
    </w:rPr>
  </w:style>
  <w:style w:type="character" w:styleId="9">
    <w:name w:val="Hyperlink"/>
    <w:basedOn w:val="7"/>
    <w:qFormat/>
    <w:uiPriority w:val="0"/>
    <w:rPr>
      <w:rFonts w:ascii="Times New Roman" w:hAnsi="Times New Roman" w:eastAsia="宋体" w:cs="Times New Roman"/>
      <w:color w:val="0000FF"/>
      <w:u w:val="single"/>
    </w:rPr>
  </w:style>
  <w:style w:type="paragraph" w:customStyle="1" w:styleId="10">
    <w:name w:val=" Char"/>
    <w:basedOn w:val="1"/>
    <w:semiHidden/>
    <w:qFormat/>
    <w:uiPriority w:val="0"/>
  </w:style>
  <w:style w:type="character" w:customStyle="1" w:styleId="11">
    <w:name w:val="Char Char"/>
    <w:basedOn w:val="7"/>
    <w:link w:val="2"/>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2021-10-01T02:07:00Z</dcterms:created>
  <dc:creator>Admin</dc:creator>
  <cp:lastModifiedBy>Lenovo</cp:lastModifiedBy>
  <dcterms:modified xsi:type="dcterms:W3CDTF">2025-02-05T02:22:55Z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A4B753ADD97843388A2D582538F4D75A</vt:lpwstr>
  </property>
</Properties>
</file>