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42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bookmarkStart w:id="0" w:name="bookmark2"/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附件1</w:t>
      </w:r>
    </w:p>
    <w:p w14:paraId="3CCD8CC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bookmarkEnd w:id="0"/>
    <w:p w14:paraId="056C8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2024年卫生专业技术资格考试专业目录</w:t>
      </w:r>
    </w:p>
    <w:p w14:paraId="3595A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textAlignment w:val="auto"/>
        <w:outlineLvl w:val="0"/>
        <w:rPr>
          <w:rFonts w:hint="default" w:ascii="Times New Roman" w:hAnsi="Times New Roman" w:eastAsia="方正仿宋_GBK" w:cs="Times New Roman"/>
          <w:b/>
          <w:spacing w:val="-5"/>
          <w:sz w:val="32"/>
          <w:szCs w:val="32"/>
        </w:rPr>
      </w:pPr>
    </w:p>
    <w:p w14:paraId="74502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textAlignment w:val="auto"/>
        <w:outlineLvl w:val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5"/>
          <w:sz w:val="32"/>
          <w:szCs w:val="32"/>
        </w:rPr>
        <w:t>一、初级</w:t>
      </w:r>
      <w:r>
        <w:rPr>
          <w:rFonts w:hint="eastAsia" w:ascii="方正黑体_GBK" w:hAnsi="方正黑体_GBK" w:eastAsia="方正黑体_GBK" w:cs="方正黑体_GBK"/>
          <w:spacing w:val="-5"/>
          <w:sz w:val="32"/>
          <w:szCs w:val="32"/>
          <w:lang w:eastAsia="zh-CN"/>
        </w:rPr>
        <w:t>（</w:t>
      </w:r>
      <w:r>
        <w:rPr>
          <w:rFonts w:hint="eastAsia" w:ascii="方正黑体_GBK" w:hAnsi="方正黑体_GBK" w:eastAsia="方正黑体_GBK" w:cs="方正黑体_GBK"/>
          <w:spacing w:val="-5"/>
          <w:sz w:val="32"/>
          <w:szCs w:val="32"/>
        </w:rPr>
        <w:t>士</w:t>
      </w:r>
      <w:r>
        <w:rPr>
          <w:rFonts w:hint="eastAsia" w:ascii="方正黑体_GBK" w:hAnsi="方正黑体_GBK" w:eastAsia="方正黑体_GBK" w:cs="方正黑体_GBK"/>
          <w:spacing w:val="-5"/>
          <w:sz w:val="32"/>
          <w:szCs w:val="32"/>
          <w:lang w:eastAsia="zh-CN"/>
        </w:rPr>
        <w:t>）</w:t>
      </w:r>
      <w:r>
        <w:rPr>
          <w:rFonts w:hint="eastAsia" w:ascii="方正黑体_GBK" w:hAnsi="方正黑体_GBK" w:eastAsia="方正黑体_GBK" w:cs="方正黑体_GBK"/>
          <w:spacing w:val="-5"/>
          <w:sz w:val="32"/>
          <w:szCs w:val="32"/>
        </w:rPr>
        <w:t>考试专业</w:t>
      </w:r>
    </w:p>
    <w:tbl>
      <w:tblPr>
        <w:tblStyle w:val="9"/>
        <w:tblW w:w="85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2"/>
        <w:gridCol w:w="5708"/>
      </w:tblGrid>
      <w:tr w14:paraId="4F62C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B363EE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2"/>
                <w:sz w:val="32"/>
                <w:szCs w:val="32"/>
              </w:rPr>
              <w:t>专业代码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F3EC63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14"/>
                <w:sz w:val="32"/>
                <w:szCs w:val="32"/>
              </w:rPr>
              <w:t>专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24"/>
                <w:sz w:val="32"/>
                <w:szCs w:val="32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14"/>
                <w:sz w:val="32"/>
                <w:szCs w:val="32"/>
              </w:rPr>
              <w:t>业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28"/>
                <w:sz w:val="32"/>
                <w:szCs w:val="32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14"/>
                <w:sz w:val="32"/>
                <w:szCs w:val="32"/>
              </w:rPr>
              <w:t>名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22"/>
                <w:sz w:val="32"/>
                <w:szCs w:val="32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14"/>
                <w:sz w:val="32"/>
                <w:szCs w:val="32"/>
              </w:rPr>
              <w:t>称</w:t>
            </w:r>
          </w:p>
        </w:tc>
      </w:tr>
      <w:tr w14:paraId="3EDB2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B89D9C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2"/>
                <w:sz w:val="32"/>
                <w:szCs w:val="32"/>
              </w:rPr>
              <w:t>101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02F497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8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8"/>
                <w:sz w:val="32"/>
                <w:szCs w:val="32"/>
              </w:rPr>
              <w:t>药学</w:t>
            </w:r>
          </w:p>
        </w:tc>
      </w:tr>
      <w:tr w14:paraId="48754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8B74A8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8"/>
                <w:sz w:val="32"/>
                <w:szCs w:val="32"/>
              </w:rPr>
              <w:t>102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383D05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5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5"/>
                <w:sz w:val="32"/>
                <w:szCs w:val="32"/>
              </w:rPr>
              <w:t>中药学</w:t>
            </w:r>
          </w:p>
        </w:tc>
      </w:tr>
      <w:tr w14:paraId="2F265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EB62AC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8"/>
                <w:sz w:val="32"/>
                <w:szCs w:val="32"/>
              </w:rPr>
              <w:t>103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2FCCAA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2"/>
                <w:sz w:val="32"/>
                <w:szCs w:val="32"/>
              </w:rPr>
              <w:t>口腔医学技术</w:t>
            </w:r>
          </w:p>
        </w:tc>
      </w:tr>
      <w:tr w14:paraId="71E67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725911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8"/>
                <w:sz w:val="32"/>
                <w:szCs w:val="32"/>
              </w:rPr>
              <w:t>104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14A45D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2"/>
                <w:sz w:val="32"/>
                <w:szCs w:val="32"/>
              </w:rPr>
              <w:t>放射医学技术</w:t>
            </w:r>
          </w:p>
        </w:tc>
      </w:tr>
      <w:tr w14:paraId="381B1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74A83B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8"/>
                <w:sz w:val="32"/>
                <w:szCs w:val="32"/>
              </w:rPr>
              <w:t>105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0A9004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1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1"/>
                <w:sz w:val="32"/>
                <w:szCs w:val="32"/>
              </w:rPr>
              <w:t>临床医学检验技术</w:t>
            </w:r>
          </w:p>
        </w:tc>
      </w:tr>
      <w:tr w14:paraId="1BF2B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EEBED3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8"/>
                <w:sz w:val="32"/>
                <w:szCs w:val="32"/>
              </w:rPr>
              <w:t>106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A57BBD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2"/>
                <w:sz w:val="32"/>
                <w:szCs w:val="32"/>
              </w:rPr>
              <w:t>病理学技术</w:t>
            </w:r>
          </w:p>
        </w:tc>
      </w:tr>
      <w:tr w14:paraId="505A3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C9EBFA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8"/>
                <w:sz w:val="32"/>
                <w:szCs w:val="32"/>
              </w:rPr>
              <w:t>107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EBFA45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1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1"/>
                <w:sz w:val="32"/>
                <w:szCs w:val="32"/>
              </w:rPr>
              <w:t>康复医学治疗技术</w:t>
            </w:r>
          </w:p>
        </w:tc>
      </w:tr>
      <w:tr w14:paraId="1946D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602C8E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8"/>
                <w:sz w:val="32"/>
                <w:szCs w:val="32"/>
              </w:rPr>
              <w:t>108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EF474E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7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7"/>
                <w:sz w:val="32"/>
                <w:szCs w:val="32"/>
              </w:rPr>
              <w:t>营养</w:t>
            </w:r>
          </w:p>
        </w:tc>
      </w:tr>
      <w:tr w14:paraId="36F39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B50CD1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8"/>
                <w:sz w:val="32"/>
                <w:szCs w:val="32"/>
              </w:rPr>
              <w:t>109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0BCD4B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2"/>
                <w:sz w:val="32"/>
                <w:szCs w:val="32"/>
              </w:rPr>
              <w:t>卫生检验技术</w:t>
            </w:r>
          </w:p>
        </w:tc>
      </w:tr>
      <w:tr w14:paraId="1F2D7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E9D59E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8"/>
                <w:sz w:val="32"/>
                <w:szCs w:val="32"/>
              </w:rPr>
              <w:t>110</w:t>
            </w:r>
          </w:p>
        </w:tc>
        <w:tc>
          <w:tcPr>
            <w:tcW w:w="5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E7A407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2"/>
                <w:sz w:val="32"/>
                <w:szCs w:val="32"/>
              </w:rPr>
              <w:t>病案信息技术</w:t>
            </w:r>
          </w:p>
        </w:tc>
      </w:tr>
    </w:tbl>
    <w:p w14:paraId="40BA4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textAlignment w:val="auto"/>
        <w:outlineLvl w:val="0"/>
        <w:rPr>
          <w:rFonts w:hint="default" w:ascii="Times New Roman" w:hAnsi="Times New Roman" w:eastAsia="方正仿宋_GBK" w:cs="Times New Roman"/>
          <w:spacing w:val="-5"/>
          <w:sz w:val="32"/>
          <w:szCs w:val="32"/>
        </w:rPr>
      </w:pPr>
    </w:p>
    <w:p w14:paraId="559AAB58">
      <w:pPr>
        <w:rPr>
          <w:rFonts w:hint="eastAsia" w:ascii="方正黑体_GBK" w:hAnsi="方正黑体_GBK" w:eastAsia="方正黑体_GBK" w:cs="方正黑体_GBK"/>
          <w:spacing w:val="-5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5"/>
          <w:sz w:val="32"/>
          <w:szCs w:val="32"/>
        </w:rPr>
        <w:br w:type="page"/>
      </w:r>
    </w:p>
    <w:p w14:paraId="69258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textAlignment w:val="auto"/>
        <w:outlineLvl w:val="0"/>
        <w:rPr>
          <w:rFonts w:hint="eastAsia" w:ascii="方正黑体_GBK" w:hAnsi="方正黑体_GBK" w:eastAsia="方正黑体_GBK" w:cs="方正黑体_GBK"/>
          <w:spacing w:val="-5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5"/>
          <w:sz w:val="32"/>
          <w:szCs w:val="32"/>
        </w:rPr>
        <w:t>二、初级</w:t>
      </w:r>
      <w:r>
        <w:rPr>
          <w:rFonts w:hint="eastAsia" w:ascii="方正黑体_GBK" w:hAnsi="方正黑体_GBK" w:eastAsia="方正黑体_GBK" w:cs="方正黑体_GBK"/>
          <w:spacing w:val="-5"/>
          <w:sz w:val="32"/>
          <w:szCs w:val="32"/>
          <w:lang w:eastAsia="zh-CN"/>
        </w:rPr>
        <w:t>（</w:t>
      </w:r>
      <w:r>
        <w:rPr>
          <w:rFonts w:hint="eastAsia" w:ascii="方正黑体_GBK" w:hAnsi="方正黑体_GBK" w:eastAsia="方正黑体_GBK" w:cs="方正黑体_GBK"/>
          <w:spacing w:val="-5"/>
          <w:sz w:val="32"/>
          <w:szCs w:val="32"/>
        </w:rPr>
        <w:t>师</w:t>
      </w:r>
      <w:r>
        <w:rPr>
          <w:rFonts w:hint="eastAsia" w:ascii="方正黑体_GBK" w:hAnsi="方正黑体_GBK" w:eastAsia="方正黑体_GBK" w:cs="方正黑体_GBK"/>
          <w:spacing w:val="-5"/>
          <w:sz w:val="32"/>
          <w:szCs w:val="32"/>
          <w:lang w:eastAsia="zh-CN"/>
        </w:rPr>
        <w:t>）</w:t>
      </w:r>
      <w:r>
        <w:rPr>
          <w:rFonts w:hint="eastAsia" w:ascii="方正黑体_GBK" w:hAnsi="方正黑体_GBK" w:eastAsia="方正黑体_GBK" w:cs="方正黑体_GBK"/>
          <w:spacing w:val="-5"/>
          <w:sz w:val="32"/>
          <w:szCs w:val="32"/>
        </w:rPr>
        <w:t>考试专业</w:t>
      </w:r>
    </w:p>
    <w:tbl>
      <w:tblPr>
        <w:tblStyle w:val="9"/>
        <w:tblW w:w="85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2"/>
        <w:gridCol w:w="5677"/>
        <w:gridCol w:w="41"/>
      </w:tblGrid>
      <w:tr w14:paraId="6D545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3CE8F1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</w:rPr>
              <w:t>专业代码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CACD9E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13"/>
                <w:sz w:val="32"/>
                <w:szCs w:val="32"/>
              </w:rPr>
              <w:t>专 业 名 称</w:t>
            </w:r>
          </w:p>
        </w:tc>
      </w:tr>
      <w:tr w14:paraId="5ED6D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0F7520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32"/>
                <w:szCs w:val="32"/>
              </w:rPr>
              <w:t>201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1411D0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9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9"/>
                <w:sz w:val="32"/>
                <w:szCs w:val="32"/>
              </w:rPr>
              <w:t>药学</w:t>
            </w:r>
          </w:p>
        </w:tc>
      </w:tr>
      <w:tr w14:paraId="6F310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BCA1DD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32"/>
                <w:szCs w:val="32"/>
              </w:rPr>
              <w:t>202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DD353C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6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6"/>
                <w:sz w:val="32"/>
                <w:szCs w:val="32"/>
              </w:rPr>
              <w:t>中药学</w:t>
            </w:r>
          </w:p>
        </w:tc>
      </w:tr>
      <w:tr w14:paraId="2C738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59E5EC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32"/>
                <w:szCs w:val="32"/>
              </w:rPr>
              <w:t>203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48BFE0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6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6"/>
                <w:sz w:val="32"/>
                <w:szCs w:val="32"/>
              </w:rPr>
              <w:t>护理学</w:t>
            </w:r>
          </w:p>
        </w:tc>
      </w:tr>
      <w:tr w14:paraId="3A60D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DE3FFA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32"/>
                <w:szCs w:val="32"/>
              </w:rPr>
              <w:t>205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7FC0A6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32"/>
                <w:szCs w:val="32"/>
              </w:rPr>
              <w:t>口腔医学技术</w:t>
            </w:r>
          </w:p>
        </w:tc>
      </w:tr>
      <w:tr w14:paraId="4EACA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0DBDAD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32"/>
                <w:szCs w:val="32"/>
              </w:rPr>
              <w:t>206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098C8E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32"/>
                <w:szCs w:val="32"/>
              </w:rPr>
              <w:t>放射医学技术</w:t>
            </w:r>
          </w:p>
        </w:tc>
      </w:tr>
      <w:tr w14:paraId="318B6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771F99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32"/>
                <w:szCs w:val="32"/>
              </w:rPr>
              <w:t>207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CF7992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1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32"/>
                <w:szCs w:val="32"/>
              </w:rPr>
              <w:t>临床医学检验技术</w:t>
            </w:r>
          </w:p>
        </w:tc>
      </w:tr>
      <w:tr w14:paraId="03368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trHeight w:val="567" w:hRule="atLeast"/>
          <w:jc w:val="center"/>
        </w:trPr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DD21C3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32"/>
                <w:szCs w:val="32"/>
              </w:rPr>
              <w:t>208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E11314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32"/>
                <w:szCs w:val="32"/>
              </w:rPr>
              <w:t>病理学技术</w:t>
            </w:r>
          </w:p>
        </w:tc>
      </w:tr>
      <w:tr w14:paraId="7E7D3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trHeight w:val="567" w:hRule="atLeast"/>
          <w:jc w:val="center"/>
        </w:trPr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2A360C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32"/>
                <w:szCs w:val="32"/>
              </w:rPr>
              <w:t>209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C85EDF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1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32"/>
                <w:szCs w:val="32"/>
              </w:rPr>
              <w:t>康复医学治疗技术</w:t>
            </w:r>
          </w:p>
        </w:tc>
      </w:tr>
      <w:tr w14:paraId="186A8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trHeight w:val="567" w:hRule="atLeast"/>
          <w:jc w:val="center"/>
        </w:trPr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89DFFB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32"/>
                <w:szCs w:val="32"/>
              </w:rPr>
              <w:t>210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59D64D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7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7"/>
                <w:sz w:val="32"/>
                <w:szCs w:val="32"/>
              </w:rPr>
              <w:t>营养</w:t>
            </w:r>
          </w:p>
        </w:tc>
      </w:tr>
      <w:tr w14:paraId="4089D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trHeight w:val="567" w:hRule="atLeast"/>
          <w:jc w:val="center"/>
        </w:trPr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66B6CE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32"/>
                <w:szCs w:val="32"/>
              </w:rPr>
              <w:t>211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CA93A1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32"/>
                <w:szCs w:val="32"/>
              </w:rPr>
              <w:t>卫生检验技术</w:t>
            </w:r>
          </w:p>
        </w:tc>
      </w:tr>
      <w:tr w14:paraId="31D80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trHeight w:val="567" w:hRule="atLeast"/>
          <w:jc w:val="center"/>
        </w:trPr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346B62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32"/>
                <w:szCs w:val="32"/>
              </w:rPr>
              <w:t>212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14AFDF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32"/>
                <w:szCs w:val="32"/>
              </w:rPr>
              <w:t>心理治疗</w:t>
            </w:r>
          </w:p>
        </w:tc>
      </w:tr>
      <w:tr w14:paraId="48402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trHeight w:val="567" w:hRule="atLeast"/>
          <w:jc w:val="center"/>
        </w:trPr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F42C18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32"/>
                <w:szCs w:val="32"/>
              </w:rPr>
              <w:t>213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4112BD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32"/>
                <w:szCs w:val="32"/>
              </w:rPr>
              <w:t>病案信息技术</w:t>
            </w:r>
          </w:p>
        </w:tc>
      </w:tr>
      <w:tr w14:paraId="54C29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trHeight w:val="567" w:hRule="atLeast"/>
          <w:jc w:val="center"/>
        </w:trPr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24651A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32"/>
                <w:szCs w:val="32"/>
              </w:rPr>
              <w:t>214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5B5998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32"/>
                <w:szCs w:val="32"/>
              </w:rPr>
              <w:t>输血技术</w:t>
            </w:r>
          </w:p>
        </w:tc>
      </w:tr>
      <w:tr w14:paraId="7B19C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trHeight w:val="567" w:hRule="atLeast"/>
          <w:jc w:val="center"/>
        </w:trPr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FC064C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32"/>
                <w:szCs w:val="32"/>
              </w:rPr>
              <w:t>215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86DABC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1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32"/>
                <w:szCs w:val="32"/>
              </w:rPr>
              <w:t>神经电生理</w:t>
            </w:r>
            <w:r>
              <w:rPr>
                <w:rFonts w:hint="eastAsia" w:ascii="Times New Roman" w:hAnsi="Times New Roman" w:eastAsia="方正仿宋_GBK" w:cs="Times New Roman"/>
                <w:spacing w:val="1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32"/>
                <w:szCs w:val="32"/>
              </w:rPr>
              <w:t>脑电图</w:t>
            </w:r>
            <w:r>
              <w:rPr>
                <w:rFonts w:hint="eastAsia" w:ascii="Times New Roman" w:hAnsi="Times New Roman" w:eastAsia="方正仿宋_GBK" w:cs="Times New Roman"/>
                <w:spacing w:val="1"/>
                <w:sz w:val="32"/>
                <w:szCs w:val="32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32"/>
                <w:szCs w:val="32"/>
              </w:rPr>
              <w:t>技术</w:t>
            </w:r>
          </w:p>
        </w:tc>
      </w:tr>
      <w:tr w14:paraId="67932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trHeight w:val="567" w:hRule="atLeast"/>
          <w:jc w:val="center"/>
        </w:trPr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6CF57F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32"/>
                <w:szCs w:val="32"/>
              </w:rPr>
              <w:t>216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744FAC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32"/>
                <w:szCs w:val="32"/>
              </w:rPr>
              <w:t>眼视光技术</w:t>
            </w:r>
          </w:p>
        </w:tc>
      </w:tr>
    </w:tbl>
    <w:p w14:paraId="2AFFB6FF">
      <w:pP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br w:type="page"/>
      </w:r>
    </w:p>
    <w:p w14:paraId="08CDC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textAlignment w:val="auto"/>
        <w:outlineLvl w:val="0"/>
        <w:rPr>
          <w:rFonts w:hint="eastAsia" w:ascii="方正黑体_GBK" w:hAnsi="方正黑体_GBK" w:eastAsia="方正黑体_GBK" w:cs="方正黑体_GBK"/>
          <w:spacing w:val="-5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5"/>
          <w:sz w:val="32"/>
          <w:szCs w:val="32"/>
        </w:rPr>
        <w:t>三、中级考试专业</w:t>
      </w:r>
    </w:p>
    <w:tbl>
      <w:tblPr>
        <w:tblStyle w:val="9"/>
        <w:tblW w:w="85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1"/>
        <w:gridCol w:w="5738"/>
      </w:tblGrid>
      <w:tr w14:paraId="0CBCB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BDF5B6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</w:rPr>
              <w:t>专业代码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DDCE96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14"/>
                <w:sz w:val="32"/>
                <w:szCs w:val="32"/>
              </w:rPr>
              <w:t>专</w:t>
            </w:r>
            <w:r>
              <w:rPr>
                <w:rFonts w:hint="default" w:ascii="Times New Roman" w:hAnsi="Times New Roman" w:eastAsia="方正仿宋_GBK" w:cs="Times New Roman"/>
                <w:spacing w:val="18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4"/>
                <w:sz w:val="32"/>
                <w:szCs w:val="32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spacing w:val="23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4"/>
                <w:sz w:val="32"/>
                <w:szCs w:val="32"/>
              </w:rPr>
              <w:t>名</w:t>
            </w:r>
            <w:r>
              <w:rPr>
                <w:rFonts w:hint="default" w:ascii="Times New Roman" w:hAnsi="Times New Roman" w:eastAsia="方正仿宋_GBK" w:cs="Times New Roman"/>
                <w:spacing w:val="18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14"/>
                <w:sz w:val="32"/>
                <w:szCs w:val="32"/>
              </w:rPr>
              <w:t>称</w:t>
            </w:r>
          </w:p>
        </w:tc>
      </w:tr>
      <w:tr w14:paraId="7A928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4F8718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301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096D1F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4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32"/>
                <w:szCs w:val="32"/>
              </w:rPr>
              <w:t>全科医学</w:t>
            </w:r>
          </w:p>
        </w:tc>
      </w:tr>
      <w:tr w14:paraId="333F7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647A90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302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4BC95C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7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7"/>
                <w:sz w:val="32"/>
                <w:szCs w:val="32"/>
              </w:rPr>
              <w:t>全科医学</w:t>
            </w:r>
            <w:r>
              <w:rPr>
                <w:rFonts w:hint="eastAsia" w:ascii="Times New Roman" w:hAnsi="Times New Roman" w:eastAsia="方正仿宋_GBK" w:cs="Times New Roman"/>
                <w:spacing w:val="7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7"/>
                <w:sz w:val="32"/>
                <w:szCs w:val="32"/>
              </w:rPr>
              <w:t>中医类</w:t>
            </w:r>
            <w:r>
              <w:rPr>
                <w:rFonts w:hint="eastAsia" w:ascii="Times New Roman" w:hAnsi="Times New Roman" w:eastAsia="方正仿宋_GBK" w:cs="Times New Roman"/>
                <w:spacing w:val="7"/>
                <w:sz w:val="32"/>
                <w:szCs w:val="32"/>
                <w:lang w:eastAsia="zh-CN"/>
              </w:rPr>
              <w:t>）</w:t>
            </w:r>
          </w:p>
        </w:tc>
      </w:tr>
      <w:tr w14:paraId="00C61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8D85FE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303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FB9170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5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32"/>
                <w:szCs w:val="32"/>
              </w:rPr>
              <w:t>内科学</w:t>
            </w:r>
          </w:p>
        </w:tc>
      </w:tr>
      <w:tr w14:paraId="1EB5C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70D733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304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8CED13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32"/>
                <w:szCs w:val="32"/>
              </w:rPr>
              <w:t>心血管内科学</w:t>
            </w:r>
          </w:p>
        </w:tc>
      </w:tr>
      <w:tr w14:paraId="4855C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93A07E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305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6C0E6B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32"/>
                <w:szCs w:val="32"/>
              </w:rPr>
              <w:t>呼吸内科学</w:t>
            </w:r>
          </w:p>
        </w:tc>
      </w:tr>
      <w:tr w14:paraId="6BA3D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03EF21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306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98B60D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32"/>
                <w:szCs w:val="32"/>
              </w:rPr>
              <w:t>消化内科学</w:t>
            </w:r>
          </w:p>
        </w:tc>
      </w:tr>
      <w:tr w14:paraId="61E18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8918E0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307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E6CD1D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4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32"/>
                <w:szCs w:val="32"/>
              </w:rPr>
              <w:t>肾内科学</w:t>
            </w:r>
          </w:p>
        </w:tc>
      </w:tr>
      <w:tr w14:paraId="53E80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E97F53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308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FADBD4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32"/>
                <w:szCs w:val="32"/>
              </w:rPr>
              <w:t>神经内科学</w:t>
            </w:r>
          </w:p>
        </w:tc>
      </w:tr>
      <w:tr w14:paraId="5F2B4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932A6F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309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57DB38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4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32"/>
                <w:szCs w:val="32"/>
              </w:rPr>
              <w:t>内分泌学</w:t>
            </w:r>
          </w:p>
        </w:tc>
      </w:tr>
      <w:tr w14:paraId="2E412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CAC251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310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329CEC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4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32"/>
                <w:szCs w:val="32"/>
              </w:rPr>
              <w:t>血液病学</w:t>
            </w:r>
          </w:p>
        </w:tc>
      </w:tr>
      <w:tr w14:paraId="604B4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CF0F39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312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6B3023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4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32"/>
                <w:szCs w:val="32"/>
              </w:rPr>
              <w:t>传染病学</w:t>
            </w:r>
          </w:p>
        </w:tc>
      </w:tr>
      <w:tr w14:paraId="35059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EADAA9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313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0DB82B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32"/>
                <w:szCs w:val="32"/>
              </w:rPr>
              <w:t>风湿与临床免疫学</w:t>
            </w:r>
          </w:p>
        </w:tc>
      </w:tr>
      <w:tr w14:paraId="246E5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E342A3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315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13F0FE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32"/>
                <w:szCs w:val="32"/>
              </w:rPr>
              <w:t>中医内科学</w:t>
            </w:r>
          </w:p>
        </w:tc>
      </w:tr>
      <w:tr w14:paraId="3FFEA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578E5C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316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867DE8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32"/>
                <w:szCs w:val="32"/>
              </w:rPr>
              <w:t>中西医结合内科学</w:t>
            </w:r>
          </w:p>
        </w:tc>
      </w:tr>
      <w:tr w14:paraId="1E149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C31AE1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317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8A975D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32"/>
                <w:szCs w:val="32"/>
              </w:rPr>
              <w:t>普通外科学</w:t>
            </w:r>
          </w:p>
        </w:tc>
      </w:tr>
      <w:tr w14:paraId="21738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CEFC09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318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EE65B4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4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32"/>
                <w:szCs w:val="32"/>
              </w:rPr>
              <w:t>骨外科学</w:t>
            </w:r>
          </w:p>
        </w:tc>
      </w:tr>
      <w:tr w14:paraId="59DB6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8B8FBF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319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08CFAD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32"/>
                <w:szCs w:val="32"/>
              </w:rPr>
              <w:t>胸心外科学</w:t>
            </w:r>
          </w:p>
        </w:tc>
      </w:tr>
      <w:tr w14:paraId="4AA4E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6E7B11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320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55A7E0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32"/>
                <w:szCs w:val="32"/>
              </w:rPr>
              <w:t>神经外科学</w:t>
            </w:r>
          </w:p>
        </w:tc>
      </w:tr>
      <w:tr w14:paraId="4CEC7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613D3F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321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892AF0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32"/>
                <w:szCs w:val="32"/>
              </w:rPr>
              <w:t>泌尿外科学</w:t>
            </w:r>
          </w:p>
        </w:tc>
      </w:tr>
      <w:tr w14:paraId="4C8BA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14661C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322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7B1972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32"/>
                <w:szCs w:val="32"/>
              </w:rPr>
              <w:t>小儿外科学</w:t>
            </w:r>
          </w:p>
        </w:tc>
      </w:tr>
      <w:tr w14:paraId="782C2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49EE79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323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A536C1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32"/>
                <w:szCs w:val="32"/>
              </w:rPr>
              <w:t>烧伤外科学</w:t>
            </w:r>
          </w:p>
        </w:tc>
      </w:tr>
      <w:tr w14:paraId="41D9F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F4BD71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324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63F27E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32"/>
                <w:szCs w:val="32"/>
              </w:rPr>
              <w:t>整形外科学</w:t>
            </w:r>
          </w:p>
        </w:tc>
      </w:tr>
      <w:tr w14:paraId="11EE2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D9524E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2"/>
                <w:sz w:val="32"/>
                <w:szCs w:val="32"/>
              </w:rPr>
              <w:t>专业代码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2E275D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"/>
                <w:sz w:val="32"/>
                <w:szCs w:val="32"/>
                <w:lang w:val="en-US" w:eastAsia="zh-CN"/>
              </w:rPr>
              <w:t>专 业 名 称</w:t>
            </w:r>
          </w:p>
        </w:tc>
      </w:tr>
      <w:tr w14:paraId="37C6E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C73354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325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1F0188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32"/>
                <w:szCs w:val="32"/>
              </w:rPr>
              <w:t>中医外科学</w:t>
            </w:r>
          </w:p>
        </w:tc>
      </w:tr>
      <w:tr w14:paraId="5B6A7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16129E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326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0158F8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32"/>
                <w:szCs w:val="32"/>
              </w:rPr>
              <w:t>中西医结合外科学</w:t>
            </w:r>
          </w:p>
        </w:tc>
      </w:tr>
      <w:tr w14:paraId="5063B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3E32AC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327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7ECDD3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32"/>
                <w:szCs w:val="32"/>
              </w:rPr>
              <w:t>中医肛肠科学</w:t>
            </w:r>
          </w:p>
        </w:tc>
      </w:tr>
      <w:tr w14:paraId="10FC4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A8CC7C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328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C350B3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32"/>
                <w:szCs w:val="32"/>
              </w:rPr>
              <w:t>中医骨伤学</w:t>
            </w:r>
          </w:p>
        </w:tc>
      </w:tr>
      <w:tr w14:paraId="132BF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67B802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329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4B94F5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1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32"/>
                <w:szCs w:val="32"/>
              </w:rPr>
              <w:t>中西医结合骨伤科学</w:t>
            </w:r>
          </w:p>
        </w:tc>
      </w:tr>
      <w:tr w14:paraId="4E8F4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56D9EE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330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4BBF6E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4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32"/>
                <w:szCs w:val="32"/>
              </w:rPr>
              <w:t>妇产科学</w:t>
            </w:r>
          </w:p>
        </w:tc>
      </w:tr>
      <w:tr w14:paraId="17800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46A3C3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331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B6294B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32"/>
                <w:szCs w:val="32"/>
              </w:rPr>
              <w:t>中医妇科学</w:t>
            </w:r>
          </w:p>
        </w:tc>
      </w:tr>
      <w:tr w14:paraId="703D7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40A5D6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332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84B74A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5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32"/>
                <w:szCs w:val="32"/>
              </w:rPr>
              <w:t>儿科学</w:t>
            </w:r>
          </w:p>
        </w:tc>
      </w:tr>
      <w:tr w14:paraId="469FB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524C81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333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C6F08C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32"/>
                <w:szCs w:val="32"/>
              </w:rPr>
              <w:t>中医儿科学</w:t>
            </w:r>
          </w:p>
        </w:tc>
      </w:tr>
      <w:tr w14:paraId="4B276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B80918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334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4E2E8B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5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32"/>
                <w:szCs w:val="32"/>
              </w:rPr>
              <w:t>眼科学</w:t>
            </w:r>
          </w:p>
        </w:tc>
      </w:tr>
      <w:tr w14:paraId="68D6F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69B3FD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335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6980FE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32"/>
                <w:szCs w:val="32"/>
              </w:rPr>
              <w:t>中医眼科学</w:t>
            </w:r>
          </w:p>
        </w:tc>
      </w:tr>
      <w:tr w14:paraId="249BF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1E0087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336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58ABEF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32"/>
                <w:szCs w:val="32"/>
              </w:rPr>
              <w:t>耳鼻咽喉科学</w:t>
            </w:r>
          </w:p>
        </w:tc>
      </w:tr>
      <w:tr w14:paraId="0FC15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5DA094C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337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CBEA0D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中医耳鼻喉科学</w:t>
            </w:r>
          </w:p>
        </w:tc>
      </w:tr>
      <w:tr w14:paraId="5750D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C9F9B75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338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4C0309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皮肤与性病学</w:t>
            </w:r>
          </w:p>
        </w:tc>
      </w:tr>
      <w:tr w14:paraId="601B8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06D6FCF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339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0337A0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中医皮肤与性病学</w:t>
            </w:r>
          </w:p>
        </w:tc>
      </w:tr>
      <w:tr w14:paraId="58BA7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C18889C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340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D387DD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精神病学</w:t>
            </w:r>
          </w:p>
        </w:tc>
      </w:tr>
      <w:tr w14:paraId="1DD2B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D1AEF99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341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840F2D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肿瘤内科学</w:t>
            </w:r>
          </w:p>
        </w:tc>
      </w:tr>
      <w:tr w14:paraId="59974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68436FE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342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525CA3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肿瘤外科学</w:t>
            </w:r>
          </w:p>
        </w:tc>
      </w:tr>
      <w:tr w14:paraId="1DB92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CF49A6E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343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D044C2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肿瘤放射治疗学</w:t>
            </w:r>
          </w:p>
        </w:tc>
      </w:tr>
      <w:tr w14:paraId="5D5AC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28D7A02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344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661D9E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放射医学</w:t>
            </w:r>
          </w:p>
        </w:tc>
      </w:tr>
      <w:tr w14:paraId="59669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441D1DF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345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16697B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核医学</w:t>
            </w:r>
          </w:p>
        </w:tc>
      </w:tr>
      <w:tr w14:paraId="2966F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64CE545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346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2F19F8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超声波医学</w:t>
            </w:r>
          </w:p>
        </w:tc>
      </w:tr>
      <w:tr w14:paraId="274A0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4B39FB2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347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756B95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麻醉学</w:t>
            </w:r>
          </w:p>
        </w:tc>
      </w:tr>
      <w:tr w14:paraId="045D4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4D7E05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5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32"/>
                <w:szCs w:val="32"/>
                <w:lang w:eastAsia="zh-CN"/>
              </w:rPr>
              <w:t>专业代码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1F7CFC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5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32"/>
                <w:szCs w:val="32"/>
                <w:lang w:val="en-US" w:eastAsia="zh-CN"/>
              </w:rPr>
              <w:t>专 业 名 称</w:t>
            </w:r>
          </w:p>
        </w:tc>
      </w:tr>
      <w:tr w14:paraId="1819E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3453D90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348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44E023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康复医学</w:t>
            </w:r>
          </w:p>
        </w:tc>
      </w:tr>
      <w:tr w14:paraId="163D8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1ACF636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349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9DBD88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推拿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按摩</w:t>
            </w:r>
            <w:r>
              <w:rPr>
                <w:rFonts w:hint="eastAsia" w:ascii="Times New Roman" w:hAnsi="Times New Roman" w:eastAsia="方正仿宋_GBK" w:cs="Times New Roman"/>
                <w:spacing w:val="-5"/>
                <w:sz w:val="32"/>
                <w:szCs w:val="32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学</w:t>
            </w:r>
          </w:p>
        </w:tc>
      </w:tr>
      <w:tr w14:paraId="38C88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78D42ED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350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A8EADB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中医针灸学</w:t>
            </w:r>
          </w:p>
        </w:tc>
      </w:tr>
      <w:tr w14:paraId="00A1A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09B2937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351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B97884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病理学</w:t>
            </w:r>
          </w:p>
        </w:tc>
      </w:tr>
      <w:tr w14:paraId="05D4E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A3A016A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352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82A49B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临床医学检验学</w:t>
            </w:r>
          </w:p>
        </w:tc>
      </w:tr>
      <w:tr w14:paraId="2F370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5C95809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353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32DD07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口腔医学</w:t>
            </w:r>
          </w:p>
        </w:tc>
      </w:tr>
      <w:tr w14:paraId="2633F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E965F9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354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CB1519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口腔内科学</w:t>
            </w:r>
          </w:p>
        </w:tc>
      </w:tr>
      <w:tr w14:paraId="1DCB5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9D1142C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355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A9F95A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口腔颌面外科学</w:t>
            </w:r>
          </w:p>
        </w:tc>
      </w:tr>
      <w:tr w14:paraId="20FAC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592A63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356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BD48C0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口腔修复学</w:t>
            </w:r>
          </w:p>
        </w:tc>
      </w:tr>
      <w:tr w14:paraId="652C2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45CC712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357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3FA2BA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口腔正畸学</w:t>
            </w:r>
          </w:p>
        </w:tc>
      </w:tr>
      <w:tr w14:paraId="13D34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4F92FBF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358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0CF914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疼痛学</w:t>
            </w:r>
          </w:p>
        </w:tc>
      </w:tr>
      <w:tr w14:paraId="4C2D3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E5DA8E9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359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4B805F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重症医学</w:t>
            </w:r>
          </w:p>
        </w:tc>
      </w:tr>
      <w:tr w14:paraId="5DCE5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65BAB4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361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C2E487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疾病控制</w:t>
            </w:r>
          </w:p>
        </w:tc>
      </w:tr>
      <w:tr w14:paraId="3969F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595490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362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93C466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32"/>
                <w:szCs w:val="32"/>
              </w:rPr>
              <w:t>公共卫生</w:t>
            </w:r>
          </w:p>
        </w:tc>
      </w:tr>
      <w:tr w14:paraId="2ED42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DFAA96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364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6098E1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32"/>
                <w:szCs w:val="32"/>
              </w:rPr>
              <w:t>妇幼保健</w:t>
            </w:r>
          </w:p>
        </w:tc>
      </w:tr>
      <w:tr w14:paraId="7F7F7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26B280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365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B8531B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6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6"/>
                <w:sz w:val="32"/>
                <w:szCs w:val="32"/>
              </w:rPr>
              <w:t>健康教育</w:t>
            </w:r>
          </w:p>
        </w:tc>
      </w:tr>
      <w:tr w14:paraId="6AC19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9F033A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366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81E20C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8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8"/>
                <w:sz w:val="32"/>
                <w:szCs w:val="32"/>
              </w:rPr>
              <w:t>药学</w:t>
            </w:r>
          </w:p>
        </w:tc>
      </w:tr>
      <w:tr w14:paraId="30494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A298B5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367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C7E4D4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5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32"/>
                <w:szCs w:val="32"/>
              </w:rPr>
              <w:t>中药学</w:t>
            </w:r>
          </w:p>
        </w:tc>
      </w:tr>
      <w:tr w14:paraId="1E433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738305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368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FC8855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5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32"/>
                <w:szCs w:val="32"/>
              </w:rPr>
              <w:t>护理学</w:t>
            </w:r>
          </w:p>
        </w:tc>
      </w:tr>
      <w:tr w14:paraId="2EE1D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144216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369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FE3C60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32"/>
                <w:szCs w:val="32"/>
              </w:rPr>
              <w:t>内科护理</w:t>
            </w:r>
          </w:p>
        </w:tc>
      </w:tr>
      <w:tr w14:paraId="0B015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73980A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370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FD11A1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32"/>
                <w:szCs w:val="32"/>
              </w:rPr>
              <w:t>外科护理</w:t>
            </w:r>
          </w:p>
        </w:tc>
      </w:tr>
      <w:tr w14:paraId="0F0F7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EF85D7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371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1CB1F4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32"/>
                <w:szCs w:val="32"/>
              </w:rPr>
              <w:t>妇产科护理</w:t>
            </w:r>
          </w:p>
        </w:tc>
      </w:tr>
      <w:tr w14:paraId="54220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D993AD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372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7FE77D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32"/>
                <w:szCs w:val="32"/>
              </w:rPr>
              <w:t>儿科护理</w:t>
            </w:r>
          </w:p>
        </w:tc>
      </w:tr>
      <w:tr w14:paraId="75A11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09F279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5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5"/>
                <w:sz w:val="32"/>
                <w:szCs w:val="32"/>
                <w:lang w:eastAsia="zh-CN"/>
              </w:rPr>
              <w:t>专业代码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0E2F25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2"/>
                <w:sz w:val="32"/>
                <w:szCs w:val="32"/>
                <w:lang w:val="en-US" w:eastAsia="zh-CN"/>
              </w:rPr>
              <w:t>专 业 名 称</w:t>
            </w:r>
          </w:p>
        </w:tc>
      </w:tr>
      <w:tr w14:paraId="0D37F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4AC3DA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373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7CCC19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32"/>
                <w:szCs w:val="32"/>
              </w:rPr>
              <w:t>社区护理</w:t>
            </w:r>
          </w:p>
        </w:tc>
      </w:tr>
      <w:tr w14:paraId="4A3B6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604B00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375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A320F6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32"/>
                <w:szCs w:val="32"/>
              </w:rPr>
              <w:t>口腔医学技术</w:t>
            </w:r>
          </w:p>
        </w:tc>
      </w:tr>
      <w:tr w14:paraId="17551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D5E61C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376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182D27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32"/>
                <w:szCs w:val="32"/>
              </w:rPr>
              <w:t>放射医学技术</w:t>
            </w:r>
          </w:p>
        </w:tc>
      </w:tr>
      <w:tr w14:paraId="51BD0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2E589F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377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4C7651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32"/>
                <w:szCs w:val="32"/>
              </w:rPr>
              <w:t>核医学技术</w:t>
            </w:r>
          </w:p>
        </w:tc>
      </w:tr>
      <w:tr w14:paraId="11E4B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E087BD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378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FDD3AE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32"/>
                <w:szCs w:val="32"/>
              </w:rPr>
              <w:t>超声波医学技术</w:t>
            </w:r>
          </w:p>
        </w:tc>
      </w:tr>
      <w:tr w14:paraId="493A7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0B2E54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379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291F93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1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32"/>
                <w:szCs w:val="32"/>
              </w:rPr>
              <w:t>临床医学检验技术</w:t>
            </w:r>
          </w:p>
        </w:tc>
      </w:tr>
      <w:tr w14:paraId="39C58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3D28B7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380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069BFA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32"/>
                <w:szCs w:val="32"/>
              </w:rPr>
              <w:t>病理学技术</w:t>
            </w:r>
          </w:p>
        </w:tc>
      </w:tr>
      <w:tr w14:paraId="2BC9E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EEE2EC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381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E3E637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1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32"/>
                <w:szCs w:val="32"/>
              </w:rPr>
              <w:t>康复医学治疗技术</w:t>
            </w:r>
          </w:p>
        </w:tc>
      </w:tr>
      <w:tr w14:paraId="0615E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D1F9D1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382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1CDC84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7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7"/>
                <w:sz w:val="32"/>
                <w:szCs w:val="32"/>
              </w:rPr>
              <w:t>营养</w:t>
            </w:r>
          </w:p>
        </w:tc>
      </w:tr>
      <w:tr w14:paraId="4D732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0EB3B9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383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912992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32"/>
                <w:szCs w:val="32"/>
              </w:rPr>
              <w:t>理化检验技术</w:t>
            </w:r>
          </w:p>
        </w:tc>
      </w:tr>
      <w:tr w14:paraId="10C2A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26E7F4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384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DCDAD2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32"/>
                <w:szCs w:val="32"/>
              </w:rPr>
              <w:t>微生物检验技术</w:t>
            </w:r>
          </w:p>
        </w:tc>
      </w:tr>
      <w:tr w14:paraId="5F0DD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909B00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385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03B6FF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32"/>
                <w:szCs w:val="32"/>
              </w:rPr>
              <w:t>消毒技术</w:t>
            </w:r>
          </w:p>
        </w:tc>
      </w:tr>
      <w:tr w14:paraId="50D99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AEBEF5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386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B0A010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32"/>
                <w:szCs w:val="32"/>
              </w:rPr>
              <w:t>心理治疗</w:t>
            </w:r>
          </w:p>
        </w:tc>
      </w:tr>
      <w:tr w14:paraId="22919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921711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387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7E6316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32"/>
                <w:szCs w:val="32"/>
              </w:rPr>
              <w:t>心电学技术</w:t>
            </w:r>
          </w:p>
        </w:tc>
      </w:tr>
      <w:tr w14:paraId="0B29D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E13E4A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388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64DE38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1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32"/>
                <w:szCs w:val="32"/>
              </w:rPr>
              <w:t>肿瘤放射治疗技术</w:t>
            </w:r>
          </w:p>
        </w:tc>
      </w:tr>
      <w:tr w14:paraId="60E92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63C1DF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389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F59863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32"/>
                <w:szCs w:val="32"/>
              </w:rPr>
              <w:t>病案信息技术</w:t>
            </w:r>
          </w:p>
        </w:tc>
      </w:tr>
      <w:tr w14:paraId="22BF6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2727AD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390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D384DB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32"/>
                <w:szCs w:val="32"/>
              </w:rPr>
              <w:t>输血技术</w:t>
            </w:r>
          </w:p>
        </w:tc>
      </w:tr>
      <w:tr w14:paraId="45D29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FCA1D1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391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FAD8D4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1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32"/>
                <w:szCs w:val="32"/>
              </w:rPr>
              <w:t>神经电生理</w:t>
            </w:r>
            <w:r>
              <w:rPr>
                <w:rFonts w:hint="eastAsia" w:ascii="Times New Roman" w:hAnsi="Times New Roman" w:eastAsia="方正仿宋_GBK" w:cs="Times New Roman"/>
                <w:spacing w:val="1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32"/>
                <w:szCs w:val="32"/>
              </w:rPr>
              <w:t>脑电图</w:t>
            </w:r>
            <w:r>
              <w:rPr>
                <w:rFonts w:hint="eastAsia" w:ascii="Times New Roman" w:hAnsi="Times New Roman" w:eastAsia="方正仿宋_GBK" w:cs="Times New Roman"/>
                <w:spacing w:val="1"/>
                <w:sz w:val="32"/>
                <w:szCs w:val="32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32"/>
                <w:szCs w:val="32"/>
              </w:rPr>
              <w:t>技术</w:t>
            </w:r>
          </w:p>
        </w:tc>
      </w:tr>
      <w:tr w14:paraId="0F9A3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3A1EE2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392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4B44A2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4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32"/>
                <w:szCs w:val="32"/>
              </w:rPr>
              <w:t>急诊医学</w:t>
            </w:r>
          </w:p>
        </w:tc>
      </w:tr>
      <w:tr w14:paraId="1BCA1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3388C4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32"/>
                <w:szCs w:val="32"/>
              </w:rPr>
              <w:t>393</w:t>
            </w:r>
          </w:p>
        </w:tc>
        <w:tc>
          <w:tcPr>
            <w:tcW w:w="5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11672F">
            <w:pPr>
              <w:pStyle w:val="3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32"/>
                <w:szCs w:val="32"/>
              </w:rPr>
              <w:t>眼视光技术</w:t>
            </w:r>
          </w:p>
        </w:tc>
      </w:tr>
    </w:tbl>
    <w:p w14:paraId="1601A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textAlignment w:val="auto"/>
        <w:outlineLvl w:val="0"/>
        <w:rPr>
          <w:rFonts w:hint="default" w:ascii="Times New Roman" w:hAnsi="Times New Roman" w:eastAsia="方正仿宋_GBK" w:cs="Times New Roman"/>
          <w:spacing w:val="-5"/>
          <w:sz w:val="32"/>
          <w:szCs w:val="32"/>
        </w:rPr>
      </w:pPr>
    </w:p>
    <w:p w14:paraId="5E530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09BEEF5">
      <w:pP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B0300000000000000"/>
    <w:charset w:val="86"/>
    <w:family w:val="script"/>
    <w:pitch w:val="default"/>
    <w:sig w:usb0="00000001" w:usb1="080F1810" w:usb2="00000016" w:usb3="00000000" w:csb0="00060007" w:csb1="00000000"/>
  </w:font>
  <w:font w:name="方正小标宋_GB18030">
    <w:altName w:val="方正小标宋_GBK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4ABEA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-14605</wp:posOffset>
              </wp:positionV>
              <wp:extent cx="1120775" cy="27368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0775" cy="2736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 w14:paraId="647560E0">
                          <w:pPr>
                            <w:pStyle w:val="6"/>
                            <w:ind w:left="315" w:leftChars="150" w:right="315" w:rightChars="150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 w14:paraId="54B36721"/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15pt;height:21.55pt;width:88.25pt;mso-position-horizontal:outside;mso-position-horizontal-relative:margin;z-index:251659264;mso-width-relative:page;mso-height-relative:page;" filled="f" stroked="f" coordsize="21600,21600" o:gfxdata="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Y28st1gAAAAYBAAAPAAAAAAAA&#10;AAEAIAAAACIAAABkcnMvZG93bnJldi54bWxQSwECFAAUAAAACACHTuJAcG45xdsBAACtAwAADgAA&#10;AAAAAAABACAAAAAlAQAAZHJzL2Uyb0RvYy54bWxQSwUGAAAAAAYABgBZAQAAcgUAAAAA&#10;">
              <v:fill on="f" focussize="0,0"/>
              <v:stroke on="f" joinstyle="miter"/>
              <v:imagedata o:title=""/>
              <o:lock v:ext="edit" aspectratio="f"/>
              <v:textbox inset="0mm,0mm,0mm,0mm">
                <w:txbxContent>
                  <w:p w14:paraId="647560E0">
                    <w:pPr>
                      <w:pStyle w:val="6"/>
                      <w:ind w:left="315" w:leftChars="150" w:right="315" w:rightChars="150"/>
                      <w:jc w:val="center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 w14:paraId="54B36721"/>
                </w:txbxContent>
              </v:textbox>
            </v:shape>
          </w:pict>
        </mc:Fallback>
      </mc:AlternateContent>
    </w:r>
  </w:p>
  <w:p w14:paraId="26A22D0A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164B6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zUyZGY2ZWVmYTQ5ZTBlMjczNzQyNzg0YzRkOTAifQ=="/>
  </w:docVars>
  <w:rsids>
    <w:rsidRoot w:val="00172A27"/>
    <w:rsid w:val="0204742C"/>
    <w:rsid w:val="04F12C65"/>
    <w:rsid w:val="076D5A73"/>
    <w:rsid w:val="0BF7228F"/>
    <w:rsid w:val="172A5A29"/>
    <w:rsid w:val="17C27758"/>
    <w:rsid w:val="247C5E31"/>
    <w:rsid w:val="26176A8B"/>
    <w:rsid w:val="2D594220"/>
    <w:rsid w:val="323A2E79"/>
    <w:rsid w:val="368735F4"/>
    <w:rsid w:val="3E9C61BF"/>
    <w:rsid w:val="41974490"/>
    <w:rsid w:val="427E2307"/>
    <w:rsid w:val="49CE5D8E"/>
    <w:rsid w:val="4F3B2F43"/>
    <w:rsid w:val="587F3B3C"/>
    <w:rsid w:val="597F2DA4"/>
    <w:rsid w:val="5AE10DCB"/>
    <w:rsid w:val="63D956F7"/>
    <w:rsid w:val="6F2779A2"/>
    <w:rsid w:val="70C17FF9"/>
    <w:rsid w:val="7754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16"/>
      <w:ind w:left="881"/>
      <w:outlineLvl w:val="1"/>
    </w:pPr>
    <w:rPr>
      <w:rFonts w:ascii="黑体" w:hAnsi="黑体" w:eastAsia="黑体" w:cs="黑体"/>
      <w:b/>
      <w:bCs/>
      <w:sz w:val="32"/>
      <w:szCs w:val="32"/>
      <w:lang w:val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rPr>
      <w:rFonts w:ascii="宋体" w:hAnsi="宋体" w:cs="宋体"/>
      <w:sz w:val="32"/>
      <w:szCs w:val="32"/>
      <w:lang w:val="zh-CN" w:bidi="zh-CN"/>
    </w:rPr>
  </w:style>
  <w:style w:type="paragraph" w:styleId="4">
    <w:name w:val="toc 5"/>
    <w:basedOn w:val="1"/>
    <w:next w:val="1"/>
    <w:semiHidden/>
    <w:unhideWhenUsed/>
    <w:qFormat/>
    <w:uiPriority w:val="39"/>
    <w:pPr>
      <w:ind w:left="1680"/>
    </w:pPr>
    <w:rPr>
      <w:rFonts w:ascii="Times New Roman" w:hAnsi="Times New Roman"/>
      <w:szCs w:val="24"/>
    </w:rPr>
  </w:style>
  <w:style w:type="paragraph" w:styleId="5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6">
    <w:name w:val="footer"/>
    <w:basedOn w:val="1"/>
    <w:link w:val="3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3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rFonts w:asciiTheme="minorHAnsi" w:hAnsiTheme="minorHAnsi" w:eastAsiaTheme="minorEastAsia" w:cstheme="minorBidi"/>
      <w:b/>
      <w:bCs/>
    </w:rPr>
  </w:style>
  <w:style w:type="character" w:styleId="13">
    <w:name w:val="Hyperlink"/>
    <w:basedOn w:val="11"/>
    <w:semiHidden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customStyle="1" w:styleId="14">
    <w:name w:val="font61"/>
    <w:basedOn w:val="11"/>
    <w:qFormat/>
    <w:uiPriority w:val="0"/>
    <w:rPr>
      <w:rFonts w:hint="default" w:ascii="仿宋_GB2312" w:hAnsi="Times New Roman" w:eastAsia="仿宋_GB2312" w:cs="仿宋_GB2312"/>
      <w:b/>
      <w:color w:val="FF0000"/>
      <w:sz w:val="32"/>
      <w:szCs w:val="32"/>
      <w:u w:val="none"/>
    </w:rPr>
  </w:style>
  <w:style w:type="character" w:customStyle="1" w:styleId="15">
    <w:name w:val="font21"/>
    <w:basedOn w:val="11"/>
    <w:qFormat/>
    <w:uiPriority w:val="0"/>
    <w:rPr>
      <w:rFonts w:hint="default" w:ascii="仿宋_GB2312" w:hAnsi="Times New Roman" w:eastAsia="仿宋_GB2312" w:cs="仿宋_GB2312"/>
      <w:color w:val="000000"/>
      <w:sz w:val="32"/>
      <w:szCs w:val="32"/>
      <w:u w:val="none"/>
    </w:rPr>
  </w:style>
  <w:style w:type="character" w:customStyle="1" w:styleId="16">
    <w:name w:val="font01"/>
    <w:basedOn w:val="11"/>
    <w:qFormat/>
    <w:uiPriority w:val="0"/>
    <w:rPr>
      <w:rFonts w:hint="default" w:ascii="仿宋_GB2312" w:hAnsi="Times New Roman" w:eastAsia="仿宋_GB2312" w:cs="仿宋_GB2312"/>
      <w:b/>
      <w:color w:val="FF0000"/>
      <w:sz w:val="32"/>
      <w:szCs w:val="32"/>
      <w:u w:val="none"/>
    </w:rPr>
  </w:style>
  <w:style w:type="paragraph" w:customStyle="1" w:styleId="17">
    <w:name w:val="正文文本2"/>
    <w:basedOn w:val="1"/>
    <w:qFormat/>
    <w:uiPriority w:val="0"/>
    <w:pPr>
      <w:shd w:val="clear" w:color="auto" w:fill="FFFFFF"/>
      <w:spacing w:before="480" w:after="660" w:line="0" w:lineRule="atLeast"/>
      <w:jc w:val="left"/>
    </w:pPr>
    <w:rPr>
      <w:rFonts w:ascii="宋体" w:hAnsi="宋体" w:cs="宋体"/>
      <w:color w:val="000000"/>
      <w:kern w:val="0"/>
      <w:sz w:val="27"/>
      <w:szCs w:val="27"/>
      <w:lang w:val="zh-CN"/>
    </w:rPr>
  </w:style>
  <w:style w:type="paragraph" w:customStyle="1" w:styleId="18">
    <w:name w:val="表格标题"/>
    <w:basedOn w:val="1"/>
    <w:qFormat/>
    <w:uiPriority w:val="0"/>
    <w:pPr>
      <w:shd w:val="clear" w:color="auto" w:fill="FFFFFF"/>
      <w:spacing w:line="552" w:lineRule="exact"/>
      <w:jc w:val="left"/>
    </w:pPr>
    <w:rPr>
      <w:rFonts w:ascii="宋体" w:hAnsi="宋体" w:cs="宋体"/>
      <w:kern w:val="0"/>
      <w:sz w:val="27"/>
      <w:szCs w:val="27"/>
    </w:rPr>
  </w:style>
  <w:style w:type="paragraph" w:customStyle="1" w:styleId="19">
    <w:name w:val="标题 #2"/>
    <w:basedOn w:val="1"/>
    <w:qFormat/>
    <w:uiPriority w:val="0"/>
    <w:pPr>
      <w:shd w:val="clear" w:color="auto" w:fill="FFFFFF"/>
      <w:spacing w:before="660" w:after="480" w:line="590" w:lineRule="exact"/>
      <w:jc w:val="center"/>
      <w:outlineLvl w:val="1"/>
    </w:pPr>
    <w:rPr>
      <w:rFonts w:ascii="宋体" w:hAnsi="宋体" w:cs="宋体"/>
      <w:kern w:val="0"/>
      <w:sz w:val="41"/>
      <w:szCs w:val="41"/>
    </w:rPr>
  </w:style>
  <w:style w:type="character" w:customStyle="1" w:styleId="20">
    <w:name w:val="正文文本1"/>
    <w:basedOn w:val="21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7"/>
      <w:szCs w:val="27"/>
      <w:u w:val="none"/>
      <w:shd w:val="clear" w:color="auto" w:fill="FFFFFF"/>
      <w:lang w:val="zh-CN"/>
    </w:rPr>
  </w:style>
  <w:style w:type="character" w:customStyle="1" w:styleId="21">
    <w:name w:val="正文文本_"/>
    <w:basedOn w:val="11"/>
    <w:link w:val="22"/>
    <w:qFormat/>
    <w:uiPriority w:val="0"/>
    <w:rPr>
      <w:rFonts w:ascii="宋体" w:hAnsi="宋体" w:eastAsia="宋体" w:cs="宋体"/>
      <w:spacing w:val="23"/>
      <w:kern w:val="0"/>
      <w:sz w:val="28"/>
      <w:szCs w:val="28"/>
    </w:rPr>
  </w:style>
  <w:style w:type="paragraph" w:customStyle="1" w:styleId="22">
    <w:name w:val="正文文本3"/>
    <w:basedOn w:val="1"/>
    <w:link w:val="21"/>
    <w:qFormat/>
    <w:uiPriority w:val="0"/>
    <w:pPr>
      <w:shd w:val="clear" w:color="auto" w:fill="FFFFFF"/>
      <w:spacing w:before="1020" w:after="1020" w:line="0" w:lineRule="atLeast"/>
      <w:ind w:hanging="880"/>
      <w:jc w:val="center"/>
    </w:pPr>
    <w:rPr>
      <w:rFonts w:ascii="宋体" w:hAnsi="宋体" w:cs="宋体"/>
      <w:spacing w:val="23"/>
      <w:kern w:val="0"/>
      <w:sz w:val="28"/>
      <w:szCs w:val="28"/>
    </w:rPr>
  </w:style>
  <w:style w:type="character" w:customStyle="1" w:styleId="23">
    <w:name w:val="正文文本 + Batang"/>
    <w:basedOn w:val="21"/>
    <w:qFormat/>
    <w:uiPriority w:val="0"/>
    <w:rPr>
      <w:rFonts w:ascii="Batang" w:hAnsi="Batang" w:eastAsia="Batang" w:cs="Batang"/>
      <w:color w:val="000000"/>
      <w:spacing w:val="0"/>
      <w:w w:val="100"/>
      <w:position w:val="0"/>
      <w:sz w:val="25"/>
      <w:szCs w:val="25"/>
      <w:u w:val="none"/>
      <w:shd w:val="clear" w:color="auto" w:fill="FFFFFF"/>
      <w:lang w:val="zh-CN"/>
    </w:rPr>
  </w:style>
  <w:style w:type="paragraph" w:customStyle="1" w:styleId="24">
    <w:name w:val="表格标题 (2)"/>
    <w:basedOn w:val="1"/>
    <w:qFormat/>
    <w:uiPriority w:val="0"/>
    <w:pPr>
      <w:shd w:val="clear" w:color="auto" w:fill="FFFFFF"/>
      <w:spacing w:line="0" w:lineRule="atLeast"/>
      <w:jc w:val="left"/>
    </w:pPr>
    <w:rPr>
      <w:rFonts w:ascii="宋体" w:hAnsi="宋体" w:cs="宋体"/>
      <w:kern w:val="0"/>
      <w:sz w:val="29"/>
      <w:szCs w:val="29"/>
    </w:rPr>
  </w:style>
  <w:style w:type="character" w:customStyle="1" w:styleId="25">
    <w:name w:val="正文文本 + 14.5 pt"/>
    <w:basedOn w:val="21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9"/>
      <w:szCs w:val="29"/>
      <w:u w:val="none"/>
      <w:shd w:val="clear" w:color="auto" w:fill="FFFFFF"/>
      <w:lang w:val="zh-CN"/>
    </w:rPr>
  </w:style>
  <w:style w:type="paragraph" w:customStyle="1" w:styleId="26">
    <w:name w:val="正文文本4"/>
    <w:basedOn w:val="1"/>
    <w:qFormat/>
    <w:uiPriority w:val="0"/>
    <w:pPr>
      <w:shd w:val="clear" w:color="auto" w:fill="FFFFFF"/>
      <w:spacing w:before="1080" w:after="840" w:line="0" w:lineRule="atLeast"/>
      <w:ind w:hanging="960"/>
      <w:jc w:val="center"/>
    </w:pPr>
    <w:rPr>
      <w:rFonts w:ascii="宋体" w:hAnsi="宋体" w:cs="宋体"/>
      <w:color w:val="000000"/>
      <w:spacing w:val="27"/>
      <w:kern w:val="0"/>
      <w:sz w:val="27"/>
      <w:szCs w:val="27"/>
      <w:lang w:val="zh-CN"/>
    </w:rPr>
  </w:style>
  <w:style w:type="character" w:customStyle="1" w:styleId="27">
    <w:name w:val="正文文本 + 8.5 pt"/>
    <w:basedOn w:val="21"/>
    <w:qFormat/>
    <w:uiPriority w:val="0"/>
    <w:rPr>
      <w:rFonts w:ascii="宋体" w:hAnsi="宋体" w:eastAsia="宋体" w:cs="宋体"/>
      <w:color w:val="000000"/>
      <w:spacing w:val="67"/>
      <w:w w:val="100"/>
      <w:position w:val="0"/>
      <w:sz w:val="17"/>
      <w:szCs w:val="17"/>
      <w:u w:val="none"/>
      <w:shd w:val="clear" w:color="auto" w:fill="FFFFFF"/>
      <w:lang w:val="zh-CN"/>
    </w:rPr>
  </w:style>
  <w:style w:type="character" w:customStyle="1" w:styleId="28">
    <w:name w:val="正文文本 + 10 pt"/>
    <w:basedOn w:val="21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0"/>
      <w:szCs w:val="20"/>
      <w:u w:val="none"/>
      <w:shd w:val="clear" w:color="auto" w:fill="FFFFFF"/>
      <w:lang w:val="zh-CN"/>
    </w:rPr>
  </w:style>
  <w:style w:type="paragraph" w:customStyle="1" w:styleId="29">
    <w:name w:val="Table Paragraph"/>
    <w:basedOn w:val="1"/>
    <w:qFormat/>
    <w:uiPriority w:val="1"/>
    <w:pPr>
      <w:spacing w:before="102"/>
      <w:ind w:left="333"/>
      <w:jc w:val="center"/>
    </w:pPr>
    <w:rPr>
      <w:rFonts w:ascii="宋体" w:hAnsi="宋体" w:cs="宋体"/>
      <w:lang w:val="zh-CN" w:bidi="zh-CN"/>
    </w:rPr>
  </w:style>
  <w:style w:type="character" w:customStyle="1" w:styleId="30">
    <w:name w:val="font101"/>
    <w:basedOn w:val="11"/>
    <w:qFormat/>
    <w:uiPriority w:val="0"/>
    <w:rPr>
      <w:rFonts w:hint="default" w:ascii="仿宋_GB2312" w:eastAsia="仿宋_GB2312" w:cs="仿宋_GB2312"/>
      <w:b/>
      <w:bCs/>
      <w:color w:val="000000"/>
      <w:sz w:val="32"/>
      <w:szCs w:val="32"/>
      <w:u w:val="none"/>
    </w:rPr>
  </w:style>
  <w:style w:type="character" w:customStyle="1" w:styleId="31">
    <w:name w:val="font41"/>
    <w:basedOn w:val="11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32">
    <w:name w:val="font111"/>
    <w:basedOn w:val="11"/>
    <w:qFormat/>
    <w:uiPriority w:val="0"/>
    <w:rPr>
      <w:rFonts w:ascii="方正仿宋_GBK" w:hAnsi="方正仿宋_GBK" w:eastAsia="方正仿宋_GBK" w:cs="方正仿宋_GBK"/>
      <w:b/>
      <w:bCs/>
      <w:color w:val="000000"/>
      <w:sz w:val="44"/>
      <w:szCs w:val="44"/>
      <w:u w:val="none"/>
    </w:rPr>
  </w:style>
  <w:style w:type="character" w:customStyle="1" w:styleId="33">
    <w:name w:val="font12"/>
    <w:basedOn w:val="11"/>
    <w:qFormat/>
    <w:uiPriority w:val="0"/>
    <w:rPr>
      <w:rFonts w:hint="default" w:ascii="仿宋_GB2312" w:eastAsia="仿宋_GB2312" w:cs="仿宋_GB2312"/>
      <w:b/>
      <w:bCs/>
      <w:color w:val="000000"/>
      <w:sz w:val="44"/>
      <w:szCs w:val="44"/>
      <w:u w:val="none"/>
    </w:rPr>
  </w:style>
  <w:style w:type="character" w:customStyle="1" w:styleId="34">
    <w:name w:val="font122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35">
    <w:name w:val="font131"/>
    <w:basedOn w:val="11"/>
    <w:qFormat/>
    <w:uiPriority w:val="0"/>
    <w:rPr>
      <w:rFonts w:hint="default" w:ascii="仿宋_GB2312" w:eastAsia="仿宋_GB2312" w:cs="仿宋_GB2312"/>
      <w:b/>
      <w:bCs/>
      <w:color w:val="000000"/>
      <w:sz w:val="32"/>
      <w:szCs w:val="32"/>
      <w:u w:val="none"/>
    </w:rPr>
  </w:style>
  <w:style w:type="character" w:customStyle="1" w:styleId="36">
    <w:name w:val="font141"/>
    <w:basedOn w:val="11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paragraph" w:customStyle="1" w:styleId="37">
    <w:name w:val="Table Text"/>
    <w:basedOn w:val="1"/>
    <w:unhideWhenUsed/>
    <w:qFormat/>
    <w:uiPriority w:val="0"/>
    <w:pPr>
      <w:spacing w:beforeLines="0" w:afterLines="0"/>
    </w:pPr>
    <w:rPr>
      <w:rFonts w:hint="default" w:ascii="宋体" w:hAnsi="宋体" w:eastAsia="宋体" w:cs="宋体"/>
      <w:sz w:val="31"/>
      <w:szCs w:val="31"/>
      <w:lang w:eastAsia="en-US"/>
    </w:rPr>
  </w:style>
  <w:style w:type="character" w:customStyle="1" w:styleId="38">
    <w:name w:val="页眉 Char"/>
    <w:basedOn w:val="11"/>
    <w:link w:val="7"/>
    <w:semiHidden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39">
    <w:name w:val="页脚 Char"/>
    <w:basedOn w:val="11"/>
    <w:link w:val="6"/>
    <w:semiHidden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40">
    <w:name w:val="17"/>
    <w:basedOn w:val="11"/>
    <w:qFormat/>
    <w:uiPriority w:val="0"/>
    <w:rPr>
      <w:rFonts w:hint="eastAsia" w:ascii="宋体" w:hAnsi="宋体" w:eastAsia="宋体" w:cs="宋体"/>
      <w:spacing w:val="23"/>
      <w:sz w:val="28"/>
      <w:szCs w:val="28"/>
    </w:rPr>
  </w:style>
  <w:style w:type="character" w:customStyle="1" w:styleId="41">
    <w:name w:val="10"/>
    <w:basedOn w:val="11"/>
    <w:qFormat/>
    <w:uiPriority w:val="0"/>
    <w:rPr>
      <w:rFonts w:hint="default" w:ascii="Calibri" w:hAnsi="Calibri" w:cs="Calibri"/>
    </w:rPr>
  </w:style>
  <w:style w:type="character" w:customStyle="1" w:styleId="42">
    <w:name w:val="15"/>
    <w:basedOn w:val="11"/>
    <w:qFormat/>
    <w:uiPriority w:val="0"/>
    <w:rPr>
      <w:rFonts w:hint="eastAsia" w:ascii="MingLiU" w:hAnsi="MingLiU" w:eastAsia="MingLiU" w:cs="MingLiU"/>
      <w:color w:val="000000"/>
      <w:spacing w:val="4"/>
      <w:sz w:val="16"/>
      <w:szCs w:val="16"/>
      <w:shd w:val="clear" w:fill="FFFFFF"/>
    </w:rPr>
  </w:style>
  <w:style w:type="character" w:customStyle="1" w:styleId="43">
    <w:name w:val="16"/>
    <w:basedOn w:val="11"/>
    <w:qFormat/>
    <w:uiPriority w:val="0"/>
    <w:rPr>
      <w:rFonts w:hint="eastAsia" w:ascii="宋体" w:hAnsi="宋体" w:eastAsia="宋体" w:cs="宋体"/>
      <w:color w:val="000000"/>
      <w:spacing w:val="55"/>
      <w:sz w:val="18"/>
      <w:szCs w:val="18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lyx</Company>
  <Pages>6</Pages>
  <Words>2006</Words>
  <Characters>2318</Characters>
  <Lines>1</Lines>
  <Paragraphs>1</Paragraphs>
  <TotalTime>19</TotalTime>
  <ScaleCrop>false</ScaleCrop>
  <LinksUpToDate>false</LinksUpToDate>
  <CharactersWithSpaces>2989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2016-08-19T07:43:00Z</dcterms:created>
  <dc:creator>lyx</dc:creator>
  <cp:lastModifiedBy>康德勤</cp:lastModifiedBy>
  <cp:lastPrinted>2024-11-22T01:20:00Z</cp:lastPrinted>
  <dcterms:modified xsi:type="dcterms:W3CDTF">2024-11-22T07:19:01Z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docranid">
    <vt:lpwstr>9BFE5C3E0C86452AA29A3459BB34E048</vt:lpwstr>
  </property>
  <property fmtid="{D5CDD505-2E9C-101B-9397-08002B2CF9AE}" pid="4" name="ICV">
    <vt:lpwstr>A03C217F7996449FBD7B67AA2706FC22_12</vt:lpwstr>
  </property>
</Properties>
</file>