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hAnsi="宋体" w:eastAsia="方正小标宋简体"/>
          <w:color w:val="000000" w:themeColor="text1"/>
          <w:kern w:val="2"/>
          <w:sz w:val="44"/>
          <w:szCs w:val="44"/>
        </w:rPr>
      </w:pPr>
    </w:p>
    <w:p>
      <w:pPr>
        <w:spacing w:line="590" w:lineRule="exact"/>
        <w:jc w:val="center"/>
        <w:rPr>
          <w:rFonts w:ascii="方正小标宋简体" w:hAnsi="宋体" w:eastAsia="方正小标宋简体"/>
          <w:color w:val="000000" w:themeColor="text1"/>
          <w:kern w:val="2"/>
          <w:sz w:val="44"/>
          <w:szCs w:val="44"/>
        </w:rPr>
      </w:pPr>
    </w:p>
    <w:p>
      <w:pPr>
        <w:spacing w:line="590" w:lineRule="exact"/>
        <w:jc w:val="center"/>
        <w:rPr>
          <w:rFonts w:ascii="方正小标宋简体" w:hAnsi="宋体" w:eastAsia="方正小标宋简体"/>
          <w:color w:val="000000" w:themeColor="text1"/>
          <w:kern w:val="2"/>
          <w:sz w:val="44"/>
          <w:szCs w:val="44"/>
        </w:rPr>
      </w:pPr>
      <w:r>
        <w:rPr>
          <w:rFonts w:hint="eastAsia" w:ascii="方正小标宋简体" w:eastAsia="方正小标宋简体"/>
          <w:kern w:val="36"/>
          <w:sz w:val="44"/>
          <w:szCs w:val="44"/>
          <w:lang w:val="en-US" w:eastAsia="zh-CN"/>
        </w:rPr>
        <w:t>玉溪市工业和信息化局市级装备制造业发展专项资金云南太标集团贷款贴息、研发费用补助项目</w:t>
      </w:r>
    </w:p>
    <w:p>
      <w:pPr>
        <w:jc w:val="center"/>
        <w:rPr>
          <w:rFonts w:hint="eastAsia" w:ascii="方正小标宋简体" w:hAnsi="宋体" w:eastAsia="方正小标宋简体"/>
          <w:color w:val="000000" w:themeColor="text1"/>
          <w:kern w:val="2"/>
          <w:sz w:val="72"/>
          <w:szCs w:val="72"/>
        </w:rPr>
      </w:pPr>
    </w:p>
    <w:p>
      <w:pPr>
        <w:jc w:val="center"/>
        <w:rPr>
          <w:rFonts w:ascii="方正小标宋简体" w:hAnsi="宋体" w:eastAsia="方正小标宋简体"/>
          <w:color w:val="000000" w:themeColor="text1"/>
          <w:kern w:val="2"/>
          <w:sz w:val="72"/>
          <w:szCs w:val="72"/>
        </w:rPr>
      </w:pPr>
      <w:r>
        <w:rPr>
          <w:rFonts w:hint="eastAsia" w:ascii="方正小标宋简体" w:hAnsi="宋体" w:eastAsia="方正小标宋简体"/>
          <w:color w:val="000000" w:themeColor="text1"/>
          <w:kern w:val="2"/>
          <w:sz w:val="72"/>
          <w:szCs w:val="72"/>
        </w:rPr>
        <w:t>绩效再评价报告</w:t>
      </w:r>
    </w:p>
    <w:p>
      <w:pPr>
        <w:spacing w:line="590" w:lineRule="exact"/>
        <w:jc w:val="left"/>
        <w:rPr>
          <w:rFonts w:ascii="方正小标宋简体" w:hAnsi="宋体" w:eastAsia="方正小标宋简体"/>
          <w:color w:val="000000" w:themeColor="text1"/>
          <w:kern w:val="2"/>
          <w:sz w:val="44"/>
          <w:szCs w:val="44"/>
        </w:rPr>
      </w:pPr>
    </w:p>
    <w:p>
      <w:pPr>
        <w:spacing w:line="590" w:lineRule="exact"/>
        <w:jc w:val="left"/>
        <w:rPr>
          <w:rFonts w:ascii="方正小标宋简体" w:hAnsi="宋体" w:eastAsia="方正小标宋简体"/>
          <w:color w:val="000000" w:themeColor="text1"/>
          <w:kern w:val="2"/>
          <w:sz w:val="44"/>
          <w:szCs w:val="44"/>
        </w:rPr>
      </w:pPr>
    </w:p>
    <w:p>
      <w:pPr>
        <w:spacing w:line="590" w:lineRule="exact"/>
        <w:jc w:val="left"/>
        <w:rPr>
          <w:rFonts w:ascii="方正小标宋简体" w:hAnsi="宋体" w:eastAsia="方正小标宋简体"/>
          <w:color w:val="000000" w:themeColor="text1"/>
          <w:kern w:val="2"/>
          <w:sz w:val="44"/>
          <w:szCs w:val="44"/>
        </w:rPr>
      </w:pPr>
    </w:p>
    <w:p>
      <w:pPr>
        <w:spacing w:line="590" w:lineRule="exact"/>
        <w:jc w:val="left"/>
        <w:rPr>
          <w:rFonts w:ascii="方正小标宋简体" w:hAnsi="宋体" w:eastAsia="方正小标宋简体"/>
          <w:color w:val="000000" w:themeColor="text1"/>
          <w:kern w:val="2"/>
          <w:sz w:val="44"/>
          <w:szCs w:val="44"/>
        </w:rPr>
      </w:pPr>
    </w:p>
    <w:p>
      <w:pPr>
        <w:adjustRightInd w:val="0"/>
        <w:spacing w:line="590" w:lineRule="exact"/>
        <w:rPr>
          <w:rFonts w:ascii="黑体" w:hAnsi="宋体" w:eastAsia="黑体"/>
          <w:color w:val="000000" w:themeColor="text1"/>
          <w:kern w:val="2"/>
          <w:szCs w:val="30"/>
        </w:rPr>
      </w:pPr>
      <w:r>
        <w:rPr>
          <w:rFonts w:hint="eastAsia" w:ascii="黑体" w:hAnsi="宋体" w:eastAsia="黑体"/>
          <w:color w:val="000000" w:themeColor="text1"/>
          <w:kern w:val="2"/>
          <w:szCs w:val="30"/>
        </w:rPr>
        <w:t>委托单位名称：</w:t>
      </w:r>
      <w:r>
        <w:rPr>
          <w:rFonts w:hint="eastAsia" w:ascii="黑体" w:hAnsi="宋体" w:eastAsia="黑体"/>
          <w:color w:val="000000" w:themeColor="text1"/>
          <w:kern w:val="2"/>
          <w:szCs w:val="30"/>
          <w:lang w:val="en-US" w:eastAsia="zh-CN"/>
        </w:rPr>
        <w:t>玉溪市</w:t>
      </w:r>
      <w:r>
        <w:rPr>
          <w:rFonts w:hint="eastAsia" w:ascii="黑体" w:hAnsi="宋体" w:eastAsia="黑体"/>
          <w:color w:val="000000" w:themeColor="text1"/>
          <w:kern w:val="2"/>
          <w:szCs w:val="30"/>
        </w:rPr>
        <w:t>财政</w:t>
      </w:r>
      <w:r>
        <w:rPr>
          <w:rFonts w:hint="eastAsia" w:ascii="黑体" w:hAnsi="宋体" w:eastAsia="黑体"/>
          <w:color w:val="000000" w:themeColor="text1"/>
          <w:kern w:val="2"/>
          <w:szCs w:val="30"/>
          <w:lang w:val="en-US" w:eastAsia="zh-CN"/>
        </w:rPr>
        <w:t>局</w:t>
      </w:r>
      <w:r>
        <w:rPr>
          <w:rFonts w:hint="eastAsia" w:ascii="黑体" w:hAnsi="宋体" w:eastAsia="黑体"/>
          <w:color w:val="000000" w:themeColor="text1"/>
          <w:kern w:val="2"/>
          <w:szCs w:val="30"/>
        </w:rPr>
        <w:t>（章）</w:t>
      </w:r>
    </w:p>
    <w:p>
      <w:pPr>
        <w:adjustRightInd w:val="0"/>
        <w:spacing w:line="590" w:lineRule="exact"/>
        <w:rPr>
          <w:rFonts w:ascii="黑体" w:hAnsi="宋体" w:eastAsia="黑体"/>
          <w:color w:val="000000" w:themeColor="text1"/>
          <w:kern w:val="2"/>
          <w:szCs w:val="30"/>
        </w:rPr>
      </w:pPr>
    </w:p>
    <w:p>
      <w:pPr>
        <w:adjustRightInd w:val="0"/>
        <w:spacing w:line="590" w:lineRule="exact"/>
        <w:rPr>
          <w:rFonts w:ascii="黑体" w:hAnsi="宋体" w:eastAsia="黑体"/>
          <w:color w:val="000000" w:themeColor="text1"/>
          <w:kern w:val="2"/>
          <w:szCs w:val="30"/>
        </w:rPr>
      </w:pPr>
    </w:p>
    <w:p>
      <w:pPr>
        <w:spacing w:line="590" w:lineRule="exact"/>
        <w:ind w:left="2293" w:hanging="2286" w:hangingChars="726"/>
        <w:rPr>
          <w:rFonts w:eastAsia="黑体"/>
          <w:color w:val="000000" w:themeColor="text1"/>
          <w:kern w:val="2"/>
          <w:szCs w:val="30"/>
        </w:rPr>
      </w:pPr>
      <w:r>
        <w:rPr>
          <w:rFonts w:hint="eastAsia" w:ascii="黑体" w:hAnsi="宋体" w:eastAsia="黑体"/>
          <w:color w:val="000000" w:themeColor="text1"/>
          <w:kern w:val="2"/>
          <w:szCs w:val="30"/>
        </w:rPr>
        <w:t>评审机构名称：华昆工程管理咨询有限公司</w:t>
      </w:r>
      <w:r>
        <w:rPr>
          <w:rFonts w:hint="eastAsia" w:ascii="黑体" w:hAnsi="宋体" w:eastAsia="黑体"/>
          <w:kern w:val="2"/>
          <w:szCs w:val="30"/>
        </w:rPr>
        <w:t>（章）</w:t>
      </w:r>
    </w:p>
    <w:p>
      <w:pPr>
        <w:spacing w:line="590" w:lineRule="exact"/>
        <w:rPr>
          <w:rFonts w:eastAsia="黑体"/>
          <w:color w:val="000000" w:themeColor="text1"/>
          <w:kern w:val="2"/>
          <w:szCs w:val="30"/>
        </w:rPr>
      </w:pPr>
    </w:p>
    <w:p>
      <w:pPr>
        <w:autoSpaceDE w:val="0"/>
        <w:autoSpaceDN w:val="0"/>
        <w:adjustRightInd w:val="0"/>
        <w:spacing w:line="590" w:lineRule="exact"/>
        <w:rPr>
          <w:rFonts w:hint="default" w:ascii="黑体" w:eastAsia="黑体" w:cs="黑体"/>
          <w:kern w:val="2"/>
          <w:szCs w:val="30"/>
          <w:lang w:val="en-US" w:eastAsia="zh-CN"/>
        </w:rPr>
      </w:pPr>
      <w:r>
        <w:rPr>
          <w:rFonts w:hint="eastAsia" w:ascii="黑体" w:eastAsia="黑体" w:cs="黑体"/>
          <w:kern w:val="2"/>
          <w:szCs w:val="30"/>
          <w:lang w:val="zh-CN"/>
        </w:rPr>
        <w:t>报告编号：</w:t>
      </w:r>
      <w:r>
        <w:rPr>
          <w:rFonts w:hint="eastAsia" w:ascii="黑体" w:eastAsia="黑体" w:cs="黑体"/>
          <w:kern w:val="2"/>
          <w:szCs w:val="30"/>
          <w:lang w:val="en-US" w:eastAsia="zh-CN"/>
        </w:rPr>
        <w:t>YXSCZJ2019009</w:t>
      </w:r>
    </w:p>
    <w:p>
      <w:pPr>
        <w:autoSpaceDE w:val="0"/>
        <w:autoSpaceDN w:val="0"/>
        <w:adjustRightInd w:val="0"/>
        <w:spacing w:line="590" w:lineRule="exact"/>
        <w:rPr>
          <w:rFonts w:ascii="黑体" w:eastAsia="黑体" w:cs="黑体"/>
          <w:kern w:val="2"/>
          <w:szCs w:val="30"/>
          <w:lang w:val="zh-CN"/>
        </w:rPr>
      </w:pPr>
      <w:r>
        <w:rPr>
          <w:rFonts w:hint="eastAsia" w:ascii="黑体" w:eastAsia="黑体" w:cs="黑体"/>
          <w:kern w:val="2"/>
          <w:szCs w:val="30"/>
          <w:lang w:val="zh-CN"/>
        </w:rPr>
        <w:t>项目评审起止时间</w:t>
      </w:r>
      <w:r>
        <w:rPr>
          <w:rFonts w:hint="eastAsia" w:ascii="黑体" w:hAnsi="黑体" w:eastAsia="黑体"/>
          <w:kern w:val="2"/>
          <w:szCs w:val="30"/>
        </w:rPr>
        <w:t>:201</w:t>
      </w:r>
      <w:r>
        <w:rPr>
          <w:rFonts w:ascii="黑体" w:hAnsi="黑体" w:eastAsia="黑体"/>
          <w:kern w:val="2"/>
          <w:szCs w:val="30"/>
        </w:rPr>
        <w:t>9年</w:t>
      </w:r>
      <w:r>
        <w:rPr>
          <w:rFonts w:hint="eastAsia" w:ascii="黑体" w:hAnsi="黑体" w:eastAsia="黑体"/>
          <w:kern w:val="2"/>
          <w:szCs w:val="30"/>
          <w:lang w:val="en-US" w:eastAsia="zh-CN"/>
        </w:rPr>
        <w:t>7</w:t>
      </w:r>
      <w:r>
        <w:rPr>
          <w:rFonts w:hint="eastAsia" w:ascii="黑体" w:hAnsi="黑体" w:eastAsia="黑体"/>
          <w:kern w:val="2"/>
          <w:szCs w:val="30"/>
        </w:rPr>
        <w:t>月</w:t>
      </w:r>
      <w:r>
        <w:rPr>
          <w:rFonts w:hint="eastAsia" w:ascii="黑体" w:hAnsi="黑体" w:eastAsia="黑体"/>
          <w:kern w:val="2"/>
          <w:szCs w:val="30"/>
          <w:lang w:val="en-US" w:eastAsia="zh-CN"/>
        </w:rPr>
        <w:t>6</w:t>
      </w:r>
      <w:r>
        <w:rPr>
          <w:rFonts w:ascii="黑体" w:hAnsi="黑体" w:eastAsia="黑体"/>
          <w:kern w:val="2"/>
          <w:szCs w:val="30"/>
        </w:rPr>
        <w:t>日</w:t>
      </w:r>
      <w:r>
        <w:rPr>
          <w:rFonts w:hint="eastAsia" w:ascii="黑体" w:hAnsi="黑体" w:eastAsia="黑体"/>
          <w:kern w:val="2"/>
          <w:szCs w:val="30"/>
        </w:rPr>
        <w:t>至201</w:t>
      </w:r>
      <w:r>
        <w:rPr>
          <w:rFonts w:ascii="黑体" w:hAnsi="黑体" w:eastAsia="黑体"/>
          <w:kern w:val="2"/>
          <w:szCs w:val="30"/>
        </w:rPr>
        <w:t>9年</w:t>
      </w:r>
      <w:r>
        <w:rPr>
          <w:rFonts w:hint="eastAsia" w:ascii="黑体" w:hAnsi="黑体" w:eastAsia="黑体"/>
          <w:kern w:val="2"/>
          <w:szCs w:val="30"/>
          <w:lang w:val="en-US" w:eastAsia="zh-CN"/>
        </w:rPr>
        <w:t>9</w:t>
      </w:r>
      <w:r>
        <w:rPr>
          <w:rFonts w:ascii="黑体" w:hAnsi="黑体" w:eastAsia="黑体"/>
          <w:kern w:val="2"/>
          <w:szCs w:val="30"/>
        </w:rPr>
        <w:t>月</w:t>
      </w:r>
      <w:r>
        <w:rPr>
          <w:rFonts w:hint="eastAsia" w:ascii="黑体" w:hAnsi="黑体" w:eastAsia="黑体"/>
          <w:kern w:val="2"/>
          <w:szCs w:val="30"/>
          <w:lang w:val="en-US" w:eastAsia="zh-CN"/>
        </w:rPr>
        <w:t>30</w:t>
      </w:r>
      <w:r>
        <w:rPr>
          <w:rFonts w:ascii="黑体" w:hAnsi="黑体" w:eastAsia="黑体"/>
          <w:kern w:val="2"/>
          <w:szCs w:val="30"/>
        </w:rPr>
        <w:t>日</w:t>
      </w:r>
    </w:p>
    <w:p>
      <w:pPr>
        <w:autoSpaceDE w:val="0"/>
        <w:autoSpaceDN w:val="0"/>
        <w:adjustRightInd w:val="0"/>
        <w:spacing w:line="590" w:lineRule="exact"/>
        <w:rPr>
          <w:rFonts w:ascii="黑体" w:eastAsia="黑体" w:cs="黑体"/>
          <w:kern w:val="2"/>
          <w:szCs w:val="30"/>
          <w:lang w:val="zh-CN"/>
        </w:rPr>
      </w:pPr>
      <w:r>
        <w:rPr>
          <w:rFonts w:hint="eastAsia" w:ascii="黑体" w:eastAsia="黑体" w:cs="黑体"/>
          <w:kern w:val="2"/>
          <w:szCs w:val="30"/>
          <w:lang w:val="zh-CN"/>
        </w:rPr>
        <w:t>评审报告出具时间:</w:t>
      </w:r>
    </w:p>
    <w:p>
      <w:pPr>
        <w:widowControl/>
        <w:spacing w:line="400" w:lineRule="exact"/>
        <w:jc w:val="center"/>
        <w:rPr>
          <w:rFonts w:hint="eastAsia" w:asciiTheme="minorEastAsia" w:hAnsiTheme="minorEastAsia" w:eastAsiaTheme="minorEastAsia"/>
          <w:b/>
          <w:sz w:val="36"/>
          <w:szCs w:val="36"/>
          <w:lang w:val="zh-CN"/>
        </w:rPr>
      </w:pPr>
    </w:p>
    <w:p>
      <w:pPr>
        <w:widowControl/>
        <w:spacing w:line="400" w:lineRule="exact"/>
        <w:jc w:val="center"/>
        <w:rPr>
          <w:rFonts w:asciiTheme="minorEastAsia" w:hAnsiTheme="minorEastAsia" w:eastAsiaTheme="minorEastAsia"/>
          <w:bCs/>
          <w:sz w:val="36"/>
          <w:szCs w:val="36"/>
        </w:rPr>
        <w:sectPr>
          <w:type w:val="oddPage"/>
          <w:pgSz w:w="11906" w:h="16838"/>
          <w:pgMar w:top="2098" w:right="1474" w:bottom="1985" w:left="1588" w:header="851" w:footer="1474" w:gutter="0"/>
          <w:pgNumType w:start="1"/>
          <w:cols w:space="425" w:num="1"/>
          <w:docGrid w:type="linesAndChars" w:linePitch="579" w:charSpace="3247"/>
        </w:sectPr>
      </w:pPr>
    </w:p>
    <w:p>
      <w:pPr>
        <w:widowControl/>
        <w:spacing w:line="400" w:lineRule="exact"/>
        <w:jc w:val="center"/>
        <w:rPr>
          <w:rFonts w:asciiTheme="minorEastAsia" w:hAnsiTheme="minorEastAsia" w:eastAsiaTheme="minorEastAsia"/>
          <w:bCs/>
          <w:sz w:val="36"/>
          <w:szCs w:val="36"/>
        </w:rPr>
      </w:pPr>
    </w:p>
    <w:sdt>
      <w:sdtPr>
        <w:rPr>
          <w:rFonts w:hint="eastAsia" w:ascii="宋体" w:hAnsi="宋体" w:eastAsia="宋体" w:cs="宋体"/>
          <w:kern w:val="30"/>
          <w:sz w:val="24"/>
          <w:szCs w:val="24"/>
          <w:lang w:val="en-US" w:eastAsia="zh-CN" w:bidi="ar-SA"/>
        </w:rPr>
        <w:id w:val="147458278"/>
        <w15:color w:val="DBDBDB"/>
        <w:docPartObj>
          <w:docPartGallery w:val="Table of Contents"/>
          <w:docPartUnique/>
        </w:docPartObj>
      </w:sdtPr>
      <w:sdtEndPr>
        <w:rPr>
          <w:rFonts w:hint="eastAsia" w:ascii="Times New Roman" w:hAnsi="Times New Roman" w:eastAsia="宋体" w:cs="Times New Roman"/>
          <w:b/>
          <w:bCs/>
          <w:kern w:val="30"/>
          <w:sz w:val="20"/>
          <w:szCs w:val="20"/>
          <w:lang w:val="en-US" w:eastAsia="zh-CN" w:bidi="ar-SA"/>
        </w:rPr>
      </w:sdtEndPr>
      <w:sdtContent>
        <w:p>
          <w:pPr>
            <w:keepNext w:val="0"/>
            <w:keepLines w:val="0"/>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宋体" w:hAnsi="宋体" w:eastAsia="宋体" w:cs="宋体"/>
              <w:b/>
              <w:bCs/>
              <w:sz w:val="44"/>
              <w:szCs w:val="44"/>
            </w:rPr>
          </w:pPr>
          <w:bookmarkStart w:id="0" w:name="_Toc3884_WPSOffice_Type2"/>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pPr>
            <w:pStyle w:val="41"/>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_Toc9116_WPSOffice_Level1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30"/>
                <w:sz w:val="24"/>
                <w:szCs w:val="24"/>
                <w:lang w:val="en-US" w:eastAsia="zh-CN" w:bidi="ar-SA"/>
              </w:rPr>
              <w:id w:val="147458278"/>
              <w:placeholder>
                <w:docPart w:val="{b5766dfc-f118-43ee-91f7-3d8c7c8dde79}"/>
              </w:placeholder>
              <w15:color w:val="509DF3"/>
            </w:sdtPr>
            <w:sdtEndPr>
              <w:rPr>
                <w:rFonts w:hint="eastAsia" w:ascii="宋体" w:hAnsi="宋体" w:eastAsia="宋体" w:cs="宋体"/>
                <w:b/>
                <w:bCs/>
                <w:kern w:val="30"/>
                <w:sz w:val="24"/>
                <w:szCs w:val="24"/>
                <w:lang w:val="en-US" w:eastAsia="zh-CN" w:bidi="ar-SA"/>
              </w:rPr>
            </w:sdtEndPr>
            <w:sdtContent>
              <w:r>
                <w:rPr>
                  <w:rFonts w:hint="eastAsia" w:ascii="宋体" w:hAnsi="宋体" w:eastAsia="宋体" w:cs="宋体"/>
                  <w:b/>
                  <w:bCs/>
                  <w:sz w:val="24"/>
                  <w:szCs w:val="24"/>
                  <w:lang w:val="en-US" w:eastAsia="zh-CN"/>
                </w:rPr>
                <w:t>摘要</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fldChar w:fldCharType="end"/>
          </w:r>
        </w:p>
        <w:p>
          <w:pPr>
            <w:pStyle w:val="41"/>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_Toc21010_WPSOffice_Level1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30"/>
                <w:sz w:val="24"/>
                <w:szCs w:val="24"/>
                <w:lang w:val="en-US" w:eastAsia="zh-CN" w:bidi="ar-SA"/>
              </w:rPr>
              <w:id w:val="147458278"/>
              <w:placeholder>
                <w:docPart w:val="{f19dbab0-b0ef-4133-a564-dfbf48fa8d2f}"/>
              </w:placeholder>
              <w15:color w:val="509DF3"/>
            </w:sdtPr>
            <w:sdtEndPr>
              <w:rPr>
                <w:rFonts w:hint="eastAsia" w:ascii="宋体" w:hAnsi="宋体" w:eastAsia="宋体" w:cs="宋体"/>
                <w:b/>
                <w:bCs/>
                <w:kern w:val="30"/>
                <w:sz w:val="24"/>
                <w:szCs w:val="24"/>
                <w:lang w:val="en-US" w:eastAsia="zh-CN" w:bidi="ar-SA"/>
              </w:rPr>
            </w:sdtEndPr>
            <w:sdtContent>
              <w:r>
                <w:rPr>
                  <w:rFonts w:hint="eastAsia" w:ascii="宋体" w:hAnsi="宋体" w:eastAsia="宋体" w:cs="宋体"/>
                  <w:b/>
                  <w:bCs/>
                  <w:sz w:val="24"/>
                  <w:szCs w:val="24"/>
                </w:rPr>
                <w:t>一、基本情况</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4</w:t>
          </w:r>
          <w:r>
            <w:rPr>
              <w:rFonts w:hint="eastAsia" w:ascii="宋体" w:hAnsi="宋体" w:eastAsia="宋体" w:cs="宋体"/>
              <w:b/>
              <w:bCs/>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_Toc32750_WPSOffice_Level2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0a454985-9638-4182-82b6-e677ad601e31}"/>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（一）项目概况</w:t>
              </w:r>
            </w:sdtContent>
          </w:sdt>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_Toc28969_WPSOffice_Level2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2400d4d1-3188-4c31-8fa6-7ba4f0b1bfb1}"/>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（二）实施目的及依据</w:t>
              </w:r>
            </w:sdtContent>
          </w:sdt>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_Toc24542_WPSOffice_Level2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b83b554c-aae2-40d4-8973-9a21f7119b99}"/>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（三）预算安排情况</w:t>
              </w:r>
            </w:sdtContent>
          </w:sdt>
          <w:r>
            <w:rPr>
              <w:rFonts w:hint="eastAsia" w:ascii="宋体" w:hAnsi="宋体" w:eastAsia="宋体" w:cs="宋体"/>
              <w:sz w:val="24"/>
              <w:szCs w:val="24"/>
            </w:rPr>
            <w:tab/>
          </w:r>
          <w:bookmarkStart w:id="1" w:name="_Toc24542_WPSOffice_Level2Page"/>
          <w:r>
            <w:rPr>
              <w:rFonts w:hint="eastAsia" w:ascii="宋体" w:hAnsi="宋体" w:eastAsia="宋体" w:cs="宋体"/>
              <w:sz w:val="24"/>
              <w:szCs w:val="24"/>
            </w:rPr>
            <w:t>8</w:t>
          </w:r>
          <w:bookmarkEnd w:id="1"/>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_Toc23042_WPSOffice_Level2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6f0e9631-e7ce-41b3-a41e-4a6895ee8db7}"/>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（四）实施内容</w:t>
              </w:r>
            </w:sdtContent>
          </w:sdt>
          <w:r>
            <w:rPr>
              <w:rFonts w:hint="eastAsia" w:ascii="宋体" w:hAnsi="宋体" w:eastAsia="宋体" w:cs="宋体"/>
              <w:sz w:val="24"/>
              <w:szCs w:val="24"/>
            </w:rPr>
            <w:tab/>
          </w:r>
          <w:bookmarkStart w:id="2" w:name="_Toc23042_WPSOffice_Level2Page"/>
          <w:r>
            <w:rPr>
              <w:rFonts w:hint="eastAsia" w:ascii="宋体" w:hAnsi="宋体" w:eastAsia="宋体" w:cs="宋体"/>
              <w:sz w:val="24"/>
              <w:szCs w:val="24"/>
            </w:rPr>
            <w:t>9</w:t>
          </w:r>
          <w:bookmarkEnd w:id="2"/>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_Toc12413_WPSOffice_Level2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401317a8-4e4f-4250-a484-2074fa14e35d}"/>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（五）绩效目标设立情况</w:t>
              </w:r>
            </w:sdtContent>
          </w:sdt>
          <w:r>
            <w:rPr>
              <w:rFonts w:hint="eastAsia" w:ascii="宋体" w:hAnsi="宋体" w:eastAsia="宋体" w:cs="宋体"/>
              <w:sz w:val="24"/>
              <w:szCs w:val="24"/>
            </w:rPr>
            <w:tab/>
          </w:r>
          <w:bookmarkStart w:id="3" w:name="_Toc12413_WPSOffice_Level2Page"/>
          <w:r>
            <w:rPr>
              <w:rFonts w:hint="eastAsia" w:ascii="宋体" w:hAnsi="宋体" w:eastAsia="宋体" w:cs="宋体"/>
              <w:sz w:val="24"/>
              <w:szCs w:val="24"/>
            </w:rPr>
            <w:t>10</w:t>
          </w:r>
          <w:bookmarkEnd w:id="3"/>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_Toc22336_WPSOffice_Level2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a3fc1383-5c44-4bf2-a372-5b5ec30e523c}"/>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（六）组织管理情况</w:t>
              </w:r>
            </w:sdtContent>
          </w:sdt>
          <w:r>
            <w:rPr>
              <w:rFonts w:hint="eastAsia" w:ascii="宋体" w:hAnsi="宋体" w:eastAsia="宋体" w:cs="宋体"/>
              <w:sz w:val="24"/>
              <w:szCs w:val="24"/>
            </w:rPr>
            <w:tab/>
          </w:r>
          <w:bookmarkStart w:id="4" w:name="_Toc22336_WPSOffice_Level2Page"/>
          <w:r>
            <w:rPr>
              <w:rFonts w:hint="eastAsia" w:ascii="宋体" w:hAnsi="宋体" w:eastAsia="宋体" w:cs="宋体"/>
              <w:sz w:val="24"/>
              <w:szCs w:val="24"/>
            </w:rPr>
            <w:t>11</w:t>
          </w:r>
          <w:bookmarkEnd w:id="4"/>
          <w:r>
            <w:rPr>
              <w:rFonts w:hint="eastAsia" w:ascii="宋体" w:hAnsi="宋体" w:eastAsia="宋体" w:cs="宋体"/>
              <w:sz w:val="24"/>
              <w:szCs w:val="24"/>
            </w:rPr>
            <w:fldChar w:fldCharType="end"/>
          </w:r>
        </w:p>
        <w:p>
          <w:pPr>
            <w:pStyle w:val="41"/>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_Toc12267_WPSOffice_Level1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30"/>
                <w:sz w:val="24"/>
                <w:szCs w:val="24"/>
                <w:lang w:val="en-US" w:eastAsia="zh-CN" w:bidi="ar-SA"/>
              </w:rPr>
              <w:id w:val="147458278"/>
              <w:placeholder>
                <w:docPart w:val="{f1eee563-f424-46c1-b1ba-c9db8c04287f}"/>
              </w:placeholder>
              <w15:color w:val="509DF3"/>
            </w:sdtPr>
            <w:sdtEndPr>
              <w:rPr>
                <w:rFonts w:hint="eastAsia" w:ascii="宋体" w:hAnsi="宋体" w:eastAsia="宋体" w:cs="宋体"/>
                <w:b/>
                <w:bCs/>
                <w:kern w:val="30"/>
                <w:sz w:val="24"/>
                <w:szCs w:val="24"/>
                <w:lang w:val="en-US" w:eastAsia="zh-CN" w:bidi="ar-SA"/>
              </w:rPr>
            </w:sdtEndPr>
            <w:sdtContent>
              <w:r>
                <w:rPr>
                  <w:rFonts w:hint="eastAsia" w:ascii="宋体" w:hAnsi="宋体" w:eastAsia="宋体" w:cs="宋体"/>
                  <w:b/>
                  <w:bCs/>
                  <w:sz w:val="24"/>
                  <w:szCs w:val="24"/>
                </w:rPr>
                <w:t>二、绩效自评情况</w:t>
              </w:r>
            </w:sdtContent>
          </w:sdt>
          <w:r>
            <w:rPr>
              <w:rFonts w:hint="eastAsia" w:ascii="宋体" w:hAnsi="宋体" w:eastAsia="宋体" w:cs="宋体"/>
              <w:b/>
              <w:bCs/>
              <w:sz w:val="24"/>
              <w:szCs w:val="24"/>
            </w:rPr>
            <w:tab/>
          </w:r>
          <w:bookmarkStart w:id="5" w:name="_Toc12267_WPSOffice_Level1Page"/>
          <w:r>
            <w:rPr>
              <w:rFonts w:hint="eastAsia" w:ascii="宋体" w:hAnsi="宋体" w:eastAsia="宋体" w:cs="宋体"/>
              <w:b/>
              <w:bCs/>
              <w:sz w:val="24"/>
              <w:szCs w:val="24"/>
            </w:rPr>
            <w:t>11</w:t>
          </w:r>
          <w:bookmarkEnd w:id="5"/>
          <w:r>
            <w:rPr>
              <w:rFonts w:hint="eastAsia" w:ascii="宋体" w:hAnsi="宋体" w:eastAsia="宋体" w:cs="宋体"/>
              <w:b/>
              <w:bCs/>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_Toc14734_WPSOffice_Level2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9bb4fb56-03d0-43fb-b8dc-cbb502cd1f71}"/>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（一）绩效自评概述</w:t>
              </w:r>
            </w:sdtContent>
          </w:sdt>
          <w:r>
            <w:rPr>
              <w:rFonts w:hint="eastAsia" w:ascii="宋体" w:hAnsi="宋体" w:eastAsia="宋体" w:cs="宋体"/>
              <w:sz w:val="24"/>
              <w:szCs w:val="24"/>
            </w:rPr>
            <w:tab/>
          </w:r>
          <w:bookmarkStart w:id="6" w:name="_Toc14734_WPSOffice_Level2Page"/>
          <w:r>
            <w:rPr>
              <w:rFonts w:hint="eastAsia" w:ascii="宋体" w:hAnsi="宋体" w:eastAsia="宋体" w:cs="宋体"/>
              <w:sz w:val="24"/>
              <w:szCs w:val="24"/>
            </w:rPr>
            <w:t>12</w:t>
          </w:r>
          <w:bookmarkEnd w:id="6"/>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_Toc20309_WPSOffice_Level2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aba74747-bd8c-46f1-8375-9839e46ca09e}"/>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（二）绩效自评结论</w:t>
              </w:r>
            </w:sdtContent>
          </w:sdt>
          <w:r>
            <w:rPr>
              <w:rFonts w:hint="eastAsia" w:ascii="宋体" w:hAnsi="宋体" w:eastAsia="宋体" w:cs="宋体"/>
              <w:sz w:val="24"/>
              <w:szCs w:val="24"/>
            </w:rPr>
            <w:tab/>
          </w:r>
          <w:bookmarkStart w:id="7" w:name="_Toc20309_WPSOffice_Level2Page"/>
          <w:r>
            <w:rPr>
              <w:rFonts w:hint="eastAsia" w:ascii="宋体" w:hAnsi="宋体" w:eastAsia="宋体" w:cs="宋体"/>
              <w:sz w:val="24"/>
              <w:szCs w:val="24"/>
            </w:rPr>
            <w:t>12</w:t>
          </w:r>
          <w:bookmarkEnd w:id="7"/>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_Toc22176_WPSOffice_Level2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8cf57b6e-3b61-4686-8aa9-cea12b986f33}"/>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（三）自评结论评价</w:t>
              </w:r>
            </w:sdtContent>
          </w:sdt>
          <w:r>
            <w:rPr>
              <w:rFonts w:hint="eastAsia" w:ascii="宋体" w:hAnsi="宋体" w:eastAsia="宋体" w:cs="宋体"/>
              <w:sz w:val="24"/>
              <w:szCs w:val="24"/>
            </w:rPr>
            <w:tab/>
          </w:r>
          <w:bookmarkStart w:id="8" w:name="_Toc22176_WPSOffice_Level2Page"/>
          <w:r>
            <w:rPr>
              <w:rFonts w:hint="eastAsia" w:ascii="宋体" w:hAnsi="宋体" w:eastAsia="宋体" w:cs="宋体"/>
              <w:sz w:val="24"/>
              <w:szCs w:val="24"/>
            </w:rPr>
            <w:t>12</w:t>
          </w:r>
          <w:bookmarkEnd w:id="8"/>
          <w:r>
            <w:rPr>
              <w:rFonts w:hint="eastAsia" w:ascii="宋体" w:hAnsi="宋体" w:eastAsia="宋体" w:cs="宋体"/>
              <w:sz w:val="24"/>
              <w:szCs w:val="24"/>
            </w:rPr>
            <w:fldChar w:fldCharType="end"/>
          </w:r>
        </w:p>
        <w:p>
          <w:pPr>
            <w:pStyle w:val="41"/>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_Toc32750_WPSOffice_Level1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30"/>
                <w:sz w:val="24"/>
                <w:szCs w:val="24"/>
                <w:lang w:val="en-US" w:eastAsia="zh-CN" w:bidi="ar-SA"/>
              </w:rPr>
              <w:id w:val="147458278"/>
              <w:placeholder>
                <w:docPart w:val="{cef8521f-525a-4fcc-a5ff-3b94e562eba6}"/>
              </w:placeholder>
              <w15:color w:val="509DF3"/>
            </w:sdtPr>
            <w:sdtEndPr>
              <w:rPr>
                <w:rFonts w:hint="eastAsia" w:ascii="宋体" w:hAnsi="宋体" w:eastAsia="宋体" w:cs="宋体"/>
                <w:b/>
                <w:bCs/>
                <w:kern w:val="30"/>
                <w:sz w:val="24"/>
                <w:szCs w:val="24"/>
                <w:lang w:val="en-US" w:eastAsia="zh-CN" w:bidi="ar-SA"/>
              </w:rPr>
            </w:sdtEndPr>
            <w:sdtContent>
              <w:r>
                <w:rPr>
                  <w:rFonts w:hint="eastAsia" w:ascii="宋体" w:hAnsi="宋体" w:eastAsia="宋体" w:cs="宋体"/>
                  <w:b/>
                  <w:bCs/>
                  <w:sz w:val="24"/>
                  <w:szCs w:val="24"/>
                </w:rPr>
                <w:t>三、绩效再评价组织情况</w:t>
              </w:r>
            </w:sdtContent>
          </w:sdt>
          <w:r>
            <w:rPr>
              <w:rFonts w:hint="eastAsia" w:ascii="宋体" w:hAnsi="宋体" w:eastAsia="宋体" w:cs="宋体"/>
              <w:b/>
              <w:bCs/>
              <w:sz w:val="24"/>
              <w:szCs w:val="24"/>
            </w:rPr>
            <w:tab/>
          </w:r>
          <w:bookmarkStart w:id="9" w:name="_Toc32750_WPSOffice_Level1Page"/>
          <w:r>
            <w:rPr>
              <w:rFonts w:hint="eastAsia" w:ascii="宋体" w:hAnsi="宋体" w:eastAsia="宋体" w:cs="宋体"/>
              <w:b/>
              <w:bCs/>
              <w:sz w:val="24"/>
              <w:szCs w:val="24"/>
            </w:rPr>
            <w:t>13</w:t>
          </w:r>
          <w:bookmarkEnd w:id="9"/>
          <w:r>
            <w:rPr>
              <w:rFonts w:hint="eastAsia" w:ascii="宋体" w:hAnsi="宋体" w:eastAsia="宋体" w:cs="宋体"/>
              <w:b/>
              <w:bCs/>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_Toc10956_WPSOffice_Level2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d82c2f0c-360f-45cc-9377-520998acb77e}"/>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（一）绩效再评价依据</w:t>
              </w:r>
            </w:sdtContent>
          </w:sdt>
          <w:r>
            <w:rPr>
              <w:rFonts w:hint="eastAsia" w:ascii="宋体" w:hAnsi="宋体" w:eastAsia="宋体" w:cs="宋体"/>
              <w:sz w:val="24"/>
              <w:szCs w:val="24"/>
            </w:rPr>
            <w:tab/>
          </w:r>
          <w:bookmarkStart w:id="10" w:name="_Toc10956_WPSOffice_Level2Page"/>
          <w:r>
            <w:rPr>
              <w:rFonts w:hint="eastAsia" w:ascii="宋体" w:hAnsi="宋体" w:eastAsia="宋体" w:cs="宋体"/>
              <w:sz w:val="24"/>
              <w:szCs w:val="24"/>
            </w:rPr>
            <w:t>13</w:t>
          </w:r>
          <w:bookmarkEnd w:id="10"/>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_Toc25674_WPSOffice_Level2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786ca79a-a647-41c2-bd49-07b4b5b14779}"/>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（二）绩效再评价方法</w:t>
              </w:r>
            </w:sdtContent>
          </w:sdt>
          <w:r>
            <w:rPr>
              <w:rFonts w:hint="eastAsia" w:ascii="宋体" w:hAnsi="宋体" w:eastAsia="宋体" w:cs="宋体"/>
              <w:sz w:val="24"/>
              <w:szCs w:val="24"/>
            </w:rPr>
            <w:tab/>
          </w:r>
          <w:bookmarkStart w:id="11" w:name="_Toc25674_WPSOffice_Level2Page"/>
          <w:r>
            <w:rPr>
              <w:rFonts w:hint="eastAsia" w:ascii="宋体" w:hAnsi="宋体" w:eastAsia="宋体" w:cs="宋体"/>
              <w:sz w:val="24"/>
              <w:szCs w:val="24"/>
            </w:rPr>
            <w:t>14</w:t>
          </w:r>
          <w:bookmarkEnd w:id="11"/>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_Toc31034_WPSOffice_Level2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2ea53144-1986-4493-b34c-77235da62942}"/>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（三）绩效再评价指标体系</w:t>
              </w:r>
            </w:sdtContent>
          </w:sdt>
          <w:r>
            <w:rPr>
              <w:rFonts w:hint="eastAsia" w:ascii="宋体" w:hAnsi="宋体" w:eastAsia="宋体" w:cs="宋体"/>
              <w:sz w:val="24"/>
              <w:szCs w:val="24"/>
            </w:rPr>
            <w:tab/>
          </w:r>
          <w:bookmarkStart w:id="12" w:name="_Toc31034_WPSOffice_Level2Page"/>
          <w:r>
            <w:rPr>
              <w:rFonts w:hint="eastAsia" w:ascii="宋体" w:hAnsi="宋体" w:eastAsia="宋体" w:cs="宋体"/>
              <w:sz w:val="24"/>
              <w:szCs w:val="24"/>
            </w:rPr>
            <w:t>14</w:t>
          </w:r>
          <w:bookmarkEnd w:id="12"/>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_Toc3039_WPSOffice_Level2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b98b254c-87f1-4c16-b540-0b89944c3eb2}"/>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（四）绩效再评价抽样</w:t>
              </w:r>
            </w:sdtContent>
          </w:sdt>
          <w:r>
            <w:rPr>
              <w:rFonts w:hint="eastAsia" w:ascii="宋体" w:hAnsi="宋体" w:eastAsia="宋体" w:cs="宋体"/>
              <w:sz w:val="24"/>
              <w:szCs w:val="24"/>
            </w:rPr>
            <w:tab/>
          </w:r>
          <w:bookmarkStart w:id="13" w:name="_Toc3039_WPSOffice_Level2Page"/>
          <w:r>
            <w:rPr>
              <w:rFonts w:hint="eastAsia" w:ascii="宋体" w:hAnsi="宋体" w:eastAsia="宋体" w:cs="宋体"/>
              <w:sz w:val="24"/>
              <w:szCs w:val="24"/>
            </w:rPr>
            <w:t>16</w:t>
          </w:r>
          <w:bookmarkEnd w:id="13"/>
          <w:r>
            <w:rPr>
              <w:rFonts w:hint="eastAsia" w:ascii="宋体" w:hAnsi="宋体" w:eastAsia="宋体" w:cs="宋体"/>
              <w:sz w:val="24"/>
              <w:szCs w:val="24"/>
            </w:rPr>
            <w:fldChar w:fldCharType="end"/>
          </w:r>
        </w:p>
        <w:p>
          <w:pPr>
            <w:pStyle w:val="41"/>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_Toc28969_WPSOffice_Level1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30"/>
                <w:sz w:val="24"/>
                <w:szCs w:val="24"/>
                <w:lang w:val="en-US" w:eastAsia="zh-CN" w:bidi="ar-SA"/>
              </w:rPr>
              <w:id w:val="147458278"/>
              <w:placeholder>
                <w:docPart w:val="{4c0f7cc0-b106-41a7-9e42-73cdfe2fe948}"/>
              </w:placeholder>
              <w15:color w:val="509DF3"/>
            </w:sdtPr>
            <w:sdtEndPr>
              <w:rPr>
                <w:rFonts w:hint="eastAsia" w:ascii="宋体" w:hAnsi="宋体" w:eastAsia="宋体" w:cs="宋体"/>
                <w:b/>
                <w:bCs/>
                <w:kern w:val="30"/>
                <w:sz w:val="24"/>
                <w:szCs w:val="24"/>
                <w:lang w:val="en-US" w:eastAsia="zh-CN" w:bidi="ar-SA"/>
              </w:rPr>
            </w:sdtEndPr>
            <w:sdtContent>
              <w:r>
                <w:rPr>
                  <w:rFonts w:hint="eastAsia" w:ascii="宋体" w:hAnsi="宋体" w:eastAsia="宋体" w:cs="宋体"/>
                  <w:b/>
                  <w:bCs/>
                  <w:sz w:val="24"/>
                  <w:szCs w:val="24"/>
                </w:rPr>
                <w:t>四、绩效再评价结论</w:t>
              </w:r>
            </w:sdtContent>
          </w:sdt>
          <w:r>
            <w:rPr>
              <w:rFonts w:hint="eastAsia" w:ascii="宋体" w:hAnsi="宋体" w:eastAsia="宋体" w:cs="宋体"/>
              <w:b/>
              <w:bCs/>
              <w:sz w:val="24"/>
              <w:szCs w:val="24"/>
            </w:rPr>
            <w:tab/>
          </w:r>
          <w:bookmarkStart w:id="14" w:name="_Toc28969_WPSOffice_Level1Page"/>
          <w:r>
            <w:rPr>
              <w:rFonts w:hint="eastAsia" w:ascii="宋体" w:hAnsi="宋体" w:eastAsia="宋体" w:cs="宋体"/>
              <w:b/>
              <w:bCs/>
              <w:sz w:val="24"/>
              <w:szCs w:val="24"/>
            </w:rPr>
            <w:t>17</w:t>
          </w:r>
          <w:bookmarkEnd w:id="14"/>
          <w:r>
            <w:rPr>
              <w:rFonts w:hint="eastAsia" w:ascii="宋体" w:hAnsi="宋体" w:eastAsia="宋体" w:cs="宋体"/>
              <w:b/>
              <w:bCs/>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_Toc24199_WPSOffice_Level2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b51ade3f-098f-4237-b355-57ca3ad7900f}"/>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（一）绩效再评价综合结论</w:t>
              </w:r>
            </w:sdtContent>
          </w:sdt>
          <w:r>
            <w:rPr>
              <w:rFonts w:hint="eastAsia" w:ascii="宋体" w:hAnsi="宋体" w:eastAsia="宋体" w:cs="宋体"/>
              <w:sz w:val="24"/>
              <w:szCs w:val="24"/>
            </w:rPr>
            <w:tab/>
          </w:r>
          <w:bookmarkStart w:id="15" w:name="_Toc24199_WPSOffice_Level2Page"/>
          <w:r>
            <w:rPr>
              <w:rFonts w:hint="eastAsia" w:ascii="宋体" w:hAnsi="宋体" w:eastAsia="宋体" w:cs="宋体"/>
              <w:sz w:val="24"/>
              <w:szCs w:val="24"/>
            </w:rPr>
            <w:t>17</w:t>
          </w:r>
          <w:bookmarkEnd w:id="15"/>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_Toc2552_WPSOffice_Level2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bdbca4fd-df69-4099-82c6-7180fd0df52f}"/>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（二）绩效目标实现情况</w:t>
              </w:r>
            </w:sdtContent>
          </w:sdt>
          <w:r>
            <w:rPr>
              <w:rFonts w:hint="eastAsia" w:ascii="宋体" w:hAnsi="宋体" w:eastAsia="宋体" w:cs="宋体"/>
              <w:sz w:val="24"/>
              <w:szCs w:val="24"/>
            </w:rPr>
            <w:tab/>
          </w:r>
          <w:bookmarkStart w:id="16" w:name="_Toc2552_WPSOffice_Level2Page"/>
          <w:r>
            <w:rPr>
              <w:rFonts w:hint="eastAsia" w:ascii="宋体" w:hAnsi="宋体" w:eastAsia="宋体" w:cs="宋体"/>
              <w:sz w:val="24"/>
              <w:szCs w:val="24"/>
            </w:rPr>
            <w:t>18</w:t>
          </w:r>
          <w:bookmarkEnd w:id="16"/>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_Toc5078_WPSOffice_Level2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0c4affa5-002f-40a8-8787-579cc7849853}"/>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（三）绩效自评与再评价差异分析</w:t>
              </w:r>
            </w:sdtContent>
          </w:sdt>
          <w:r>
            <w:rPr>
              <w:rFonts w:hint="eastAsia" w:ascii="宋体" w:hAnsi="宋体" w:eastAsia="宋体" w:cs="宋体"/>
              <w:sz w:val="24"/>
              <w:szCs w:val="24"/>
            </w:rPr>
            <w:tab/>
          </w:r>
          <w:bookmarkStart w:id="17" w:name="_Toc5078_WPSOffice_Level2Page"/>
          <w:r>
            <w:rPr>
              <w:rFonts w:hint="eastAsia" w:ascii="宋体" w:hAnsi="宋体" w:eastAsia="宋体" w:cs="宋体"/>
              <w:sz w:val="24"/>
              <w:szCs w:val="24"/>
            </w:rPr>
            <w:t>20</w:t>
          </w:r>
          <w:bookmarkEnd w:id="17"/>
          <w:r>
            <w:rPr>
              <w:rFonts w:hint="eastAsia" w:ascii="宋体" w:hAnsi="宋体" w:eastAsia="宋体" w:cs="宋体"/>
              <w:sz w:val="24"/>
              <w:szCs w:val="24"/>
            </w:rPr>
            <w:fldChar w:fldCharType="end"/>
          </w:r>
        </w:p>
        <w:p>
          <w:pPr>
            <w:pStyle w:val="41"/>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_Toc24542_WPSOffice_Level1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30"/>
                <w:sz w:val="24"/>
                <w:szCs w:val="24"/>
                <w:lang w:val="en-US" w:eastAsia="zh-CN" w:bidi="ar-SA"/>
              </w:rPr>
              <w:id w:val="147458278"/>
              <w:placeholder>
                <w:docPart w:val="{e0115a1e-c12f-412e-b5de-d548207f6c8a}"/>
              </w:placeholder>
              <w15:color w:val="509DF3"/>
            </w:sdtPr>
            <w:sdtEndPr>
              <w:rPr>
                <w:rFonts w:hint="eastAsia" w:ascii="宋体" w:hAnsi="宋体" w:eastAsia="宋体" w:cs="宋体"/>
                <w:b/>
                <w:bCs/>
                <w:kern w:val="30"/>
                <w:sz w:val="24"/>
                <w:szCs w:val="24"/>
                <w:lang w:val="en-US" w:eastAsia="zh-CN" w:bidi="ar-SA"/>
              </w:rPr>
            </w:sdtEndPr>
            <w:sdtContent>
              <w:r>
                <w:rPr>
                  <w:rFonts w:hint="eastAsia" w:ascii="宋体" w:hAnsi="宋体" w:eastAsia="宋体" w:cs="宋体"/>
                  <w:b/>
                  <w:bCs/>
                  <w:sz w:val="24"/>
                  <w:szCs w:val="24"/>
                </w:rPr>
                <w:t>五、绩效再评价情况分析</w:t>
              </w:r>
            </w:sdtContent>
          </w:sdt>
          <w:r>
            <w:rPr>
              <w:rFonts w:hint="eastAsia" w:ascii="宋体" w:hAnsi="宋体" w:eastAsia="宋体" w:cs="宋体"/>
              <w:b/>
              <w:bCs/>
              <w:sz w:val="24"/>
              <w:szCs w:val="24"/>
            </w:rPr>
            <w:tab/>
          </w:r>
          <w:bookmarkStart w:id="18" w:name="_Toc24542_WPSOffice_Level1Page"/>
          <w:r>
            <w:rPr>
              <w:rFonts w:hint="eastAsia" w:ascii="宋体" w:hAnsi="宋体" w:eastAsia="宋体" w:cs="宋体"/>
              <w:b/>
              <w:bCs/>
              <w:sz w:val="24"/>
              <w:szCs w:val="24"/>
            </w:rPr>
            <w:t>20</w:t>
          </w:r>
          <w:bookmarkEnd w:id="18"/>
          <w:r>
            <w:rPr>
              <w:rFonts w:hint="eastAsia" w:ascii="宋体" w:hAnsi="宋体" w:eastAsia="宋体" w:cs="宋体"/>
              <w:b/>
              <w:bCs/>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_Toc11870_WPSOffice_Level2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b0dedc4c-bee6-4f61-b268-17dbdb566fce}"/>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（一）投入情况分析</w:t>
              </w:r>
            </w:sdtContent>
          </w:sdt>
          <w:r>
            <w:rPr>
              <w:rFonts w:hint="eastAsia" w:ascii="宋体" w:hAnsi="宋体" w:eastAsia="宋体" w:cs="宋体"/>
              <w:sz w:val="24"/>
              <w:szCs w:val="24"/>
            </w:rPr>
            <w:tab/>
          </w:r>
          <w:bookmarkStart w:id="19" w:name="_Toc11870_WPSOffice_Level2Page"/>
          <w:r>
            <w:rPr>
              <w:rFonts w:hint="eastAsia" w:ascii="宋体" w:hAnsi="宋体" w:eastAsia="宋体" w:cs="宋体"/>
              <w:sz w:val="24"/>
              <w:szCs w:val="24"/>
            </w:rPr>
            <w:t>20</w:t>
          </w:r>
          <w:bookmarkEnd w:id="19"/>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_Toc24656_WPSOffice_Level2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d76dc89d-3ec9-47c7-a3dc-a3d84965446c}"/>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（二）过程情况分析</w:t>
              </w:r>
            </w:sdtContent>
          </w:sdt>
          <w:r>
            <w:rPr>
              <w:rFonts w:hint="eastAsia" w:ascii="宋体" w:hAnsi="宋体" w:eastAsia="宋体" w:cs="宋体"/>
              <w:sz w:val="24"/>
              <w:szCs w:val="24"/>
            </w:rPr>
            <w:tab/>
          </w:r>
          <w:bookmarkStart w:id="20" w:name="_Toc24656_WPSOffice_Level2Page"/>
          <w:r>
            <w:rPr>
              <w:rFonts w:hint="eastAsia" w:ascii="宋体" w:hAnsi="宋体" w:eastAsia="宋体" w:cs="宋体"/>
              <w:sz w:val="24"/>
              <w:szCs w:val="24"/>
            </w:rPr>
            <w:t>22</w:t>
          </w:r>
          <w:bookmarkEnd w:id="20"/>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_Toc2059_WPSOffice_Level2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0f13d38e-5eb2-4e2a-900e-ffc44baf6feb}"/>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（三）产出情况分析</w:t>
              </w:r>
            </w:sdtContent>
          </w:sdt>
          <w:r>
            <w:rPr>
              <w:rFonts w:hint="eastAsia" w:ascii="宋体" w:hAnsi="宋体" w:eastAsia="宋体" w:cs="宋体"/>
              <w:sz w:val="24"/>
              <w:szCs w:val="24"/>
            </w:rPr>
            <w:tab/>
          </w:r>
          <w:bookmarkStart w:id="21" w:name="_Toc2059_WPSOffice_Level2Page"/>
          <w:r>
            <w:rPr>
              <w:rFonts w:hint="eastAsia" w:ascii="宋体" w:hAnsi="宋体" w:eastAsia="宋体" w:cs="宋体"/>
              <w:sz w:val="24"/>
              <w:szCs w:val="24"/>
            </w:rPr>
            <w:t>23</w:t>
          </w:r>
          <w:bookmarkEnd w:id="21"/>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_Toc20891_WPSOffice_Level2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7ba3f466-e5ab-4bb4-95ee-9521b64f9b7e}"/>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（四）效果情况分析</w:t>
              </w:r>
            </w:sdtContent>
          </w:sdt>
          <w:r>
            <w:rPr>
              <w:rFonts w:hint="eastAsia" w:ascii="宋体" w:hAnsi="宋体" w:eastAsia="宋体" w:cs="宋体"/>
              <w:sz w:val="24"/>
              <w:szCs w:val="24"/>
            </w:rPr>
            <w:tab/>
          </w:r>
          <w:bookmarkStart w:id="22" w:name="_Toc20891_WPSOffice_Level2Page"/>
          <w:r>
            <w:rPr>
              <w:rFonts w:hint="eastAsia" w:ascii="宋体" w:hAnsi="宋体" w:eastAsia="宋体" w:cs="宋体"/>
              <w:sz w:val="24"/>
              <w:szCs w:val="24"/>
            </w:rPr>
            <w:t>25</w:t>
          </w:r>
          <w:bookmarkEnd w:id="22"/>
          <w:r>
            <w:rPr>
              <w:rFonts w:hint="eastAsia" w:ascii="宋体" w:hAnsi="宋体" w:eastAsia="宋体" w:cs="宋体"/>
              <w:sz w:val="24"/>
              <w:szCs w:val="24"/>
            </w:rPr>
            <w:fldChar w:fldCharType="end"/>
          </w:r>
        </w:p>
        <w:p>
          <w:pPr>
            <w:pStyle w:val="41"/>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_Toc23042_WPSOffice_Level1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30"/>
                <w:sz w:val="24"/>
                <w:szCs w:val="24"/>
                <w:lang w:val="en-US" w:eastAsia="zh-CN" w:bidi="ar-SA"/>
              </w:rPr>
              <w:id w:val="147458278"/>
              <w:placeholder>
                <w:docPart w:val="{bef36cec-91ff-496b-988d-cf1f64a60b8f}"/>
              </w:placeholder>
              <w15:color w:val="509DF3"/>
            </w:sdtPr>
            <w:sdtEndPr>
              <w:rPr>
                <w:rFonts w:hint="eastAsia" w:ascii="宋体" w:hAnsi="宋体" w:eastAsia="宋体" w:cs="宋体"/>
                <w:b/>
                <w:bCs/>
                <w:kern w:val="30"/>
                <w:sz w:val="24"/>
                <w:szCs w:val="24"/>
                <w:lang w:val="en-US" w:eastAsia="zh-CN" w:bidi="ar-SA"/>
              </w:rPr>
            </w:sdtEndPr>
            <w:sdtContent>
              <w:r>
                <w:rPr>
                  <w:rFonts w:hint="eastAsia" w:ascii="宋体" w:hAnsi="宋体" w:eastAsia="宋体" w:cs="宋体"/>
                  <w:b/>
                  <w:bCs/>
                  <w:sz w:val="24"/>
                  <w:szCs w:val="24"/>
                </w:rPr>
                <w:t>六、主要经验及做法</w:t>
              </w:r>
            </w:sdtContent>
          </w:sdt>
          <w:r>
            <w:rPr>
              <w:rFonts w:hint="eastAsia" w:ascii="宋体" w:hAnsi="宋体" w:eastAsia="宋体" w:cs="宋体"/>
              <w:b/>
              <w:bCs/>
              <w:sz w:val="24"/>
              <w:szCs w:val="24"/>
            </w:rPr>
            <w:tab/>
          </w:r>
          <w:bookmarkStart w:id="23" w:name="_Toc23042_WPSOffice_Level1Page"/>
          <w:r>
            <w:rPr>
              <w:rFonts w:hint="eastAsia" w:ascii="宋体" w:hAnsi="宋体" w:eastAsia="宋体" w:cs="宋体"/>
              <w:b/>
              <w:bCs/>
              <w:sz w:val="24"/>
              <w:szCs w:val="24"/>
            </w:rPr>
            <w:t>28</w:t>
          </w:r>
          <w:bookmarkEnd w:id="23"/>
          <w:r>
            <w:rPr>
              <w:rFonts w:hint="eastAsia" w:ascii="宋体" w:hAnsi="宋体" w:eastAsia="宋体" w:cs="宋体"/>
              <w:b/>
              <w:bCs/>
              <w:sz w:val="24"/>
              <w:szCs w:val="24"/>
            </w:rPr>
            <w:fldChar w:fldCharType="end"/>
          </w:r>
        </w:p>
        <w:p>
          <w:pPr>
            <w:pStyle w:val="41"/>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_Toc12413_WPSOffice_Level1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30"/>
                <w:sz w:val="24"/>
                <w:szCs w:val="24"/>
                <w:lang w:val="en-US" w:eastAsia="zh-CN" w:bidi="ar-SA"/>
              </w:rPr>
              <w:id w:val="147458278"/>
              <w:placeholder>
                <w:docPart w:val="{4fc7ab6e-d209-46d0-a572-917d0d33ffe1}"/>
              </w:placeholder>
              <w15:color w:val="509DF3"/>
            </w:sdtPr>
            <w:sdtEndPr>
              <w:rPr>
                <w:rFonts w:hint="eastAsia" w:ascii="宋体" w:hAnsi="宋体" w:eastAsia="宋体" w:cs="宋体"/>
                <w:b/>
                <w:bCs/>
                <w:kern w:val="30"/>
                <w:sz w:val="24"/>
                <w:szCs w:val="24"/>
                <w:lang w:val="en-US" w:eastAsia="zh-CN" w:bidi="ar-SA"/>
              </w:rPr>
            </w:sdtEndPr>
            <w:sdtContent>
              <w:r>
                <w:rPr>
                  <w:rFonts w:hint="eastAsia" w:ascii="宋体" w:hAnsi="宋体" w:eastAsia="宋体" w:cs="宋体"/>
                  <w:b/>
                  <w:bCs/>
                  <w:sz w:val="24"/>
                  <w:szCs w:val="24"/>
                </w:rPr>
                <w:t>七、存在问题及原因分析</w:t>
              </w:r>
            </w:sdtContent>
          </w:sdt>
          <w:r>
            <w:rPr>
              <w:rFonts w:hint="eastAsia" w:ascii="宋体" w:hAnsi="宋体" w:eastAsia="宋体" w:cs="宋体"/>
              <w:b/>
              <w:bCs/>
              <w:sz w:val="24"/>
              <w:szCs w:val="24"/>
            </w:rPr>
            <w:tab/>
          </w:r>
          <w:bookmarkStart w:id="24" w:name="_Toc12413_WPSOffice_Level1Page"/>
          <w:r>
            <w:rPr>
              <w:rFonts w:hint="eastAsia" w:ascii="宋体" w:hAnsi="宋体" w:eastAsia="宋体" w:cs="宋体"/>
              <w:b/>
              <w:bCs/>
              <w:sz w:val="24"/>
              <w:szCs w:val="24"/>
            </w:rPr>
            <w:t>29</w:t>
          </w:r>
          <w:bookmarkEnd w:id="24"/>
          <w:r>
            <w:rPr>
              <w:rFonts w:hint="eastAsia" w:ascii="宋体" w:hAnsi="宋体" w:eastAsia="宋体" w:cs="宋体"/>
              <w:b/>
              <w:bCs/>
              <w:sz w:val="24"/>
              <w:szCs w:val="24"/>
            </w:rPr>
            <w:fldChar w:fldCharType="end"/>
          </w:r>
        </w:p>
        <w:p>
          <w:pPr>
            <w:pStyle w:val="41"/>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_Toc22336_WPSOffice_Level1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30"/>
                <w:sz w:val="24"/>
                <w:szCs w:val="24"/>
                <w:lang w:val="en-US" w:eastAsia="zh-CN" w:bidi="ar-SA"/>
              </w:rPr>
              <w:id w:val="147458278"/>
              <w:placeholder>
                <w:docPart w:val="{5b4e3252-18d2-4088-b514-38cff574fdc3}"/>
              </w:placeholder>
              <w15:color w:val="509DF3"/>
            </w:sdtPr>
            <w:sdtEndPr>
              <w:rPr>
                <w:rFonts w:hint="eastAsia" w:ascii="宋体" w:hAnsi="宋体" w:eastAsia="宋体" w:cs="宋体"/>
                <w:b/>
                <w:bCs/>
                <w:kern w:val="30"/>
                <w:sz w:val="24"/>
                <w:szCs w:val="24"/>
                <w:lang w:val="en-US" w:eastAsia="zh-CN" w:bidi="ar-SA"/>
              </w:rPr>
            </w:sdtEndPr>
            <w:sdtContent>
              <w:r>
                <w:rPr>
                  <w:rFonts w:hint="eastAsia" w:ascii="宋体" w:hAnsi="宋体" w:eastAsia="宋体" w:cs="宋体"/>
                  <w:b/>
                  <w:bCs/>
                  <w:sz w:val="24"/>
                  <w:szCs w:val="24"/>
                </w:rPr>
                <w:t>八、建议</w:t>
              </w:r>
            </w:sdtContent>
          </w:sdt>
          <w:r>
            <w:rPr>
              <w:rFonts w:hint="eastAsia" w:ascii="宋体" w:hAnsi="宋体" w:eastAsia="宋体" w:cs="宋体"/>
              <w:b/>
              <w:bCs/>
              <w:sz w:val="24"/>
              <w:szCs w:val="24"/>
            </w:rPr>
            <w:tab/>
          </w:r>
          <w:bookmarkStart w:id="25" w:name="_Toc22336_WPSOffice_Level1Page"/>
          <w:r>
            <w:rPr>
              <w:rFonts w:hint="eastAsia" w:ascii="宋体" w:hAnsi="宋体" w:eastAsia="宋体" w:cs="宋体"/>
              <w:b/>
              <w:bCs/>
              <w:sz w:val="24"/>
              <w:szCs w:val="24"/>
            </w:rPr>
            <w:t>30</w:t>
          </w:r>
          <w:bookmarkEnd w:id="25"/>
          <w:r>
            <w:rPr>
              <w:rFonts w:hint="eastAsia" w:ascii="宋体" w:hAnsi="宋体" w:eastAsia="宋体" w:cs="宋体"/>
              <w:b/>
              <w:bCs/>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_Toc22543_WPSOffice_Level2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a8a23773-9dea-40ef-89fa-28d40a121139}"/>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（一）注重项目前期规划</w:t>
              </w:r>
            </w:sdtContent>
          </w:sdt>
          <w:r>
            <w:rPr>
              <w:rFonts w:hint="eastAsia" w:ascii="宋体" w:hAnsi="宋体" w:eastAsia="宋体" w:cs="宋体"/>
              <w:sz w:val="24"/>
              <w:szCs w:val="24"/>
            </w:rPr>
            <w:tab/>
          </w:r>
          <w:bookmarkStart w:id="26" w:name="_Toc22543_WPSOffice_Level2Page"/>
          <w:r>
            <w:rPr>
              <w:rFonts w:hint="eastAsia" w:ascii="宋体" w:hAnsi="宋体" w:eastAsia="宋体" w:cs="宋体"/>
              <w:sz w:val="24"/>
              <w:szCs w:val="24"/>
            </w:rPr>
            <w:t>30</w:t>
          </w:r>
          <w:bookmarkEnd w:id="26"/>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_Toc24519_WPSOffice_Level2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22352423-d37b-4130-a72c-f555a3543566}"/>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（二）加强预算绩效管理</w:t>
              </w:r>
            </w:sdtContent>
          </w:sdt>
          <w:r>
            <w:rPr>
              <w:rFonts w:hint="eastAsia" w:ascii="宋体" w:hAnsi="宋体" w:eastAsia="宋体" w:cs="宋体"/>
              <w:sz w:val="24"/>
              <w:szCs w:val="24"/>
            </w:rPr>
            <w:tab/>
          </w:r>
          <w:bookmarkStart w:id="27" w:name="_Toc24519_WPSOffice_Level2Page"/>
          <w:r>
            <w:rPr>
              <w:rFonts w:hint="eastAsia" w:ascii="宋体" w:hAnsi="宋体" w:eastAsia="宋体" w:cs="宋体"/>
              <w:sz w:val="24"/>
              <w:szCs w:val="24"/>
            </w:rPr>
            <w:t>31</w:t>
          </w:r>
          <w:bookmarkEnd w:id="27"/>
          <w:r>
            <w:rPr>
              <w:rFonts w:hint="eastAsia" w:ascii="宋体" w:hAnsi="宋体" w:eastAsia="宋体" w:cs="宋体"/>
              <w:sz w:val="24"/>
              <w:szCs w:val="24"/>
            </w:rPr>
            <w:fldChar w:fldCharType="end"/>
          </w:r>
        </w:p>
        <w:p>
          <w:pPr>
            <w:pStyle w:val="42"/>
            <w:keepNext w:val="0"/>
            <w:keepLines w:val="0"/>
            <w:pageBreakBefore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_Toc20052_WPSOffice_Level2 </w:instrText>
          </w:r>
          <w:r>
            <w:rPr>
              <w:rFonts w:hint="eastAsia" w:ascii="宋体" w:hAnsi="宋体" w:eastAsia="宋体" w:cs="宋体"/>
              <w:sz w:val="24"/>
              <w:szCs w:val="24"/>
            </w:rPr>
            <w:fldChar w:fldCharType="separate"/>
          </w:r>
          <w:sdt>
            <w:sdtPr>
              <w:rPr>
                <w:rFonts w:hint="eastAsia" w:ascii="宋体" w:hAnsi="宋体" w:eastAsia="宋体" w:cs="宋体"/>
                <w:kern w:val="30"/>
                <w:sz w:val="24"/>
                <w:szCs w:val="24"/>
                <w:lang w:val="en-US" w:eastAsia="zh-CN" w:bidi="ar-SA"/>
              </w:rPr>
              <w:id w:val="147458278"/>
              <w:placeholder>
                <w:docPart w:val="{264ea3cc-2018-44e9-ba2d-a6401a14a87d}"/>
              </w:placeholder>
              <w15:color w:val="509DF3"/>
            </w:sdtPr>
            <w:sdtEndPr>
              <w:rPr>
                <w:rFonts w:hint="eastAsia" w:ascii="宋体" w:hAnsi="宋体" w:eastAsia="宋体" w:cs="宋体"/>
                <w:kern w:val="30"/>
                <w:sz w:val="24"/>
                <w:szCs w:val="24"/>
                <w:lang w:val="en-US" w:eastAsia="zh-CN" w:bidi="ar-SA"/>
              </w:rPr>
            </w:sdtEndPr>
            <w:sdtContent>
              <w:r>
                <w:rPr>
                  <w:rFonts w:hint="eastAsia" w:ascii="宋体" w:hAnsi="宋体" w:eastAsia="宋体" w:cs="宋体"/>
                  <w:sz w:val="24"/>
                  <w:szCs w:val="24"/>
                </w:rPr>
                <w:t>（三）加强制度建设和监督检查，转变扶持方式</w:t>
              </w:r>
            </w:sdtContent>
          </w:sdt>
          <w:r>
            <w:rPr>
              <w:rFonts w:hint="eastAsia" w:ascii="宋体" w:hAnsi="宋体" w:eastAsia="宋体" w:cs="宋体"/>
              <w:sz w:val="24"/>
              <w:szCs w:val="24"/>
            </w:rPr>
            <w:tab/>
          </w:r>
          <w:bookmarkStart w:id="28" w:name="_Toc20052_WPSOffice_Level2Page"/>
          <w:r>
            <w:rPr>
              <w:rFonts w:hint="eastAsia" w:ascii="宋体" w:hAnsi="宋体" w:eastAsia="宋体" w:cs="宋体"/>
              <w:sz w:val="24"/>
              <w:szCs w:val="24"/>
            </w:rPr>
            <w:t>31</w:t>
          </w:r>
          <w:bookmarkEnd w:id="28"/>
          <w:r>
            <w:rPr>
              <w:rFonts w:hint="eastAsia" w:ascii="宋体" w:hAnsi="宋体" w:eastAsia="宋体" w:cs="宋体"/>
              <w:sz w:val="24"/>
              <w:szCs w:val="24"/>
            </w:rPr>
            <w:fldChar w:fldCharType="end"/>
          </w:r>
        </w:p>
        <w:bookmarkEnd w:id="0"/>
        <w:p>
          <w:pPr>
            <w:pStyle w:val="41"/>
            <w:tabs>
              <w:tab w:val="right" w:leader="dot" w:pos="8844"/>
            </w:tabs>
          </w:pPr>
        </w:p>
      </w:sdtContent>
    </w:sdt>
    <w:p>
      <w:pPr>
        <w:spacing w:line="579" w:lineRule="exact"/>
        <w:ind w:firstLine="910" w:firstLineChars="200"/>
        <w:jc w:val="center"/>
        <w:outlineLvl w:val="0"/>
        <w:rPr>
          <w:rFonts w:hint="eastAsia" w:ascii="方正小标宋简体" w:hAnsi="方正小标宋简体" w:eastAsia="方正小标宋简体" w:cs="方正小标宋简体"/>
          <w:sz w:val="44"/>
          <w:szCs w:val="44"/>
          <w:lang w:val="en-US" w:eastAsia="zh-CN"/>
        </w:rPr>
      </w:pPr>
    </w:p>
    <w:p>
      <w:pPr>
        <w:spacing w:line="579" w:lineRule="exact"/>
        <w:ind w:firstLine="910" w:firstLineChars="200"/>
        <w:jc w:val="center"/>
        <w:outlineLvl w:val="0"/>
        <w:rPr>
          <w:rFonts w:hint="eastAsia" w:ascii="方正小标宋简体" w:hAnsi="方正小标宋简体" w:eastAsia="方正小标宋简体" w:cs="方正小标宋简体"/>
          <w:sz w:val="44"/>
          <w:szCs w:val="44"/>
          <w:lang w:val="en-US" w:eastAsia="zh-CN"/>
        </w:rPr>
      </w:pPr>
    </w:p>
    <w:p>
      <w:pPr>
        <w:spacing w:line="579" w:lineRule="exact"/>
        <w:ind w:firstLine="910" w:firstLineChars="200"/>
        <w:jc w:val="center"/>
        <w:outlineLvl w:val="0"/>
        <w:rPr>
          <w:rFonts w:hint="eastAsia" w:ascii="方正小标宋简体" w:hAnsi="方正小标宋简体" w:eastAsia="方正小标宋简体" w:cs="方正小标宋简体"/>
          <w:sz w:val="44"/>
          <w:szCs w:val="44"/>
          <w:lang w:val="en-US" w:eastAsia="zh-CN"/>
        </w:rPr>
        <w:sectPr>
          <w:footerReference r:id="rId3" w:type="default"/>
          <w:footerReference r:id="rId4" w:type="even"/>
          <w:pgSz w:w="11906" w:h="16838"/>
          <w:pgMar w:top="2098" w:right="1474" w:bottom="1985" w:left="1588" w:header="851" w:footer="1474" w:gutter="0"/>
          <w:pgNumType w:start="1"/>
          <w:cols w:space="425" w:num="1"/>
          <w:docGrid w:type="linesAndChars" w:linePitch="579" w:charSpace="3247"/>
        </w:sectPr>
      </w:pPr>
    </w:p>
    <w:p>
      <w:pPr>
        <w:spacing w:line="579" w:lineRule="exact"/>
        <w:ind w:firstLine="910" w:firstLineChars="200"/>
        <w:jc w:val="center"/>
        <w:outlineLvl w:val="0"/>
        <w:rPr>
          <w:rFonts w:hint="eastAsia" w:ascii="黑体" w:hAnsi="黑体" w:eastAsia="黑体" w:cs="宋体"/>
          <w:szCs w:val="30"/>
          <w:lang w:val="en-US" w:eastAsia="zh-CN"/>
        </w:rPr>
      </w:pPr>
      <w:r>
        <w:rPr>
          <w:rFonts w:hint="eastAsia" w:ascii="方正小标宋简体" w:hAnsi="方正小标宋简体" w:eastAsia="方正小标宋简体" w:cs="方正小标宋简体"/>
          <w:sz w:val="44"/>
          <w:szCs w:val="44"/>
          <w:lang w:val="en-US" w:eastAsia="zh-CN"/>
        </w:rPr>
        <w:t>摘 要</w:t>
      </w:r>
    </w:p>
    <w:p>
      <w:pPr>
        <w:spacing w:line="579" w:lineRule="exact"/>
        <w:ind w:firstLine="630" w:firstLineChars="200"/>
        <w:outlineLvl w:val="1"/>
        <w:rPr>
          <w:rFonts w:hint="eastAsia" w:ascii="黑体" w:hAnsi="黑体" w:eastAsia="黑体" w:cs="黑体"/>
          <w:szCs w:val="30"/>
          <w:highlight w:val="none"/>
          <w:lang w:val="en-US" w:eastAsia="zh-CN"/>
        </w:rPr>
      </w:pPr>
      <w:bookmarkStart w:id="29" w:name="_Toc9116_WPSOffice_Level1"/>
    </w:p>
    <w:p>
      <w:pPr>
        <w:spacing w:line="579" w:lineRule="exact"/>
        <w:ind w:firstLine="630" w:firstLineChars="200"/>
        <w:outlineLvl w:val="1"/>
        <w:rPr>
          <w:rFonts w:hint="eastAsia" w:ascii="黑体" w:hAnsi="黑体" w:eastAsia="黑体" w:cs="黑体"/>
          <w:szCs w:val="30"/>
          <w:highlight w:val="none"/>
          <w:lang w:val="en-US" w:eastAsia="zh-CN"/>
        </w:rPr>
      </w:pPr>
      <w:r>
        <w:rPr>
          <w:rFonts w:hint="eastAsia" w:ascii="黑体" w:hAnsi="黑体" w:eastAsia="黑体" w:cs="黑体"/>
          <w:szCs w:val="30"/>
          <w:highlight w:val="none"/>
          <w:lang w:val="en-US" w:eastAsia="zh-CN"/>
        </w:rPr>
        <w:t>一、基本情况</w:t>
      </w:r>
      <w:bookmarkEnd w:id="29"/>
    </w:p>
    <w:p>
      <w:pPr>
        <w:spacing w:line="579" w:lineRule="exact"/>
        <w:ind w:firstLine="630" w:firstLineChars="200"/>
        <w:rPr>
          <w:rFonts w:hint="default" w:hAnsi="仿宋"/>
          <w:szCs w:val="30"/>
          <w:lang w:val="en-US" w:eastAsia="zh-CN"/>
        </w:rPr>
      </w:pPr>
      <w:r>
        <w:rPr>
          <w:rFonts w:hint="eastAsia" w:hAnsi="仿宋"/>
          <w:szCs w:val="30"/>
        </w:rPr>
        <w:t>为加快民营经济发展，做强民营龙头企业，支持云南太标</w:t>
      </w:r>
      <w:r>
        <w:rPr>
          <w:rFonts w:hint="eastAsia" w:hAnsi="仿宋"/>
          <w:szCs w:val="30"/>
          <w:lang w:val="en-US" w:eastAsia="zh-CN"/>
        </w:rPr>
        <w:t>太阳能</w:t>
      </w:r>
      <w:r>
        <w:rPr>
          <w:rFonts w:hint="eastAsia" w:hAnsi="仿宋"/>
          <w:szCs w:val="30"/>
        </w:rPr>
        <w:t>集团</w:t>
      </w:r>
      <w:r>
        <w:rPr>
          <w:rFonts w:hint="eastAsia" w:hAnsi="仿宋"/>
          <w:szCs w:val="30"/>
          <w:lang w:eastAsia="zh-CN"/>
        </w:rPr>
        <w:t>（</w:t>
      </w:r>
      <w:r>
        <w:rPr>
          <w:rFonts w:hint="eastAsia" w:hAnsi="仿宋"/>
          <w:szCs w:val="30"/>
          <w:lang w:val="en-US" w:eastAsia="zh-CN"/>
        </w:rPr>
        <w:t>以下简称“太标集团”</w:t>
      </w:r>
      <w:r>
        <w:rPr>
          <w:rFonts w:hint="eastAsia" w:hAnsi="仿宋"/>
          <w:szCs w:val="30"/>
          <w:lang w:eastAsia="zh-CN"/>
        </w:rPr>
        <w:t>）</w:t>
      </w:r>
      <w:r>
        <w:rPr>
          <w:rFonts w:hint="eastAsia" w:hAnsi="仿宋"/>
          <w:szCs w:val="30"/>
        </w:rPr>
        <w:t>发展壮大新能源、高端裝备制造等战略性新兴产业，促进全市工业经济转型升级提升工业整体竞争力培育新的经济增长点</w:t>
      </w:r>
      <w:r>
        <w:rPr>
          <w:rFonts w:hint="eastAsia" w:hAnsi="仿宋"/>
          <w:szCs w:val="30"/>
          <w:lang w:eastAsia="zh-CN"/>
        </w:rPr>
        <w:t>，</w:t>
      </w:r>
      <w:r>
        <w:rPr>
          <w:rFonts w:hint="eastAsia" w:hAnsi="仿宋"/>
          <w:szCs w:val="30"/>
          <w:lang w:val="en-US" w:eastAsia="zh-CN"/>
        </w:rPr>
        <w:t>根据</w:t>
      </w:r>
      <w:r>
        <w:rPr>
          <w:rFonts w:hint="eastAsia" w:hAnsi="仿宋"/>
          <w:szCs w:val="30"/>
        </w:rPr>
        <w:t>《玉溪市人民政府关于支持太标集团发展的意见》（玉政发〔2016〕58号）</w:t>
      </w:r>
      <w:r>
        <w:rPr>
          <w:rFonts w:hint="eastAsia" w:hAnsi="仿宋"/>
          <w:szCs w:val="30"/>
          <w:lang w:val="en-US" w:eastAsia="zh-CN"/>
        </w:rPr>
        <w:t>精神，开展市级装备制造业发展专项资金云南太标集团贷款贴息、研发费用补助。</w:t>
      </w:r>
    </w:p>
    <w:p>
      <w:pPr>
        <w:ind w:firstLine="630" w:firstLineChars="200"/>
        <w:rPr>
          <w:rFonts w:hint="eastAsia" w:hAnsi="仿宋"/>
          <w:color w:val="000000" w:themeColor="text1"/>
          <w:szCs w:val="30"/>
          <w:lang w:val="en-US" w:eastAsia="zh-CN"/>
        </w:rPr>
      </w:pPr>
      <w:r>
        <w:rPr>
          <w:rFonts w:hint="eastAsia" w:hAnsi="仿宋"/>
          <w:color w:val="000000" w:themeColor="text1"/>
          <w:szCs w:val="30"/>
        </w:rPr>
        <w:t>截至评价日，</w:t>
      </w:r>
      <w:r>
        <w:rPr>
          <w:rFonts w:hint="eastAsia" w:hAnsi="仿宋"/>
          <w:color w:val="000000" w:themeColor="text1"/>
          <w:szCs w:val="30"/>
          <w:lang w:val="en-US" w:eastAsia="zh-CN"/>
        </w:rPr>
        <w:t>项目完成情况较好，太标集团</w:t>
      </w:r>
      <w:r>
        <w:rPr>
          <w:rFonts w:hint="eastAsia" w:hAnsi="仿宋"/>
          <w:color w:val="000000" w:themeColor="text1"/>
          <w:szCs w:val="30"/>
        </w:rPr>
        <w:t>结合实际情况，</w:t>
      </w:r>
      <w:r>
        <w:rPr>
          <w:rFonts w:hint="eastAsia" w:hAnsi="仿宋"/>
          <w:color w:val="000000" w:themeColor="text1"/>
          <w:szCs w:val="30"/>
          <w:lang w:val="en-US" w:eastAsia="zh-CN"/>
        </w:rPr>
        <w:t>合理运用补助资金，在主管部门的引领和补助资金的撬动下，加强了自身</w:t>
      </w:r>
      <w:r>
        <w:rPr>
          <w:rFonts w:hint="eastAsia" w:hAnsi="仿宋"/>
          <w:color w:val="000000" w:themeColor="text1"/>
          <w:szCs w:val="30"/>
        </w:rPr>
        <w:t>制度管理、规范化管理工作，生产管理较好，</w:t>
      </w:r>
      <w:r>
        <w:rPr>
          <w:rFonts w:hint="eastAsia" w:hAnsi="仿宋"/>
          <w:color w:val="000000" w:themeColor="text1"/>
          <w:szCs w:val="30"/>
          <w:lang w:val="en-US" w:eastAsia="zh-CN"/>
        </w:rPr>
        <w:t>企业扭亏为盈，带动了产业发展</w:t>
      </w:r>
      <w:r>
        <w:rPr>
          <w:rFonts w:hint="eastAsia" w:hAnsi="仿宋"/>
          <w:color w:val="000000" w:themeColor="text1"/>
          <w:szCs w:val="30"/>
          <w:lang w:eastAsia="zh-CN"/>
        </w:rPr>
        <w:t>。</w:t>
      </w:r>
      <w:r>
        <w:rPr>
          <w:rFonts w:hint="eastAsia" w:hAnsi="仿宋"/>
          <w:color w:val="000000" w:themeColor="text1"/>
          <w:szCs w:val="30"/>
          <w:lang w:val="en-US" w:eastAsia="zh-CN"/>
        </w:rPr>
        <w:t>贷款贴息补助，缓解了还本付息压力；研发费用补助，弥补资金不足，促进了企业加大研发投入。</w:t>
      </w:r>
    </w:p>
    <w:p>
      <w:pPr>
        <w:spacing w:line="579" w:lineRule="exact"/>
        <w:ind w:firstLine="630" w:firstLineChars="200"/>
        <w:outlineLvl w:val="1"/>
        <w:rPr>
          <w:rFonts w:ascii="楷体" w:hAnsi="楷体" w:eastAsia="楷体"/>
          <w:szCs w:val="30"/>
        </w:rPr>
      </w:pPr>
      <w:bookmarkStart w:id="30" w:name="_Toc3884_WPSOffice_Level1"/>
      <w:r>
        <w:rPr>
          <w:rFonts w:hint="eastAsia" w:ascii="黑体" w:hAnsi="黑体" w:eastAsia="黑体" w:cs="黑体"/>
          <w:szCs w:val="30"/>
          <w:lang w:val="en-US" w:eastAsia="zh-CN"/>
        </w:rPr>
        <w:t>二</w:t>
      </w:r>
      <w:r>
        <w:rPr>
          <w:rFonts w:hint="eastAsia" w:ascii="黑体" w:hAnsi="黑体" w:eastAsia="黑体" w:cs="黑体"/>
          <w:szCs w:val="30"/>
          <w:lang w:eastAsia="zh-CN"/>
        </w:rPr>
        <w:t>、</w:t>
      </w:r>
      <w:r>
        <w:rPr>
          <w:rFonts w:hint="eastAsia" w:ascii="黑体" w:hAnsi="黑体" w:eastAsia="黑体" w:cs="黑体"/>
          <w:szCs w:val="30"/>
        </w:rPr>
        <w:t>绩效再评价结论</w:t>
      </w:r>
      <w:bookmarkEnd w:id="30"/>
    </w:p>
    <w:p>
      <w:pPr>
        <w:spacing w:line="579" w:lineRule="exact"/>
        <w:ind w:firstLine="630" w:firstLineChars="200"/>
        <w:rPr>
          <w:rFonts w:hAnsi="仿宋"/>
          <w:color w:val="000000" w:themeColor="text1"/>
          <w:szCs w:val="30"/>
        </w:rPr>
      </w:pPr>
      <w:r>
        <w:rPr>
          <w:rFonts w:hint="eastAsia" w:hAnsi="仿宋"/>
          <w:szCs w:val="30"/>
          <w:lang w:val="en-US" w:eastAsia="zh-CN"/>
        </w:rPr>
        <w:t>市级装备制造业发展专项资金云南太标集团贷款贴息、研发费用补助项目</w:t>
      </w:r>
      <w:r>
        <w:rPr>
          <w:rFonts w:hint="eastAsia" w:hAnsi="仿宋"/>
          <w:color w:val="000000" w:themeColor="text1"/>
          <w:szCs w:val="30"/>
        </w:rPr>
        <w:t>绩效再评价得分</w:t>
      </w:r>
      <w:r>
        <w:rPr>
          <w:rFonts w:hint="eastAsia" w:hAnsi="仿宋"/>
          <w:color w:val="000000" w:themeColor="text1"/>
          <w:szCs w:val="30"/>
          <w:lang w:val="en-US" w:eastAsia="zh-CN"/>
        </w:rPr>
        <w:t>82.61</w:t>
      </w:r>
      <w:r>
        <w:rPr>
          <w:rFonts w:hint="eastAsia" w:hAnsi="仿宋"/>
          <w:color w:val="000000" w:themeColor="text1"/>
          <w:szCs w:val="30"/>
        </w:rPr>
        <w:t>分，评价等级为“</w:t>
      </w:r>
      <w:r>
        <w:rPr>
          <w:rFonts w:hint="eastAsia" w:hAnsi="仿宋"/>
          <w:color w:val="000000" w:themeColor="text1"/>
          <w:szCs w:val="30"/>
          <w:lang w:val="en-US" w:eastAsia="zh-CN"/>
        </w:rPr>
        <w:t>良</w:t>
      </w:r>
      <w:r>
        <w:rPr>
          <w:rFonts w:hint="eastAsia" w:hAnsi="仿宋"/>
          <w:color w:val="000000" w:themeColor="text1"/>
          <w:szCs w:val="30"/>
        </w:rPr>
        <w:t>”。</w:t>
      </w:r>
    </w:p>
    <w:p>
      <w:pPr>
        <w:ind w:firstLine="630" w:firstLineChars="200"/>
        <w:rPr>
          <w:rFonts w:hint="default" w:hAnsi="仿宋" w:eastAsia="仿宋"/>
          <w:color w:val="000000" w:themeColor="text1"/>
          <w:szCs w:val="30"/>
          <w:lang w:val="en-US" w:eastAsia="zh-CN"/>
        </w:rPr>
      </w:pPr>
      <w:bookmarkStart w:id="31" w:name="_Toc19519_WPSOffice_Level1"/>
      <w:r>
        <w:rPr>
          <w:rFonts w:hint="eastAsia" w:ascii="黑体" w:hAnsi="黑体" w:eastAsia="黑体" w:cs="黑体"/>
          <w:color w:val="000000" w:themeColor="text1"/>
          <w:szCs w:val="30"/>
          <w:lang w:val="en-US" w:eastAsia="zh-CN"/>
        </w:rPr>
        <w:t>三</w:t>
      </w:r>
      <w:r>
        <w:rPr>
          <w:rFonts w:hint="eastAsia" w:ascii="黑体" w:hAnsi="黑体" w:eastAsia="黑体" w:cs="黑体"/>
          <w:color w:val="000000" w:themeColor="text1"/>
          <w:szCs w:val="30"/>
          <w:lang w:eastAsia="zh-CN"/>
        </w:rPr>
        <w:t>、</w:t>
      </w:r>
      <w:r>
        <w:rPr>
          <w:rFonts w:hint="eastAsia" w:ascii="黑体" w:hAnsi="黑体" w:eastAsia="黑体" w:cs="黑体"/>
          <w:color w:val="000000" w:themeColor="text1"/>
          <w:szCs w:val="30"/>
          <w:lang w:val="en-US" w:eastAsia="zh-CN"/>
        </w:rPr>
        <w:t>项目资金安排及使用</w:t>
      </w:r>
      <w:bookmarkEnd w:id="31"/>
    </w:p>
    <w:p>
      <w:pPr>
        <w:spacing w:line="579" w:lineRule="exact"/>
        <w:ind w:firstLine="630" w:firstLineChars="200"/>
        <w:rPr>
          <w:rFonts w:hint="default" w:hAnsi="仿宋"/>
          <w:szCs w:val="30"/>
          <w:lang w:val="en-US" w:eastAsia="zh-CN"/>
        </w:rPr>
      </w:pPr>
      <w:r>
        <w:rPr>
          <w:rFonts w:hint="eastAsia" w:hAnsi="仿宋"/>
          <w:szCs w:val="30"/>
          <w:lang w:val="en-US" w:eastAsia="zh-CN"/>
        </w:rPr>
        <w:t>市级装备制造业发展专项资金云南太标集团贷款贴息、研发费用补助项目，每年给予太标集团贷款贴息500万元及研发费用500万元补助，2016-2018年共计3000万元。</w:t>
      </w:r>
    </w:p>
    <w:p>
      <w:pPr>
        <w:ind w:firstLine="630" w:firstLineChars="200"/>
        <w:rPr>
          <w:rFonts w:hint="default" w:hAnsi="仿宋" w:eastAsia="仿宋"/>
          <w:szCs w:val="30"/>
          <w:lang w:val="en-US" w:eastAsia="zh-CN"/>
        </w:rPr>
      </w:pPr>
      <w:r>
        <w:rPr>
          <w:rFonts w:hint="eastAsia" w:hAnsi="仿宋"/>
          <w:szCs w:val="30"/>
        </w:rPr>
        <w:t>实际资金使用</w:t>
      </w:r>
      <w:r>
        <w:rPr>
          <w:rFonts w:hint="eastAsia" w:hAnsi="仿宋"/>
          <w:szCs w:val="30"/>
          <w:lang w:val="en-US" w:eastAsia="zh-CN"/>
        </w:rPr>
        <w:t>3000</w:t>
      </w:r>
      <w:r>
        <w:rPr>
          <w:rFonts w:hint="eastAsia" w:hAnsi="仿宋"/>
          <w:szCs w:val="30"/>
        </w:rPr>
        <w:t>万元，资金使用率</w:t>
      </w:r>
      <w:r>
        <w:rPr>
          <w:rFonts w:hint="eastAsia" w:hAnsi="仿宋"/>
          <w:szCs w:val="30"/>
          <w:lang w:val="en-US" w:eastAsia="zh-CN"/>
        </w:rPr>
        <w:t>100</w:t>
      </w:r>
      <w:r>
        <w:rPr>
          <w:rFonts w:hint="eastAsia" w:hAnsi="仿宋"/>
          <w:szCs w:val="30"/>
        </w:rPr>
        <w:t>%</w:t>
      </w:r>
      <w:r>
        <w:rPr>
          <w:rFonts w:hint="eastAsia" w:hAnsi="仿宋"/>
          <w:szCs w:val="30"/>
          <w:lang w:val="en-US" w:eastAsia="zh-CN"/>
        </w:rPr>
        <w:t>。</w:t>
      </w:r>
    </w:p>
    <w:p>
      <w:pPr>
        <w:ind w:firstLine="630" w:firstLineChars="200"/>
        <w:rPr>
          <w:rFonts w:hint="default" w:hAnsi="仿宋" w:eastAsia="仿宋"/>
          <w:color w:val="000000" w:themeColor="text1"/>
          <w:szCs w:val="30"/>
          <w:lang w:val="en-US" w:eastAsia="zh-CN"/>
        </w:rPr>
      </w:pPr>
      <w:bookmarkStart w:id="32" w:name="_Toc10966_WPSOffice_Level1"/>
      <w:r>
        <w:rPr>
          <w:rFonts w:hint="eastAsia" w:ascii="黑体" w:hAnsi="黑体" w:eastAsia="黑体" w:cs="黑体"/>
          <w:color w:val="000000" w:themeColor="text1"/>
          <w:szCs w:val="30"/>
          <w:lang w:val="en-US" w:eastAsia="zh-CN"/>
        </w:rPr>
        <w:t>四、项目存在问题</w:t>
      </w:r>
      <w:bookmarkEnd w:id="32"/>
    </w:p>
    <w:p>
      <w:pPr>
        <w:spacing w:line="579" w:lineRule="exact"/>
        <w:ind w:firstLine="632"/>
        <w:outlineLvl w:val="1"/>
        <w:rPr>
          <w:rFonts w:ascii="楷体" w:hAnsi="楷体" w:eastAsia="楷体"/>
          <w:szCs w:val="30"/>
        </w:rPr>
      </w:pPr>
      <w:bookmarkStart w:id="33" w:name="_Toc3884_WPSOffice_Level2"/>
      <w:r>
        <w:rPr>
          <w:rFonts w:hint="eastAsia" w:ascii="楷体" w:hAnsi="楷体" w:eastAsia="楷体"/>
          <w:szCs w:val="30"/>
        </w:rPr>
        <w:t>（一）项目前期研究不够充分，子项目预算资金调整较大</w:t>
      </w:r>
      <w:bookmarkEnd w:id="33"/>
    </w:p>
    <w:p>
      <w:pPr>
        <w:spacing w:line="579" w:lineRule="exact"/>
        <w:ind w:firstLine="630" w:firstLineChars="200"/>
        <w:rPr>
          <w:rFonts w:hAnsi="仿宋"/>
          <w:color w:val="000000" w:themeColor="text1"/>
          <w:szCs w:val="30"/>
        </w:rPr>
      </w:pPr>
      <w:r>
        <w:rPr>
          <w:rFonts w:hint="eastAsia" w:hAnsi="仿宋"/>
          <w:color w:val="000000" w:themeColor="text1"/>
          <w:szCs w:val="30"/>
        </w:rPr>
        <w:t>年初预算时</w:t>
      </w:r>
      <w:r>
        <w:rPr>
          <w:rFonts w:hint="eastAsia" w:hAnsi="仿宋"/>
          <w:color w:val="000000" w:themeColor="text1"/>
          <w:szCs w:val="30"/>
          <w:lang w:eastAsia="zh-CN"/>
        </w:rPr>
        <w:t>，</w:t>
      </w:r>
      <w:r>
        <w:rPr>
          <w:rFonts w:hint="eastAsia" w:hAnsi="仿宋"/>
          <w:color w:val="000000" w:themeColor="text1"/>
          <w:szCs w:val="30"/>
        </w:rPr>
        <w:t>项目主管单位</w:t>
      </w:r>
      <w:r>
        <w:rPr>
          <w:rFonts w:hint="eastAsia" w:hAnsi="仿宋"/>
          <w:color w:val="000000" w:themeColor="text1"/>
          <w:szCs w:val="30"/>
          <w:lang w:val="en-US" w:eastAsia="zh-CN"/>
        </w:rPr>
        <w:t>对</w:t>
      </w:r>
      <w:r>
        <w:rPr>
          <w:rFonts w:hint="eastAsia" w:hAnsi="仿宋"/>
          <w:color w:val="000000" w:themeColor="text1"/>
          <w:szCs w:val="30"/>
        </w:rPr>
        <w:t>项目绩效整体目标不清晰，实施内容、支出方向不够明确，项目实施过程中子项目实施内容或补助资金调整</w:t>
      </w:r>
      <w:r>
        <w:rPr>
          <w:rFonts w:hint="eastAsia" w:hAnsi="仿宋"/>
          <w:color w:val="000000" w:themeColor="text1"/>
          <w:szCs w:val="30"/>
          <w:lang w:val="en-US" w:eastAsia="zh-CN"/>
        </w:rPr>
        <w:t>较</w:t>
      </w:r>
      <w:r>
        <w:rPr>
          <w:rFonts w:hint="eastAsia" w:hAnsi="仿宋"/>
          <w:color w:val="000000" w:themeColor="text1"/>
          <w:szCs w:val="30"/>
        </w:rPr>
        <w:t>大，导致子项目前期规划、建设目标与二级项目不够紧密。2017年在“2016-2017年装备制造业发展专项资金”预算批复中安排太标集团150万元补助资金，在2018年市工信委年初预算批复中未安排太标集团补助资金，但实际执行中，2016年-2018年年初预算批复仅有150万元的太标集团，实际到位资金为2000万元，由于项目调整较大，导致太标集团项目申报和论证资料的不完全匹配。</w:t>
      </w:r>
    </w:p>
    <w:p>
      <w:pPr>
        <w:spacing w:line="579" w:lineRule="exact"/>
        <w:ind w:firstLine="632"/>
        <w:outlineLvl w:val="1"/>
        <w:rPr>
          <w:rFonts w:ascii="楷体" w:hAnsi="楷体" w:eastAsia="楷体"/>
          <w:szCs w:val="30"/>
        </w:rPr>
      </w:pPr>
      <w:bookmarkStart w:id="34" w:name="_Toc19519_WPSOffice_Level2"/>
      <w:r>
        <w:rPr>
          <w:rFonts w:hint="eastAsia" w:ascii="楷体" w:hAnsi="楷体" w:eastAsia="楷体"/>
          <w:szCs w:val="30"/>
        </w:rPr>
        <w:t>（二）项目主管单位预算绩效管理水平有待提高</w:t>
      </w:r>
      <w:bookmarkEnd w:id="34"/>
    </w:p>
    <w:p>
      <w:pPr>
        <w:spacing w:line="579" w:lineRule="exact"/>
        <w:ind w:firstLine="630" w:firstLineChars="200"/>
        <w:rPr>
          <w:rFonts w:hAnsi="仿宋"/>
          <w:color w:val="000000" w:themeColor="text1"/>
          <w:szCs w:val="30"/>
        </w:rPr>
      </w:pPr>
      <w:r>
        <w:rPr>
          <w:rFonts w:hint="eastAsia" w:hAnsi="仿宋"/>
          <w:color w:val="000000" w:themeColor="text1"/>
          <w:szCs w:val="30"/>
        </w:rPr>
        <w:t>一是</w:t>
      </w:r>
      <w:r>
        <w:rPr>
          <w:rFonts w:hint="eastAsia" w:hAnsi="仿宋"/>
          <w:color w:val="000000" w:themeColor="text1"/>
          <w:szCs w:val="30"/>
          <w:lang w:val="en-US" w:eastAsia="zh-CN"/>
        </w:rPr>
        <w:t>在2016-2018年项目绩效目标申报中，</w:t>
      </w:r>
      <w:r>
        <w:rPr>
          <w:rFonts w:hint="eastAsia" w:hAnsi="仿宋"/>
          <w:color w:val="000000" w:themeColor="text1"/>
          <w:szCs w:val="30"/>
          <w:lang w:eastAsia="zh-CN"/>
        </w:rPr>
        <w:t>仅在专项总体资金中列出给予太标集团贷款贴息、研发费用补助的依据和金额，</w:t>
      </w:r>
      <w:r>
        <w:rPr>
          <w:rFonts w:hint="eastAsia" w:hAnsi="仿宋"/>
          <w:color w:val="000000" w:themeColor="text1"/>
          <w:szCs w:val="30"/>
        </w:rPr>
        <w:t>未</w:t>
      </w:r>
      <w:r>
        <w:rPr>
          <w:rFonts w:hAnsi="仿宋"/>
          <w:color w:val="000000" w:themeColor="text1"/>
          <w:szCs w:val="30"/>
        </w:rPr>
        <w:t>有</w:t>
      </w:r>
      <w:r>
        <w:rPr>
          <w:rFonts w:hint="eastAsia" w:hAnsi="仿宋"/>
          <w:color w:val="000000" w:themeColor="text1"/>
          <w:szCs w:val="30"/>
          <w:lang w:val="en-US" w:eastAsia="zh-CN"/>
        </w:rPr>
        <w:t>本</w:t>
      </w:r>
      <w:r>
        <w:rPr>
          <w:rFonts w:hint="eastAsia" w:hAnsi="仿宋"/>
          <w:color w:val="000000" w:themeColor="text1"/>
          <w:szCs w:val="30"/>
        </w:rPr>
        <w:t>项目</w:t>
      </w:r>
      <w:r>
        <w:rPr>
          <w:rFonts w:hAnsi="仿宋"/>
          <w:color w:val="000000" w:themeColor="text1"/>
          <w:szCs w:val="30"/>
        </w:rPr>
        <w:t>绩效目标申报表，市级装备制造业发展专项资金</w:t>
      </w:r>
      <w:r>
        <w:rPr>
          <w:rFonts w:hint="eastAsia" w:hAnsi="仿宋"/>
          <w:color w:val="000000" w:themeColor="text1"/>
          <w:szCs w:val="30"/>
        </w:rPr>
        <w:t>年初设定的年度绩效目标过于宽泛，绩效指标细化量化程度不够，设定考核指标无法客观考核；前期未形成正式的自评工作实施方案，制定相应的工作底稿或形成自评考核指标体系。二是预算调整相应程序不完善。2016-2018年</w:t>
      </w:r>
      <w:r>
        <w:rPr>
          <w:rFonts w:hAnsi="仿宋"/>
          <w:color w:val="000000" w:themeColor="text1"/>
          <w:szCs w:val="30"/>
        </w:rPr>
        <w:t>市级装备制造业发展专项资金</w:t>
      </w:r>
      <w:r>
        <w:rPr>
          <w:rFonts w:hint="eastAsia" w:hAnsi="仿宋"/>
          <w:color w:val="000000" w:themeColor="text1"/>
          <w:szCs w:val="30"/>
        </w:rPr>
        <w:t>云南</w:t>
      </w:r>
      <w:r>
        <w:rPr>
          <w:rFonts w:hAnsi="仿宋"/>
          <w:color w:val="000000" w:themeColor="text1"/>
          <w:szCs w:val="30"/>
        </w:rPr>
        <w:t>太标集团贷款贴息及研发费用补助</w:t>
      </w:r>
      <w:r>
        <w:rPr>
          <w:rFonts w:hint="eastAsia" w:hAnsi="仿宋"/>
          <w:color w:val="000000" w:themeColor="text1"/>
          <w:szCs w:val="30"/>
        </w:rPr>
        <w:t>资金预算调整未有相应的预算调整批复和完善申报程序，预算管理规范性有待提高。</w:t>
      </w:r>
    </w:p>
    <w:p>
      <w:pPr>
        <w:spacing w:line="579" w:lineRule="exact"/>
        <w:ind w:firstLine="632"/>
        <w:outlineLvl w:val="1"/>
        <w:rPr>
          <w:rFonts w:ascii="楷体" w:hAnsi="楷体" w:eastAsia="楷体"/>
          <w:szCs w:val="30"/>
        </w:rPr>
      </w:pPr>
      <w:bookmarkStart w:id="35" w:name="_Toc10966_WPSOffice_Level2"/>
      <w:r>
        <w:rPr>
          <w:rFonts w:hint="eastAsia" w:ascii="楷体" w:hAnsi="楷体" w:eastAsia="楷体"/>
          <w:szCs w:val="30"/>
        </w:rPr>
        <w:t>（三）项目制度不健全，监督检查管力度不够</w:t>
      </w:r>
      <w:bookmarkEnd w:id="35"/>
    </w:p>
    <w:p>
      <w:pPr>
        <w:spacing w:line="579" w:lineRule="exact"/>
        <w:ind w:firstLine="630" w:firstLineChars="200"/>
        <w:rPr>
          <w:rFonts w:hAnsi="仿宋"/>
          <w:color w:val="000000" w:themeColor="text1"/>
          <w:szCs w:val="30"/>
        </w:rPr>
      </w:pPr>
      <w:r>
        <w:rPr>
          <w:rFonts w:hint="eastAsia" w:hAnsi="仿宋"/>
          <w:color w:val="000000" w:themeColor="text1"/>
          <w:szCs w:val="30"/>
        </w:rPr>
        <w:t>一是项目制度建设滞后。本项目从2016年设立至今，专项制度不够完善，沿用的相关办法及机制存在不适用于对企业补助资金的情形，部分相关管理制度</w:t>
      </w:r>
      <w:r>
        <w:rPr>
          <w:rFonts w:hint="eastAsia" w:hAnsi="仿宋"/>
          <w:color w:val="000000" w:themeColor="text1"/>
          <w:szCs w:val="30"/>
          <w:lang w:val="en-US" w:eastAsia="zh-CN"/>
        </w:rPr>
        <w:t>到</w:t>
      </w:r>
      <w:r>
        <w:rPr>
          <w:rFonts w:hint="eastAsia" w:hAnsi="仿宋"/>
          <w:color w:val="000000" w:themeColor="text1"/>
          <w:szCs w:val="30"/>
        </w:rPr>
        <w:t>2018年、2019年才制定发文，制度建设相对滞后。二是监督检查管力度不够。实地评价发现，市、县两级工信部门后续服务和跟踪监督不到位，未主动跟踪监管企业使用资金、实施项目、完成目标等情况，对企业项目实施过程中遇到的困难</w:t>
      </w:r>
      <w:r>
        <w:rPr>
          <w:rFonts w:hint="eastAsia" w:hAnsi="仿宋"/>
          <w:color w:val="000000" w:themeColor="text1"/>
          <w:szCs w:val="30"/>
          <w:lang w:val="en-US" w:eastAsia="zh-CN"/>
        </w:rPr>
        <w:t>未</w:t>
      </w:r>
      <w:r>
        <w:rPr>
          <w:rFonts w:hint="eastAsia" w:hAnsi="仿宋"/>
          <w:color w:val="000000" w:themeColor="text1"/>
          <w:szCs w:val="30"/>
        </w:rPr>
        <w:t>及时指导和帮扶。三是资金保障不及时。2017年补助资金于2018年2月和6月才分别到位，一定程度上影响了项目资金绩效的取得和企业根据本项目资金设定目标的实现。</w:t>
      </w:r>
    </w:p>
    <w:p>
      <w:pPr>
        <w:spacing w:line="579" w:lineRule="exact"/>
        <w:ind w:firstLine="630" w:firstLineChars="200"/>
        <w:outlineLvl w:val="0"/>
        <w:rPr>
          <w:rFonts w:ascii="黑体" w:hAnsi="宋体" w:eastAsia="黑体" w:cs="宋体"/>
          <w:szCs w:val="30"/>
        </w:rPr>
      </w:pPr>
      <w:bookmarkStart w:id="36" w:name="_Toc144_WPSOffice_Level1"/>
      <w:r>
        <w:rPr>
          <w:rFonts w:hint="eastAsia" w:ascii="黑体" w:hAnsi="宋体" w:eastAsia="黑体" w:cs="宋体"/>
          <w:szCs w:val="30"/>
        </w:rPr>
        <w:t>八、建议</w:t>
      </w:r>
      <w:bookmarkEnd w:id="36"/>
    </w:p>
    <w:p>
      <w:pPr>
        <w:spacing w:line="590" w:lineRule="exact"/>
        <w:ind w:firstLine="654" w:firstLineChars="200"/>
        <w:outlineLvl w:val="0"/>
        <w:rPr>
          <w:rFonts w:ascii="楷体" w:hAnsi="楷体" w:eastAsia="楷体" w:cs="楷体"/>
          <w:spacing w:val="6"/>
          <w:szCs w:val="30"/>
        </w:rPr>
      </w:pPr>
      <w:bookmarkStart w:id="37" w:name="_Toc144_WPSOffice_Level2"/>
      <w:r>
        <w:rPr>
          <w:rFonts w:hint="eastAsia" w:ascii="楷体" w:hAnsi="楷体" w:eastAsia="楷体" w:cs="楷体"/>
          <w:spacing w:val="6"/>
          <w:kern w:val="0"/>
          <w:szCs w:val="30"/>
        </w:rPr>
        <w:t>（一）</w:t>
      </w:r>
      <w:r>
        <w:rPr>
          <w:rFonts w:hint="eastAsia" w:ascii="楷体" w:hAnsi="楷体" w:eastAsia="楷体" w:cs="楷体"/>
          <w:spacing w:val="6"/>
          <w:szCs w:val="30"/>
        </w:rPr>
        <w:t>注重项目前期规划</w:t>
      </w:r>
      <w:bookmarkEnd w:id="37"/>
    </w:p>
    <w:p>
      <w:pPr>
        <w:spacing w:line="579" w:lineRule="exact"/>
        <w:ind w:firstLine="632"/>
        <w:outlineLvl w:val="1"/>
        <w:rPr>
          <w:rFonts w:ascii="楷体" w:hAnsi="楷体" w:eastAsia="楷体"/>
          <w:szCs w:val="30"/>
        </w:rPr>
      </w:pPr>
      <w:bookmarkStart w:id="38" w:name="_Toc21010_WPSOffice_Level2"/>
      <w:r>
        <w:rPr>
          <w:rFonts w:hint="eastAsia" w:ascii="楷体" w:hAnsi="楷体" w:eastAsia="楷体"/>
          <w:szCs w:val="30"/>
        </w:rPr>
        <w:t>（二）加强预算绩效管理</w:t>
      </w:r>
      <w:bookmarkEnd w:id="38"/>
    </w:p>
    <w:p>
      <w:pPr>
        <w:spacing w:line="579" w:lineRule="exact"/>
        <w:ind w:firstLine="632"/>
        <w:outlineLvl w:val="1"/>
        <w:rPr>
          <w:rFonts w:hint="default" w:ascii="楷体" w:hAnsi="楷体" w:eastAsia="楷体"/>
          <w:szCs w:val="30"/>
          <w:lang w:val="en-US" w:eastAsia="zh-CN"/>
        </w:rPr>
      </w:pPr>
      <w:bookmarkStart w:id="39" w:name="_Toc12267_WPSOffice_Level2"/>
      <w:r>
        <w:rPr>
          <w:rFonts w:hint="eastAsia" w:ascii="楷体" w:hAnsi="楷体" w:eastAsia="楷体"/>
          <w:szCs w:val="30"/>
        </w:rPr>
        <w:t>（三）加强制度建设和监督检查</w:t>
      </w:r>
      <w:r>
        <w:rPr>
          <w:rFonts w:hint="eastAsia" w:ascii="楷体" w:hAnsi="楷体" w:eastAsia="楷体"/>
          <w:szCs w:val="30"/>
          <w:lang w:eastAsia="zh-CN"/>
        </w:rPr>
        <w:t>，</w:t>
      </w:r>
      <w:r>
        <w:rPr>
          <w:rFonts w:hint="eastAsia" w:ascii="楷体" w:hAnsi="楷体" w:eastAsia="楷体"/>
          <w:szCs w:val="30"/>
          <w:lang w:val="en-US" w:eastAsia="zh-CN"/>
        </w:rPr>
        <w:t>转变扶持方式</w:t>
      </w:r>
      <w:bookmarkEnd w:id="39"/>
    </w:p>
    <w:p>
      <w:pPr>
        <w:spacing w:line="579" w:lineRule="exact"/>
        <w:ind w:firstLine="630" w:firstLineChars="200"/>
        <w:outlineLvl w:val="0"/>
        <w:rPr>
          <w:rFonts w:hint="eastAsia" w:eastAsia="楷体"/>
          <w:lang w:eastAsia="zh-CN"/>
        </w:rPr>
      </w:pPr>
    </w:p>
    <w:p>
      <w:pPr>
        <w:spacing w:line="579" w:lineRule="exact"/>
        <w:jc w:val="center"/>
        <w:rPr>
          <w:rFonts w:hint="eastAsia" w:ascii="方正小标宋简体" w:eastAsia="方正小标宋简体"/>
          <w:kern w:val="36"/>
          <w:sz w:val="44"/>
          <w:szCs w:val="44"/>
          <w:lang w:val="en-US" w:eastAsia="zh-CN"/>
        </w:rPr>
      </w:pPr>
    </w:p>
    <w:p>
      <w:pPr>
        <w:spacing w:line="579" w:lineRule="exact"/>
        <w:jc w:val="center"/>
        <w:rPr>
          <w:rFonts w:hint="eastAsia" w:ascii="方正小标宋简体" w:eastAsia="方正小标宋简体"/>
          <w:kern w:val="36"/>
          <w:sz w:val="44"/>
          <w:szCs w:val="44"/>
          <w:lang w:val="en-US" w:eastAsia="zh-CN"/>
        </w:rPr>
      </w:pPr>
    </w:p>
    <w:p>
      <w:pPr>
        <w:spacing w:line="579" w:lineRule="exact"/>
        <w:jc w:val="center"/>
        <w:rPr>
          <w:rFonts w:hint="eastAsia" w:ascii="方正小标宋简体" w:eastAsia="方正小标宋简体"/>
          <w:kern w:val="36"/>
          <w:sz w:val="44"/>
          <w:szCs w:val="44"/>
          <w:lang w:val="en-US" w:eastAsia="zh-CN"/>
        </w:rPr>
      </w:pPr>
    </w:p>
    <w:p>
      <w:pPr>
        <w:spacing w:line="579" w:lineRule="exact"/>
        <w:jc w:val="center"/>
        <w:rPr>
          <w:rFonts w:hint="eastAsia" w:ascii="方正小标宋简体" w:eastAsia="方正小标宋简体"/>
          <w:kern w:val="36"/>
          <w:sz w:val="44"/>
          <w:szCs w:val="44"/>
          <w:lang w:val="en-US" w:eastAsia="zh-CN"/>
        </w:rPr>
      </w:pPr>
    </w:p>
    <w:p>
      <w:pPr>
        <w:spacing w:line="579" w:lineRule="exact"/>
        <w:jc w:val="center"/>
        <w:rPr>
          <w:rFonts w:hint="eastAsia" w:ascii="方正小标宋简体" w:eastAsia="方正小标宋简体"/>
          <w:kern w:val="36"/>
          <w:sz w:val="44"/>
          <w:szCs w:val="44"/>
          <w:lang w:val="en-US" w:eastAsia="zh-CN"/>
        </w:rPr>
      </w:pPr>
    </w:p>
    <w:p>
      <w:pPr>
        <w:spacing w:line="579" w:lineRule="exact"/>
        <w:jc w:val="center"/>
        <w:rPr>
          <w:rFonts w:hint="eastAsia" w:ascii="方正小标宋简体" w:eastAsia="方正小标宋简体"/>
          <w:kern w:val="36"/>
          <w:sz w:val="44"/>
          <w:szCs w:val="44"/>
          <w:lang w:val="en-US" w:eastAsia="zh-CN"/>
        </w:rPr>
      </w:pPr>
    </w:p>
    <w:p>
      <w:pPr>
        <w:spacing w:line="579" w:lineRule="exact"/>
        <w:jc w:val="center"/>
        <w:rPr>
          <w:rFonts w:hint="eastAsia" w:ascii="方正小标宋简体" w:eastAsia="方正小标宋简体"/>
          <w:kern w:val="36"/>
          <w:sz w:val="44"/>
          <w:szCs w:val="44"/>
          <w:lang w:val="en-US" w:eastAsia="zh-CN"/>
        </w:rPr>
      </w:pPr>
    </w:p>
    <w:p>
      <w:pPr>
        <w:spacing w:line="579" w:lineRule="exact"/>
        <w:jc w:val="center"/>
        <w:rPr>
          <w:rFonts w:hint="eastAsia" w:ascii="方正小标宋简体" w:eastAsia="方正小标宋简体"/>
          <w:kern w:val="36"/>
          <w:sz w:val="44"/>
          <w:szCs w:val="44"/>
          <w:lang w:val="en-US" w:eastAsia="zh-CN"/>
        </w:rPr>
      </w:pPr>
    </w:p>
    <w:p>
      <w:pPr>
        <w:spacing w:line="579" w:lineRule="exact"/>
        <w:jc w:val="center"/>
        <w:rPr>
          <w:rFonts w:hint="eastAsia" w:ascii="方正小标宋简体" w:eastAsia="方正小标宋简体"/>
          <w:kern w:val="36"/>
          <w:sz w:val="44"/>
          <w:szCs w:val="44"/>
          <w:lang w:val="en-US" w:eastAsia="zh-CN"/>
        </w:rPr>
      </w:pPr>
    </w:p>
    <w:p>
      <w:pPr>
        <w:spacing w:line="579" w:lineRule="exact"/>
        <w:jc w:val="center"/>
        <w:rPr>
          <w:rFonts w:hint="eastAsia" w:ascii="方正小标宋简体" w:eastAsia="方正小标宋简体"/>
          <w:kern w:val="36"/>
          <w:sz w:val="44"/>
          <w:szCs w:val="44"/>
          <w:lang w:val="en-US" w:eastAsia="zh-CN"/>
        </w:rPr>
      </w:pPr>
    </w:p>
    <w:p>
      <w:pPr>
        <w:spacing w:line="579" w:lineRule="exact"/>
        <w:jc w:val="center"/>
        <w:rPr>
          <w:rFonts w:ascii="方正小标宋简体" w:eastAsia="方正小标宋简体"/>
          <w:sz w:val="44"/>
          <w:szCs w:val="44"/>
        </w:rPr>
      </w:pPr>
      <w:r>
        <w:rPr>
          <w:rFonts w:hint="eastAsia" w:ascii="方正小标宋简体" w:eastAsia="方正小标宋简体"/>
          <w:kern w:val="36"/>
          <w:sz w:val="44"/>
          <w:szCs w:val="44"/>
          <w:lang w:val="en-US" w:eastAsia="zh-CN"/>
        </w:rPr>
        <w:t>玉溪市工业和信息化局市级装备制造业发展专项资金云南太标集团贷款贴息、研发费用补助项目</w:t>
      </w:r>
      <w:r>
        <w:rPr>
          <w:rFonts w:hint="eastAsia" w:ascii="方正小标宋简体" w:eastAsia="方正小标宋简体"/>
          <w:kern w:val="36"/>
          <w:sz w:val="44"/>
          <w:szCs w:val="44"/>
        </w:rPr>
        <w:t>绩效</w:t>
      </w:r>
      <w:r>
        <w:rPr>
          <w:rFonts w:hint="eastAsia" w:ascii="方正小标宋简体" w:eastAsia="方正小标宋简体"/>
          <w:kern w:val="36"/>
          <w:sz w:val="44"/>
          <w:szCs w:val="44"/>
          <w:lang w:val="en-US" w:eastAsia="zh-CN"/>
        </w:rPr>
        <w:t>再</w:t>
      </w:r>
      <w:r>
        <w:rPr>
          <w:rFonts w:hint="eastAsia" w:ascii="方正小标宋简体" w:eastAsia="方正小标宋简体"/>
          <w:kern w:val="36"/>
          <w:sz w:val="44"/>
          <w:szCs w:val="44"/>
        </w:rPr>
        <w:t>评价</w:t>
      </w:r>
      <w:r>
        <w:rPr>
          <w:rFonts w:hint="eastAsia" w:ascii="方正小标宋简体" w:eastAsia="方正小标宋简体"/>
          <w:sz w:val="44"/>
          <w:szCs w:val="44"/>
        </w:rPr>
        <w:t>报告</w:t>
      </w:r>
    </w:p>
    <w:p>
      <w:pPr>
        <w:spacing w:line="579" w:lineRule="exact"/>
        <w:rPr>
          <w:rFonts w:hAnsi="仿宋"/>
          <w:sz w:val="36"/>
          <w:szCs w:val="36"/>
        </w:rPr>
      </w:pPr>
    </w:p>
    <w:p>
      <w:pPr>
        <w:spacing w:line="579" w:lineRule="exact"/>
        <w:ind w:firstLine="630" w:firstLineChars="200"/>
        <w:rPr>
          <w:rFonts w:hAnsi="仿宋"/>
          <w:szCs w:val="30"/>
        </w:rPr>
      </w:pPr>
      <w:r>
        <w:rPr>
          <w:rFonts w:hint="eastAsia" w:hAnsi="仿宋"/>
          <w:szCs w:val="30"/>
        </w:rPr>
        <w:t>根据《玉溪市财政局关于开展2019年预算支出绩效再评价工作的通知》（玉财投〔2019〕9号）、《玉溪市财政局关于玉溪市市级财政支出预算绩效评价操作规程（试行）的通知》（</w:t>
      </w:r>
      <w:r>
        <w:rPr>
          <w:rFonts w:hAnsi="仿宋"/>
          <w:szCs w:val="30"/>
        </w:rPr>
        <w:t xml:space="preserve">玉财投〔2018〕1号 </w:t>
      </w:r>
      <w:r>
        <w:rPr>
          <w:rFonts w:hint="eastAsia" w:hAnsi="仿宋"/>
          <w:szCs w:val="30"/>
        </w:rPr>
        <w:t>）的要求，科学、规范完成本次绩效再评价工作，现将再评价情况报告如下：</w:t>
      </w:r>
    </w:p>
    <w:p>
      <w:pPr>
        <w:spacing w:line="579" w:lineRule="exact"/>
        <w:ind w:firstLine="630" w:firstLineChars="200"/>
        <w:outlineLvl w:val="0"/>
        <w:rPr>
          <w:rFonts w:ascii="黑体" w:hAnsi="黑体" w:eastAsia="黑体" w:cs="宋体"/>
          <w:szCs w:val="30"/>
        </w:rPr>
      </w:pPr>
      <w:bookmarkStart w:id="40" w:name="_Toc13127652"/>
      <w:bookmarkStart w:id="41" w:name="_Toc21010_WPSOffice_Level1"/>
      <w:r>
        <w:rPr>
          <w:rFonts w:hint="eastAsia" w:ascii="黑体" w:hAnsi="黑体" w:eastAsia="黑体" w:cs="宋体"/>
          <w:szCs w:val="30"/>
        </w:rPr>
        <w:t>一、基本情况</w:t>
      </w:r>
      <w:bookmarkEnd w:id="40"/>
      <w:bookmarkEnd w:id="41"/>
    </w:p>
    <w:p>
      <w:pPr>
        <w:spacing w:line="579" w:lineRule="exact"/>
        <w:ind w:firstLine="630" w:firstLineChars="200"/>
        <w:outlineLvl w:val="1"/>
        <w:rPr>
          <w:rFonts w:ascii="楷体" w:hAnsi="楷体" w:eastAsia="楷体"/>
          <w:szCs w:val="30"/>
        </w:rPr>
      </w:pPr>
      <w:bookmarkStart w:id="42" w:name="_Toc13127653"/>
      <w:bookmarkStart w:id="43" w:name="_Toc32750_WPSOffice_Level2"/>
      <w:r>
        <w:rPr>
          <w:rFonts w:hint="eastAsia" w:ascii="楷体" w:hAnsi="楷体" w:eastAsia="楷体"/>
          <w:szCs w:val="30"/>
        </w:rPr>
        <w:t>（一）项目概况</w:t>
      </w:r>
      <w:bookmarkEnd w:id="42"/>
      <w:bookmarkEnd w:id="43"/>
    </w:p>
    <w:p>
      <w:pPr>
        <w:spacing w:line="579" w:lineRule="exact"/>
        <w:ind w:firstLine="630" w:firstLineChars="200"/>
        <w:rPr>
          <w:rFonts w:hint="default" w:hAnsi="仿宋"/>
          <w:szCs w:val="30"/>
          <w:lang w:val="en-US" w:eastAsia="zh-CN"/>
        </w:rPr>
      </w:pPr>
      <w:bookmarkStart w:id="44" w:name="_Toc13127654"/>
      <w:r>
        <w:rPr>
          <w:rFonts w:hint="eastAsia" w:hAnsi="仿宋"/>
          <w:szCs w:val="30"/>
        </w:rPr>
        <w:t>玉溪市装备制造产业经过多年的发展，装备制造业正步入一个向中高端迈进的新阶段，中高端技能与技术密集型产品的优势正在积累，装备制造业建立了一定的产业基础，但产业发展总体存在规模总量小，产品档次不高</w:t>
      </w:r>
      <w:r>
        <w:rPr>
          <w:rFonts w:hint="eastAsia" w:hAnsi="仿宋"/>
          <w:szCs w:val="30"/>
          <w:lang w:eastAsia="zh-CN"/>
        </w:rPr>
        <w:t>；</w:t>
      </w:r>
      <w:r>
        <w:rPr>
          <w:rFonts w:hint="eastAsia" w:hAnsi="仿宋"/>
          <w:szCs w:val="30"/>
        </w:rPr>
        <w:t>生产集中度不高</w:t>
      </w:r>
      <w:r>
        <w:rPr>
          <w:rFonts w:hint="eastAsia" w:hAnsi="仿宋"/>
          <w:szCs w:val="30"/>
          <w:lang w:eastAsia="zh-CN"/>
        </w:rPr>
        <w:t>；</w:t>
      </w:r>
      <w:r>
        <w:rPr>
          <w:rFonts w:hint="eastAsia" w:hAnsi="仿宋"/>
          <w:szCs w:val="30"/>
        </w:rPr>
        <w:t>固定资产投资不足</w:t>
      </w:r>
      <w:r>
        <w:rPr>
          <w:rFonts w:hint="eastAsia" w:hAnsi="仿宋"/>
          <w:szCs w:val="30"/>
          <w:lang w:eastAsia="zh-CN"/>
        </w:rPr>
        <w:t>；</w:t>
      </w:r>
      <w:r>
        <w:rPr>
          <w:rFonts w:hint="eastAsia" w:hAnsi="仿宋"/>
          <w:szCs w:val="30"/>
        </w:rPr>
        <w:t>核心竞争力不强</w:t>
      </w:r>
      <w:r>
        <w:rPr>
          <w:rFonts w:hint="eastAsia" w:hAnsi="仿宋"/>
          <w:szCs w:val="30"/>
          <w:lang w:eastAsia="zh-CN"/>
        </w:rPr>
        <w:t>；</w:t>
      </w:r>
      <w:r>
        <w:rPr>
          <w:rFonts w:hint="eastAsia" w:hAnsi="仿宋"/>
          <w:szCs w:val="30"/>
        </w:rPr>
        <w:t>人才和大项目支持不足</w:t>
      </w:r>
      <w:r>
        <w:rPr>
          <w:rFonts w:hint="eastAsia" w:hAnsi="仿宋"/>
          <w:szCs w:val="30"/>
          <w:lang w:val="en-US" w:eastAsia="zh-CN"/>
        </w:rPr>
        <w:t>等问题，</w:t>
      </w:r>
      <w:r>
        <w:rPr>
          <w:rFonts w:hint="eastAsia" w:hAnsi="仿宋"/>
          <w:szCs w:val="30"/>
        </w:rPr>
        <w:t>制约了产业发展。</w:t>
      </w:r>
      <w:r>
        <w:rPr>
          <w:rFonts w:hint="eastAsia" w:hAnsi="仿宋"/>
          <w:szCs w:val="30"/>
          <w:lang w:val="en-US" w:eastAsia="zh-CN"/>
        </w:rPr>
        <w:t>玉溪市工业和信息化局（以下简称“市工信局”）根据《玉溪市人民政府关于装备制造业发展规划（2016-2025）的批复》（玉政发〔2016〕96号）“玉溪市装备制造业要以改革创新为动力，紧紧围绕转变工业发展方式、加快工业结构优化升级、做大做强工业企业主线、鼓励企业技术改造和科技创新，提升产品竞争力”文件精神，设立本项目。</w:t>
      </w:r>
    </w:p>
    <w:bookmarkEnd w:id="44"/>
    <w:p>
      <w:pPr>
        <w:spacing w:line="579" w:lineRule="exact"/>
        <w:ind w:firstLine="630" w:firstLineChars="200"/>
        <w:outlineLvl w:val="1"/>
        <w:rPr>
          <w:rFonts w:hint="default" w:eastAsia="仿宋"/>
          <w:color w:val="000000"/>
          <w:szCs w:val="30"/>
          <w:lang w:val="en-US" w:eastAsia="zh-CN"/>
        </w:rPr>
      </w:pPr>
      <w:bookmarkStart w:id="45" w:name="_Toc29486_WPSOffice_Level2"/>
      <w:bookmarkStart w:id="46" w:name="_Toc28969_WPSOffice_Level2"/>
      <w:bookmarkStart w:id="47" w:name="_Toc13127655"/>
      <w:r>
        <w:rPr>
          <w:rFonts w:hint="eastAsia" w:ascii="楷体" w:hAnsi="楷体" w:eastAsia="楷体"/>
          <w:szCs w:val="30"/>
          <w:lang w:eastAsia="zh-CN"/>
        </w:rPr>
        <w:t>（</w:t>
      </w:r>
      <w:r>
        <w:rPr>
          <w:rFonts w:hint="eastAsia" w:ascii="楷体" w:hAnsi="楷体" w:eastAsia="楷体"/>
          <w:szCs w:val="30"/>
          <w:lang w:val="en-US" w:eastAsia="zh-CN"/>
        </w:rPr>
        <w:t>二</w:t>
      </w:r>
      <w:r>
        <w:rPr>
          <w:rFonts w:hint="eastAsia" w:ascii="楷体" w:hAnsi="楷体" w:eastAsia="楷体"/>
          <w:szCs w:val="30"/>
          <w:lang w:eastAsia="zh-CN"/>
        </w:rPr>
        <w:t>）</w:t>
      </w:r>
      <w:r>
        <w:rPr>
          <w:rFonts w:hint="eastAsia" w:ascii="楷体" w:hAnsi="楷体" w:eastAsia="楷体"/>
          <w:szCs w:val="30"/>
          <w:lang w:val="en-US" w:eastAsia="zh-CN"/>
        </w:rPr>
        <w:t>实施目的及依据</w:t>
      </w:r>
      <w:bookmarkEnd w:id="45"/>
      <w:bookmarkEnd w:id="46"/>
    </w:p>
    <w:p>
      <w:pPr>
        <w:spacing w:line="579" w:lineRule="exact"/>
        <w:ind w:firstLine="630" w:firstLineChars="200"/>
        <w:rPr>
          <w:rFonts w:hint="default" w:hAnsi="仿宋"/>
          <w:szCs w:val="30"/>
          <w:lang w:val="en-US" w:eastAsia="zh-CN"/>
        </w:rPr>
      </w:pPr>
      <w:r>
        <w:rPr>
          <w:rFonts w:hint="eastAsia" w:hAnsi="仿宋"/>
          <w:szCs w:val="30"/>
        </w:rPr>
        <w:t>为加快民营经济发展，做强民营龙头企业，支持云南太标</w:t>
      </w:r>
      <w:r>
        <w:rPr>
          <w:rFonts w:hint="eastAsia" w:hAnsi="仿宋"/>
          <w:szCs w:val="30"/>
          <w:lang w:val="en-US" w:eastAsia="zh-CN"/>
        </w:rPr>
        <w:t>太阳能</w:t>
      </w:r>
      <w:r>
        <w:rPr>
          <w:rFonts w:hint="eastAsia" w:hAnsi="仿宋"/>
          <w:szCs w:val="30"/>
        </w:rPr>
        <w:t>集团</w:t>
      </w:r>
      <w:r>
        <w:rPr>
          <w:rFonts w:hint="eastAsia" w:hAnsi="仿宋"/>
          <w:szCs w:val="30"/>
          <w:lang w:eastAsia="zh-CN"/>
        </w:rPr>
        <w:t>（</w:t>
      </w:r>
      <w:r>
        <w:rPr>
          <w:rFonts w:hint="eastAsia" w:hAnsi="仿宋"/>
          <w:szCs w:val="30"/>
          <w:lang w:val="en-US" w:eastAsia="zh-CN"/>
        </w:rPr>
        <w:t>以下简称“太标集团”</w:t>
      </w:r>
      <w:r>
        <w:rPr>
          <w:rFonts w:hint="eastAsia" w:hAnsi="仿宋"/>
          <w:szCs w:val="30"/>
          <w:lang w:eastAsia="zh-CN"/>
        </w:rPr>
        <w:t>）</w:t>
      </w:r>
      <w:r>
        <w:rPr>
          <w:rFonts w:hint="eastAsia" w:hAnsi="仿宋"/>
          <w:szCs w:val="30"/>
        </w:rPr>
        <w:t>发展壮大新能源、高端裝备制造等战略性新兴产业，促进全市工业经济转型升级提升工业整体竞争力培育新的经济增长点</w:t>
      </w:r>
      <w:r>
        <w:rPr>
          <w:rFonts w:hint="eastAsia" w:hAnsi="仿宋"/>
          <w:szCs w:val="30"/>
          <w:lang w:eastAsia="zh-CN"/>
        </w:rPr>
        <w:t>，</w:t>
      </w:r>
      <w:r>
        <w:rPr>
          <w:rFonts w:hint="eastAsia" w:hAnsi="仿宋"/>
          <w:szCs w:val="30"/>
          <w:lang w:val="en-US" w:eastAsia="zh-CN"/>
        </w:rPr>
        <w:t>根据</w:t>
      </w:r>
      <w:r>
        <w:rPr>
          <w:rFonts w:hint="eastAsia" w:hAnsi="仿宋"/>
          <w:szCs w:val="30"/>
        </w:rPr>
        <w:t>《玉溪市人民政府关于支持太标集团发展的意见》（玉政发〔2016〕58号）</w:t>
      </w:r>
      <w:r>
        <w:rPr>
          <w:rFonts w:hint="eastAsia" w:hAnsi="仿宋"/>
          <w:szCs w:val="30"/>
          <w:lang w:val="en-US" w:eastAsia="zh-CN"/>
        </w:rPr>
        <w:t>精神，给予太标集团贷款贴息及研发费用补助，支持太标集团完成太阳能生产技术提升、产品升级、调整产业结构、拓展市场和高精尖人才引进，增强企业自主创新能力，提高产品技术含量，强化品牌建设，将云南太标集团打造成为省内一流、国内知名，具有较强市场竞争能力的高新技术龙头企业，引领玉溪市</w:t>
      </w:r>
      <w:r>
        <w:rPr>
          <w:rFonts w:hint="eastAsia" w:hAnsi="仿宋"/>
          <w:szCs w:val="30"/>
        </w:rPr>
        <w:t>装备制造产业</w:t>
      </w:r>
      <w:r>
        <w:rPr>
          <w:rFonts w:hint="eastAsia" w:hAnsi="仿宋"/>
          <w:szCs w:val="30"/>
          <w:lang w:val="en-US" w:eastAsia="zh-CN"/>
        </w:rPr>
        <w:t>的发展，为加快全市工业经济结构战略性调整，促进工业经济壮大规模、提质增效提供支撑。</w:t>
      </w:r>
    </w:p>
    <w:p>
      <w:pPr>
        <w:spacing w:line="579" w:lineRule="exact"/>
        <w:ind w:firstLine="630" w:firstLineChars="200"/>
        <w:outlineLvl w:val="1"/>
        <w:rPr>
          <w:rFonts w:ascii="楷体_GB2312" w:eastAsia="楷体_GB2312"/>
          <w:spacing w:val="6"/>
          <w:kern w:val="0"/>
          <w:szCs w:val="30"/>
        </w:rPr>
      </w:pPr>
      <w:bookmarkStart w:id="48" w:name="_Toc3432_WPSOffice_Level2"/>
      <w:bookmarkStart w:id="49" w:name="_Toc24542_WPSOffice_Level2"/>
      <w:bookmarkStart w:id="50" w:name="_Toc15120406"/>
      <w:r>
        <w:rPr>
          <w:rFonts w:hint="eastAsia" w:ascii="楷体" w:hAnsi="楷体" w:eastAsia="楷体"/>
          <w:szCs w:val="30"/>
        </w:rPr>
        <w:t>（</w:t>
      </w:r>
      <w:r>
        <w:rPr>
          <w:rFonts w:hint="eastAsia" w:ascii="楷体" w:hAnsi="楷体" w:eastAsia="楷体"/>
          <w:szCs w:val="30"/>
          <w:lang w:val="en-US" w:eastAsia="zh-CN"/>
        </w:rPr>
        <w:t>三</w:t>
      </w:r>
      <w:r>
        <w:rPr>
          <w:rFonts w:hint="eastAsia" w:ascii="楷体" w:hAnsi="楷体" w:eastAsia="楷体"/>
          <w:szCs w:val="30"/>
        </w:rPr>
        <w:t>）预算</w:t>
      </w:r>
      <w:r>
        <w:rPr>
          <w:rFonts w:hint="eastAsia" w:ascii="楷体" w:hAnsi="楷体" w:eastAsia="楷体"/>
          <w:szCs w:val="30"/>
          <w:lang w:val="en-US" w:eastAsia="zh-CN"/>
        </w:rPr>
        <w:t>安排</w:t>
      </w:r>
      <w:r>
        <w:rPr>
          <w:rFonts w:hint="eastAsia" w:ascii="楷体" w:hAnsi="楷体" w:eastAsia="楷体"/>
          <w:szCs w:val="30"/>
        </w:rPr>
        <w:t>情况</w:t>
      </w:r>
      <w:bookmarkEnd w:id="48"/>
      <w:bookmarkEnd w:id="49"/>
      <w:bookmarkEnd w:id="50"/>
    </w:p>
    <w:p>
      <w:pPr>
        <w:spacing w:line="579" w:lineRule="exact"/>
        <w:ind w:firstLine="630" w:firstLineChars="200"/>
        <w:rPr>
          <w:rFonts w:hint="eastAsia" w:hAnsi="仿宋"/>
          <w:szCs w:val="30"/>
          <w:lang w:val="en-US" w:eastAsia="zh-CN"/>
        </w:rPr>
      </w:pPr>
      <w:r>
        <w:rPr>
          <w:rFonts w:hint="eastAsia" w:hAnsi="仿宋"/>
          <w:szCs w:val="30"/>
          <w:lang w:val="en-US" w:eastAsia="zh-CN"/>
        </w:rPr>
        <w:t>2016-2018年市级装备制造业发展专项资金云南太标集团贷款贴息、研发费用补助项目（以下简称“本项目”）专项资金合计3000万，其中2016年、2017年从装备制造业发展专项资金中分别安排1000万元，2018年从产业科技创新发展引导专项资金中安排1000万元；</w:t>
      </w:r>
      <w:r>
        <w:rPr>
          <w:rFonts w:hint="eastAsia" w:hAnsi="仿宋"/>
          <w:szCs w:val="30"/>
        </w:rPr>
        <w:t>三年共计3</w:t>
      </w:r>
      <w:r>
        <w:rPr>
          <w:rFonts w:hAnsi="仿宋"/>
          <w:szCs w:val="30"/>
        </w:rPr>
        <w:t>000</w:t>
      </w:r>
      <w:r>
        <w:rPr>
          <w:rFonts w:hint="eastAsia" w:hAnsi="仿宋"/>
          <w:szCs w:val="30"/>
        </w:rPr>
        <w:t>万元</w:t>
      </w:r>
      <w:r>
        <w:rPr>
          <w:rFonts w:hint="eastAsia" w:hAnsi="仿宋"/>
          <w:szCs w:val="30"/>
          <w:lang w:eastAsia="zh-CN"/>
        </w:rPr>
        <w:t>，</w:t>
      </w:r>
      <w:r>
        <w:rPr>
          <w:rFonts w:hint="eastAsia" w:hAnsi="仿宋"/>
          <w:szCs w:val="30"/>
          <w:lang w:val="en-US" w:eastAsia="zh-CN"/>
        </w:rPr>
        <w:t>用于太标集团贷款贴息1500万元，研发投入补助1500万元。</w:t>
      </w:r>
      <w:r>
        <w:rPr>
          <w:rFonts w:hint="eastAsia" w:hAnsi="仿宋"/>
          <w:szCs w:val="30"/>
        </w:rPr>
        <w:t>预算批复</w:t>
      </w:r>
      <w:r>
        <w:rPr>
          <w:rFonts w:hint="eastAsia" w:hAnsi="仿宋"/>
          <w:szCs w:val="30"/>
          <w:lang w:val="en-US" w:eastAsia="zh-CN"/>
        </w:rPr>
        <w:t>及</w:t>
      </w:r>
      <w:r>
        <w:rPr>
          <w:rFonts w:hint="eastAsia" w:hAnsi="仿宋"/>
          <w:szCs w:val="30"/>
        </w:rPr>
        <w:t>资金下达拨付情况</w:t>
      </w:r>
      <w:r>
        <w:rPr>
          <w:rFonts w:hint="eastAsia" w:hAnsi="仿宋"/>
          <w:szCs w:val="30"/>
          <w:lang w:val="en-US" w:eastAsia="zh-CN"/>
        </w:rPr>
        <w:t>详见下表：</w:t>
      </w:r>
    </w:p>
    <w:p>
      <w:pPr>
        <w:spacing w:line="579" w:lineRule="exact"/>
        <w:ind w:firstLine="510" w:firstLineChars="200"/>
        <w:jc w:val="center"/>
        <w:rPr>
          <w:rFonts w:hint="eastAsia" w:ascii="黑体" w:hAnsi="黑体" w:eastAsia="黑体" w:cs="黑体"/>
          <w:sz w:val="24"/>
          <w:szCs w:val="24"/>
          <w:lang w:val="en-US" w:eastAsia="zh-CN"/>
        </w:rPr>
      </w:pPr>
    </w:p>
    <w:p>
      <w:pPr>
        <w:spacing w:line="579" w:lineRule="exact"/>
        <w:ind w:firstLine="510" w:firstLineChars="200"/>
        <w:jc w:val="center"/>
        <w:rPr>
          <w:rFonts w:hint="eastAsia" w:ascii="黑体" w:hAnsi="黑体" w:eastAsia="黑体" w:cs="黑体"/>
          <w:sz w:val="24"/>
          <w:szCs w:val="24"/>
          <w:lang w:val="en-US" w:eastAsia="zh-CN"/>
        </w:rPr>
      </w:pPr>
    </w:p>
    <w:p>
      <w:pPr>
        <w:spacing w:line="579" w:lineRule="exact"/>
        <w:ind w:firstLine="510" w:firstLineChars="200"/>
        <w:jc w:val="center"/>
        <w:rPr>
          <w:rFonts w:hint="eastAsia" w:ascii="黑体" w:hAnsi="黑体" w:eastAsia="黑体" w:cs="黑体"/>
          <w:sz w:val="24"/>
          <w:szCs w:val="24"/>
        </w:rPr>
      </w:pPr>
      <w:r>
        <w:rPr>
          <w:rFonts w:hint="eastAsia" w:ascii="黑体" w:hAnsi="黑体" w:eastAsia="黑体" w:cs="黑体"/>
          <w:sz w:val="24"/>
          <w:szCs w:val="24"/>
          <w:lang w:val="en-US" w:eastAsia="zh-CN"/>
        </w:rPr>
        <w:t xml:space="preserve">表1 </w:t>
      </w:r>
      <w:r>
        <w:rPr>
          <w:rFonts w:hint="eastAsia" w:ascii="黑体" w:hAnsi="黑体" w:eastAsia="黑体" w:cs="黑体"/>
          <w:sz w:val="24"/>
          <w:szCs w:val="24"/>
        </w:rPr>
        <w:t>预算批复</w:t>
      </w:r>
      <w:r>
        <w:rPr>
          <w:rFonts w:hint="eastAsia" w:ascii="黑体" w:hAnsi="黑体" w:eastAsia="黑体" w:cs="黑体"/>
          <w:sz w:val="24"/>
          <w:szCs w:val="24"/>
          <w:lang w:val="en-US" w:eastAsia="zh-CN"/>
        </w:rPr>
        <w:t>及</w:t>
      </w:r>
      <w:r>
        <w:rPr>
          <w:rFonts w:hint="eastAsia" w:ascii="黑体" w:hAnsi="黑体" w:eastAsia="黑体" w:cs="黑体"/>
          <w:sz w:val="24"/>
          <w:szCs w:val="24"/>
        </w:rPr>
        <w:t>资金下达拨付情况</w:t>
      </w:r>
    </w:p>
    <w:p>
      <w:pPr>
        <w:spacing w:line="579" w:lineRule="exact"/>
        <w:ind w:firstLine="510" w:firstLineChars="200"/>
        <w:jc w:val="right"/>
        <w:rPr>
          <w:rFonts w:hint="default" w:ascii="黑体" w:hAnsi="黑体" w:eastAsia="黑体" w:cs="黑体"/>
          <w:sz w:val="24"/>
          <w:szCs w:val="24"/>
          <w:lang w:val="en-US" w:eastAsia="zh-CN"/>
        </w:rPr>
      </w:pPr>
      <w:bookmarkStart w:id="51" w:name="_Toc18507_WPSOffice_Level2"/>
      <w:r>
        <w:rPr>
          <w:rFonts w:hint="eastAsia" w:ascii="黑体" w:hAnsi="黑体" w:eastAsia="黑体" w:cs="黑体"/>
          <w:sz w:val="24"/>
          <w:szCs w:val="24"/>
          <w:lang w:val="en-US" w:eastAsia="zh-CN"/>
        </w:rPr>
        <w:t>金额单位：万元</w:t>
      </w:r>
      <w:bookmarkEnd w:id="51"/>
    </w:p>
    <w:tbl>
      <w:tblPr>
        <w:tblStyle w:val="18"/>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50"/>
        <w:gridCol w:w="750"/>
        <w:gridCol w:w="1575"/>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年份</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b/>
                <w:bCs/>
              </w:rPr>
            </w:pPr>
            <w:r>
              <w:rPr>
                <w:rFonts w:hint="eastAsia" w:hAnsi="仿宋" w:cs="仿宋"/>
                <w:b/>
                <w:bCs/>
                <w:sz w:val="21"/>
                <w:szCs w:val="21"/>
                <w:vertAlign w:val="baseline"/>
                <w:lang w:val="en-US" w:eastAsia="zh-CN"/>
              </w:rPr>
              <w:t>金额</w:t>
            </w:r>
          </w:p>
        </w:tc>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b/>
                <w:bCs/>
              </w:rPr>
            </w:pPr>
            <w:r>
              <w:rPr>
                <w:rFonts w:hint="eastAsia" w:hAnsi="仿宋" w:cs="仿宋"/>
                <w:b/>
                <w:bCs/>
                <w:sz w:val="21"/>
                <w:szCs w:val="21"/>
                <w:vertAlign w:val="baseline"/>
                <w:lang w:val="en-US" w:eastAsia="zh-CN"/>
              </w:rPr>
              <w:t>用途</w:t>
            </w:r>
          </w:p>
        </w:tc>
        <w:tc>
          <w:tcPr>
            <w:tcW w:w="4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b/>
                <w:bCs/>
              </w:rPr>
            </w:pPr>
            <w:r>
              <w:rPr>
                <w:rFonts w:hint="eastAsia" w:ascii="仿宋" w:hAnsi="仿宋" w:eastAsia="仿宋" w:cs="仿宋"/>
                <w:b/>
                <w:bCs/>
                <w:sz w:val="21"/>
                <w:szCs w:val="21"/>
                <w:vertAlign w:val="baseline"/>
                <w:lang w:val="en-US" w:eastAsia="zh-CN"/>
              </w:rPr>
              <w:t>下达文件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2016年</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hAnsi="仿宋" w:cs="仿宋"/>
                <w:sz w:val="21"/>
                <w:szCs w:val="21"/>
                <w:vertAlign w:val="baseline"/>
                <w:lang w:val="en-US" w:eastAsia="zh-CN"/>
              </w:rPr>
              <w:t>500</w:t>
            </w:r>
          </w:p>
        </w:tc>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hAnsi="仿宋" w:cs="仿宋"/>
                <w:sz w:val="21"/>
                <w:szCs w:val="21"/>
                <w:vertAlign w:val="baseline"/>
                <w:lang w:val="en-US" w:eastAsia="zh-CN"/>
              </w:rPr>
              <w:t>贷款贴息补助</w:t>
            </w:r>
          </w:p>
        </w:tc>
        <w:tc>
          <w:tcPr>
            <w:tcW w:w="4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ascii="仿宋" w:hAnsi="仿宋" w:eastAsia="仿宋" w:cs="仿宋"/>
                <w:sz w:val="21"/>
                <w:szCs w:val="21"/>
                <w:vertAlign w:val="baseline"/>
                <w:lang w:val="en-US" w:eastAsia="zh-CN"/>
              </w:rPr>
              <w:t>《玉溪市财政局 玉溪市装备制造业领导小组办公室关于下达2016年第一批装备制造产业发展专项资金的通知》</w:t>
            </w:r>
            <w:r>
              <w:rPr>
                <w:rFonts w:hint="eastAsia" w:hAnsi="仿宋" w:cs="仿宋"/>
                <w:sz w:val="21"/>
                <w:szCs w:val="21"/>
                <w:vertAlign w:val="baseline"/>
                <w:lang w:val="en-US" w:eastAsia="zh-CN"/>
              </w:rPr>
              <w:t>（玉财企〔2016〕11号）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9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sz w:val="21"/>
                <w:szCs w:val="21"/>
                <w:vertAlign w:val="baseline"/>
              </w:rPr>
            </w:pP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hAnsi="仿宋" w:cs="仿宋"/>
                <w:sz w:val="21"/>
                <w:szCs w:val="21"/>
                <w:vertAlign w:val="baseline"/>
                <w:lang w:val="en-US" w:eastAsia="zh-CN"/>
              </w:rPr>
              <w:t>500</w:t>
            </w:r>
          </w:p>
        </w:tc>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hAnsi="仿宋" w:cs="仿宋"/>
                <w:sz w:val="21"/>
                <w:szCs w:val="21"/>
                <w:vertAlign w:val="baseline"/>
                <w:lang w:val="en-US" w:eastAsia="zh-CN"/>
              </w:rPr>
              <w:t>研发费用补助</w:t>
            </w:r>
          </w:p>
        </w:tc>
        <w:tc>
          <w:tcPr>
            <w:tcW w:w="4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ascii="仿宋" w:hAnsi="仿宋" w:eastAsia="仿宋" w:cs="仿宋"/>
                <w:sz w:val="21"/>
                <w:szCs w:val="21"/>
                <w:vertAlign w:val="baseline"/>
                <w:lang w:val="en-US" w:eastAsia="zh-CN"/>
              </w:rPr>
              <w:t>《玉溪市财政局 玉溪市装备制造业领导小组办公室关于下达2016年第</w:t>
            </w:r>
            <w:r>
              <w:rPr>
                <w:rFonts w:hint="eastAsia" w:hAnsi="仿宋" w:cs="仿宋"/>
                <w:sz w:val="21"/>
                <w:szCs w:val="21"/>
                <w:vertAlign w:val="baseline"/>
                <w:lang w:val="en-US" w:eastAsia="zh-CN"/>
              </w:rPr>
              <w:t>二</w:t>
            </w:r>
            <w:r>
              <w:rPr>
                <w:rFonts w:hint="eastAsia" w:ascii="仿宋" w:hAnsi="仿宋" w:eastAsia="仿宋" w:cs="仿宋"/>
                <w:sz w:val="21"/>
                <w:szCs w:val="21"/>
                <w:vertAlign w:val="baseline"/>
                <w:lang w:val="en-US" w:eastAsia="zh-CN"/>
              </w:rPr>
              <w:t>批装备制造产业发展专项资金的通知》</w:t>
            </w:r>
            <w:r>
              <w:rPr>
                <w:rFonts w:hint="eastAsia" w:hAnsi="仿宋" w:cs="仿宋"/>
                <w:sz w:val="21"/>
                <w:szCs w:val="21"/>
                <w:vertAlign w:val="baseline"/>
                <w:lang w:val="en-US" w:eastAsia="zh-CN"/>
              </w:rPr>
              <w:t>（玉财产业〔2016〕3号）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9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2017年</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hAnsi="仿宋" w:cs="仿宋"/>
                <w:sz w:val="21"/>
                <w:szCs w:val="21"/>
                <w:vertAlign w:val="baseline"/>
                <w:lang w:val="en-US" w:eastAsia="zh-CN"/>
              </w:rPr>
              <w:t>500</w:t>
            </w:r>
          </w:p>
        </w:tc>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hAnsi="仿宋" w:cs="仿宋"/>
                <w:sz w:val="21"/>
                <w:szCs w:val="21"/>
                <w:vertAlign w:val="baseline"/>
                <w:lang w:val="en-US" w:eastAsia="zh-CN"/>
              </w:rPr>
              <w:t>贷款贴息补助</w:t>
            </w:r>
          </w:p>
        </w:tc>
        <w:tc>
          <w:tcPr>
            <w:tcW w:w="4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ascii="仿宋" w:hAnsi="仿宋" w:eastAsia="仿宋" w:cs="仿宋"/>
                <w:sz w:val="21"/>
                <w:szCs w:val="21"/>
                <w:vertAlign w:val="baseline"/>
                <w:lang w:val="en-US" w:eastAsia="zh-CN"/>
              </w:rPr>
              <w:t>《玉溪市财政局 玉溪市装备制造业领导小组办公室关于下达201</w:t>
            </w:r>
            <w:r>
              <w:rPr>
                <w:rFonts w:hint="eastAsia" w:hAnsi="仿宋" w:cs="仿宋"/>
                <w:sz w:val="21"/>
                <w:szCs w:val="21"/>
                <w:vertAlign w:val="baseline"/>
                <w:lang w:val="en-US" w:eastAsia="zh-CN"/>
              </w:rPr>
              <w:t>7</w:t>
            </w:r>
            <w:r>
              <w:rPr>
                <w:rFonts w:hint="eastAsia" w:ascii="仿宋" w:hAnsi="仿宋" w:eastAsia="仿宋" w:cs="仿宋"/>
                <w:sz w:val="21"/>
                <w:szCs w:val="21"/>
                <w:vertAlign w:val="baseline"/>
                <w:lang w:val="en-US" w:eastAsia="zh-CN"/>
              </w:rPr>
              <w:t>年第一批装备制造产业发展专项资金的通知》</w:t>
            </w:r>
            <w:r>
              <w:rPr>
                <w:rFonts w:hint="eastAsia" w:hAnsi="仿宋" w:cs="仿宋"/>
                <w:sz w:val="21"/>
                <w:szCs w:val="21"/>
                <w:vertAlign w:val="baseline"/>
                <w:lang w:val="en-US" w:eastAsia="zh-CN"/>
              </w:rPr>
              <w:t>（玉财产业〔2017〕20号）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9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sz w:val="21"/>
                <w:szCs w:val="21"/>
                <w:vertAlign w:val="baseline"/>
              </w:rPr>
            </w:pP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hAnsi="仿宋" w:cs="仿宋"/>
                <w:sz w:val="21"/>
                <w:szCs w:val="21"/>
                <w:vertAlign w:val="baseline"/>
                <w:lang w:val="en-US" w:eastAsia="zh-CN"/>
              </w:rPr>
              <w:t>500</w:t>
            </w:r>
          </w:p>
        </w:tc>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hAnsi="仿宋" w:cs="仿宋"/>
                <w:sz w:val="21"/>
                <w:szCs w:val="21"/>
                <w:vertAlign w:val="baseline"/>
                <w:lang w:val="en-US" w:eastAsia="zh-CN"/>
              </w:rPr>
              <w:t>研发费用补助</w:t>
            </w:r>
          </w:p>
        </w:tc>
        <w:tc>
          <w:tcPr>
            <w:tcW w:w="4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ascii="仿宋" w:hAnsi="仿宋" w:eastAsia="仿宋" w:cs="仿宋"/>
                <w:sz w:val="21"/>
                <w:szCs w:val="21"/>
                <w:vertAlign w:val="baseline"/>
                <w:lang w:val="en-US" w:eastAsia="zh-CN"/>
              </w:rPr>
              <w:t>《玉溪市财政局 玉溪市装备制造业领导小组办公室关于下达201</w:t>
            </w:r>
            <w:r>
              <w:rPr>
                <w:rFonts w:hint="eastAsia" w:hAnsi="仿宋" w:cs="仿宋"/>
                <w:sz w:val="21"/>
                <w:szCs w:val="21"/>
                <w:vertAlign w:val="baseline"/>
                <w:lang w:val="en-US" w:eastAsia="zh-CN"/>
              </w:rPr>
              <w:t>7</w:t>
            </w:r>
            <w:r>
              <w:rPr>
                <w:rFonts w:hint="eastAsia" w:ascii="仿宋" w:hAnsi="仿宋" w:eastAsia="仿宋" w:cs="仿宋"/>
                <w:sz w:val="21"/>
                <w:szCs w:val="21"/>
                <w:vertAlign w:val="baseline"/>
                <w:lang w:val="en-US" w:eastAsia="zh-CN"/>
              </w:rPr>
              <w:t>年第</w:t>
            </w:r>
            <w:r>
              <w:rPr>
                <w:rFonts w:hint="eastAsia" w:hAnsi="仿宋" w:cs="仿宋"/>
                <w:sz w:val="21"/>
                <w:szCs w:val="21"/>
                <w:vertAlign w:val="baseline"/>
                <w:lang w:val="en-US" w:eastAsia="zh-CN"/>
              </w:rPr>
              <w:t>二</w:t>
            </w:r>
            <w:r>
              <w:rPr>
                <w:rFonts w:hint="eastAsia" w:ascii="仿宋" w:hAnsi="仿宋" w:eastAsia="仿宋" w:cs="仿宋"/>
                <w:sz w:val="21"/>
                <w:szCs w:val="21"/>
                <w:vertAlign w:val="baseline"/>
                <w:lang w:val="en-US" w:eastAsia="zh-CN"/>
              </w:rPr>
              <w:t>批装备制造产业发展专项资金的通知》</w:t>
            </w:r>
            <w:r>
              <w:rPr>
                <w:rFonts w:hint="eastAsia" w:hAnsi="仿宋" w:cs="仿宋"/>
                <w:sz w:val="21"/>
                <w:szCs w:val="21"/>
                <w:vertAlign w:val="baseline"/>
                <w:lang w:val="en-US" w:eastAsia="zh-CN"/>
              </w:rPr>
              <w:t>（玉财产业〔2017〕21号）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9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2018年</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hAnsi="仿宋" w:cs="仿宋"/>
                <w:sz w:val="21"/>
                <w:szCs w:val="21"/>
                <w:vertAlign w:val="baseline"/>
                <w:lang w:val="en-US" w:eastAsia="zh-CN"/>
              </w:rPr>
              <w:t>500</w:t>
            </w:r>
          </w:p>
        </w:tc>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hAnsi="仿宋" w:cs="仿宋"/>
                <w:sz w:val="21"/>
                <w:szCs w:val="21"/>
                <w:vertAlign w:val="baseline"/>
                <w:lang w:val="en-US" w:eastAsia="zh-CN"/>
              </w:rPr>
              <w:t>贷款贴息补助</w:t>
            </w:r>
          </w:p>
        </w:tc>
        <w:tc>
          <w:tcPr>
            <w:tcW w:w="4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ascii="仿宋" w:hAnsi="仿宋" w:eastAsia="仿宋" w:cs="仿宋"/>
                <w:sz w:val="21"/>
                <w:szCs w:val="21"/>
                <w:vertAlign w:val="baseline"/>
                <w:lang w:val="en-US" w:eastAsia="zh-CN"/>
              </w:rPr>
              <w:t>《玉溪市财政局 玉溪市</w:t>
            </w:r>
            <w:r>
              <w:rPr>
                <w:rFonts w:hint="eastAsia" w:hAnsi="仿宋" w:cs="仿宋"/>
                <w:sz w:val="21"/>
                <w:szCs w:val="21"/>
                <w:vertAlign w:val="baseline"/>
                <w:lang w:val="en-US" w:eastAsia="zh-CN"/>
              </w:rPr>
              <w:t>工业和信息化委员会</w:t>
            </w:r>
            <w:r>
              <w:rPr>
                <w:rFonts w:hint="eastAsia" w:ascii="仿宋" w:hAnsi="仿宋" w:eastAsia="仿宋" w:cs="仿宋"/>
                <w:sz w:val="21"/>
                <w:szCs w:val="21"/>
                <w:vertAlign w:val="baseline"/>
                <w:lang w:val="en-US" w:eastAsia="zh-CN"/>
              </w:rPr>
              <w:t>关于下达201</w:t>
            </w:r>
            <w:r>
              <w:rPr>
                <w:rFonts w:hint="eastAsia" w:hAnsi="仿宋" w:cs="仿宋"/>
                <w:sz w:val="21"/>
                <w:szCs w:val="21"/>
                <w:vertAlign w:val="baseline"/>
                <w:lang w:val="en-US" w:eastAsia="zh-CN"/>
              </w:rPr>
              <w:t>8</w:t>
            </w:r>
            <w:r>
              <w:rPr>
                <w:rFonts w:hint="eastAsia" w:ascii="仿宋" w:hAnsi="仿宋" w:eastAsia="仿宋" w:cs="仿宋"/>
                <w:sz w:val="21"/>
                <w:szCs w:val="21"/>
                <w:vertAlign w:val="baseline"/>
                <w:lang w:val="en-US" w:eastAsia="zh-CN"/>
              </w:rPr>
              <w:t>年第一批装备制造产业发展专项资金的通知》</w:t>
            </w:r>
            <w:r>
              <w:rPr>
                <w:rFonts w:hint="eastAsia" w:hAnsi="仿宋" w:cs="仿宋"/>
                <w:sz w:val="21"/>
                <w:szCs w:val="21"/>
                <w:vertAlign w:val="baseline"/>
                <w:lang w:val="en-US" w:eastAsia="zh-CN"/>
              </w:rPr>
              <w:t>（玉财产业〔2018〕56号）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9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sz w:val="21"/>
                <w:szCs w:val="21"/>
                <w:vertAlign w:val="baseline"/>
              </w:rPr>
            </w:pP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hAnsi="仿宋" w:cs="仿宋"/>
                <w:sz w:val="21"/>
                <w:szCs w:val="21"/>
                <w:vertAlign w:val="baseline"/>
                <w:lang w:val="en-US" w:eastAsia="zh-CN"/>
              </w:rPr>
              <w:t>500</w:t>
            </w:r>
          </w:p>
        </w:tc>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hAnsi="仿宋" w:cs="仿宋"/>
                <w:sz w:val="21"/>
                <w:szCs w:val="21"/>
                <w:vertAlign w:val="baseline"/>
                <w:lang w:val="en-US" w:eastAsia="zh-CN"/>
              </w:rPr>
              <w:t>研发费用补助</w:t>
            </w:r>
          </w:p>
        </w:tc>
        <w:tc>
          <w:tcPr>
            <w:tcW w:w="4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pPr>
            <w:r>
              <w:rPr>
                <w:rFonts w:hint="eastAsia" w:ascii="仿宋" w:hAnsi="仿宋" w:eastAsia="仿宋" w:cs="仿宋"/>
                <w:sz w:val="21"/>
                <w:szCs w:val="21"/>
                <w:vertAlign w:val="baseline"/>
                <w:lang w:val="en-US" w:eastAsia="zh-CN"/>
              </w:rPr>
              <w:t>《玉溪市财政局 玉溪市</w:t>
            </w:r>
            <w:r>
              <w:rPr>
                <w:rFonts w:hint="eastAsia" w:hAnsi="仿宋" w:cs="仿宋"/>
                <w:sz w:val="21"/>
                <w:szCs w:val="21"/>
                <w:vertAlign w:val="baseline"/>
                <w:lang w:val="en-US" w:eastAsia="zh-CN"/>
              </w:rPr>
              <w:t>工业和信息化委员会</w:t>
            </w:r>
            <w:r>
              <w:rPr>
                <w:rFonts w:hint="eastAsia" w:ascii="仿宋" w:hAnsi="仿宋" w:eastAsia="仿宋" w:cs="仿宋"/>
                <w:sz w:val="21"/>
                <w:szCs w:val="21"/>
                <w:vertAlign w:val="baseline"/>
                <w:lang w:val="en-US" w:eastAsia="zh-CN"/>
              </w:rPr>
              <w:t>关于下达201</w:t>
            </w:r>
            <w:r>
              <w:rPr>
                <w:rFonts w:hint="eastAsia" w:hAnsi="仿宋" w:cs="仿宋"/>
                <w:sz w:val="21"/>
                <w:szCs w:val="21"/>
                <w:vertAlign w:val="baseline"/>
                <w:lang w:val="en-US" w:eastAsia="zh-CN"/>
              </w:rPr>
              <w:t>8</w:t>
            </w:r>
            <w:r>
              <w:rPr>
                <w:rFonts w:hint="eastAsia" w:ascii="仿宋" w:hAnsi="仿宋" w:eastAsia="仿宋" w:cs="仿宋"/>
                <w:sz w:val="21"/>
                <w:szCs w:val="21"/>
                <w:vertAlign w:val="baseline"/>
                <w:lang w:val="en-US" w:eastAsia="zh-CN"/>
              </w:rPr>
              <w:t>年第</w:t>
            </w:r>
            <w:r>
              <w:rPr>
                <w:rFonts w:hint="eastAsia" w:hAnsi="仿宋" w:cs="仿宋"/>
                <w:sz w:val="21"/>
                <w:szCs w:val="21"/>
                <w:vertAlign w:val="baseline"/>
                <w:lang w:val="en-US" w:eastAsia="zh-CN"/>
              </w:rPr>
              <w:t>二</w:t>
            </w:r>
            <w:r>
              <w:rPr>
                <w:rFonts w:hint="eastAsia" w:ascii="仿宋" w:hAnsi="仿宋" w:eastAsia="仿宋" w:cs="仿宋"/>
                <w:sz w:val="21"/>
                <w:szCs w:val="21"/>
                <w:vertAlign w:val="baseline"/>
                <w:lang w:val="en-US" w:eastAsia="zh-CN"/>
              </w:rPr>
              <w:t>批装备制造产业发展专项资金的通知》</w:t>
            </w:r>
            <w:r>
              <w:rPr>
                <w:rFonts w:hint="eastAsia" w:hAnsi="仿宋" w:cs="仿宋"/>
                <w:sz w:val="21"/>
                <w:szCs w:val="21"/>
                <w:vertAlign w:val="baseline"/>
                <w:lang w:val="en-US" w:eastAsia="zh-CN"/>
              </w:rPr>
              <w:t>（玉财产业〔2018〕57号）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仿宋" w:hAnsi="仿宋" w:eastAsia="仿宋" w:cs="仿宋"/>
                <w:b/>
                <w:bCs/>
                <w:sz w:val="21"/>
                <w:szCs w:val="21"/>
                <w:vertAlign w:val="baseline"/>
                <w:lang w:val="en-US" w:eastAsia="zh-CN"/>
              </w:rPr>
            </w:pPr>
            <w:r>
              <w:rPr>
                <w:rFonts w:hint="eastAsia" w:hAnsi="仿宋" w:cs="仿宋"/>
                <w:b/>
                <w:bCs/>
                <w:sz w:val="21"/>
                <w:szCs w:val="21"/>
                <w:vertAlign w:val="baseline"/>
                <w:lang w:val="en-US" w:eastAsia="zh-CN"/>
              </w:rPr>
              <w:t>合 计</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b/>
                <w:bCs/>
              </w:rPr>
            </w:pPr>
            <w:r>
              <w:rPr>
                <w:rFonts w:hint="eastAsia" w:hAnsi="仿宋" w:cs="仿宋"/>
                <w:b/>
                <w:bCs/>
                <w:sz w:val="21"/>
                <w:szCs w:val="21"/>
                <w:vertAlign w:val="baseline"/>
                <w:lang w:val="en-US" w:eastAsia="zh-CN"/>
              </w:rPr>
              <w:t>3000</w:t>
            </w:r>
          </w:p>
        </w:tc>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eastAsia="仿宋"/>
                <w:lang w:eastAsia="zh-CN"/>
              </w:rPr>
            </w:pPr>
            <w:r>
              <w:rPr>
                <w:rFonts w:hint="eastAsia"/>
                <w:lang w:eastAsia="zh-CN"/>
              </w:rPr>
              <w:t>—</w:t>
            </w:r>
          </w:p>
        </w:tc>
        <w:tc>
          <w:tcPr>
            <w:tcW w:w="4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eastAsia="仿宋"/>
                <w:lang w:eastAsia="zh-CN"/>
              </w:rPr>
            </w:pPr>
            <w:r>
              <w:rPr>
                <w:rFonts w:hint="eastAsia"/>
                <w:lang w:eastAsia="zh-CN"/>
              </w:rPr>
              <w:t>—</w:t>
            </w:r>
          </w:p>
        </w:tc>
      </w:tr>
    </w:tbl>
    <w:p>
      <w:pPr>
        <w:spacing w:line="579" w:lineRule="exact"/>
        <w:ind w:firstLine="630" w:firstLineChars="200"/>
        <w:outlineLvl w:val="1"/>
        <w:rPr>
          <w:rFonts w:ascii="楷体" w:hAnsi="楷体" w:eastAsia="楷体"/>
          <w:szCs w:val="30"/>
        </w:rPr>
      </w:pPr>
      <w:bookmarkStart w:id="52" w:name="_Toc23042_WPSOffice_Level2"/>
      <w:r>
        <w:rPr>
          <w:rFonts w:hint="eastAsia" w:ascii="楷体" w:hAnsi="楷体" w:eastAsia="楷体"/>
          <w:szCs w:val="30"/>
        </w:rPr>
        <w:t>（</w:t>
      </w:r>
      <w:r>
        <w:rPr>
          <w:rFonts w:hint="eastAsia" w:ascii="楷体" w:hAnsi="楷体" w:eastAsia="楷体"/>
          <w:szCs w:val="30"/>
          <w:lang w:val="en-US" w:eastAsia="zh-CN"/>
        </w:rPr>
        <w:t>四</w:t>
      </w:r>
      <w:r>
        <w:rPr>
          <w:rFonts w:hint="eastAsia" w:ascii="楷体" w:hAnsi="楷体" w:eastAsia="楷体"/>
          <w:szCs w:val="30"/>
        </w:rPr>
        <w:t>）实施内容</w:t>
      </w:r>
      <w:bookmarkEnd w:id="47"/>
      <w:bookmarkEnd w:id="52"/>
    </w:p>
    <w:p>
      <w:pPr>
        <w:spacing w:line="579" w:lineRule="exact"/>
        <w:ind w:firstLine="630" w:firstLineChars="200"/>
        <w:rPr>
          <w:rFonts w:hint="default" w:hAnsi="仿宋"/>
          <w:szCs w:val="30"/>
          <w:lang w:val="en-US" w:eastAsia="zh-CN"/>
        </w:rPr>
      </w:pPr>
      <w:bookmarkStart w:id="53" w:name="_Toc13127656"/>
      <w:r>
        <w:rPr>
          <w:rFonts w:hint="eastAsia" w:hAnsi="仿宋"/>
          <w:szCs w:val="30"/>
          <w:lang w:val="en-US" w:eastAsia="zh-CN"/>
        </w:rPr>
        <w:t>根据《玉溪市人民政府关于支持太标集团发展的意见》（玉政发〔2016〕58号）精神，给予太标集团贷款贴息及研发费用补助，缓解太标集团还本付息压力、鼓励太标集团加大科技创新力度，提高太阳能、数控机床、生铁铸造和废旧汽车回收与拆解等方面的生产技术和产品质量，进行产业升级、更新；通过新技术研发投入及新领域拓展，形成一条从矿石加工→高炉冶炼→“短流程”铸造→机加工→光机装配→市场营销及售后服务的完整产业链，实现企业创新能力，不断提高企业产品技术含量，提升产品竞争力，帮助企业升级转型。</w:t>
      </w:r>
    </w:p>
    <w:p>
      <w:pPr>
        <w:spacing w:line="579" w:lineRule="exact"/>
        <w:ind w:firstLine="630" w:firstLineChars="200"/>
        <w:outlineLvl w:val="1"/>
        <w:rPr>
          <w:rFonts w:ascii="楷体" w:hAnsi="楷体" w:eastAsia="楷体"/>
          <w:szCs w:val="30"/>
        </w:rPr>
      </w:pPr>
      <w:bookmarkStart w:id="54" w:name="_Toc12413_WPSOffice_Level2"/>
      <w:r>
        <w:rPr>
          <w:rFonts w:hint="eastAsia" w:ascii="楷体" w:hAnsi="楷体" w:eastAsia="楷体"/>
          <w:szCs w:val="30"/>
        </w:rPr>
        <w:t>（</w:t>
      </w:r>
      <w:r>
        <w:rPr>
          <w:rFonts w:hint="eastAsia" w:ascii="楷体" w:hAnsi="楷体" w:eastAsia="楷体"/>
          <w:szCs w:val="30"/>
          <w:lang w:val="en-US" w:eastAsia="zh-CN"/>
        </w:rPr>
        <w:t>五</w:t>
      </w:r>
      <w:r>
        <w:rPr>
          <w:rFonts w:hint="eastAsia" w:ascii="楷体" w:hAnsi="楷体" w:eastAsia="楷体"/>
          <w:szCs w:val="30"/>
        </w:rPr>
        <w:t>）绩效目标设立情况</w:t>
      </w:r>
      <w:bookmarkEnd w:id="53"/>
      <w:bookmarkEnd w:id="54"/>
    </w:p>
    <w:p>
      <w:pPr>
        <w:spacing w:line="579" w:lineRule="exact"/>
        <w:ind w:firstLine="630" w:firstLineChars="200"/>
        <w:rPr>
          <w:rFonts w:hint="eastAsia" w:hAnsi="仿宋"/>
          <w:szCs w:val="30"/>
          <w:lang w:val="en-US" w:eastAsia="zh-CN"/>
        </w:rPr>
      </w:pPr>
      <w:bookmarkStart w:id="55" w:name="_Hlk525314309"/>
      <w:r>
        <w:rPr>
          <w:rFonts w:hint="eastAsia" w:hAnsi="仿宋"/>
          <w:szCs w:val="30"/>
          <w:lang w:val="en-US" w:eastAsia="zh-CN"/>
        </w:rPr>
        <w:t>1.项目绩效目标和绩效指标情况</w:t>
      </w:r>
    </w:p>
    <w:p>
      <w:pPr>
        <w:spacing w:line="579" w:lineRule="exact"/>
        <w:ind w:firstLine="630" w:firstLineChars="200"/>
        <w:rPr>
          <w:rFonts w:hint="default" w:hAnsi="仿宋"/>
          <w:szCs w:val="30"/>
          <w:lang w:val="en-US" w:eastAsia="zh-CN"/>
        </w:rPr>
      </w:pPr>
      <w:r>
        <w:rPr>
          <w:rFonts w:hint="default" w:hAnsi="仿宋"/>
          <w:szCs w:val="30"/>
          <w:lang w:val="en-US" w:eastAsia="zh-CN"/>
        </w:rPr>
        <w:t>2016-2018年项目主管部门分别对装备制造业发展专项资金作了绩效目标申报，但未单独进行本项目绩效目标申报。</w:t>
      </w:r>
    </w:p>
    <w:p>
      <w:pPr>
        <w:spacing w:line="579" w:lineRule="exact"/>
        <w:ind w:firstLine="630" w:firstLineChars="200"/>
        <w:rPr>
          <w:rFonts w:hint="eastAsia" w:hAnsi="仿宋"/>
          <w:szCs w:val="30"/>
          <w:lang w:val="en-US" w:eastAsia="zh-CN"/>
        </w:rPr>
      </w:pPr>
      <w:r>
        <w:rPr>
          <w:rFonts w:hint="eastAsia" w:hAnsi="仿宋"/>
          <w:szCs w:val="30"/>
          <w:lang w:val="en-US" w:eastAsia="zh-CN"/>
        </w:rPr>
        <w:t>2.绩效再评价调整后的绩效目标和绩效指标情况</w:t>
      </w:r>
    </w:p>
    <w:bookmarkEnd w:id="55"/>
    <w:p>
      <w:pPr>
        <w:spacing w:line="579" w:lineRule="exact"/>
        <w:ind w:firstLine="630" w:firstLineChars="200"/>
        <w:rPr>
          <w:rFonts w:hint="eastAsia" w:hAnsi="仿宋"/>
          <w:szCs w:val="30"/>
          <w:lang w:val="en-US" w:eastAsia="zh-CN"/>
        </w:rPr>
      </w:pPr>
      <w:r>
        <w:rPr>
          <w:rFonts w:hint="eastAsia" w:hAnsi="仿宋"/>
          <w:szCs w:val="30"/>
          <w:lang w:val="en-US" w:eastAsia="zh-CN"/>
        </w:rPr>
        <w:t>在与各部门充分沟通后，全面梳理专项资金绩效目标和绩效指标。</w:t>
      </w:r>
    </w:p>
    <w:p>
      <w:pPr>
        <w:spacing w:line="579" w:lineRule="exact"/>
        <w:ind w:firstLine="630" w:firstLineChars="200"/>
        <w:rPr>
          <w:rFonts w:hint="eastAsia" w:hAnsi="仿宋"/>
          <w:szCs w:val="30"/>
          <w:lang w:val="en-US" w:eastAsia="zh-CN"/>
        </w:rPr>
      </w:pPr>
      <w:r>
        <w:rPr>
          <w:rFonts w:hint="eastAsia" w:hAnsi="仿宋"/>
          <w:szCs w:val="30"/>
          <w:lang w:val="en-US" w:eastAsia="zh-CN"/>
        </w:rPr>
        <w:t>通过2016-2018年对太标集团的贷款贴息和研发费用补助，鼓励太标集团加大科技研发和创新力度，并缓解还本付息压力，促使太标集团销售收入在5000万元至2亿元（含）的相关产品，其研发费用投入不低于同期销售收入4%,研发资金投入连续三年同比上升，生产太阳能热水器套数100%达标，合格率在98%以上，增强企业自主创新能力，提高企业产品技术含量，太阳能设备市场占有率连续三年排名全国同行业前10名；通过资金的扶持，提高太标集团核心竞争力，实现企业年销售收入三年同比上升，产值利税率三年同比上升，将太标集团打造成为具有较强市场竞争能力的高新技术龙头企业。</w:t>
      </w:r>
    </w:p>
    <w:p>
      <w:pPr>
        <w:spacing w:line="579" w:lineRule="exact"/>
        <w:ind w:firstLine="630" w:firstLineChars="200"/>
        <w:outlineLvl w:val="1"/>
        <w:rPr>
          <w:rFonts w:ascii="楷体_GB2312" w:eastAsia="楷体_GB2312"/>
          <w:szCs w:val="30"/>
        </w:rPr>
      </w:pPr>
      <w:r>
        <w:fldChar w:fldCharType="begin"/>
      </w:r>
      <w:r>
        <w:instrText xml:space="preserve"> HYPERLINK \l "_Toc434746189" </w:instrText>
      </w:r>
      <w:r>
        <w:fldChar w:fldCharType="separate"/>
      </w:r>
      <w:bookmarkStart w:id="56" w:name="_Toc22336_WPSOffice_Level2"/>
      <w:bookmarkStart w:id="57" w:name="_Toc13127657"/>
      <w:r>
        <w:rPr>
          <w:rFonts w:hint="eastAsia" w:ascii="楷体" w:hAnsi="楷体" w:eastAsia="楷体"/>
          <w:szCs w:val="30"/>
        </w:rPr>
        <w:t>（</w:t>
      </w:r>
      <w:r>
        <w:rPr>
          <w:rFonts w:hint="eastAsia" w:ascii="楷体" w:hAnsi="楷体" w:eastAsia="楷体"/>
          <w:szCs w:val="30"/>
          <w:lang w:val="en-US" w:eastAsia="zh-CN"/>
        </w:rPr>
        <w:t>六</w:t>
      </w:r>
      <w:r>
        <w:rPr>
          <w:rFonts w:hint="eastAsia" w:ascii="楷体" w:hAnsi="楷体" w:eastAsia="楷体"/>
          <w:szCs w:val="30"/>
        </w:rPr>
        <w:t>）</w:t>
      </w:r>
      <w:r>
        <w:rPr>
          <w:rFonts w:hint="eastAsia" w:ascii="楷体" w:hAnsi="楷体" w:eastAsia="楷体"/>
          <w:szCs w:val="30"/>
        </w:rPr>
        <w:fldChar w:fldCharType="end"/>
      </w:r>
      <w:r>
        <w:rPr>
          <w:rFonts w:hint="eastAsia" w:ascii="楷体" w:hAnsi="楷体" w:eastAsia="楷体"/>
          <w:szCs w:val="30"/>
        </w:rPr>
        <w:t>组织管理情</w:t>
      </w:r>
      <w:bookmarkEnd w:id="56"/>
      <w:r>
        <w:rPr>
          <w:rFonts w:hint="eastAsia" w:ascii="楷体" w:hAnsi="楷体" w:eastAsia="楷体"/>
          <w:szCs w:val="30"/>
        </w:rPr>
        <w:t>况</w:t>
      </w:r>
      <w:bookmarkEnd w:id="57"/>
    </w:p>
    <w:p>
      <w:pPr>
        <w:spacing w:line="579" w:lineRule="exact"/>
        <w:ind w:firstLine="630" w:firstLineChars="200"/>
        <w:rPr>
          <w:rFonts w:hint="eastAsia" w:hAnsi="仿宋"/>
          <w:szCs w:val="30"/>
          <w:lang w:val="en-US" w:eastAsia="zh-CN"/>
        </w:rPr>
      </w:pPr>
      <w:r>
        <w:rPr>
          <w:rFonts w:hint="eastAsia" w:hAnsi="仿宋"/>
          <w:szCs w:val="30"/>
          <w:lang w:val="en-US" w:eastAsia="zh-CN"/>
        </w:rPr>
        <w:t>1.职责分工</w:t>
      </w:r>
    </w:p>
    <w:p>
      <w:pPr>
        <w:spacing w:line="579" w:lineRule="exact"/>
        <w:ind w:firstLine="630" w:firstLineChars="200"/>
        <w:rPr>
          <w:rFonts w:hint="default" w:hAnsi="仿宋"/>
          <w:szCs w:val="30"/>
          <w:lang w:val="en-US" w:eastAsia="zh-CN"/>
        </w:rPr>
      </w:pPr>
      <w:r>
        <w:rPr>
          <w:rFonts w:hint="eastAsia" w:hAnsi="仿宋"/>
          <w:szCs w:val="30"/>
          <w:lang w:val="en-US" w:eastAsia="zh-CN"/>
        </w:rPr>
        <w:t>玉溪市工业和信息化局（以下简称“市工信局”）为本项目的主管部门，负责本项目实施及资金的审核、监督和事前事中事后检查。太标集团为专项资金使用申报单位，负责向项目主管部门申报项目资金以及按照申请书内容，正确使用资金，发挥财政资金效益。</w:t>
      </w:r>
    </w:p>
    <w:p>
      <w:pPr>
        <w:spacing w:line="579" w:lineRule="exact"/>
        <w:ind w:firstLine="630" w:firstLineChars="200"/>
        <w:rPr>
          <w:rFonts w:hint="eastAsia" w:hAnsi="仿宋"/>
          <w:szCs w:val="30"/>
          <w:lang w:val="en-US" w:eastAsia="zh-CN"/>
        </w:rPr>
      </w:pPr>
      <w:r>
        <w:rPr>
          <w:rFonts w:hint="eastAsia" w:hAnsi="仿宋"/>
          <w:szCs w:val="30"/>
          <w:lang w:val="en-US" w:eastAsia="zh-CN"/>
        </w:rPr>
        <w:t>（2）项目及资金安排流程</w:t>
      </w:r>
    </w:p>
    <w:p>
      <w:pPr>
        <w:spacing w:line="579" w:lineRule="exact"/>
        <w:ind w:firstLine="630" w:firstLineChars="200"/>
        <w:rPr>
          <w:rFonts w:hint="eastAsia" w:hAnsi="仿宋"/>
          <w:szCs w:val="30"/>
          <w:lang w:val="en-US" w:eastAsia="zh-CN"/>
        </w:rPr>
      </w:pPr>
      <w:r>
        <w:rPr>
          <w:rFonts w:hint="eastAsia" w:hAnsi="仿宋"/>
          <w:szCs w:val="30"/>
          <w:lang w:val="en-US" w:eastAsia="zh-CN"/>
        </w:rPr>
        <w:t>根据《玉溪市人民政府关于支持太标集团发展的意见》（玉政发〔2016〕58号）及市委市政府相关文件和会议纪要相关要求，专项资金使用申报单位向县（区）工信、财政部门提出申请，由县（区）工信、财政部门联合审查提出初步审核意见，初审通过后，再由市装备办和市财政部门联合审查，报经市政府分管领导审核同意后，由市财政部门和市装备办联合下达专项资金，专项资金由市财政局直接拨付至项目所在区域的县（区）财政局（2016、2017年专项资金由市财政局拨付至红塔区财政局，2018年则拨付至高新区财政局）， 再由县（区）财政局拨付至太标集团。</w:t>
      </w:r>
    </w:p>
    <w:p>
      <w:pPr>
        <w:spacing w:line="579" w:lineRule="exact"/>
        <w:ind w:firstLine="630" w:firstLineChars="200"/>
        <w:outlineLvl w:val="0"/>
        <w:rPr>
          <w:rFonts w:ascii="黑体" w:hAnsi="宋体" w:eastAsia="黑体" w:cs="宋体"/>
          <w:szCs w:val="30"/>
        </w:rPr>
      </w:pPr>
      <w:bookmarkStart w:id="58" w:name="_Toc12267_WPSOffice_Level1"/>
      <w:bookmarkStart w:id="59" w:name="_Toc13127658"/>
      <w:r>
        <w:rPr>
          <w:rFonts w:hint="eastAsia" w:ascii="黑体" w:hAnsi="宋体" w:eastAsia="黑体" w:cs="宋体"/>
          <w:szCs w:val="30"/>
        </w:rPr>
        <w:t>二、绩效自评情况</w:t>
      </w:r>
      <w:bookmarkEnd w:id="58"/>
      <w:bookmarkEnd w:id="59"/>
    </w:p>
    <w:p>
      <w:pPr>
        <w:spacing w:line="579" w:lineRule="exact"/>
        <w:ind w:firstLine="630" w:firstLineChars="200"/>
        <w:outlineLvl w:val="1"/>
        <w:rPr>
          <w:rFonts w:ascii="楷体" w:hAnsi="楷体" w:eastAsia="楷体"/>
          <w:szCs w:val="30"/>
        </w:rPr>
      </w:pPr>
      <w:bookmarkStart w:id="60" w:name="_Toc14734_WPSOffice_Level2"/>
      <w:bookmarkStart w:id="61" w:name="_Toc13127659"/>
      <w:r>
        <w:rPr>
          <w:rFonts w:hint="eastAsia" w:ascii="楷体" w:hAnsi="楷体" w:eastAsia="楷体"/>
          <w:szCs w:val="30"/>
        </w:rPr>
        <w:t>（一）绩效自评概述</w:t>
      </w:r>
      <w:bookmarkEnd w:id="60"/>
      <w:bookmarkEnd w:id="61"/>
    </w:p>
    <w:p>
      <w:pPr>
        <w:spacing w:line="579" w:lineRule="exact"/>
        <w:ind w:firstLine="630" w:firstLineChars="200"/>
        <w:rPr>
          <w:rFonts w:hint="default" w:hAnsi="仿宋"/>
          <w:szCs w:val="30"/>
          <w:lang w:val="en-US" w:eastAsia="zh-CN"/>
        </w:rPr>
      </w:pPr>
      <w:r>
        <w:rPr>
          <w:rFonts w:hint="eastAsia" w:hAnsi="仿宋"/>
          <w:szCs w:val="30"/>
          <w:lang w:val="en-US" w:eastAsia="zh-CN"/>
        </w:rPr>
        <w:t>市工信局根据《玉溪市财政局关于市本级开展2018年预算资金绩效自评的通知》（玉财投〔2019〕8号）的相关要求，2019年完成了2018年云南太标集团贷款贴息、研发补助专项资金绩效自评。根据市工信局提供的2018年项目自评报告及其他相关资料反映，市工信局及太标集团2019年成立了绩效评价工作组，负责绩效自评工作，形成了2018年《云南太标集团贷款贴息、研发补助专项资金自评报告》。但市工信局均未提供2016、2017年相关自评资料。</w:t>
      </w:r>
    </w:p>
    <w:p>
      <w:pPr>
        <w:spacing w:line="579" w:lineRule="exact"/>
        <w:ind w:firstLine="630" w:firstLineChars="200"/>
        <w:outlineLvl w:val="1"/>
        <w:rPr>
          <w:rFonts w:ascii="楷体" w:hAnsi="楷体" w:eastAsia="楷体"/>
          <w:szCs w:val="30"/>
        </w:rPr>
      </w:pPr>
      <w:bookmarkStart w:id="62" w:name="_Toc13127660"/>
      <w:bookmarkStart w:id="63" w:name="_Toc20309_WPSOffice_Level2"/>
      <w:r>
        <w:rPr>
          <w:rFonts w:hint="eastAsia" w:ascii="楷体" w:hAnsi="楷体" w:eastAsia="楷体"/>
          <w:szCs w:val="30"/>
        </w:rPr>
        <w:t>（二）绩效自评结论</w:t>
      </w:r>
      <w:bookmarkEnd w:id="62"/>
      <w:bookmarkEnd w:id="63"/>
    </w:p>
    <w:p>
      <w:pPr>
        <w:spacing w:line="579" w:lineRule="exact"/>
        <w:ind w:firstLine="630" w:firstLineChars="200"/>
        <w:rPr>
          <w:rFonts w:hint="eastAsia" w:hAnsi="仿宋"/>
          <w:szCs w:val="30"/>
          <w:lang w:val="en-US" w:eastAsia="zh-CN"/>
        </w:rPr>
      </w:pPr>
      <w:bookmarkStart w:id="64" w:name="_Toc13127661"/>
      <w:r>
        <w:rPr>
          <w:rFonts w:hint="eastAsia" w:hAnsi="仿宋"/>
          <w:szCs w:val="30"/>
          <w:lang w:val="en-US" w:eastAsia="zh-CN"/>
        </w:rPr>
        <w:t xml:space="preserve">2018年本项目绩效自评结论为：太标集团整体有较好的发展，截至2018年12月底集团直接就业人数达到2068人，间接带到就业人数近20000人。太标集团各项经济指标也逐年呈递增趋势，2015年集团实现产值45,649.09万元，销售收入48,826.08万元，利润-2,725.18万元，税金643.16万元；2016年以来，集团实现产值60,679.8万元，销售收入61,190.68万元，利润-2,646.37万元，税金1,467万元；2017年实现产值92,515.33万元，销售收入108,436.37万元，利润1,734.16万元，税金2,603.24万元；2018年实现产值236,894.51万元，销售收入232,498.00万元，利润1,196.50万元，税金2,407.63万元。 </w:t>
      </w:r>
    </w:p>
    <w:p>
      <w:pPr>
        <w:spacing w:line="579" w:lineRule="exact"/>
        <w:ind w:firstLine="630" w:firstLineChars="200"/>
        <w:outlineLvl w:val="1"/>
        <w:rPr>
          <w:rFonts w:ascii="楷体" w:hAnsi="楷体" w:eastAsia="楷体"/>
          <w:szCs w:val="30"/>
        </w:rPr>
      </w:pPr>
      <w:bookmarkStart w:id="65" w:name="_Toc22176_WPSOffice_Level2"/>
      <w:r>
        <w:rPr>
          <w:rFonts w:hint="eastAsia" w:ascii="楷体" w:hAnsi="楷体" w:eastAsia="楷体"/>
          <w:szCs w:val="30"/>
        </w:rPr>
        <w:t>（三）自评结论评价</w:t>
      </w:r>
      <w:bookmarkEnd w:id="65"/>
    </w:p>
    <w:p>
      <w:pPr>
        <w:spacing w:line="579" w:lineRule="exact"/>
        <w:ind w:firstLine="630" w:firstLineChars="200"/>
        <w:rPr>
          <w:rFonts w:hint="eastAsia" w:hAnsi="仿宋"/>
          <w:szCs w:val="30"/>
          <w:lang w:val="en-US" w:eastAsia="zh-CN"/>
        </w:rPr>
      </w:pPr>
      <w:r>
        <w:rPr>
          <w:rFonts w:hint="eastAsia" w:hAnsi="仿宋"/>
          <w:szCs w:val="30"/>
          <w:lang w:val="en-US" w:eastAsia="zh-CN"/>
        </w:rPr>
        <w:t>2018年</w:t>
      </w:r>
      <w:r>
        <w:rPr>
          <w:rFonts w:hint="eastAsia" w:hAnsi="仿宋"/>
          <w:szCs w:val="30"/>
        </w:rPr>
        <w:t>项目自评报告中</w:t>
      </w:r>
      <w:r>
        <w:rPr>
          <w:rFonts w:hint="eastAsia" w:hAnsi="仿宋"/>
          <w:szCs w:val="30"/>
          <w:lang w:val="en-US" w:eastAsia="zh-CN"/>
        </w:rPr>
        <w:t>有</w:t>
      </w:r>
      <w:r>
        <w:rPr>
          <w:rFonts w:hint="eastAsia" w:hAnsi="仿宋"/>
          <w:szCs w:val="30"/>
        </w:rPr>
        <w:t>自评指标体系，项目资金使用单位对项目实施后的产出和效果进行量化考核，项目自评结论</w:t>
      </w:r>
      <w:r>
        <w:rPr>
          <w:rFonts w:hint="eastAsia" w:hAnsi="仿宋"/>
          <w:szCs w:val="30"/>
          <w:lang w:val="en-US" w:eastAsia="zh-CN"/>
        </w:rPr>
        <w:t>总体上</w:t>
      </w:r>
      <w:r>
        <w:rPr>
          <w:rFonts w:hint="eastAsia" w:hAnsi="仿宋"/>
          <w:szCs w:val="30"/>
        </w:rPr>
        <w:t>与实际</w:t>
      </w:r>
      <w:r>
        <w:rPr>
          <w:rFonts w:hint="eastAsia" w:hAnsi="仿宋"/>
          <w:szCs w:val="30"/>
          <w:lang w:val="en-US" w:eastAsia="zh-CN"/>
        </w:rPr>
        <w:t>不</w:t>
      </w:r>
      <w:r>
        <w:rPr>
          <w:rFonts w:hint="eastAsia" w:hAnsi="仿宋"/>
          <w:szCs w:val="30"/>
        </w:rPr>
        <w:t>存在偏差</w:t>
      </w:r>
      <w:r>
        <w:rPr>
          <w:rFonts w:hint="eastAsia" w:hAnsi="仿宋"/>
          <w:szCs w:val="30"/>
          <w:lang w:eastAsia="zh-CN"/>
        </w:rPr>
        <w:t>。</w:t>
      </w:r>
      <w:r>
        <w:rPr>
          <w:rFonts w:hint="eastAsia" w:hAnsi="仿宋"/>
          <w:szCs w:val="30"/>
          <w:lang w:val="en-US" w:eastAsia="zh-CN"/>
        </w:rPr>
        <w:t>2018年本项目绩效自评结论客观反映了补助资金所起到的撬动作用，</w:t>
      </w:r>
      <w:r>
        <w:t>项目自评客观</w:t>
      </w:r>
      <w:r>
        <w:rPr>
          <w:rFonts w:hint="eastAsia"/>
        </w:rPr>
        <w:t>、</w:t>
      </w:r>
      <w:r>
        <w:t>与实际相符</w:t>
      </w:r>
      <w:r>
        <w:rPr>
          <w:rFonts w:hint="eastAsia" w:hAnsi="仿宋"/>
          <w:szCs w:val="30"/>
          <w:lang w:val="en-US" w:eastAsia="zh-CN"/>
        </w:rPr>
        <w:t>。</w:t>
      </w:r>
    </w:p>
    <w:p>
      <w:pPr>
        <w:spacing w:line="579" w:lineRule="exact"/>
        <w:ind w:firstLine="630" w:firstLineChars="200"/>
        <w:outlineLvl w:val="0"/>
        <w:rPr>
          <w:rFonts w:ascii="黑体" w:hAnsi="宋体" w:eastAsia="黑体" w:cs="宋体"/>
          <w:szCs w:val="30"/>
        </w:rPr>
      </w:pPr>
      <w:bookmarkStart w:id="66" w:name="_Toc32750_WPSOffice_Level1"/>
      <w:r>
        <w:rPr>
          <w:rFonts w:hint="eastAsia" w:ascii="黑体" w:hAnsi="宋体" w:eastAsia="黑体" w:cs="宋体"/>
          <w:szCs w:val="30"/>
        </w:rPr>
        <w:t>三、绩效再评价组织情况</w:t>
      </w:r>
      <w:bookmarkEnd w:id="64"/>
      <w:bookmarkEnd w:id="66"/>
    </w:p>
    <w:p>
      <w:pPr>
        <w:spacing w:line="579" w:lineRule="exact"/>
        <w:ind w:firstLine="630" w:firstLineChars="200"/>
        <w:outlineLvl w:val="1"/>
        <w:rPr>
          <w:rFonts w:ascii="楷体" w:hAnsi="楷体" w:eastAsia="楷体"/>
          <w:szCs w:val="30"/>
        </w:rPr>
      </w:pPr>
      <w:bookmarkStart w:id="67" w:name="_Toc13127662"/>
      <w:bookmarkStart w:id="68" w:name="_Toc10956_WPSOffice_Level2"/>
      <w:r>
        <w:rPr>
          <w:rFonts w:hint="eastAsia" w:ascii="楷体" w:hAnsi="楷体" w:eastAsia="楷体"/>
          <w:szCs w:val="30"/>
        </w:rPr>
        <w:t>（一）绩效再评价依据</w:t>
      </w:r>
      <w:bookmarkEnd w:id="67"/>
      <w:bookmarkEnd w:id="68"/>
    </w:p>
    <w:p>
      <w:pPr>
        <w:spacing w:line="579" w:lineRule="exact"/>
        <w:ind w:firstLine="630" w:firstLineChars="200"/>
        <w:rPr>
          <w:rFonts w:hint="eastAsia" w:hAnsi="仿宋"/>
          <w:szCs w:val="30"/>
          <w:lang w:val="en-US" w:eastAsia="zh-CN"/>
        </w:rPr>
      </w:pPr>
      <w:bookmarkStart w:id="69" w:name="_Toc13127663"/>
      <w:r>
        <w:rPr>
          <w:rFonts w:hint="eastAsia" w:hAnsi="仿宋"/>
          <w:szCs w:val="30"/>
          <w:lang w:val="en-US" w:eastAsia="zh-CN"/>
        </w:rPr>
        <w:t>1.《中华人民共和国预算法》（2014年修订）；</w:t>
      </w:r>
    </w:p>
    <w:p>
      <w:pPr>
        <w:spacing w:line="579" w:lineRule="exact"/>
        <w:ind w:firstLine="630" w:firstLineChars="200"/>
        <w:rPr>
          <w:rFonts w:hint="eastAsia" w:hAnsi="仿宋"/>
          <w:szCs w:val="30"/>
          <w:lang w:val="en-US" w:eastAsia="zh-CN"/>
        </w:rPr>
      </w:pPr>
      <w:r>
        <w:rPr>
          <w:rFonts w:hint="eastAsia" w:hAnsi="仿宋"/>
          <w:szCs w:val="30"/>
          <w:lang w:val="en-US" w:eastAsia="zh-CN"/>
        </w:rPr>
        <w:t>2.《玉溪市财政局关于开展2019年预算支出绩效再评价工作的通知》（玉财投〔2019〕9号）；</w:t>
      </w:r>
    </w:p>
    <w:p>
      <w:pPr>
        <w:spacing w:line="579" w:lineRule="exact"/>
        <w:ind w:firstLine="630" w:firstLineChars="200"/>
        <w:rPr>
          <w:rFonts w:hint="eastAsia" w:hAnsi="仿宋"/>
          <w:szCs w:val="30"/>
          <w:lang w:val="en-US" w:eastAsia="zh-CN"/>
        </w:rPr>
      </w:pPr>
      <w:r>
        <w:rPr>
          <w:rFonts w:hint="eastAsia" w:hAnsi="仿宋"/>
          <w:szCs w:val="30"/>
          <w:lang w:val="en-US" w:eastAsia="zh-CN"/>
        </w:rPr>
        <w:t>3.《玉溪市市级财政预算绩效管理暂行办法》（玉财债〔2016〕16号）；</w:t>
      </w:r>
    </w:p>
    <w:p>
      <w:pPr>
        <w:spacing w:line="579" w:lineRule="exact"/>
        <w:ind w:firstLine="630" w:firstLineChars="200"/>
        <w:rPr>
          <w:rFonts w:hint="eastAsia" w:hAnsi="仿宋"/>
          <w:szCs w:val="30"/>
          <w:lang w:val="en-US" w:eastAsia="zh-CN"/>
        </w:rPr>
      </w:pPr>
      <w:r>
        <w:rPr>
          <w:rFonts w:hint="eastAsia" w:hAnsi="仿宋"/>
          <w:szCs w:val="30"/>
          <w:lang w:val="en-US" w:eastAsia="zh-CN"/>
        </w:rPr>
        <w:t>4.《玉溪市市级财政支出预算绩效评价操作规程（试行）》（玉财投〔2018〕1号）；</w:t>
      </w:r>
    </w:p>
    <w:p>
      <w:pPr>
        <w:spacing w:line="579" w:lineRule="exact"/>
        <w:ind w:firstLine="630" w:firstLineChars="200"/>
        <w:rPr>
          <w:rFonts w:hint="eastAsia" w:hAnsi="仿宋"/>
          <w:szCs w:val="30"/>
          <w:lang w:val="en-US" w:eastAsia="zh-CN"/>
        </w:rPr>
      </w:pPr>
      <w:r>
        <w:rPr>
          <w:rFonts w:hint="eastAsia" w:hAnsi="仿宋"/>
          <w:szCs w:val="30"/>
          <w:lang w:val="en-US" w:eastAsia="zh-CN"/>
        </w:rPr>
        <w:t>5.《玉溪市市级专项资金管理暂行办法》（玉财债〔2017〕13号）；</w:t>
      </w:r>
    </w:p>
    <w:p>
      <w:pPr>
        <w:spacing w:line="579" w:lineRule="exact"/>
        <w:ind w:firstLine="630" w:firstLineChars="200"/>
        <w:rPr>
          <w:rFonts w:hint="eastAsia" w:hAnsi="仿宋"/>
          <w:szCs w:val="30"/>
          <w:lang w:val="en-US" w:eastAsia="zh-CN"/>
        </w:rPr>
      </w:pPr>
      <w:r>
        <w:rPr>
          <w:rFonts w:hint="eastAsia" w:hAnsi="仿宋"/>
          <w:szCs w:val="30"/>
          <w:lang w:val="en-US" w:eastAsia="zh-CN"/>
        </w:rPr>
        <w:t>6.《玉溪市市对下专项转移支付资金绩效管理暂行办法》（玉财债〔2017〕21号）；</w:t>
      </w:r>
    </w:p>
    <w:p>
      <w:pPr>
        <w:spacing w:line="579" w:lineRule="exact"/>
        <w:ind w:firstLine="630" w:firstLineChars="200"/>
        <w:rPr>
          <w:rFonts w:hint="eastAsia" w:hAnsi="仿宋"/>
          <w:szCs w:val="30"/>
          <w:lang w:val="en-US" w:eastAsia="zh-CN"/>
        </w:rPr>
      </w:pPr>
      <w:r>
        <w:rPr>
          <w:rFonts w:hint="eastAsia" w:hAnsi="仿宋"/>
          <w:szCs w:val="30"/>
          <w:lang w:val="en-US" w:eastAsia="zh-CN"/>
        </w:rPr>
        <w:t>7.《玉溪市财政局关于市本级开展2018年预算资金绩效自评的通知》（玉财投〔2019〕8号）；</w:t>
      </w:r>
    </w:p>
    <w:p>
      <w:pPr>
        <w:spacing w:line="579" w:lineRule="exact"/>
        <w:ind w:firstLine="630" w:firstLineChars="200"/>
        <w:rPr>
          <w:rFonts w:hint="default" w:hAnsi="仿宋"/>
          <w:szCs w:val="30"/>
          <w:lang w:val="en-US" w:eastAsia="zh-CN"/>
        </w:rPr>
      </w:pPr>
      <w:r>
        <w:rPr>
          <w:rFonts w:hint="eastAsia" w:hAnsi="仿宋"/>
          <w:szCs w:val="30"/>
          <w:lang w:val="en-US" w:eastAsia="zh-CN"/>
        </w:rPr>
        <w:t>8. 《玉溪市人民政府办公室关于印发玉溪市产业科技创新发展引导专项资金管理暂行办法的通知》（玉政办通〔2018〕56号）；</w:t>
      </w:r>
    </w:p>
    <w:p>
      <w:pPr>
        <w:spacing w:line="579" w:lineRule="exact"/>
        <w:ind w:firstLine="630" w:firstLineChars="200"/>
        <w:rPr>
          <w:rFonts w:hint="eastAsia" w:hAnsi="仿宋"/>
          <w:szCs w:val="30"/>
          <w:lang w:val="en-US" w:eastAsia="zh-CN"/>
        </w:rPr>
      </w:pPr>
      <w:r>
        <w:rPr>
          <w:rFonts w:hint="eastAsia" w:hAnsi="仿宋"/>
          <w:szCs w:val="30"/>
          <w:lang w:val="en-US" w:eastAsia="zh-CN"/>
        </w:rPr>
        <w:t>9.《玉溪市人民政府关于支持太标集团发展的意见》（玉政发〔2016〕58号）；</w:t>
      </w:r>
    </w:p>
    <w:p>
      <w:pPr>
        <w:spacing w:line="579" w:lineRule="exact"/>
        <w:ind w:firstLine="630" w:firstLineChars="200"/>
        <w:rPr>
          <w:rFonts w:hint="default" w:hAnsi="仿宋"/>
          <w:szCs w:val="30"/>
          <w:lang w:val="en-US" w:eastAsia="zh-CN"/>
        </w:rPr>
      </w:pPr>
      <w:r>
        <w:rPr>
          <w:rFonts w:hint="eastAsia" w:hAnsi="仿宋"/>
          <w:szCs w:val="30"/>
          <w:lang w:val="en-US" w:eastAsia="zh-CN"/>
        </w:rPr>
        <w:t>10.《玉溪市人民政府关于装备制造业发展规划（2016-2025）的批复》（玉政发〔2016〕96号）；</w:t>
      </w:r>
    </w:p>
    <w:p>
      <w:pPr>
        <w:spacing w:line="579" w:lineRule="exact"/>
        <w:ind w:firstLine="630" w:firstLineChars="200"/>
        <w:rPr>
          <w:rFonts w:hint="eastAsia" w:hAnsi="仿宋"/>
          <w:szCs w:val="30"/>
          <w:lang w:val="en-US" w:eastAsia="zh-CN"/>
        </w:rPr>
      </w:pPr>
      <w:r>
        <w:rPr>
          <w:rFonts w:hint="eastAsia" w:hAnsi="仿宋"/>
          <w:szCs w:val="30"/>
          <w:lang w:val="en-US" w:eastAsia="zh-CN"/>
        </w:rPr>
        <w:t>11.其它相关依据文件。</w:t>
      </w:r>
    </w:p>
    <w:p>
      <w:pPr>
        <w:spacing w:line="579" w:lineRule="exact"/>
        <w:ind w:firstLine="630" w:firstLineChars="200"/>
        <w:outlineLvl w:val="1"/>
        <w:rPr>
          <w:rFonts w:ascii="楷体" w:hAnsi="楷体" w:eastAsia="楷体"/>
          <w:szCs w:val="30"/>
        </w:rPr>
      </w:pPr>
      <w:bookmarkStart w:id="70" w:name="_Toc25674_WPSOffice_Level2"/>
      <w:r>
        <w:rPr>
          <w:rFonts w:hint="eastAsia" w:ascii="楷体" w:hAnsi="楷体" w:eastAsia="楷体"/>
          <w:szCs w:val="30"/>
        </w:rPr>
        <w:t>（二）绩效再评价方法</w:t>
      </w:r>
      <w:bookmarkEnd w:id="69"/>
      <w:bookmarkEnd w:id="70"/>
    </w:p>
    <w:p>
      <w:pPr>
        <w:spacing w:line="579" w:lineRule="exact"/>
        <w:ind w:firstLine="630" w:firstLineChars="200"/>
        <w:rPr>
          <w:rFonts w:hint="eastAsia" w:hAnsi="仿宋"/>
          <w:szCs w:val="30"/>
          <w:lang w:val="en-US" w:eastAsia="zh-CN"/>
        </w:rPr>
      </w:pPr>
      <w:bookmarkStart w:id="71" w:name="_Toc13127664"/>
      <w:r>
        <w:rPr>
          <w:rFonts w:hint="eastAsia" w:hAnsi="仿宋"/>
          <w:szCs w:val="30"/>
          <w:lang w:val="en-US" w:eastAsia="zh-CN"/>
        </w:rPr>
        <w:t>结合该项目特点，主要采用的绩效再评价方法有：资料查阅、政策解读、效益比较分析、专家评审、实地调研等。具体做法如下：</w:t>
      </w:r>
    </w:p>
    <w:p>
      <w:pPr>
        <w:spacing w:line="579" w:lineRule="exact"/>
        <w:ind w:firstLine="630" w:firstLineChars="200"/>
        <w:rPr>
          <w:rFonts w:hint="eastAsia" w:hAnsi="仿宋"/>
          <w:szCs w:val="30"/>
          <w:lang w:val="en-US" w:eastAsia="zh-CN"/>
        </w:rPr>
      </w:pPr>
      <w:r>
        <w:rPr>
          <w:rFonts w:hint="eastAsia" w:hAnsi="仿宋"/>
          <w:szCs w:val="30"/>
          <w:lang w:val="en-US" w:eastAsia="zh-CN"/>
        </w:rPr>
        <w:t>资料查阅：首先通过全面查阅被评价单位提交的项目相关资料，主要包括项目预算安排、项目管理制度文件、项目资金使用相关凭证、项目实施完成相关统计数据，工作总结、贯彻执行的有关政策文件，项目实施档案资料等。</w:t>
      </w:r>
    </w:p>
    <w:p>
      <w:pPr>
        <w:spacing w:line="579" w:lineRule="exact"/>
        <w:ind w:firstLine="630" w:firstLineChars="200"/>
        <w:rPr>
          <w:rFonts w:hint="eastAsia" w:hAnsi="仿宋"/>
          <w:szCs w:val="30"/>
          <w:lang w:val="en-US" w:eastAsia="zh-CN"/>
        </w:rPr>
      </w:pPr>
      <w:r>
        <w:rPr>
          <w:rFonts w:hint="eastAsia" w:hAnsi="仿宋"/>
          <w:szCs w:val="30"/>
          <w:lang w:val="en-US" w:eastAsia="zh-CN"/>
        </w:rPr>
        <w:t>政策解读：由于该项目属于企业补助项目，评价小组对企业补助相关政策进行深入解读学习，在了解大政策、大背景基础上开展绩效再评价工作。</w:t>
      </w:r>
    </w:p>
    <w:p>
      <w:pPr>
        <w:spacing w:line="579" w:lineRule="exact"/>
        <w:ind w:firstLine="630" w:firstLineChars="200"/>
        <w:rPr>
          <w:rFonts w:hint="eastAsia" w:hAnsi="仿宋"/>
          <w:szCs w:val="30"/>
          <w:lang w:val="en-US" w:eastAsia="zh-CN"/>
        </w:rPr>
      </w:pPr>
      <w:r>
        <w:rPr>
          <w:rFonts w:hint="eastAsia" w:hAnsi="仿宋"/>
          <w:szCs w:val="30"/>
          <w:lang w:val="en-US" w:eastAsia="zh-CN"/>
        </w:rPr>
        <w:t>效益对比：该项目实施主要目的在于缓解企业还贷压力，对企业研发投入不足予以适当补助，促进企业创新性发展，再评价过程中，主要通过对项目实施前后效果进行对比，以体现项目实施产生的效益。</w:t>
      </w:r>
    </w:p>
    <w:p>
      <w:pPr>
        <w:spacing w:line="579" w:lineRule="exact"/>
        <w:ind w:firstLine="630" w:firstLineChars="200"/>
        <w:rPr>
          <w:rFonts w:hint="eastAsia" w:hAnsi="仿宋"/>
          <w:szCs w:val="30"/>
          <w:lang w:val="en-US" w:eastAsia="zh-CN"/>
        </w:rPr>
      </w:pPr>
      <w:r>
        <w:rPr>
          <w:rFonts w:hint="eastAsia" w:hAnsi="仿宋"/>
          <w:szCs w:val="30"/>
          <w:lang w:val="en-US" w:eastAsia="zh-CN"/>
        </w:rPr>
        <w:t>实地调研：以座谈会、问卷调查等方式开展实地评价。对照项目实施主要内容，现场查看项目完成情况；走访企业工作人员，了解企业工作人员对该补助项目的反映、意见和要求。</w:t>
      </w:r>
    </w:p>
    <w:p>
      <w:pPr>
        <w:spacing w:line="579" w:lineRule="exact"/>
        <w:ind w:firstLine="630" w:firstLineChars="200"/>
        <w:outlineLvl w:val="1"/>
        <w:rPr>
          <w:rFonts w:ascii="楷体" w:hAnsi="楷体" w:eastAsia="楷体"/>
          <w:szCs w:val="30"/>
        </w:rPr>
      </w:pPr>
      <w:bookmarkStart w:id="72" w:name="_Toc31034_WPSOffice_Level2"/>
      <w:r>
        <w:rPr>
          <w:rFonts w:hint="eastAsia" w:ascii="楷体" w:hAnsi="楷体" w:eastAsia="楷体"/>
          <w:szCs w:val="30"/>
        </w:rPr>
        <w:t>（三）绩效再评价指标体系</w:t>
      </w:r>
      <w:bookmarkEnd w:id="71"/>
      <w:bookmarkEnd w:id="72"/>
    </w:p>
    <w:p>
      <w:pPr>
        <w:spacing w:line="579" w:lineRule="exact"/>
        <w:ind w:firstLine="630" w:firstLineChars="200"/>
        <w:rPr>
          <w:rFonts w:hint="eastAsia" w:hAnsi="仿宋"/>
          <w:szCs w:val="30"/>
          <w:lang w:val="en-US" w:eastAsia="zh-CN"/>
        </w:rPr>
      </w:pPr>
      <w:bookmarkStart w:id="73" w:name="_Toc13127665"/>
      <w:r>
        <w:rPr>
          <w:rFonts w:hint="eastAsia" w:hAnsi="仿宋"/>
          <w:szCs w:val="30"/>
          <w:lang w:val="en-US" w:eastAsia="zh-CN"/>
        </w:rPr>
        <w:t>绩效再评价指标体系是本次再评价工作的核心，为建立科学合理的指标体系，我们紧紧围绕工作目标，根据《玉溪市市级财政支出预算绩效评价操作规程（试行）》（玉财投〔2018〕1号），参考项目绩效自评指标体系，结合专项资金特点制定绩效再评价指标体系。</w:t>
      </w:r>
    </w:p>
    <w:p>
      <w:pPr>
        <w:spacing w:line="579" w:lineRule="exact"/>
        <w:ind w:firstLine="630" w:firstLineChars="200"/>
        <w:outlineLvl w:val="1"/>
        <w:rPr>
          <w:rFonts w:ascii="楷体" w:hAnsi="楷体" w:eastAsia="楷体"/>
          <w:szCs w:val="30"/>
        </w:rPr>
      </w:pPr>
      <w:bookmarkStart w:id="74" w:name="_Toc9436709"/>
      <w:bookmarkStart w:id="75" w:name="_Toc23710_WPSOffice_Level2"/>
      <w:r>
        <w:rPr>
          <w:rFonts w:hint="eastAsia" w:ascii="楷体" w:hAnsi="楷体" w:eastAsia="楷体"/>
          <w:szCs w:val="30"/>
          <w:lang w:val="en-US" w:eastAsia="zh-CN"/>
        </w:rPr>
        <w:t>1.</w:t>
      </w:r>
      <w:r>
        <w:rPr>
          <w:rFonts w:hint="eastAsia" w:ascii="楷体" w:hAnsi="楷体" w:eastAsia="楷体"/>
          <w:szCs w:val="30"/>
        </w:rPr>
        <w:t>绩效再评价指标</w:t>
      </w:r>
      <w:bookmarkEnd w:id="74"/>
      <w:bookmarkEnd w:id="75"/>
    </w:p>
    <w:p>
      <w:pPr>
        <w:spacing w:line="579" w:lineRule="exact"/>
        <w:ind w:firstLine="630" w:firstLineChars="200"/>
        <w:rPr>
          <w:rFonts w:hAnsi="仿宋"/>
          <w:color w:val="000000" w:themeColor="text1"/>
          <w:szCs w:val="30"/>
        </w:rPr>
      </w:pPr>
      <w:bookmarkStart w:id="76" w:name="_Toc9436710"/>
      <w:r>
        <w:rPr>
          <w:rFonts w:hint="eastAsia" w:hAnsi="仿宋"/>
          <w:color w:val="000000" w:themeColor="text1"/>
          <w:szCs w:val="30"/>
        </w:rPr>
        <w:t>绩效再评价指标体系共有三级指标，一级指标</w:t>
      </w:r>
      <w:r>
        <w:rPr>
          <w:rFonts w:hAnsi="仿宋"/>
          <w:color w:val="000000" w:themeColor="text1"/>
          <w:szCs w:val="30"/>
        </w:rPr>
        <w:t>4个（投入、过程、产出和效果），二级指标</w:t>
      </w:r>
      <w:r>
        <w:rPr>
          <w:rFonts w:hint="eastAsia" w:hAnsi="仿宋"/>
          <w:color w:val="000000" w:themeColor="text1"/>
          <w:szCs w:val="30"/>
          <w:lang w:val="en-US" w:eastAsia="zh-CN"/>
        </w:rPr>
        <w:t>12</w:t>
      </w:r>
      <w:r>
        <w:rPr>
          <w:rFonts w:hint="eastAsia" w:hAnsi="仿宋"/>
          <w:color w:val="000000" w:themeColor="text1"/>
          <w:szCs w:val="30"/>
        </w:rPr>
        <w:t>个，三级指标</w:t>
      </w:r>
      <w:r>
        <w:rPr>
          <w:rFonts w:hint="eastAsia" w:hAnsi="仿宋"/>
          <w:color w:val="000000" w:themeColor="text1"/>
          <w:szCs w:val="30"/>
          <w:lang w:val="en-US" w:eastAsia="zh-CN"/>
        </w:rPr>
        <w:t>30</w:t>
      </w:r>
      <w:r>
        <w:rPr>
          <w:rFonts w:hint="eastAsia" w:hAnsi="仿宋"/>
          <w:color w:val="000000" w:themeColor="text1"/>
          <w:szCs w:val="30"/>
        </w:rPr>
        <w:t>个。详见附件</w:t>
      </w:r>
      <w:r>
        <w:rPr>
          <w:rFonts w:hAnsi="仿宋"/>
          <w:color w:val="000000" w:themeColor="text1"/>
          <w:szCs w:val="30"/>
        </w:rPr>
        <w:t>2</w:t>
      </w:r>
      <w:r>
        <w:rPr>
          <w:rFonts w:hint="eastAsia" w:hAnsi="仿宋"/>
          <w:color w:val="000000" w:themeColor="text1"/>
          <w:szCs w:val="30"/>
        </w:rPr>
        <w:t>。</w:t>
      </w:r>
    </w:p>
    <w:p>
      <w:pPr>
        <w:spacing w:line="579" w:lineRule="exact"/>
        <w:ind w:firstLine="630" w:firstLineChars="200"/>
        <w:outlineLvl w:val="1"/>
        <w:rPr>
          <w:rFonts w:ascii="楷体" w:hAnsi="楷体" w:eastAsia="楷体"/>
          <w:szCs w:val="30"/>
        </w:rPr>
      </w:pPr>
      <w:bookmarkStart w:id="77" w:name="_Toc3179_WPSOffice_Level2"/>
      <w:r>
        <w:rPr>
          <w:rFonts w:hint="eastAsia" w:ascii="楷体" w:hAnsi="楷体" w:eastAsia="楷体"/>
          <w:szCs w:val="30"/>
          <w:lang w:val="en-US" w:eastAsia="zh-CN"/>
        </w:rPr>
        <w:t>2.</w:t>
      </w:r>
      <w:r>
        <w:rPr>
          <w:rFonts w:hint="eastAsia" w:ascii="楷体" w:hAnsi="楷体" w:eastAsia="楷体"/>
          <w:szCs w:val="30"/>
        </w:rPr>
        <w:t>绩效再评价指标分值权重</w:t>
      </w:r>
      <w:bookmarkEnd w:id="76"/>
      <w:bookmarkEnd w:id="77"/>
    </w:p>
    <w:p>
      <w:pPr>
        <w:spacing w:line="579" w:lineRule="exact"/>
        <w:ind w:firstLine="630" w:firstLineChars="200"/>
        <w:rPr>
          <w:rFonts w:hAnsi="仿宋"/>
          <w:color w:val="000000" w:themeColor="text1"/>
          <w:szCs w:val="30"/>
        </w:rPr>
      </w:pPr>
      <w:bookmarkStart w:id="78" w:name="_Toc9436711"/>
      <w:r>
        <w:rPr>
          <w:rFonts w:hint="eastAsia" w:hAnsi="仿宋"/>
          <w:color w:val="000000" w:themeColor="text1"/>
          <w:szCs w:val="30"/>
        </w:rPr>
        <w:t>结合项目的实施背景与绩效目标，通过与相关专业人员开展讨论，征求项目实施主管部门意见，综合判断各级评价指标对实现绩效目标的关键程度为基础，确定各评价指标的分值权重。投入指标权重为</w:t>
      </w:r>
      <w:r>
        <w:rPr>
          <w:rFonts w:hAnsi="仿宋"/>
          <w:color w:val="000000" w:themeColor="text1"/>
          <w:szCs w:val="30"/>
        </w:rPr>
        <w:t>15%；过程指标权重为</w:t>
      </w:r>
      <w:r>
        <w:rPr>
          <w:rFonts w:hint="eastAsia" w:hAnsi="仿宋"/>
          <w:color w:val="000000" w:themeColor="text1"/>
          <w:szCs w:val="30"/>
          <w:lang w:val="en-US" w:eastAsia="zh-CN"/>
        </w:rPr>
        <w:t>15</w:t>
      </w:r>
      <w:r>
        <w:rPr>
          <w:rFonts w:hAnsi="仿宋"/>
          <w:color w:val="000000" w:themeColor="text1"/>
          <w:szCs w:val="30"/>
        </w:rPr>
        <w:t>%；产出指标权重为35%；效果指标权重为</w:t>
      </w:r>
      <w:r>
        <w:rPr>
          <w:rFonts w:hint="eastAsia" w:hAnsi="仿宋"/>
          <w:color w:val="000000" w:themeColor="text1"/>
          <w:szCs w:val="30"/>
          <w:lang w:val="en-US" w:eastAsia="zh-CN"/>
        </w:rPr>
        <w:t>35</w:t>
      </w:r>
      <w:r>
        <w:rPr>
          <w:rFonts w:hAnsi="仿宋"/>
          <w:color w:val="000000" w:themeColor="text1"/>
          <w:szCs w:val="30"/>
        </w:rPr>
        <w:t>%。详见附件</w:t>
      </w:r>
      <w:r>
        <w:rPr>
          <w:rFonts w:hint="eastAsia" w:hAnsi="仿宋"/>
          <w:color w:val="000000" w:themeColor="text1"/>
          <w:szCs w:val="30"/>
          <w:lang w:val="en-US" w:eastAsia="zh-CN"/>
        </w:rPr>
        <w:t>1</w:t>
      </w:r>
      <w:r>
        <w:rPr>
          <w:rFonts w:hint="eastAsia" w:hAnsi="仿宋"/>
          <w:color w:val="000000" w:themeColor="text1"/>
          <w:szCs w:val="30"/>
        </w:rPr>
        <w:t>。</w:t>
      </w:r>
    </w:p>
    <w:p>
      <w:pPr>
        <w:spacing w:line="579" w:lineRule="exact"/>
        <w:ind w:firstLine="630" w:firstLineChars="200"/>
        <w:outlineLvl w:val="1"/>
        <w:rPr>
          <w:rFonts w:ascii="楷体" w:hAnsi="楷体" w:eastAsia="楷体"/>
          <w:szCs w:val="30"/>
        </w:rPr>
      </w:pPr>
      <w:bookmarkStart w:id="79" w:name="_Toc23606_WPSOffice_Level2"/>
      <w:r>
        <w:rPr>
          <w:rFonts w:hint="eastAsia" w:ascii="楷体" w:hAnsi="楷体" w:eastAsia="楷体"/>
          <w:szCs w:val="30"/>
          <w:lang w:val="en-US" w:eastAsia="zh-CN"/>
        </w:rPr>
        <w:t>3.</w:t>
      </w:r>
      <w:r>
        <w:rPr>
          <w:rFonts w:hint="eastAsia" w:ascii="楷体" w:hAnsi="楷体" w:eastAsia="楷体"/>
          <w:szCs w:val="30"/>
        </w:rPr>
        <w:t>指标解释</w:t>
      </w:r>
      <w:bookmarkEnd w:id="78"/>
      <w:bookmarkEnd w:id="79"/>
    </w:p>
    <w:p>
      <w:pPr>
        <w:spacing w:line="579" w:lineRule="exact"/>
        <w:ind w:firstLine="630" w:firstLineChars="200"/>
        <w:rPr>
          <w:rFonts w:hAnsi="仿宋"/>
          <w:color w:val="000000" w:themeColor="text1"/>
          <w:szCs w:val="30"/>
        </w:rPr>
      </w:pPr>
      <w:bookmarkStart w:id="80" w:name="_Toc9436712"/>
      <w:r>
        <w:rPr>
          <w:rFonts w:hint="eastAsia" w:hAnsi="仿宋"/>
          <w:color w:val="000000" w:themeColor="text1"/>
          <w:szCs w:val="30"/>
        </w:rPr>
        <w:t>绩效再评价指标体系以项目管理流程所包含的“投入—过程—产出—效果”环节为依据，将绩效再评价指标划分为投入、过程、产出、效果四个方面，作为一级指标，对专项资金进行全面绩效再评价。</w:t>
      </w:r>
    </w:p>
    <w:p>
      <w:pPr>
        <w:spacing w:line="579" w:lineRule="exact"/>
        <w:ind w:firstLine="624"/>
        <w:rPr>
          <w:rFonts w:hAnsi="仿宋"/>
          <w:color w:val="000000" w:themeColor="text1"/>
          <w:szCs w:val="30"/>
        </w:rPr>
      </w:pPr>
      <w:r>
        <w:rPr>
          <w:rFonts w:hAnsi="仿宋"/>
          <w:color w:val="000000" w:themeColor="text1"/>
          <w:szCs w:val="30"/>
        </w:rPr>
        <w:t>在二级指标层面确定了各环节绩效评价的关键因素后，根据二级指标内容和相关标准进一步将其分解为</w:t>
      </w:r>
      <w:r>
        <w:rPr>
          <w:rFonts w:hint="eastAsia" w:hAnsi="仿宋"/>
          <w:color w:val="000000" w:themeColor="text1"/>
          <w:szCs w:val="30"/>
          <w:lang w:val="en-US" w:eastAsia="zh-CN"/>
        </w:rPr>
        <w:t>30</w:t>
      </w:r>
      <w:r>
        <w:rPr>
          <w:rFonts w:hint="eastAsia" w:hAnsi="仿宋"/>
          <w:color w:val="000000" w:themeColor="text1"/>
          <w:szCs w:val="30"/>
        </w:rPr>
        <w:t>项具体可操作的三级指标，作为绩效评价指标体系的最基层指标。三级指标更为细化和具体，以项目实施的各环节为设置三级绩效指标的依据，明确对绩效再评价考核的具体内容进行了说明，详情见附件</w:t>
      </w:r>
      <w:r>
        <w:rPr>
          <w:rFonts w:hint="eastAsia" w:hAnsi="仿宋"/>
          <w:color w:val="000000" w:themeColor="text1"/>
          <w:szCs w:val="30"/>
          <w:lang w:val="en-US" w:eastAsia="zh-CN"/>
        </w:rPr>
        <w:t>1</w:t>
      </w:r>
      <w:r>
        <w:rPr>
          <w:rFonts w:hint="eastAsia" w:hAnsi="仿宋"/>
          <w:color w:val="000000" w:themeColor="text1"/>
          <w:szCs w:val="30"/>
        </w:rPr>
        <w:t>。</w:t>
      </w:r>
    </w:p>
    <w:p>
      <w:pPr>
        <w:spacing w:line="579" w:lineRule="exact"/>
        <w:ind w:firstLine="630" w:firstLineChars="200"/>
        <w:outlineLvl w:val="1"/>
        <w:rPr>
          <w:rFonts w:ascii="楷体" w:hAnsi="楷体" w:eastAsia="楷体"/>
          <w:szCs w:val="30"/>
        </w:rPr>
      </w:pPr>
      <w:bookmarkStart w:id="81" w:name="_Toc5237_WPSOffice_Level2"/>
      <w:r>
        <w:rPr>
          <w:rFonts w:hint="eastAsia" w:ascii="楷体" w:hAnsi="楷体" w:eastAsia="楷体"/>
          <w:szCs w:val="30"/>
          <w:lang w:val="en-US" w:eastAsia="zh-CN"/>
        </w:rPr>
        <w:t>4.</w:t>
      </w:r>
      <w:r>
        <w:rPr>
          <w:rFonts w:hint="eastAsia" w:ascii="楷体" w:hAnsi="楷体" w:eastAsia="楷体"/>
          <w:szCs w:val="30"/>
        </w:rPr>
        <w:t>再评价标准</w:t>
      </w:r>
      <w:bookmarkEnd w:id="80"/>
      <w:bookmarkEnd w:id="81"/>
    </w:p>
    <w:p>
      <w:pPr>
        <w:spacing w:line="579" w:lineRule="exact"/>
        <w:ind w:firstLine="630" w:firstLineChars="200"/>
        <w:rPr>
          <w:rFonts w:hint="eastAsia" w:hAnsi="仿宋"/>
          <w:color w:val="000000" w:themeColor="text1"/>
          <w:szCs w:val="30"/>
        </w:rPr>
      </w:pPr>
      <w:bookmarkStart w:id="82" w:name="_Toc9436713"/>
      <w:r>
        <w:rPr>
          <w:rFonts w:hint="eastAsia" w:hAnsi="仿宋"/>
          <w:color w:val="000000" w:themeColor="text1"/>
          <w:szCs w:val="30"/>
        </w:rPr>
        <w:t>本次评价采用百分制，各级指标依据其指标权重确定分值，评</w:t>
      </w:r>
      <w:r>
        <w:rPr>
          <w:rFonts w:hint="eastAsia" w:hAnsi="仿宋"/>
          <w:color w:val="000000" w:themeColor="text1"/>
          <w:szCs w:val="30"/>
          <w:highlight w:val="none"/>
        </w:rPr>
        <w:t>价人员根据评价情况对各级指标进行打分，最终得分由各级评价</w:t>
      </w:r>
      <w:r>
        <w:rPr>
          <w:rFonts w:hint="eastAsia" w:hAnsi="仿宋"/>
          <w:color w:val="000000" w:themeColor="text1"/>
          <w:szCs w:val="30"/>
        </w:rPr>
        <w:t>指标得分加总得到。根据最终得分情况将评价标准分为四个等级得分≥90分为“优”；90分＞得分≥75分为“良”；75分＞得分≥60分为“中”；得分＜60分为“差”。</w:t>
      </w:r>
    </w:p>
    <w:p>
      <w:pPr>
        <w:spacing w:line="579" w:lineRule="exact"/>
        <w:ind w:firstLine="630" w:firstLineChars="200"/>
        <w:outlineLvl w:val="1"/>
        <w:rPr>
          <w:rFonts w:ascii="楷体" w:hAnsi="楷体" w:eastAsia="楷体"/>
          <w:szCs w:val="30"/>
        </w:rPr>
      </w:pPr>
      <w:bookmarkStart w:id="83" w:name="_Toc25923_WPSOffice_Level2"/>
      <w:r>
        <w:rPr>
          <w:rFonts w:hint="eastAsia" w:ascii="楷体" w:hAnsi="楷体" w:eastAsia="楷体"/>
          <w:szCs w:val="30"/>
          <w:lang w:val="en-US" w:eastAsia="zh-CN"/>
        </w:rPr>
        <w:t>5.</w:t>
      </w:r>
      <w:r>
        <w:rPr>
          <w:rFonts w:hint="eastAsia" w:ascii="楷体" w:hAnsi="楷体" w:eastAsia="楷体"/>
          <w:szCs w:val="30"/>
        </w:rPr>
        <w:t>数据来源</w:t>
      </w:r>
      <w:bookmarkEnd w:id="82"/>
      <w:bookmarkEnd w:id="83"/>
    </w:p>
    <w:p>
      <w:pPr>
        <w:spacing w:line="579" w:lineRule="exact"/>
        <w:ind w:firstLine="630" w:firstLineChars="200"/>
        <w:rPr>
          <w:rFonts w:hAnsi="仿宋"/>
          <w:color w:val="000000" w:themeColor="text1"/>
          <w:szCs w:val="30"/>
        </w:rPr>
      </w:pPr>
      <w:r>
        <w:rPr>
          <w:rFonts w:hint="eastAsia" w:hAnsi="仿宋"/>
          <w:color w:val="000000" w:themeColor="text1"/>
          <w:szCs w:val="30"/>
        </w:rPr>
        <w:t>定量指标数据主要来源于专项检查、现场踏勘、</w:t>
      </w:r>
      <w:r>
        <w:rPr>
          <w:rFonts w:hint="eastAsia" w:hAnsi="仿宋"/>
          <w:color w:val="000000" w:themeColor="text1"/>
          <w:szCs w:val="30"/>
          <w:lang w:val="en-US" w:eastAsia="zh-CN"/>
        </w:rPr>
        <w:t>市工信委和太标集团</w:t>
      </w:r>
      <w:r>
        <w:rPr>
          <w:rFonts w:hint="eastAsia" w:hAnsi="仿宋"/>
          <w:color w:val="000000" w:themeColor="text1"/>
          <w:szCs w:val="30"/>
        </w:rPr>
        <w:t>数据统计等。其中，涉及定量数据由中介机构根据再评价指标体系，设计数据收集表，</w:t>
      </w:r>
      <w:r>
        <w:rPr>
          <w:rFonts w:hint="eastAsia" w:hAnsi="仿宋"/>
          <w:color w:val="000000" w:themeColor="text1"/>
          <w:szCs w:val="30"/>
          <w:lang w:val="en-US" w:eastAsia="zh-CN"/>
        </w:rPr>
        <w:t>市工信局</w:t>
      </w:r>
      <w:r>
        <w:rPr>
          <w:rFonts w:hint="eastAsia" w:hAnsi="仿宋"/>
          <w:color w:val="000000" w:themeColor="text1"/>
          <w:szCs w:val="30"/>
        </w:rPr>
        <w:t>负责按照数据收集</w:t>
      </w:r>
      <w:r>
        <w:rPr>
          <w:rFonts w:hint="eastAsia" w:hAnsi="仿宋"/>
          <w:color w:val="000000" w:themeColor="text1"/>
          <w:szCs w:val="30"/>
          <w:lang w:eastAsia="zh-CN"/>
        </w:rPr>
        <w:t>、</w:t>
      </w:r>
      <w:r>
        <w:rPr>
          <w:rFonts w:hint="eastAsia" w:hAnsi="仿宋"/>
          <w:color w:val="000000" w:themeColor="text1"/>
          <w:szCs w:val="30"/>
        </w:rPr>
        <w:t>统计汇总数据，并对数据的真实性负责；抽样数据由中介机构负责现场收集，数据提供单位对数据真实性负责。</w:t>
      </w:r>
    </w:p>
    <w:p>
      <w:pPr>
        <w:spacing w:line="579" w:lineRule="exact"/>
        <w:ind w:firstLine="630" w:firstLineChars="200"/>
        <w:rPr>
          <w:rFonts w:hAnsi="仿宋"/>
          <w:color w:val="000000" w:themeColor="text1"/>
          <w:szCs w:val="30"/>
        </w:rPr>
      </w:pPr>
      <w:r>
        <w:rPr>
          <w:rFonts w:hint="eastAsia" w:hAnsi="仿宋"/>
          <w:color w:val="000000" w:themeColor="text1"/>
          <w:szCs w:val="30"/>
        </w:rPr>
        <w:t>定性指标评价数据主要通过座谈访谈、问卷调查等方式获得。其中涉及整体情况的定性数据，由</w:t>
      </w:r>
      <w:r>
        <w:rPr>
          <w:rFonts w:hint="eastAsia" w:hAnsi="仿宋"/>
          <w:color w:val="000000" w:themeColor="text1"/>
          <w:szCs w:val="30"/>
          <w:lang w:val="en-US" w:eastAsia="zh-CN"/>
        </w:rPr>
        <w:t>市工信委</w:t>
      </w:r>
      <w:r>
        <w:rPr>
          <w:rFonts w:hint="eastAsia" w:hAnsi="仿宋"/>
          <w:color w:val="000000" w:themeColor="text1"/>
          <w:szCs w:val="30"/>
        </w:rPr>
        <w:t>负责提供相关公报、总结等资料予以支撑；抽样数据由</w:t>
      </w:r>
      <w:r>
        <w:rPr>
          <w:rFonts w:hint="eastAsia" w:hAnsi="仿宋"/>
          <w:color w:val="000000" w:themeColor="text1"/>
          <w:szCs w:val="30"/>
          <w:lang w:val="en-US" w:eastAsia="zh-CN"/>
        </w:rPr>
        <w:t>我公司</w:t>
      </w:r>
      <w:r>
        <w:rPr>
          <w:rFonts w:hint="eastAsia" w:hAnsi="仿宋"/>
          <w:color w:val="000000" w:themeColor="text1"/>
          <w:szCs w:val="30"/>
        </w:rPr>
        <w:t>通过访谈、问卷调查等方式收集。</w:t>
      </w:r>
    </w:p>
    <w:p>
      <w:pPr>
        <w:spacing w:line="579" w:lineRule="exact"/>
        <w:ind w:firstLine="630" w:firstLineChars="200"/>
        <w:outlineLvl w:val="1"/>
        <w:rPr>
          <w:rFonts w:ascii="楷体" w:hAnsi="楷体" w:eastAsia="楷体"/>
          <w:szCs w:val="30"/>
        </w:rPr>
      </w:pPr>
      <w:bookmarkStart w:id="84" w:name="_Toc3039_WPSOffice_Level2"/>
      <w:r>
        <w:rPr>
          <w:rFonts w:hint="eastAsia" w:ascii="楷体" w:hAnsi="楷体" w:eastAsia="楷体"/>
          <w:szCs w:val="30"/>
        </w:rPr>
        <w:t>（四）绩效再评价抽样</w:t>
      </w:r>
      <w:bookmarkEnd w:id="73"/>
      <w:bookmarkEnd w:id="84"/>
    </w:p>
    <w:p>
      <w:pPr>
        <w:spacing w:line="579" w:lineRule="exact"/>
        <w:ind w:firstLine="630" w:firstLineChars="200"/>
        <w:rPr>
          <w:rFonts w:hint="eastAsia" w:hAnsi="仿宋"/>
          <w:color w:val="000000" w:themeColor="text1"/>
          <w:szCs w:val="30"/>
          <w:lang w:val="en-US" w:eastAsia="zh-CN"/>
        </w:rPr>
      </w:pPr>
      <w:bookmarkStart w:id="85" w:name="_Toc13127669"/>
      <w:r>
        <w:rPr>
          <w:rFonts w:hint="eastAsia" w:hAnsi="仿宋"/>
          <w:color w:val="000000" w:themeColor="text1"/>
          <w:szCs w:val="30"/>
        </w:rPr>
        <w:t>本次绩效评价从</w:t>
      </w:r>
      <w:r>
        <w:rPr>
          <w:rFonts w:hint="eastAsia" w:hAnsi="仿宋"/>
          <w:color w:val="000000" w:themeColor="text1"/>
          <w:szCs w:val="30"/>
          <w:lang w:val="en-US" w:eastAsia="zh-CN"/>
        </w:rPr>
        <w:t>市工信委、县（区）工信局、县（区）财政局及项目实施单位（太标集团）</w:t>
      </w:r>
      <w:r>
        <w:rPr>
          <w:rFonts w:hint="eastAsia" w:hAnsi="仿宋"/>
          <w:color w:val="000000" w:themeColor="text1"/>
          <w:szCs w:val="30"/>
        </w:rPr>
        <w:t>实现管理层级全覆盖。根据各分局所</w:t>
      </w:r>
      <w:r>
        <w:rPr>
          <w:rFonts w:hint="eastAsia" w:hAnsi="仿宋"/>
          <w:color w:val="000000" w:themeColor="text1"/>
          <w:szCs w:val="30"/>
          <w:lang w:val="en-US" w:eastAsia="zh-CN"/>
        </w:rPr>
        <w:t>管</w:t>
      </w:r>
      <w:r>
        <w:rPr>
          <w:rFonts w:hint="eastAsia" w:hAnsi="仿宋"/>
          <w:color w:val="000000" w:themeColor="text1"/>
          <w:szCs w:val="30"/>
        </w:rPr>
        <w:t>辖范围</w:t>
      </w:r>
      <w:r>
        <w:rPr>
          <w:rFonts w:hint="eastAsia" w:hAnsi="仿宋"/>
          <w:color w:val="000000" w:themeColor="text1"/>
          <w:szCs w:val="30"/>
          <w:lang w:eastAsia="zh-CN"/>
        </w:rPr>
        <w:t>、</w:t>
      </w:r>
      <w:r>
        <w:rPr>
          <w:rFonts w:hint="eastAsia" w:hAnsi="仿宋"/>
          <w:color w:val="000000" w:themeColor="text1"/>
          <w:szCs w:val="30"/>
        </w:rPr>
        <w:t>资金分配等综合情况，从涉及本项目的</w:t>
      </w:r>
      <w:r>
        <w:rPr>
          <w:rFonts w:hint="eastAsia" w:hAnsi="仿宋"/>
          <w:color w:val="000000" w:themeColor="text1"/>
          <w:szCs w:val="30"/>
          <w:lang w:val="en-US" w:eastAsia="zh-CN"/>
        </w:rPr>
        <w:t>项目实施单位（太标集团）</w:t>
      </w:r>
      <w:r>
        <w:rPr>
          <w:rFonts w:hint="eastAsia" w:hAnsi="仿宋"/>
          <w:color w:val="000000" w:themeColor="text1"/>
          <w:szCs w:val="30"/>
        </w:rPr>
        <w:t>作为实地抽样评价点，项目抽样点占总项目数</w:t>
      </w:r>
      <w:r>
        <w:rPr>
          <w:rFonts w:hint="eastAsia" w:hAnsi="仿宋"/>
          <w:color w:val="000000" w:themeColor="text1"/>
          <w:szCs w:val="30"/>
          <w:lang w:val="en-US" w:eastAsia="zh-CN"/>
        </w:rPr>
        <w:t>100</w:t>
      </w:r>
      <w:r>
        <w:rPr>
          <w:rFonts w:hint="eastAsia" w:hAnsi="仿宋"/>
          <w:color w:val="000000" w:themeColor="text1"/>
          <w:szCs w:val="30"/>
        </w:rPr>
        <w:t>%</w:t>
      </w:r>
      <w:r>
        <w:rPr>
          <w:rFonts w:hint="eastAsia" w:hAnsi="仿宋"/>
          <w:color w:val="000000" w:themeColor="text1"/>
          <w:szCs w:val="30"/>
          <w:lang w:eastAsia="zh-CN"/>
        </w:rPr>
        <w:t>，</w:t>
      </w:r>
      <w:r>
        <w:rPr>
          <w:rFonts w:hint="eastAsia" w:hAnsi="仿宋"/>
          <w:color w:val="000000" w:themeColor="text1"/>
          <w:szCs w:val="30"/>
          <w:lang w:val="en-US" w:eastAsia="zh-CN"/>
        </w:rPr>
        <w:t>抽样资金3000万元，占总资金量为100%</w:t>
      </w:r>
      <w:r>
        <w:rPr>
          <w:rFonts w:hint="eastAsia" w:hAnsi="仿宋"/>
          <w:color w:val="000000" w:themeColor="text1"/>
          <w:szCs w:val="30"/>
          <w:lang w:eastAsia="zh-CN"/>
        </w:rPr>
        <w:t>。</w:t>
      </w:r>
    </w:p>
    <w:p>
      <w:pPr>
        <w:spacing w:line="579" w:lineRule="exact"/>
        <w:ind w:firstLine="630" w:firstLineChars="200"/>
        <w:outlineLvl w:val="0"/>
        <w:rPr>
          <w:rFonts w:ascii="黑体" w:hAnsi="宋体" w:eastAsia="黑体" w:cs="宋体"/>
          <w:szCs w:val="30"/>
        </w:rPr>
      </w:pPr>
      <w:bookmarkStart w:id="86" w:name="_Toc28969_WPSOffice_Level1"/>
      <w:r>
        <w:rPr>
          <w:rFonts w:hint="eastAsia" w:ascii="黑体" w:hAnsi="宋体" w:eastAsia="黑体" w:cs="宋体"/>
          <w:szCs w:val="30"/>
        </w:rPr>
        <w:t>四、绩效再评价结论</w:t>
      </w:r>
      <w:bookmarkEnd w:id="85"/>
      <w:bookmarkEnd w:id="86"/>
    </w:p>
    <w:p>
      <w:pPr>
        <w:spacing w:line="579" w:lineRule="exact"/>
        <w:ind w:firstLine="630" w:firstLineChars="200"/>
        <w:outlineLvl w:val="1"/>
        <w:rPr>
          <w:rFonts w:ascii="楷体" w:hAnsi="楷体" w:eastAsia="楷体"/>
          <w:szCs w:val="30"/>
        </w:rPr>
      </w:pPr>
      <w:bookmarkStart w:id="87" w:name="_Toc13127670"/>
      <w:bookmarkStart w:id="88" w:name="_Toc24199_WPSOffice_Level2"/>
      <w:r>
        <w:rPr>
          <w:rFonts w:hint="eastAsia" w:ascii="楷体" w:hAnsi="楷体" w:eastAsia="楷体"/>
          <w:szCs w:val="30"/>
        </w:rPr>
        <w:t>（一）绩效再评价综合结论</w:t>
      </w:r>
      <w:bookmarkEnd w:id="87"/>
      <w:bookmarkEnd w:id="88"/>
    </w:p>
    <w:p>
      <w:pPr>
        <w:spacing w:line="579" w:lineRule="exact"/>
        <w:ind w:firstLine="630" w:firstLineChars="200"/>
        <w:rPr>
          <w:rFonts w:hint="eastAsia" w:hAnsi="仿宋"/>
          <w:color w:val="000000" w:themeColor="text1"/>
          <w:szCs w:val="30"/>
        </w:rPr>
      </w:pPr>
      <w:bookmarkStart w:id="89" w:name="_Hlk525314439"/>
      <w:r>
        <w:rPr>
          <w:rFonts w:hint="eastAsia" w:hAnsi="仿宋"/>
          <w:color w:val="000000" w:themeColor="text1"/>
          <w:szCs w:val="30"/>
        </w:rPr>
        <w:t>2016-2018年市级装备制造业发展专项资金云南太标集团贷款贴息、研发费用补助项目绩效再评价得分</w:t>
      </w:r>
      <w:r>
        <w:rPr>
          <w:rFonts w:hint="eastAsia" w:hAnsi="仿宋"/>
          <w:color w:val="000000" w:themeColor="text1"/>
          <w:szCs w:val="30"/>
          <w:lang w:val="en-US" w:eastAsia="zh-CN"/>
        </w:rPr>
        <w:t>82.61</w:t>
      </w:r>
      <w:r>
        <w:rPr>
          <w:rFonts w:hint="eastAsia" w:hAnsi="仿宋"/>
          <w:color w:val="000000" w:themeColor="text1"/>
          <w:szCs w:val="30"/>
        </w:rPr>
        <w:t>分，评价等级为“良”。一级指标具体得分情况详见下表：</w:t>
      </w:r>
    </w:p>
    <w:p>
      <w:pPr>
        <w:jc w:val="center"/>
        <w:rPr>
          <w:rFonts w:ascii="黑体" w:hAnsi="黑体" w:eastAsia="黑体" w:cs="宋体"/>
          <w:bCs/>
          <w:sz w:val="24"/>
          <w:szCs w:val="24"/>
        </w:rPr>
      </w:pPr>
      <w:r>
        <w:rPr>
          <w:rFonts w:hint="eastAsia" w:ascii="黑体" w:hAnsi="黑体" w:eastAsia="黑体" w:cs="宋体"/>
          <w:bCs/>
          <w:sz w:val="24"/>
          <w:szCs w:val="24"/>
        </w:rPr>
        <w:t>表</w:t>
      </w:r>
      <w:r>
        <w:rPr>
          <w:rFonts w:hint="eastAsia" w:ascii="黑体" w:hAnsi="黑体" w:eastAsia="黑体" w:cs="宋体"/>
          <w:bCs/>
          <w:sz w:val="24"/>
          <w:szCs w:val="24"/>
          <w:lang w:val="en-US" w:eastAsia="zh-CN"/>
        </w:rPr>
        <w:t>2</w:t>
      </w:r>
      <w:r>
        <w:rPr>
          <w:rFonts w:hint="eastAsia" w:ascii="黑体" w:hAnsi="黑体" w:eastAsia="黑体" w:cs="宋体"/>
          <w:bCs/>
          <w:sz w:val="24"/>
          <w:szCs w:val="24"/>
        </w:rPr>
        <w:t>：绩效再评价得分情况表</w:t>
      </w:r>
    </w:p>
    <w:tbl>
      <w:tblPr>
        <w:tblStyle w:val="1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2212" w:type="dxa"/>
            <w:tcBorders>
              <w:top w:val="single" w:color="auto" w:sz="4" w:space="0"/>
            </w:tcBorders>
            <w:vAlign w:val="center"/>
          </w:tcPr>
          <w:p>
            <w:pPr>
              <w:snapToGrid w:val="0"/>
              <w:spacing w:line="240" w:lineRule="exact"/>
              <w:jc w:val="center"/>
              <w:rPr>
                <w:rFonts w:hAnsi="仿宋" w:cs="宋体"/>
                <w:b/>
                <w:bCs/>
                <w:spacing w:val="6"/>
                <w:sz w:val="21"/>
              </w:rPr>
            </w:pPr>
            <w:r>
              <w:rPr>
                <w:rFonts w:hint="eastAsia" w:hAnsi="仿宋" w:cs="宋体"/>
                <w:b/>
                <w:bCs/>
                <w:spacing w:val="6"/>
                <w:sz w:val="21"/>
              </w:rPr>
              <w:t>一级指标</w:t>
            </w:r>
          </w:p>
        </w:tc>
        <w:tc>
          <w:tcPr>
            <w:tcW w:w="2211" w:type="dxa"/>
            <w:tcBorders>
              <w:top w:val="single" w:color="auto" w:sz="4" w:space="0"/>
            </w:tcBorders>
            <w:vAlign w:val="center"/>
          </w:tcPr>
          <w:p>
            <w:pPr>
              <w:snapToGrid w:val="0"/>
              <w:spacing w:line="240" w:lineRule="exact"/>
              <w:jc w:val="center"/>
              <w:rPr>
                <w:rFonts w:hAnsi="仿宋" w:cs="宋体"/>
                <w:b/>
                <w:bCs/>
                <w:spacing w:val="6"/>
                <w:sz w:val="21"/>
              </w:rPr>
            </w:pPr>
            <w:r>
              <w:rPr>
                <w:rFonts w:hint="eastAsia" w:hAnsi="仿宋" w:cs="宋体"/>
                <w:b/>
                <w:bCs/>
                <w:spacing w:val="6"/>
                <w:sz w:val="21"/>
              </w:rPr>
              <w:t>指标分值</w:t>
            </w:r>
          </w:p>
        </w:tc>
        <w:tc>
          <w:tcPr>
            <w:tcW w:w="2211" w:type="dxa"/>
            <w:tcBorders>
              <w:top w:val="single" w:color="auto" w:sz="4" w:space="0"/>
            </w:tcBorders>
            <w:vAlign w:val="center"/>
          </w:tcPr>
          <w:p>
            <w:pPr>
              <w:snapToGrid w:val="0"/>
              <w:spacing w:line="240" w:lineRule="exact"/>
              <w:jc w:val="center"/>
              <w:rPr>
                <w:rFonts w:hAnsi="仿宋" w:cs="宋体"/>
                <w:b/>
                <w:bCs/>
                <w:spacing w:val="6"/>
                <w:sz w:val="21"/>
              </w:rPr>
            </w:pPr>
            <w:r>
              <w:rPr>
                <w:rFonts w:hint="eastAsia" w:hAnsi="仿宋" w:cs="宋体"/>
                <w:b/>
                <w:bCs/>
                <w:spacing w:val="6"/>
                <w:sz w:val="21"/>
              </w:rPr>
              <w:t>评价得分</w:t>
            </w:r>
          </w:p>
        </w:tc>
        <w:tc>
          <w:tcPr>
            <w:tcW w:w="2211" w:type="dxa"/>
            <w:tcBorders>
              <w:top w:val="single" w:color="auto" w:sz="4" w:space="0"/>
            </w:tcBorders>
            <w:vAlign w:val="center"/>
          </w:tcPr>
          <w:p>
            <w:pPr>
              <w:snapToGrid w:val="0"/>
              <w:spacing w:line="240" w:lineRule="exact"/>
              <w:jc w:val="center"/>
              <w:rPr>
                <w:rFonts w:hAnsi="仿宋" w:cs="宋体"/>
                <w:b/>
                <w:bCs/>
                <w:spacing w:val="6"/>
                <w:sz w:val="21"/>
              </w:rPr>
            </w:pPr>
            <w:r>
              <w:rPr>
                <w:rFonts w:hint="eastAsia" w:hAnsi="仿宋" w:cs="宋体"/>
                <w:b/>
                <w:bCs/>
                <w:spacing w:val="6"/>
                <w:sz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2212" w:type="dxa"/>
            <w:vAlign w:val="center"/>
          </w:tcPr>
          <w:p>
            <w:pPr>
              <w:snapToGrid w:val="0"/>
              <w:spacing w:line="240" w:lineRule="exact"/>
              <w:jc w:val="center"/>
              <w:rPr>
                <w:rFonts w:hAnsi="仿宋" w:cs="宋体"/>
                <w:bCs/>
                <w:spacing w:val="6"/>
                <w:sz w:val="21"/>
              </w:rPr>
            </w:pPr>
            <w:r>
              <w:rPr>
                <w:rFonts w:hAnsi="仿宋" w:cs="宋体"/>
                <w:bCs/>
                <w:spacing w:val="6"/>
                <w:sz w:val="21"/>
              </w:rPr>
              <w:t>投入</w:t>
            </w:r>
          </w:p>
        </w:tc>
        <w:tc>
          <w:tcPr>
            <w:tcW w:w="2211" w:type="dxa"/>
            <w:vAlign w:val="center"/>
          </w:tcPr>
          <w:p>
            <w:pPr>
              <w:snapToGrid w:val="0"/>
              <w:spacing w:line="240" w:lineRule="exact"/>
              <w:jc w:val="center"/>
              <w:rPr>
                <w:rFonts w:hAnsi="仿宋" w:cs="宋体"/>
                <w:bCs/>
                <w:spacing w:val="6"/>
                <w:sz w:val="21"/>
              </w:rPr>
            </w:pPr>
            <w:r>
              <w:rPr>
                <w:rFonts w:hAnsi="仿宋" w:cs="宋体"/>
                <w:bCs/>
                <w:spacing w:val="6"/>
                <w:sz w:val="21"/>
              </w:rPr>
              <w:t>15</w:t>
            </w:r>
          </w:p>
        </w:tc>
        <w:tc>
          <w:tcPr>
            <w:tcW w:w="2211" w:type="dxa"/>
            <w:vAlign w:val="center"/>
          </w:tcPr>
          <w:p>
            <w:pPr>
              <w:snapToGrid w:val="0"/>
              <w:spacing w:line="240" w:lineRule="exact"/>
              <w:jc w:val="center"/>
              <w:rPr>
                <w:rFonts w:hint="default" w:hAnsi="仿宋" w:eastAsia="仿宋" w:cs="宋体"/>
                <w:bCs/>
                <w:spacing w:val="6"/>
                <w:sz w:val="21"/>
                <w:lang w:val="en-US" w:eastAsia="zh-CN"/>
              </w:rPr>
            </w:pPr>
            <w:r>
              <w:rPr>
                <w:rFonts w:hint="eastAsia" w:hAnsi="仿宋"/>
                <w:sz w:val="21"/>
                <w:lang w:val="en-US" w:eastAsia="zh-CN"/>
              </w:rPr>
              <w:t>7.33</w:t>
            </w:r>
          </w:p>
        </w:tc>
        <w:tc>
          <w:tcPr>
            <w:tcW w:w="2211" w:type="dxa"/>
            <w:vAlign w:val="center"/>
          </w:tcPr>
          <w:p>
            <w:pPr>
              <w:snapToGrid w:val="0"/>
              <w:spacing w:line="240" w:lineRule="exact"/>
              <w:jc w:val="center"/>
              <w:rPr>
                <w:rFonts w:hAnsi="仿宋" w:cs="宋体"/>
                <w:bCs/>
                <w:spacing w:val="6"/>
                <w:sz w:val="21"/>
              </w:rPr>
            </w:pPr>
            <w:r>
              <w:rPr>
                <w:rFonts w:hint="eastAsia" w:hAnsi="仿宋"/>
                <w:sz w:val="21"/>
                <w:lang w:val="en-US" w:eastAsia="zh-CN"/>
              </w:rPr>
              <w:t>48.87</w:t>
            </w:r>
            <w:r>
              <w:rPr>
                <w:rFonts w:hint="eastAsia" w:hAnsi="仿宋"/>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2212" w:type="dxa"/>
            <w:vAlign w:val="center"/>
          </w:tcPr>
          <w:p>
            <w:pPr>
              <w:snapToGrid w:val="0"/>
              <w:spacing w:line="240" w:lineRule="exact"/>
              <w:jc w:val="center"/>
              <w:rPr>
                <w:rFonts w:hAnsi="仿宋" w:cs="宋体"/>
                <w:bCs/>
                <w:spacing w:val="6"/>
                <w:sz w:val="21"/>
              </w:rPr>
            </w:pPr>
            <w:r>
              <w:rPr>
                <w:rFonts w:hAnsi="仿宋" w:cs="宋体"/>
                <w:bCs/>
                <w:spacing w:val="6"/>
                <w:sz w:val="21"/>
              </w:rPr>
              <w:t>过程</w:t>
            </w:r>
          </w:p>
        </w:tc>
        <w:tc>
          <w:tcPr>
            <w:tcW w:w="2211" w:type="dxa"/>
            <w:vAlign w:val="center"/>
          </w:tcPr>
          <w:p>
            <w:pPr>
              <w:snapToGrid w:val="0"/>
              <w:spacing w:line="240" w:lineRule="exact"/>
              <w:jc w:val="center"/>
              <w:rPr>
                <w:rFonts w:hint="default" w:hAnsi="仿宋" w:eastAsia="仿宋" w:cs="宋体"/>
                <w:bCs/>
                <w:spacing w:val="6"/>
                <w:sz w:val="21"/>
                <w:lang w:val="en-US" w:eastAsia="zh-CN"/>
              </w:rPr>
            </w:pPr>
            <w:r>
              <w:rPr>
                <w:rFonts w:hint="eastAsia" w:hAnsi="仿宋" w:cs="宋体"/>
                <w:bCs/>
                <w:spacing w:val="6"/>
                <w:sz w:val="21"/>
                <w:lang w:val="en-US" w:eastAsia="zh-CN"/>
              </w:rPr>
              <w:t>15</w:t>
            </w:r>
          </w:p>
        </w:tc>
        <w:tc>
          <w:tcPr>
            <w:tcW w:w="2211" w:type="dxa"/>
            <w:vAlign w:val="center"/>
          </w:tcPr>
          <w:p>
            <w:pPr>
              <w:snapToGrid w:val="0"/>
              <w:spacing w:line="240" w:lineRule="exact"/>
              <w:jc w:val="center"/>
              <w:rPr>
                <w:rFonts w:hint="default" w:hAnsi="仿宋" w:eastAsia="仿宋" w:cs="宋体"/>
                <w:bCs/>
                <w:spacing w:val="6"/>
                <w:sz w:val="21"/>
                <w:lang w:val="en-US" w:eastAsia="zh-CN"/>
              </w:rPr>
            </w:pPr>
            <w:r>
              <w:rPr>
                <w:rFonts w:hint="eastAsia" w:hAnsi="仿宋"/>
                <w:sz w:val="21"/>
                <w:lang w:val="en-US" w:eastAsia="zh-CN"/>
              </w:rPr>
              <w:t>9.67</w:t>
            </w:r>
          </w:p>
        </w:tc>
        <w:tc>
          <w:tcPr>
            <w:tcW w:w="2211" w:type="dxa"/>
            <w:vAlign w:val="center"/>
          </w:tcPr>
          <w:p>
            <w:pPr>
              <w:snapToGrid w:val="0"/>
              <w:spacing w:line="240" w:lineRule="exact"/>
              <w:jc w:val="center"/>
              <w:rPr>
                <w:rFonts w:hAnsi="仿宋" w:cs="宋体"/>
                <w:bCs/>
                <w:spacing w:val="6"/>
                <w:sz w:val="21"/>
              </w:rPr>
            </w:pPr>
            <w:r>
              <w:rPr>
                <w:rFonts w:hint="eastAsia" w:hAnsi="仿宋"/>
                <w:sz w:val="21"/>
                <w:lang w:val="en-US" w:eastAsia="zh-CN"/>
              </w:rPr>
              <w:t>64.47</w:t>
            </w:r>
            <w:r>
              <w:rPr>
                <w:rFonts w:hint="eastAsia" w:hAnsi="仿宋"/>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12" w:type="dxa"/>
            <w:vAlign w:val="center"/>
          </w:tcPr>
          <w:p>
            <w:pPr>
              <w:snapToGrid w:val="0"/>
              <w:spacing w:line="240" w:lineRule="exact"/>
              <w:jc w:val="center"/>
              <w:rPr>
                <w:rFonts w:hAnsi="仿宋" w:cs="宋体"/>
                <w:bCs/>
                <w:spacing w:val="6"/>
                <w:sz w:val="21"/>
              </w:rPr>
            </w:pPr>
            <w:r>
              <w:rPr>
                <w:rFonts w:hAnsi="仿宋" w:cs="宋体"/>
                <w:bCs/>
                <w:spacing w:val="6"/>
                <w:sz w:val="21"/>
              </w:rPr>
              <w:t>产出</w:t>
            </w:r>
          </w:p>
        </w:tc>
        <w:tc>
          <w:tcPr>
            <w:tcW w:w="2211" w:type="dxa"/>
            <w:vAlign w:val="center"/>
          </w:tcPr>
          <w:p>
            <w:pPr>
              <w:snapToGrid w:val="0"/>
              <w:spacing w:line="240" w:lineRule="exact"/>
              <w:jc w:val="center"/>
              <w:rPr>
                <w:rFonts w:hAnsi="仿宋" w:cs="宋体"/>
                <w:bCs/>
                <w:spacing w:val="6"/>
                <w:sz w:val="21"/>
              </w:rPr>
            </w:pPr>
            <w:r>
              <w:rPr>
                <w:rFonts w:hAnsi="仿宋" w:cs="宋体"/>
                <w:bCs/>
                <w:spacing w:val="6"/>
                <w:sz w:val="21"/>
              </w:rPr>
              <w:t>35</w:t>
            </w:r>
          </w:p>
        </w:tc>
        <w:tc>
          <w:tcPr>
            <w:tcW w:w="2211" w:type="dxa"/>
            <w:vAlign w:val="center"/>
          </w:tcPr>
          <w:p>
            <w:pPr>
              <w:snapToGrid w:val="0"/>
              <w:spacing w:line="240" w:lineRule="exact"/>
              <w:jc w:val="center"/>
              <w:rPr>
                <w:rFonts w:hint="default" w:hAnsi="仿宋" w:eastAsia="仿宋" w:cs="宋体"/>
                <w:bCs/>
                <w:spacing w:val="6"/>
                <w:sz w:val="21"/>
                <w:lang w:val="en-US" w:eastAsia="zh-CN"/>
              </w:rPr>
            </w:pPr>
            <w:r>
              <w:rPr>
                <w:rFonts w:hint="eastAsia" w:hAnsi="仿宋"/>
                <w:sz w:val="21"/>
                <w:lang w:val="en-US" w:eastAsia="zh-CN"/>
              </w:rPr>
              <w:t>32.61</w:t>
            </w:r>
          </w:p>
        </w:tc>
        <w:tc>
          <w:tcPr>
            <w:tcW w:w="2211" w:type="dxa"/>
            <w:vAlign w:val="center"/>
          </w:tcPr>
          <w:p>
            <w:pPr>
              <w:snapToGrid w:val="0"/>
              <w:spacing w:line="240" w:lineRule="exact"/>
              <w:jc w:val="center"/>
              <w:rPr>
                <w:rFonts w:hAnsi="仿宋" w:cs="宋体"/>
                <w:bCs/>
                <w:spacing w:val="6"/>
                <w:sz w:val="21"/>
              </w:rPr>
            </w:pPr>
            <w:r>
              <w:rPr>
                <w:rFonts w:hint="eastAsia" w:hAnsi="仿宋"/>
                <w:sz w:val="21"/>
                <w:lang w:val="en-US" w:eastAsia="zh-CN"/>
              </w:rPr>
              <w:t>93.17</w:t>
            </w:r>
            <w:r>
              <w:rPr>
                <w:rFonts w:hint="eastAsia" w:hAnsi="仿宋"/>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2212" w:type="dxa"/>
            <w:vAlign w:val="center"/>
          </w:tcPr>
          <w:p>
            <w:pPr>
              <w:snapToGrid w:val="0"/>
              <w:spacing w:line="240" w:lineRule="exact"/>
              <w:jc w:val="center"/>
              <w:rPr>
                <w:rFonts w:hAnsi="仿宋" w:cs="宋体"/>
                <w:bCs/>
                <w:spacing w:val="6"/>
                <w:sz w:val="21"/>
              </w:rPr>
            </w:pPr>
            <w:r>
              <w:rPr>
                <w:rFonts w:hAnsi="仿宋" w:cs="宋体"/>
                <w:bCs/>
                <w:spacing w:val="6"/>
                <w:sz w:val="21"/>
              </w:rPr>
              <w:t>效果</w:t>
            </w:r>
          </w:p>
        </w:tc>
        <w:tc>
          <w:tcPr>
            <w:tcW w:w="2211" w:type="dxa"/>
            <w:vAlign w:val="center"/>
          </w:tcPr>
          <w:p>
            <w:pPr>
              <w:snapToGrid w:val="0"/>
              <w:spacing w:line="240" w:lineRule="exact"/>
              <w:jc w:val="center"/>
              <w:rPr>
                <w:rFonts w:hint="default" w:hAnsi="仿宋" w:eastAsia="仿宋" w:cs="宋体"/>
                <w:bCs/>
                <w:spacing w:val="6"/>
                <w:sz w:val="21"/>
                <w:lang w:val="en-US" w:eastAsia="zh-CN"/>
              </w:rPr>
            </w:pPr>
            <w:r>
              <w:rPr>
                <w:rFonts w:hint="eastAsia" w:hAnsi="仿宋" w:cs="宋体"/>
                <w:bCs/>
                <w:spacing w:val="6"/>
                <w:sz w:val="21"/>
                <w:lang w:val="en-US" w:eastAsia="zh-CN"/>
              </w:rPr>
              <w:t>35</w:t>
            </w:r>
          </w:p>
        </w:tc>
        <w:tc>
          <w:tcPr>
            <w:tcW w:w="2211" w:type="dxa"/>
            <w:vAlign w:val="center"/>
          </w:tcPr>
          <w:p>
            <w:pPr>
              <w:snapToGrid w:val="0"/>
              <w:spacing w:line="240" w:lineRule="exact"/>
              <w:jc w:val="center"/>
              <w:rPr>
                <w:rFonts w:hint="default" w:hAnsi="仿宋" w:eastAsia="仿宋" w:cs="宋体"/>
                <w:bCs/>
                <w:spacing w:val="6"/>
                <w:sz w:val="21"/>
                <w:lang w:val="en-US" w:eastAsia="zh-CN"/>
              </w:rPr>
            </w:pPr>
            <w:r>
              <w:rPr>
                <w:rFonts w:hint="eastAsia" w:hAnsi="仿宋"/>
                <w:sz w:val="21"/>
                <w:lang w:val="en-US" w:eastAsia="zh-CN"/>
              </w:rPr>
              <w:t>33</w:t>
            </w:r>
          </w:p>
        </w:tc>
        <w:tc>
          <w:tcPr>
            <w:tcW w:w="2211" w:type="dxa"/>
            <w:vAlign w:val="center"/>
          </w:tcPr>
          <w:p>
            <w:pPr>
              <w:snapToGrid w:val="0"/>
              <w:spacing w:line="240" w:lineRule="exact"/>
              <w:jc w:val="center"/>
              <w:rPr>
                <w:rFonts w:hAnsi="仿宋" w:cs="宋体"/>
                <w:bCs/>
                <w:spacing w:val="6"/>
                <w:sz w:val="21"/>
              </w:rPr>
            </w:pPr>
            <w:r>
              <w:rPr>
                <w:rFonts w:hint="eastAsia" w:hAnsi="仿宋"/>
                <w:sz w:val="21"/>
                <w:lang w:val="en-US" w:eastAsia="zh-CN"/>
              </w:rPr>
              <w:t>94.29</w:t>
            </w:r>
            <w:r>
              <w:rPr>
                <w:rFonts w:hint="eastAsia" w:hAnsi="仿宋"/>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2212" w:type="dxa"/>
            <w:vAlign w:val="center"/>
          </w:tcPr>
          <w:p>
            <w:pPr>
              <w:snapToGrid w:val="0"/>
              <w:spacing w:line="240" w:lineRule="exact"/>
              <w:jc w:val="center"/>
              <w:rPr>
                <w:rFonts w:hAnsi="仿宋" w:cs="宋体"/>
                <w:b/>
                <w:bCs/>
                <w:spacing w:val="6"/>
                <w:sz w:val="21"/>
              </w:rPr>
            </w:pPr>
            <w:r>
              <w:rPr>
                <w:rFonts w:hAnsi="仿宋" w:cs="宋体"/>
                <w:b/>
                <w:bCs/>
                <w:spacing w:val="6"/>
                <w:sz w:val="21"/>
              </w:rPr>
              <w:t>合</w:t>
            </w:r>
            <w:r>
              <w:rPr>
                <w:rFonts w:hint="eastAsia" w:hAnsi="仿宋" w:cs="宋体"/>
                <w:b/>
                <w:bCs/>
                <w:spacing w:val="6"/>
                <w:sz w:val="21"/>
              </w:rPr>
              <w:t xml:space="preserve"> </w:t>
            </w:r>
            <w:r>
              <w:rPr>
                <w:rFonts w:hAnsi="仿宋" w:cs="宋体"/>
                <w:b/>
                <w:bCs/>
                <w:spacing w:val="6"/>
                <w:sz w:val="21"/>
              </w:rPr>
              <w:t>计</w:t>
            </w:r>
          </w:p>
        </w:tc>
        <w:tc>
          <w:tcPr>
            <w:tcW w:w="2211" w:type="dxa"/>
            <w:vAlign w:val="center"/>
          </w:tcPr>
          <w:p>
            <w:pPr>
              <w:snapToGrid w:val="0"/>
              <w:spacing w:line="240" w:lineRule="exact"/>
              <w:jc w:val="center"/>
              <w:rPr>
                <w:rFonts w:hAnsi="仿宋" w:cs="宋体"/>
                <w:b/>
                <w:bCs/>
                <w:spacing w:val="6"/>
                <w:sz w:val="21"/>
              </w:rPr>
            </w:pPr>
            <w:r>
              <w:rPr>
                <w:rFonts w:hint="eastAsia" w:hAnsi="仿宋" w:cs="宋体"/>
                <w:b/>
                <w:bCs/>
                <w:spacing w:val="6"/>
                <w:sz w:val="21"/>
              </w:rPr>
              <w:t>1</w:t>
            </w:r>
            <w:r>
              <w:rPr>
                <w:rFonts w:hAnsi="仿宋" w:cs="宋体"/>
                <w:b/>
                <w:bCs/>
                <w:spacing w:val="6"/>
                <w:sz w:val="21"/>
              </w:rPr>
              <w:t>00</w:t>
            </w:r>
          </w:p>
        </w:tc>
        <w:tc>
          <w:tcPr>
            <w:tcW w:w="2211" w:type="dxa"/>
            <w:vAlign w:val="center"/>
          </w:tcPr>
          <w:p>
            <w:pPr>
              <w:snapToGrid w:val="0"/>
              <w:spacing w:line="240" w:lineRule="exact"/>
              <w:jc w:val="center"/>
              <w:rPr>
                <w:rFonts w:hint="default" w:hAnsi="仿宋" w:eastAsia="仿宋" w:cs="宋体"/>
                <w:b/>
                <w:bCs/>
                <w:spacing w:val="6"/>
                <w:sz w:val="21"/>
                <w:lang w:val="en-US" w:eastAsia="zh-CN"/>
              </w:rPr>
            </w:pPr>
            <w:r>
              <w:rPr>
                <w:rFonts w:hint="eastAsia" w:hAnsi="仿宋"/>
                <w:b/>
                <w:bCs/>
                <w:sz w:val="21"/>
                <w:lang w:val="en-US" w:eastAsia="zh-CN"/>
              </w:rPr>
              <w:t>82.61</w:t>
            </w:r>
          </w:p>
        </w:tc>
        <w:tc>
          <w:tcPr>
            <w:tcW w:w="2211" w:type="dxa"/>
            <w:vAlign w:val="center"/>
          </w:tcPr>
          <w:p>
            <w:pPr>
              <w:snapToGrid w:val="0"/>
              <w:spacing w:line="240" w:lineRule="exact"/>
              <w:jc w:val="center"/>
              <w:rPr>
                <w:rFonts w:hAnsi="仿宋" w:cs="宋体"/>
                <w:b/>
                <w:bCs/>
                <w:spacing w:val="6"/>
                <w:sz w:val="21"/>
              </w:rPr>
            </w:pPr>
            <w:r>
              <w:rPr>
                <w:rFonts w:hint="eastAsia" w:hAnsi="仿宋"/>
                <w:b/>
                <w:bCs/>
                <w:sz w:val="21"/>
                <w:lang w:val="en-US" w:eastAsia="zh-CN"/>
              </w:rPr>
              <w:t>82.61</w:t>
            </w:r>
            <w:r>
              <w:rPr>
                <w:rFonts w:hint="eastAsia" w:hAnsi="仿宋"/>
                <w:b/>
                <w:bCs/>
                <w:sz w:val="21"/>
              </w:rPr>
              <w:t>%</w:t>
            </w:r>
          </w:p>
        </w:tc>
      </w:tr>
    </w:tbl>
    <w:p>
      <w:pPr>
        <w:spacing w:line="579" w:lineRule="exact"/>
        <w:ind w:firstLine="630" w:firstLineChars="200"/>
        <w:rPr>
          <w:rFonts w:hint="eastAsia" w:hAnsi="仿宋"/>
          <w:color w:val="000000" w:themeColor="text1"/>
          <w:szCs w:val="30"/>
        </w:rPr>
      </w:pPr>
      <w:r>
        <w:rPr>
          <w:rFonts w:hint="eastAsia" w:hAnsi="仿宋"/>
          <w:szCs w:val="30"/>
        </w:rPr>
        <w:t>综合评价结论</w:t>
      </w:r>
      <w:r>
        <w:rPr>
          <w:rFonts w:hAnsi="仿宋"/>
          <w:szCs w:val="30"/>
        </w:rPr>
        <w:t>:</w:t>
      </w:r>
      <w:r>
        <w:rPr>
          <w:rFonts w:hint="eastAsia" w:hAnsi="仿宋"/>
          <w:color w:val="000000" w:themeColor="text1"/>
          <w:szCs w:val="30"/>
          <w:lang w:val="en-US" w:eastAsia="zh-CN"/>
        </w:rPr>
        <w:t>太标集团</w:t>
      </w:r>
      <w:r>
        <w:rPr>
          <w:rFonts w:hint="eastAsia" w:hAnsi="仿宋"/>
          <w:color w:val="000000" w:themeColor="text1"/>
          <w:szCs w:val="30"/>
        </w:rPr>
        <w:t>结合实际情况，</w:t>
      </w:r>
      <w:r>
        <w:rPr>
          <w:rFonts w:hint="eastAsia" w:hAnsi="仿宋"/>
          <w:color w:val="000000" w:themeColor="text1"/>
          <w:szCs w:val="30"/>
          <w:lang w:val="en-US" w:eastAsia="zh-CN"/>
        </w:rPr>
        <w:t>合理运用补助资金，在主管部门的引领和补助资金的撬动下，加强了自身</w:t>
      </w:r>
      <w:r>
        <w:rPr>
          <w:rFonts w:hint="eastAsia" w:hAnsi="仿宋"/>
          <w:color w:val="000000" w:themeColor="text1"/>
          <w:szCs w:val="30"/>
        </w:rPr>
        <w:t>制度管理、规范化管理工作，生产管理较好，</w:t>
      </w:r>
      <w:r>
        <w:rPr>
          <w:rFonts w:hint="eastAsia" w:hAnsi="仿宋"/>
          <w:color w:val="000000" w:themeColor="text1"/>
          <w:szCs w:val="30"/>
          <w:lang w:val="en-US" w:eastAsia="zh-CN"/>
        </w:rPr>
        <w:t>企业扭亏为盈，带动了产业发展</w:t>
      </w:r>
      <w:r>
        <w:rPr>
          <w:rFonts w:hint="eastAsia" w:hAnsi="仿宋"/>
          <w:color w:val="000000" w:themeColor="text1"/>
          <w:szCs w:val="30"/>
          <w:lang w:eastAsia="zh-CN"/>
        </w:rPr>
        <w:t>。</w:t>
      </w:r>
      <w:r>
        <w:rPr>
          <w:rFonts w:hint="eastAsia" w:hAnsi="仿宋"/>
          <w:color w:val="000000" w:themeColor="text1"/>
          <w:szCs w:val="30"/>
          <w:lang w:val="en-US" w:eastAsia="zh-CN"/>
        </w:rPr>
        <w:t>贷款贴息补助，缓解了还本付息压力；研发费用补助，弥补资金不足，促进了企业加大研发投入。太标集团2016-2018年制定了研究开发项目的调研、立项、评审和审批制度以及研发项目费用核算管理体系，明确研发经费的开支范围和标准，加大科技创新力度和投入，进行产业升级，达到企业自主创新能力，提高企业产品技术含量的目标；企业年销售收入三年同比上升，产值利税率三年同比上升，将集团从单一的太阳能热水器生产企业发展成为了以太阳能、精工铸造、数控机床为支柱的大型现代化企业集团</w:t>
      </w:r>
      <w:r>
        <w:rPr>
          <w:rFonts w:hint="eastAsia" w:hAnsi="仿宋"/>
          <w:color w:val="000000" w:themeColor="text1"/>
          <w:szCs w:val="30"/>
        </w:rPr>
        <w:t>。同时，也存在</w:t>
      </w:r>
      <w:r>
        <w:rPr>
          <w:rFonts w:hint="eastAsia" w:hAnsi="仿宋"/>
          <w:color w:val="000000" w:themeColor="text1"/>
          <w:szCs w:val="30"/>
          <w:lang w:val="en-US" w:eastAsia="zh-CN"/>
        </w:rPr>
        <w:t>以下问题：太标集团研发资金投入未连续三年同比上升；</w:t>
      </w:r>
      <w:bookmarkEnd w:id="89"/>
      <w:r>
        <w:rPr>
          <w:rFonts w:hint="eastAsia" w:hAnsi="仿宋"/>
          <w:color w:val="000000" w:themeColor="text1"/>
          <w:szCs w:val="30"/>
          <w:lang w:val="en-US" w:eastAsia="zh-CN"/>
        </w:rPr>
        <w:t>项目主管部门对预算申报、调整程序、绩效管理和监督监管不够规范；区级拨付项目资金不及时等。</w:t>
      </w:r>
    </w:p>
    <w:p>
      <w:pPr>
        <w:spacing w:line="579" w:lineRule="exact"/>
        <w:ind w:firstLine="630" w:firstLineChars="200"/>
        <w:outlineLvl w:val="1"/>
        <w:rPr>
          <w:rFonts w:ascii="楷体" w:hAnsi="楷体" w:eastAsia="楷体"/>
          <w:szCs w:val="30"/>
        </w:rPr>
      </w:pPr>
      <w:bookmarkStart w:id="90" w:name="_Toc2552_WPSOffice_Level2"/>
      <w:bookmarkStart w:id="91" w:name="_Toc13127671"/>
      <w:r>
        <w:rPr>
          <w:rFonts w:hint="eastAsia" w:ascii="楷体" w:hAnsi="楷体" w:eastAsia="楷体"/>
          <w:szCs w:val="30"/>
        </w:rPr>
        <w:t>（二）绩效目标实现情况</w:t>
      </w:r>
      <w:bookmarkEnd w:id="90"/>
      <w:bookmarkEnd w:id="91"/>
    </w:p>
    <w:p>
      <w:pPr>
        <w:spacing w:line="579" w:lineRule="exact"/>
        <w:ind w:firstLine="630" w:firstLineChars="200"/>
        <w:rPr>
          <w:rFonts w:hint="eastAsia" w:hAnsi="仿宋"/>
          <w:color w:val="000000" w:themeColor="text1"/>
          <w:szCs w:val="30"/>
          <w:lang w:val="en-US" w:eastAsia="zh-CN"/>
        </w:rPr>
      </w:pPr>
      <w:bookmarkStart w:id="92" w:name="_Hlk525314457"/>
      <w:r>
        <w:rPr>
          <w:rFonts w:hint="eastAsia" w:hAnsi="仿宋"/>
          <w:color w:val="000000" w:themeColor="text1"/>
          <w:szCs w:val="30"/>
          <w:lang w:val="en-US" w:eastAsia="zh-CN"/>
        </w:rPr>
        <w:t>根据再评价情况，本项目绩效目标基本已实现，17项具体绩效指标中有14项实现预期目标，3项指标未完全实现预期目标，</w:t>
      </w:r>
      <w:r>
        <w:rPr>
          <w:rFonts w:hint="eastAsia" w:hAnsi="仿宋"/>
          <w:color w:val="000000" w:themeColor="text1"/>
          <w:szCs w:val="30"/>
        </w:rPr>
        <w:t>实现率为8</w:t>
      </w:r>
      <w:r>
        <w:rPr>
          <w:rFonts w:hAnsi="仿宋"/>
          <w:color w:val="000000" w:themeColor="text1"/>
          <w:szCs w:val="30"/>
        </w:rPr>
        <w:t>2.35</w:t>
      </w:r>
      <w:r>
        <w:rPr>
          <w:rFonts w:hint="eastAsia" w:hAnsi="仿宋"/>
          <w:color w:val="000000" w:themeColor="text1"/>
          <w:szCs w:val="30"/>
        </w:rPr>
        <w:t>%，</w:t>
      </w:r>
      <w:r>
        <w:rPr>
          <w:rFonts w:hint="eastAsia" w:hAnsi="仿宋"/>
          <w:color w:val="000000" w:themeColor="text1"/>
          <w:szCs w:val="30"/>
          <w:lang w:val="en-US" w:eastAsia="zh-CN"/>
        </w:rPr>
        <w:t>未实现比例为17.65%。产出指标，除“得授权专利数逐年增长”、“研发费用占销售收入比”未按规定完成以外，其他指标均已完成预期目标；社会效益指标除“研发资金投入上升”未按规定完成以外，其他各项指标均已实现预期目标；可持续影响指标、满意度指标达到预期目标，具体完成情况详见表3。</w:t>
      </w:r>
    </w:p>
    <w:p>
      <w:pPr>
        <w:jc w:val="center"/>
        <w:rPr>
          <w:rFonts w:ascii="黑体" w:hAnsi="黑体" w:eastAsia="黑体" w:cs="宋体"/>
          <w:bCs/>
          <w:sz w:val="24"/>
          <w:szCs w:val="24"/>
        </w:rPr>
      </w:pPr>
      <w:r>
        <w:rPr>
          <w:rFonts w:hint="eastAsia" w:ascii="黑体" w:hAnsi="黑体" w:eastAsia="黑体" w:cs="宋体"/>
          <w:bCs/>
          <w:sz w:val="24"/>
          <w:szCs w:val="24"/>
        </w:rPr>
        <w:t>表</w:t>
      </w:r>
      <w:r>
        <w:rPr>
          <w:rFonts w:hint="eastAsia" w:ascii="黑体" w:hAnsi="黑体" w:eastAsia="黑体" w:cs="宋体"/>
          <w:bCs/>
          <w:sz w:val="24"/>
          <w:szCs w:val="24"/>
          <w:lang w:val="en-US" w:eastAsia="zh-CN"/>
        </w:rPr>
        <w:t>3</w:t>
      </w:r>
      <w:r>
        <w:rPr>
          <w:rFonts w:hint="eastAsia" w:ascii="黑体" w:hAnsi="黑体" w:eastAsia="黑体" w:cs="宋体"/>
          <w:bCs/>
          <w:sz w:val="24"/>
          <w:szCs w:val="24"/>
        </w:rPr>
        <w:t>：</w:t>
      </w:r>
      <w:r>
        <w:rPr>
          <w:rFonts w:hint="eastAsia" w:ascii="黑体" w:hAnsi="黑体" w:eastAsia="黑体" w:cs="宋体"/>
          <w:bCs/>
          <w:sz w:val="24"/>
          <w:szCs w:val="24"/>
          <w:lang w:val="en-US" w:eastAsia="zh-CN"/>
        </w:rPr>
        <w:t>年初</w:t>
      </w:r>
      <w:r>
        <w:rPr>
          <w:rFonts w:hint="eastAsia" w:ascii="黑体" w:hAnsi="黑体" w:eastAsia="黑体" w:cs="宋体"/>
          <w:bCs/>
          <w:sz w:val="24"/>
          <w:szCs w:val="24"/>
        </w:rPr>
        <w:t>绩效指标完成情况表</w:t>
      </w:r>
    </w:p>
    <w:tbl>
      <w:tblPr>
        <w:tblStyle w:val="17"/>
        <w:tblW w:w="906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97"/>
        <w:gridCol w:w="698"/>
        <w:gridCol w:w="1123"/>
        <w:gridCol w:w="2410"/>
        <w:gridCol w:w="995"/>
        <w:gridCol w:w="313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blHeader/>
        </w:trPr>
        <w:tc>
          <w:tcPr>
            <w:tcW w:w="2518" w:type="dxa"/>
            <w:gridSpan w:val="3"/>
            <w:tcBorders>
              <w:bottom w:val="single" w:color="auto" w:sz="4" w:space="0"/>
              <w:right w:val="single" w:color="auto" w:sz="4" w:space="0"/>
            </w:tcBorders>
            <w:shd w:val="clear" w:color="auto" w:fill="auto"/>
            <w:vAlign w:val="center"/>
          </w:tcPr>
          <w:p>
            <w:pPr>
              <w:snapToGrid w:val="0"/>
              <w:spacing w:line="240" w:lineRule="exact"/>
              <w:jc w:val="left"/>
              <w:rPr>
                <w:rFonts w:hAnsi="仿宋" w:cs="宋体"/>
                <w:b/>
                <w:bCs/>
                <w:spacing w:val="6"/>
                <w:sz w:val="18"/>
                <w:szCs w:val="18"/>
              </w:rPr>
            </w:pPr>
            <w:bookmarkStart w:id="93" w:name="RANGE!A1:F22"/>
            <w:r>
              <w:rPr>
                <w:rFonts w:hint="eastAsia" w:hAnsi="仿宋" w:cs="宋体"/>
                <w:b/>
                <w:bCs/>
                <w:spacing w:val="6"/>
                <w:sz w:val="18"/>
                <w:szCs w:val="18"/>
              </w:rPr>
              <w:t>绩效指标名称</w:t>
            </w:r>
            <w:bookmarkEnd w:id="93"/>
          </w:p>
        </w:tc>
        <w:tc>
          <w:tcPr>
            <w:tcW w:w="2410" w:type="dxa"/>
            <w:vMerge w:val="restart"/>
            <w:tcBorders>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hAnsi="仿宋" w:cs="宋体"/>
                <w:b/>
                <w:bCs/>
                <w:spacing w:val="6"/>
                <w:sz w:val="18"/>
                <w:szCs w:val="18"/>
              </w:rPr>
            </w:pPr>
            <w:r>
              <w:rPr>
                <w:rFonts w:hint="eastAsia" w:hAnsi="仿宋" w:cs="宋体"/>
                <w:b/>
                <w:bCs/>
                <w:spacing w:val="6"/>
                <w:sz w:val="18"/>
                <w:szCs w:val="18"/>
              </w:rPr>
              <w:t>指标值</w:t>
            </w:r>
          </w:p>
        </w:tc>
        <w:tc>
          <w:tcPr>
            <w:tcW w:w="995" w:type="dxa"/>
            <w:vMerge w:val="restart"/>
            <w:tcBorders>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hAnsi="仿宋" w:cs="宋体"/>
                <w:b/>
                <w:bCs/>
                <w:spacing w:val="6"/>
                <w:sz w:val="18"/>
                <w:szCs w:val="18"/>
              </w:rPr>
            </w:pPr>
            <w:r>
              <w:rPr>
                <w:rFonts w:hint="eastAsia" w:hAnsi="仿宋" w:cs="宋体"/>
                <w:b/>
                <w:bCs/>
                <w:spacing w:val="6"/>
                <w:sz w:val="18"/>
                <w:szCs w:val="18"/>
              </w:rPr>
              <w:t>指标实现情况</w:t>
            </w:r>
          </w:p>
        </w:tc>
        <w:tc>
          <w:tcPr>
            <w:tcW w:w="3137" w:type="dxa"/>
            <w:vMerge w:val="restart"/>
            <w:tcBorders>
              <w:left w:val="single" w:color="auto" w:sz="4" w:space="0"/>
              <w:bottom w:val="single" w:color="auto" w:sz="4" w:space="0"/>
            </w:tcBorders>
            <w:shd w:val="clear" w:color="auto" w:fill="auto"/>
            <w:vAlign w:val="center"/>
          </w:tcPr>
          <w:p>
            <w:pPr>
              <w:snapToGrid w:val="0"/>
              <w:spacing w:line="240" w:lineRule="exact"/>
              <w:jc w:val="center"/>
              <w:rPr>
                <w:rFonts w:hAnsi="仿宋" w:cs="宋体"/>
                <w:b/>
                <w:bCs/>
                <w:spacing w:val="6"/>
                <w:sz w:val="18"/>
                <w:szCs w:val="18"/>
              </w:rPr>
            </w:pPr>
            <w:r>
              <w:rPr>
                <w:rFonts w:hint="eastAsia" w:hAnsi="仿宋" w:cs="宋体"/>
                <w:b/>
                <w:bCs/>
                <w:spacing w:val="6"/>
                <w:sz w:val="18"/>
                <w:szCs w:val="18"/>
              </w:rPr>
              <w:t>完成情况说明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blHeader/>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b/>
                <w:bCs/>
                <w:spacing w:val="6"/>
                <w:sz w:val="18"/>
                <w:szCs w:val="18"/>
              </w:rPr>
            </w:pPr>
            <w:r>
              <w:rPr>
                <w:rFonts w:hint="eastAsia" w:hAnsi="仿宋" w:cs="宋体"/>
                <w:b/>
                <w:bCs/>
                <w:spacing w:val="6"/>
                <w:sz w:val="18"/>
                <w:szCs w:val="18"/>
              </w:rPr>
              <w:t>一级指标</w:t>
            </w:r>
          </w:p>
        </w:tc>
        <w:tc>
          <w:tcPr>
            <w:tcW w:w="698"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exact"/>
              <w:jc w:val="left"/>
              <w:rPr>
                <w:rFonts w:hAnsi="仿宋" w:cs="宋体"/>
                <w:b/>
                <w:bCs/>
                <w:spacing w:val="6"/>
                <w:sz w:val="18"/>
                <w:szCs w:val="18"/>
              </w:rPr>
            </w:pPr>
            <w:r>
              <w:rPr>
                <w:rFonts w:hint="eastAsia" w:hAnsi="仿宋" w:cs="宋体"/>
                <w:b/>
                <w:bCs/>
                <w:spacing w:val="6"/>
                <w:sz w:val="18"/>
                <w:szCs w:val="18"/>
              </w:rPr>
              <w:t>二级指标</w:t>
            </w:r>
          </w:p>
        </w:tc>
        <w:tc>
          <w:tcPr>
            <w:tcW w:w="112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exact"/>
              <w:jc w:val="left"/>
              <w:rPr>
                <w:rFonts w:hAnsi="仿宋" w:cs="宋体"/>
                <w:b/>
                <w:bCs/>
                <w:spacing w:val="6"/>
                <w:sz w:val="18"/>
                <w:szCs w:val="18"/>
              </w:rPr>
            </w:pPr>
            <w:r>
              <w:rPr>
                <w:rFonts w:hint="eastAsia" w:hAnsi="仿宋" w:cs="宋体"/>
                <w:b/>
                <w:bCs/>
                <w:spacing w:val="6"/>
                <w:sz w:val="18"/>
                <w:szCs w:val="18"/>
              </w:rPr>
              <w:t>三级指标</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Ansi="仿宋" w:cs="宋体"/>
                <w:spacing w:val="6"/>
                <w:sz w:val="18"/>
                <w:szCs w:val="18"/>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Ansi="仿宋" w:cs="宋体"/>
                <w:spacing w:val="6"/>
                <w:sz w:val="18"/>
                <w:szCs w:val="18"/>
              </w:rPr>
            </w:pPr>
          </w:p>
        </w:tc>
        <w:tc>
          <w:tcPr>
            <w:tcW w:w="3137" w:type="dxa"/>
            <w:vMerge w:val="continue"/>
            <w:tcBorders>
              <w:top w:val="single" w:color="auto" w:sz="4" w:space="0"/>
              <w:left w:val="single" w:color="auto" w:sz="4" w:space="0"/>
              <w:bottom w:val="single" w:color="auto" w:sz="4" w:space="0"/>
            </w:tcBorders>
            <w:vAlign w:val="center"/>
          </w:tcPr>
          <w:p>
            <w:pPr>
              <w:snapToGrid w:val="0"/>
              <w:spacing w:line="240" w:lineRule="exact"/>
              <w:jc w:val="left"/>
              <w:rPr>
                <w:rFonts w:hAnsi="仿宋" w:cs="宋体"/>
                <w:spacing w:val="6"/>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产出指标</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hAnsi="仿宋" w:cs="宋体"/>
                <w:spacing w:val="6"/>
                <w:sz w:val="18"/>
                <w:szCs w:val="18"/>
              </w:rPr>
            </w:pPr>
            <w:r>
              <w:rPr>
                <w:rFonts w:hint="eastAsia" w:hAnsi="仿宋" w:cs="宋体"/>
                <w:spacing w:val="6"/>
                <w:sz w:val="18"/>
                <w:szCs w:val="18"/>
              </w:rPr>
              <w:t>数量指标</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资金使用率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hAnsi="仿宋" w:cs="宋体"/>
                <w:spacing w:val="6"/>
                <w:sz w:val="18"/>
                <w:szCs w:val="18"/>
              </w:rPr>
            </w:pPr>
            <w:r>
              <w:rPr>
                <w:rFonts w:hint="eastAsia" w:hAnsi="仿宋" w:cs="宋体"/>
                <w:spacing w:val="6"/>
                <w:sz w:val="18"/>
                <w:szCs w:val="18"/>
              </w:rPr>
              <w:t>100%</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auto" w:fill="auto"/>
            <w:vAlign w:val="center"/>
          </w:tcPr>
          <w:p>
            <w:pPr>
              <w:snapToGrid w:val="0"/>
              <w:spacing w:line="240" w:lineRule="exact"/>
              <w:jc w:val="left"/>
              <w:rPr>
                <w:rFonts w:hint="default" w:hAnsi="仿宋" w:eastAsia="仿宋" w:cs="宋体"/>
                <w:spacing w:val="6"/>
                <w:sz w:val="18"/>
                <w:szCs w:val="18"/>
                <w:lang w:val="en-US" w:eastAsia="zh-CN"/>
              </w:rPr>
            </w:pPr>
            <w:r>
              <w:rPr>
                <w:rFonts w:hint="eastAsia" w:hAnsi="仿宋" w:cs="宋体"/>
                <w:spacing w:val="6"/>
                <w:sz w:val="18"/>
                <w:szCs w:val="18"/>
                <w:lang w:val="en-US" w:eastAsia="zh-CN"/>
              </w:rPr>
              <w:t>根据太标集团财务资料，2016-2018年当年度1000万元补助资金均已使用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产出指标</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hAnsi="仿宋" w:cs="宋体"/>
                <w:spacing w:val="6"/>
                <w:sz w:val="18"/>
                <w:szCs w:val="18"/>
              </w:rPr>
            </w:pPr>
            <w:r>
              <w:rPr>
                <w:rFonts w:hint="eastAsia" w:hAnsi="仿宋" w:cs="宋体"/>
                <w:spacing w:val="6"/>
                <w:sz w:val="18"/>
                <w:szCs w:val="18"/>
              </w:rPr>
              <w:t>数量指标</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生产太阳能热水器套数达标率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达到计划目标值</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auto" w:fill="auto"/>
            <w:vAlign w:val="center"/>
          </w:tcPr>
          <w:p>
            <w:pPr>
              <w:snapToGrid w:val="0"/>
              <w:spacing w:line="240" w:lineRule="exact"/>
              <w:jc w:val="left"/>
              <w:rPr>
                <w:rFonts w:hint="default" w:hAnsi="仿宋" w:eastAsia="仿宋" w:cs="宋体"/>
                <w:spacing w:val="6"/>
                <w:sz w:val="18"/>
                <w:szCs w:val="18"/>
                <w:lang w:val="en-US" w:eastAsia="zh-CN"/>
              </w:rPr>
            </w:pPr>
            <w:r>
              <w:rPr>
                <w:rFonts w:hint="eastAsia" w:hAnsi="仿宋" w:cs="宋体"/>
                <w:spacing w:val="6"/>
                <w:sz w:val="18"/>
                <w:szCs w:val="18"/>
                <w:lang w:val="en-US" w:eastAsia="zh-CN"/>
              </w:rPr>
              <w:t>根据</w:t>
            </w:r>
            <w:r>
              <w:rPr>
                <w:rFonts w:hint="eastAsia" w:hAnsi="仿宋" w:cs="宋体"/>
                <w:spacing w:val="6"/>
                <w:sz w:val="18"/>
                <w:szCs w:val="18"/>
              </w:rPr>
              <w:t>2016-2018年企业太阳能热水器生产计划表及实际生产统计表</w:t>
            </w:r>
            <w:r>
              <w:rPr>
                <w:rFonts w:hint="eastAsia" w:hAnsi="仿宋" w:cs="宋体"/>
                <w:spacing w:val="6"/>
                <w:sz w:val="18"/>
                <w:szCs w:val="18"/>
                <w:lang w:eastAsia="zh-CN"/>
              </w:rPr>
              <w:t>，</w:t>
            </w:r>
            <w:r>
              <w:rPr>
                <w:rFonts w:hint="eastAsia" w:hAnsi="仿宋" w:cs="宋体"/>
                <w:spacing w:val="6"/>
                <w:sz w:val="18"/>
                <w:szCs w:val="18"/>
                <w:lang w:val="en-US" w:eastAsia="zh-CN"/>
              </w:rPr>
              <w:t>三年太阳能生产套数达标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产出指标</w:t>
            </w:r>
          </w:p>
        </w:tc>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数量指标</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太阳能热水器销售套数同比上升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太阳能热水器销售数量逐年增长</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auto" w:fill="auto"/>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lang w:val="en-US" w:eastAsia="zh-CN"/>
              </w:rPr>
              <w:t>根据</w:t>
            </w:r>
            <w:r>
              <w:rPr>
                <w:rFonts w:hint="eastAsia" w:hAnsi="仿宋" w:cs="宋体"/>
                <w:spacing w:val="6"/>
                <w:sz w:val="18"/>
                <w:szCs w:val="18"/>
              </w:rPr>
              <w:t>企业2016-2018年太阳能热水器销售情况统计表</w:t>
            </w:r>
            <w:r>
              <w:rPr>
                <w:rFonts w:hint="eastAsia" w:hAnsi="仿宋" w:cs="宋体"/>
                <w:spacing w:val="6"/>
                <w:sz w:val="18"/>
                <w:szCs w:val="18"/>
                <w:lang w:eastAsia="zh-CN"/>
              </w:rPr>
              <w:t>，</w:t>
            </w:r>
            <w:r>
              <w:rPr>
                <w:rFonts w:hint="eastAsia" w:hAnsi="仿宋" w:cs="宋体"/>
                <w:spacing w:val="6"/>
                <w:sz w:val="18"/>
                <w:szCs w:val="18"/>
                <w:lang w:val="en-US" w:eastAsia="zh-CN"/>
              </w:rPr>
              <w:t>三年太阳能销售套数达标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产出</w:t>
            </w:r>
            <w:r>
              <w:rPr>
                <w:rFonts w:hint="eastAsia" w:hAnsi="仿宋" w:cs="宋体"/>
                <w:spacing w:val="6"/>
                <w:sz w:val="18"/>
                <w:szCs w:val="18"/>
              </w:rPr>
              <w:br w:type="page"/>
            </w:r>
            <w:r>
              <w:rPr>
                <w:rFonts w:hint="eastAsia" w:hAnsi="仿宋" w:cs="宋体"/>
                <w:spacing w:val="6"/>
                <w:sz w:val="18"/>
                <w:szCs w:val="18"/>
              </w:rPr>
              <w:t>指标</w:t>
            </w:r>
          </w:p>
        </w:tc>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数量指标</w:t>
            </w:r>
          </w:p>
        </w:tc>
        <w:tc>
          <w:tcPr>
            <w:tcW w:w="1123"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机床铸件吨数达标率</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机床铸件生产数量达到计划目标值。</w:t>
            </w:r>
          </w:p>
        </w:tc>
        <w:tc>
          <w:tcPr>
            <w:tcW w:w="995"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000000" w:fill="FFFFFF"/>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lang w:val="en-US" w:eastAsia="zh-CN"/>
              </w:rPr>
              <w:t>根据</w:t>
            </w:r>
            <w:r>
              <w:rPr>
                <w:rFonts w:hint="eastAsia" w:hAnsi="仿宋" w:cs="宋体"/>
                <w:spacing w:val="6"/>
                <w:sz w:val="18"/>
                <w:szCs w:val="18"/>
              </w:rPr>
              <w:t>2016-2018年企业机床铸件生产计划表及实际生产统计表</w:t>
            </w:r>
            <w:r>
              <w:rPr>
                <w:rFonts w:hint="eastAsia" w:hAnsi="仿宋" w:cs="宋体"/>
                <w:spacing w:val="6"/>
                <w:sz w:val="18"/>
                <w:szCs w:val="18"/>
                <w:lang w:eastAsia="zh-CN"/>
              </w:rPr>
              <w:t>，</w:t>
            </w:r>
            <w:r>
              <w:rPr>
                <w:rFonts w:hint="eastAsia" w:hAnsi="仿宋" w:cs="宋体"/>
                <w:spacing w:val="6"/>
                <w:sz w:val="18"/>
                <w:szCs w:val="18"/>
                <w:lang w:val="en-US" w:eastAsia="zh-CN"/>
              </w:rPr>
              <w:t>三年</w:t>
            </w:r>
            <w:r>
              <w:rPr>
                <w:rFonts w:hint="eastAsia" w:hAnsi="仿宋" w:cs="宋体"/>
                <w:spacing w:val="6"/>
                <w:sz w:val="18"/>
                <w:szCs w:val="18"/>
              </w:rPr>
              <w:t>机床铸件</w:t>
            </w:r>
            <w:r>
              <w:rPr>
                <w:rFonts w:hint="eastAsia" w:hAnsi="仿宋" w:cs="宋体"/>
                <w:spacing w:val="6"/>
                <w:sz w:val="18"/>
                <w:szCs w:val="18"/>
                <w:lang w:val="en-US" w:eastAsia="zh-CN"/>
              </w:rPr>
              <w:t>吨数达标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产出</w:t>
            </w:r>
            <w:r>
              <w:rPr>
                <w:rFonts w:hint="eastAsia" w:hAnsi="仿宋" w:cs="宋体"/>
                <w:spacing w:val="6"/>
                <w:sz w:val="18"/>
                <w:szCs w:val="18"/>
              </w:rPr>
              <w:br w:type="page"/>
            </w:r>
            <w:r>
              <w:rPr>
                <w:rFonts w:hint="eastAsia" w:hAnsi="仿宋" w:cs="宋体"/>
                <w:spacing w:val="6"/>
                <w:sz w:val="18"/>
                <w:szCs w:val="18"/>
              </w:rPr>
              <w:t>指标</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hAnsi="仿宋" w:cs="宋体"/>
                <w:spacing w:val="6"/>
                <w:sz w:val="18"/>
                <w:szCs w:val="18"/>
              </w:rPr>
            </w:pPr>
            <w:r>
              <w:rPr>
                <w:rFonts w:hint="eastAsia" w:hAnsi="仿宋" w:cs="宋体"/>
                <w:spacing w:val="6"/>
                <w:sz w:val="18"/>
                <w:szCs w:val="18"/>
              </w:rPr>
              <w:t>数量指标</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废旧汽车回收与拆解辆数达标率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lang w:val="en-US" w:eastAsia="zh-CN"/>
              </w:rPr>
              <w:t>2018年</w:t>
            </w:r>
            <w:r>
              <w:rPr>
                <w:rFonts w:hint="eastAsia" w:hAnsi="仿宋" w:cs="宋体"/>
                <w:spacing w:val="6"/>
                <w:sz w:val="18"/>
                <w:szCs w:val="18"/>
              </w:rPr>
              <w:t>废旧汽车回收与拆解辆数达到计划目标值</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auto" w:fill="auto"/>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lang w:val="en-US" w:eastAsia="zh-CN"/>
              </w:rPr>
              <w:t>根据</w:t>
            </w:r>
            <w:r>
              <w:rPr>
                <w:rFonts w:hint="eastAsia" w:hAnsi="仿宋" w:cs="宋体"/>
                <w:spacing w:val="6"/>
                <w:sz w:val="18"/>
                <w:szCs w:val="18"/>
              </w:rPr>
              <w:t>2018年企业废旧汽车回收与拆解辆数计划表及实际回收统计表</w:t>
            </w:r>
            <w:r>
              <w:rPr>
                <w:rFonts w:hint="eastAsia" w:hAnsi="仿宋" w:cs="宋体"/>
                <w:spacing w:val="6"/>
                <w:sz w:val="18"/>
                <w:szCs w:val="18"/>
                <w:lang w:eastAsia="zh-CN"/>
              </w:rPr>
              <w:t>，</w:t>
            </w:r>
            <w:r>
              <w:rPr>
                <w:rFonts w:hint="eastAsia" w:hAnsi="仿宋" w:cs="宋体"/>
                <w:spacing w:val="6"/>
                <w:sz w:val="18"/>
                <w:szCs w:val="18"/>
              </w:rPr>
              <w:t>回收与拆解辆数</w:t>
            </w:r>
            <w:r>
              <w:rPr>
                <w:rFonts w:hint="eastAsia" w:hAnsi="仿宋" w:cs="宋体"/>
                <w:spacing w:val="6"/>
                <w:sz w:val="18"/>
                <w:szCs w:val="18"/>
                <w:lang w:val="en-US" w:eastAsia="zh-CN"/>
              </w:rPr>
              <w:t>达</w:t>
            </w:r>
            <w:r>
              <w:rPr>
                <w:rFonts w:hint="eastAsia" w:hAnsi="仿宋" w:cs="宋体"/>
                <w:spacing w:val="6"/>
                <w:sz w:val="18"/>
                <w:szCs w:val="18"/>
              </w:rPr>
              <w:t>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产出</w:t>
            </w:r>
            <w:r>
              <w:rPr>
                <w:rFonts w:hint="eastAsia" w:hAnsi="仿宋" w:cs="宋体"/>
                <w:spacing w:val="6"/>
                <w:sz w:val="18"/>
                <w:szCs w:val="18"/>
              </w:rPr>
              <w:br w:type="page"/>
            </w:r>
            <w:r>
              <w:rPr>
                <w:rFonts w:hint="eastAsia" w:hAnsi="仿宋" w:cs="宋体"/>
                <w:spacing w:val="6"/>
                <w:sz w:val="18"/>
                <w:szCs w:val="18"/>
              </w:rPr>
              <w:t>指标</w:t>
            </w:r>
          </w:p>
        </w:tc>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数量指标</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精密数控机床台数达标率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精密数控机床生产数量达到计划目标值</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auto" w:fill="auto"/>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lang w:val="en-US" w:eastAsia="zh-CN"/>
              </w:rPr>
              <w:t>根据</w:t>
            </w:r>
            <w:r>
              <w:rPr>
                <w:rFonts w:hint="eastAsia" w:hAnsi="仿宋" w:cs="宋体"/>
                <w:spacing w:val="6"/>
                <w:sz w:val="18"/>
                <w:szCs w:val="18"/>
              </w:rPr>
              <w:t>2016-2018年企业精密数控机床生产统计表</w:t>
            </w:r>
            <w:r>
              <w:rPr>
                <w:rFonts w:hint="eastAsia" w:hAnsi="仿宋" w:cs="宋体"/>
                <w:spacing w:val="6"/>
                <w:sz w:val="18"/>
                <w:szCs w:val="18"/>
                <w:lang w:eastAsia="zh-CN"/>
              </w:rPr>
              <w:t>，</w:t>
            </w:r>
            <w:r>
              <w:rPr>
                <w:rFonts w:hint="eastAsia" w:hAnsi="仿宋" w:cs="宋体"/>
                <w:spacing w:val="6"/>
                <w:sz w:val="18"/>
                <w:szCs w:val="18"/>
                <w:lang w:val="en-US" w:eastAsia="zh-CN"/>
              </w:rPr>
              <w:t>三年</w:t>
            </w:r>
            <w:r>
              <w:rPr>
                <w:rFonts w:hint="eastAsia" w:hAnsi="仿宋" w:cs="宋体"/>
                <w:spacing w:val="6"/>
                <w:sz w:val="18"/>
                <w:szCs w:val="18"/>
              </w:rPr>
              <w:t>精密数控机床生产数量</w:t>
            </w:r>
            <w:r>
              <w:rPr>
                <w:rFonts w:hint="eastAsia" w:hAnsi="仿宋" w:cs="宋体"/>
                <w:spacing w:val="6"/>
                <w:sz w:val="18"/>
                <w:szCs w:val="18"/>
                <w:lang w:val="en-US" w:eastAsia="zh-CN"/>
              </w:rPr>
              <w:t>达标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产出</w:t>
            </w:r>
            <w:r>
              <w:rPr>
                <w:rFonts w:hint="eastAsia" w:hAnsi="仿宋" w:cs="宋体"/>
                <w:spacing w:val="6"/>
                <w:sz w:val="18"/>
                <w:szCs w:val="18"/>
              </w:rPr>
              <w:br w:type="page"/>
            </w:r>
            <w:r>
              <w:rPr>
                <w:rFonts w:hint="eastAsia" w:hAnsi="仿宋" w:cs="宋体"/>
                <w:spacing w:val="6"/>
                <w:sz w:val="18"/>
                <w:szCs w:val="18"/>
              </w:rPr>
              <w:t>指标</w:t>
            </w:r>
          </w:p>
        </w:tc>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数量指标</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实施研发项目数量逐年增长</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企业累计实施研发项目数量同比增长</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未完成</w:t>
            </w:r>
          </w:p>
        </w:tc>
        <w:tc>
          <w:tcPr>
            <w:tcW w:w="3137" w:type="dxa"/>
            <w:tcBorders>
              <w:top w:val="single" w:color="auto" w:sz="4" w:space="0"/>
              <w:left w:val="single" w:color="auto" w:sz="4" w:space="0"/>
              <w:bottom w:val="single" w:color="auto" w:sz="4" w:space="0"/>
            </w:tcBorders>
            <w:shd w:val="clear" w:color="auto" w:fill="auto"/>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lang w:val="en-US" w:eastAsia="zh-CN"/>
              </w:rPr>
              <w:t>根据</w:t>
            </w:r>
            <w:r>
              <w:rPr>
                <w:rFonts w:hint="eastAsia" w:hAnsi="仿宋" w:cs="宋体"/>
                <w:spacing w:val="6"/>
                <w:sz w:val="18"/>
                <w:szCs w:val="18"/>
              </w:rPr>
              <w:t>2016-2018年企业实施研发项目统计表及明细表</w:t>
            </w:r>
            <w:r>
              <w:rPr>
                <w:rFonts w:hint="eastAsia" w:hAnsi="仿宋" w:cs="宋体"/>
                <w:spacing w:val="6"/>
                <w:sz w:val="18"/>
                <w:szCs w:val="18"/>
                <w:lang w:eastAsia="zh-CN"/>
              </w:rPr>
              <w:t>，</w:t>
            </w:r>
            <w:r>
              <w:rPr>
                <w:rFonts w:hint="eastAsia" w:hAnsi="仿宋" w:cs="宋体"/>
                <w:spacing w:val="6"/>
                <w:sz w:val="18"/>
                <w:szCs w:val="18"/>
                <w:lang w:val="en-US" w:eastAsia="zh-CN"/>
              </w:rPr>
              <w:t>三年</w:t>
            </w:r>
            <w:r>
              <w:rPr>
                <w:rFonts w:hint="eastAsia" w:hAnsi="仿宋" w:cs="宋体"/>
                <w:spacing w:val="6"/>
                <w:sz w:val="18"/>
                <w:szCs w:val="18"/>
              </w:rPr>
              <w:t>研发项目数量</w:t>
            </w:r>
            <w:r>
              <w:rPr>
                <w:rFonts w:hint="eastAsia" w:hAnsi="仿宋" w:cs="宋体"/>
                <w:spacing w:val="6"/>
                <w:sz w:val="18"/>
                <w:szCs w:val="18"/>
                <w:lang w:val="en-US" w:eastAsia="zh-CN"/>
              </w:rPr>
              <w:t>未</w:t>
            </w:r>
            <w:r>
              <w:rPr>
                <w:rFonts w:hint="eastAsia" w:hAnsi="仿宋" w:cs="宋体"/>
                <w:spacing w:val="6"/>
                <w:sz w:val="18"/>
                <w:szCs w:val="18"/>
              </w:rPr>
              <w:t>同比增长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产出</w:t>
            </w:r>
            <w:r>
              <w:rPr>
                <w:rFonts w:hint="eastAsia" w:hAnsi="仿宋" w:cs="宋体"/>
                <w:spacing w:val="6"/>
                <w:sz w:val="18"/>
                <w:szCs w:val="18"/>
              </w:rPr>
              <w:br w:type="page"/>
            </w:r>
            <w:r>
              <w:rPr>
                <w:rFonts w:hint="eastAsia" w:hAnsi="仿宋" w:cs="宋体"/>
                <w:spacing w:val="6"/>
                <w:sz w:val="18"/>
                <w:szCs w:val="18"/>
              </w:rPr>
              <w:t>指标</w:t>
            </w:r>
          </w:p>
        </w:tc>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数量指标</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获得授权专利数逐年增长</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企业累计获得授权专利数同比增长。</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auto" w:fill="auto"/>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lang w:val="en-US" w:eastAsia="zh-CN"/>
              </w:rPr>
              <w:t>根据</w:t>
            </w:r>
            <w:r>
              <w:rPr>
                <w:rFonts w:hint="eastAsia" w:hAnsi="仿宋" w:cs="宋体"/>
                <w:spacing w:val="6"/>
                <w:sz w:val="18"/>
                <w:szCs w:val="18"/>
              </w:rPr>
              <w:t>2016-2018年企业专利申请及授权统计表及专利情况</w:t>
            </w:r>
            <w:r>
              <w:rPr>
                <w:rFonts w:hint="eastAsia" w:hAnsi="仿宋" w:cs="宋体"/>
                <w:spacing w:val="6"/>
                <w:sz w:val="18"/>
                <w:szCs w:val="18"/>
                <w:lang w:eastAsia="zh-CN"/>
              </w:rPr>
              <w:t>，</w:t>
            </w:r>
            <w:r>
              <w:rPr>
                <w:rFonts w:hint="eastAsia" w:hAnsi="仿宋" w:cs="宋体"/>
                <w:spacing w:val="6"/>
                <w:sz w:val="18"/>
                <w:szCs w:val="18"/>
              </w:rPr>
              <w:t>企业累计获得授权专利数同比增长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产出</w:t>
            </w:r>
            <w:r>
              <w:rPr>
                <w:rFonts w:hint="eastAsia" w:hAnsi="仿宋" w:cs="宋体"/>
                <w:spacing w:val="6"/>
                <w:sz w:val="18"/>
                <w:szCs w:val="18"/>
              </w:rPr>
              <w:br w:type="page"/>
            </w:r>
            <w:r>
              <w:rPr>
                <w:rFonts w:hint="eastAsia" w:hAnsi="仿宋" w:cs="宋体"/>
                <w:spacing w:val="6"/>
                <w:sz w:val="18"/>
                <w:szCs w:val="18"/>
              </w:rPr>
              <w:t>指标</w:t>
            </w:r>
          </w:p>
        </w:tc>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质量指标</w:t>
            </w:r>
          </w:p>
        </w:tc>
        <w:tc>
          <w:tcPr>
            <w:tcW w:w="1123"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太阳能热水器合格率增长</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企业生产的太阳能热水器合格率</w:t>
            </w:r>
            <w:r>
              <w:rPr>
                <w:rFonts w:hint="eastAsia" w:hAnsi="仿宋" w:cs="宋体"/>
                <w:spacing w:val="6"/>
                <w:sz w:val="18"/>
                <w:szCs w:val="18"/>
                <w:lang w:val="en-US" w:eastAsia="zh-CN"/>
              </w:rPr>
              <w:t>逐年</w:t>
            </w:r>
            <w:r>
              <w:rPr>
                <w:rFonts w:hint="eastAsia" w:hAnsi="仿宋" w:cs="宋体"/>
                <w:spacing w:val="6"/>
                <w:sz w:val="18"/>
                <w:szCs w:val="18"/>
              </w:rPr>
              <w:t>增长</w:t>
            </w:r>
          </w:p>
        </w:tc>
        <w:tc>
          <w:tcPr>
            <w:tcW w:w="995"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000000" w:fill="FFFFFF"/>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rPr>
              <w:t>根据2016-2018年企业太阳能产品验收合格报告、报表</w:t>
            </w:r>
            <w:r>
              <w:rPr>
                <w:rFonts w:hint="eastAsia" w:hAnsi="仿宋" w:cs="宋体"/>
                <w:spacing w:val="6"/>
                <w:sz w:val="18"/>
                <w:szCs w:val="18"/>
                <w:lang w:eastAsia="zh-CN"/>
              </w:rPr>
              <w:t>，</w:t>
            </w:r>
            <w:r>
              <w:rPr>
                <w:rFonts w:hint="eastAsia" w:hAnsi="仿宋" w:cs="宋体"/>
                <w:spacing w:val="6"/>
                <w:sz w:val="18"/>
                <w:szCs w:val="18"/>
              </w:rPr>
              <w:t>企业生产的太阳能热水器合格率</w:t>
            </w:r>
            <w:r>
              <w:rPr>
                <w:rFonts w:hint="eastAsia" w:hAnsi="仿宋" w:cs="宋体"/>
                <w:spacing w:val="6"/>
                <w:sz w:val="18"/>
                <w:szCs w:val="18"/>
                <w:lang w:val="en-US" w:eastAsia="zh-CN"/>
              </w:rPr>
              <w:t>逐年</w:t>
            </w:r>
            <w:r>
              <w:rPr>
                <w:rFonts w:hint="eastAsia" w:hAnsi="仿宋" w:cs="宋体"/>
                <w:spacing w:val="6"/>
                <w:sz w:val="18"/>
                <w:szCs w:val="18"/>
              </w:rPr>
              <w:t>增长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产出</w:t>
            </w:r>
            <w:r>
              <w:rPr>
                <w:rFonts w:hint="eastAsia" w:hAnsi="仿宋" w:cs="宋体"/>
                <w:spacing w:val="6"/>
                <w:sz w:val="18"/>
                <w:szCs w:val="18"/>
              </w:rPr>
              <w:br w:type="page"/>
            </w:r>
            <w:r>
              <w:rPr>
                <w:rFonts w:hint="eastAsia" w:hAnsi="仿宋" w:cs="宋体"/>
                <w:spacing w:val="6"/>
                <w:sz w:val="18"/>
                <w:szCs w:val="18"/>
              </w:rPr>
              <w:t>指标</w:t>
            </w:r>
          </w:p>
        </w:tc>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int="eastAsia" w:hAnsi="仿宋" w:cs="宋体"/>
                <w:spacing w:val="6"/>
                <w:sz w:val="18"/>
                <w:szCs w:val="18"/>
              </w:rPr>
            </w:pPr>
            <w:r>
              <w:rPr>
                <w:rFonts w:hint="eastAsia" w:hAnsi="仿宋" w:cs="宋体"/>
                <w:spacing w:val="6"/>
                <w:sz w:val="18"/>
                <w:szCs w:val="18"/>
              </w:rPr>
              <w:t>质量指标</w:t>
            </w:r>
          </w:p>
        </w:tc>
        <w:tc>
          <w:tcPr>
            <w:tcW w:w="1123"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int="eastAsia" w:hAnsi="仿宋" w:cs="宋体"/>
                <w:spacing w:val="6"/>
                <w:sz w:val="18"/>
                <w:szCs w:val="18"/>
              </w:rPr>
            </w:pPr>
            <w:r>
              <w:rPr>
                <w:rFonts w:hint="eastAsia" w:hAnsi="仿宋" w:cs="宋体"/>
                <w:spacing w:val="6"/>
                <w:sz w:val="18"/>
                <w:szCs w:val="18"/>
              </w:rPr>
              <w:t>研发费用占销售收入比</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int="eastAsia" w:hAnsi="仿宋" w:cs="宋体"/>
                <w:spacing w:val="6"/>
                <w:sz w:val="18"/>
                <w:szCs w:val="18"/>
              </w:rPr>
            </w:pPr>
            <w:r>
              <w:rPr>
                <w:rFonts w:hint="eastAsia" w:hAnsi="仿宋" w:cs="宋体"/>
                <w:spacing w:val="6"/>
                <w:sz w:val="18"/>
                <w:szCs w:val="18"/>
                <w:lang w:val="en-US" w:eastAsia="zh-CN"/>
              </w:rPr>
              <w:t>①</w:t>
            </w:r>
            <w:r>
              <w:rPr>
                <w:rFonts w:hint="eastAsia" w:hAnsi="仿宋" w:cs="宋体"/>
                <w:spacing w:val="6"/>
                <w:sz w:val="18"/>
                <w:szCs w:val="18"/>
              </w:rPr>
              <w:t>研发费用占销售收入比=销售收入在5000万元至2亿元（含），其研发费用总额占同期销售收入比≥4%</w:t>
            </w:r>
          </w:p>
          <w:p>
            <w:pPr>
              <w:snapToGrid w:val="0"/>
              <w:spacing w:line="240" w:lineRule="exact"/>
              <w:jc w:val="left"/>
              <w:rPr>
                <w:rFonts w:hint="eastAsia" w:hAnsi="仿宋" w:eastAsia="仿宋" w:cs="宋体"/>
                <w:spacing w:val="6"/>
                <w:sz w:val="18"/>
                <w:szCs w:val="18"/>
                <w:lang w:val="en-US" w:eastAsia="zh-CN"/>
              </w:rPr>
            </w:pPr>
            <w:r>
              <w:rPr>
                <w:rFonts w:hint="eastAsia" w:hAnsi="仿宋" w:cs="宋体"/>
                <w:spacing w:val="6"/>
                <w:sz w:val="18"/>
                <w:szCs w:val="18"/>
                <w:lang w:val="en-US" w:eastAsia="zh-CN"/>
              </w:rPr>
              <w:t>②销售收入在2亿元以上其研发费用总额占同期销售收入比≥3%</w:t>
            </w:r>
          </w:p>
        </w:tc>
        <w:tc>
          <w:tcPr>
            <w:tcW w:w="995"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int="eastAsia" w:hAnsi="仿宋" w:eastAsia="仿宋" w:cs="宋体"/>
                <w:spacing w:val="6"/>
                <w:sz w:val="18"/>
                <w:szCs w:val="18"/>
                <w:lang w:val="en-US" w:eastAsia="zh-CN"/>
              </w:rPr>
            </w:pPr>
            <w:r>
              <w:rPr>
                <w:rFonts w:hint="eastAsia" w:hAnsi="仿宋" w:cs="宋体"/>
                <w:spacing w:val="6"/>
                <w:sz w:val="18"/>
                <w:szCs w:val="18"/>
                <w:lang w:val="en-US" w:eastAsia="zh-CN"/>
              </w:rPr>
              <w:t>未完成</w:t>
            </w:r>
          </w:p>
        </w:tc>
        <w:tc>
          <w:tcPr>
            <w:tcW w:w="3137" w:type="dxa"/>
            <w:tcBorders>
              <w:top w:val="single" w:color="auto" w:sz="4" w:space="0"/>
              <w:left w:val="single" w:color="auto" w:sz="4" w:space="0"/>
              <w:bottom w:val="single" w:color="auto" w:sz="4" w:space="0"/>
            </w:tcBorders>
            <w:shd w:val="clear" w:color="000000" w:fill="FFFFFF"/>
            <w:vAlign w:val="center"/>
          </w:tcPr>
          <w:p>
            <w:pPr>
              <w:snapToGrid w:val="0"/>
              <w:spacing w:line="240" w:lineRule="exact"/>
              <w:jc w:val="left"/>
              <w:rPr>
                <w:rFonts w:hint="eastAsia" w:hAnsi="仿宋" w:cs="宋体"/>
                <w:spacing w:val="6"/>
                <w:sz w:val="18"/>
                <w:szCs w:val="18"/>
              </w:rPr>
            </w:pPr>
            <w:r>
              <w:rPr>
                <w:rFonts w:hint="eastAsia" w:hAnsi="仿宋" w:cs="宋体"/>
                <w:spacing w:val="6"/>
                <w:sz w:val="18"/>
                <w:szCs w:val="18"/>
              </w:rPr>
              <w:t>2017年精密数控机床销售收入达26370.4万元，但研发费用投入766.72万元，研发费用占销售收入比为2.91%，未达3%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vMerge w:val="restart"/>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　</w:t>
            </w:r>
          </w:p>
          <w:p>
            <w:pPr>
              <w:snapToGrid w:val="0"/>
              <w:spacing w:line="240" w:lineRule="exact"/>
              <w:jc w:val="left"/>
              <w:rPr>
                <w:rFonts w:hAnsi="仿宋" w:cs="宋体"/>
                <w:spacing w:val="6"/>
                <w:sz w:val="18"/>
                <w:szCs w:val="18"/>
              </w:rPr>
            </w:pPr>
            <w:r>
              <w:rPr>
                <w:rFonts w:hint="eastAsia" w:hAnsi="仿宋" w:cs="宋体"/>
                <w:spacing w:val="6"/>
                <w:sz w:val="18"/>
                <w:szCs w:val="18"/>
              </w:rPr>
              <w:t>效果</w:t>
            </w:r>
            <w:r>
              <w:rPr>
                <w:rFonts w:hint="eastAsia" w:hAnsi="仿宋" w:cs="宋体"/>
                <w:spacing w:val="6"/>
                <w:sz w:val="18"/>
                <w:szCs w:val="18"/>
              </w:rPr>
              <w:br w:type="textWrapping"/>
            </w:r>
            <w:r>
              <w:rPr>
                <w:rFonts w:hint="eastAsia" w:hAnsi="仿宋" w:cs="宋体"/>
                <w:spacing w:val="6"/>
                <w:sz w:val="18"/>
                <w:szCs w:val="18"/>
              </w:rPr>
              <w:t>指标</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lang w:val="en-US" w:eastAsia="zh-CN"/>
              </w:rPr>
              <w:t>社会效益</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带动就业人数</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int="default" w:hAnsi="仿宋" w:eastAsia="仿宋" w:cs="宋体"/>
                <w:spacing w:val="6"/>
                <w:sz w:val="18"/>
                <w:szCs w:val="18"/>
                <w:lang w:val="en-US" w:eastAsia="zh-CN"/>
              </w:rPr>
            </w:pPr>
            <w:r>
              <w:rPr>
                <w:rFonts w:hint="eastAsia" w:hAnsi="仿宋" w:cs="宋体"/>
                <w:spacing w:val="6"/>
                <w:sz w:val="18"/>
                <w:szCs w:val="18"/>
              </w:rPr>
              <w:t>企业贴息贷款和研发项目带动就业人数</w:t>
            </w:r>
            <w:r>
              <w:rPr>
                <w:rFonts w:hint="eastAsia" w:hAnsi="仿宋" w:cs="宋体"/>
                <w:spacing w:val="6"/>
                <w:sz w:val="18"/>
                <w:szCs w:val="18"/>
                <w:lang w:val="en-US" w:eastAsia="zh-CN"/>
              </w:rPr>
              <w:t>同比增长</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auto" w:fill="auto"/>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rPr>
              <w:t>项目效益情况表、人力资源部2016-2018年新增就业人数统计表</w:t>
            </w:r>
            <w:r>
              <w:rPr>
                <w:rFonts w:hint="eastAsia" w:hAnsi="仿宋" w:cs="宋体"/>
                <w:spacing w:val="6"/>
                <w:sz w:val="18"/>
                <w:szCs w:val="18"/>
                <w:lang w:eastAsia="zh-CN"/>
              </w:rPr>
              <w:t>，</w:t>
            </w:r>
            <w:r>
              <w:rPr>
                <w:rFonts w:hint="eastAsia" w:hAnsi="仿宋" w:cs="宋体"/>
                <w:spacing w:val="6"/>
                <w:sz w:val="18"/>
                <w:szCs w:val="18"/>
              </w:rPr>
              <w:t>带动就业人数</w:t>
            </w:r>
            <w:r>
              <w:rPr>
                <w:rFonts w:hint="eastAsia" w:hAnsi="仿宋" w:cs="宋体"/>
                <w:spacing w:val="6"/>
                <w:sz w:val="18"/>
                <w:szCs w:val="18"/>
                <w:lang w:val="en-US" w:eastAsia="zh-CN"/>
              </w:rPr>
              <w:t>同比增长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vMerge w:val="continue"/>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lang w:val="en-US" w:eastAsia="zh-CN"/>
              </w:rPr>
              <w:t>经济效益</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年销售收入增长</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企业年销售收入连续三年同比上升</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auto" w:fill="auto"/>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lang w:val="en-US" w:eastAsia="zh-CN"/>
              </w:rPr>
              <w:t>根据</w:t>
            </w:r>
            <w:r>
              <w:rPr>
                <w:rFonts w:hint="eastAsia" w:hAnsi="仿宋" w:cs="宋体"/>
                <w:spacing w:val="6"/>
                <w:sz w:val="18"/>
                <w:szCs w:val="18"/>
              </w:rPr>
              <w:t>企业2015-2018年经审计的企业资产负债表、销售收入统计表；2015-2018年企业经济指标表</w:t>
            </w:r>
            <w:r>
              <w:rPr>
                <w:rFonts w:hint="eastAsia" w:hAnsi="仿宋" w:cs="宋体"/>
                <w:spacing w:val="6"/>
                <w:sz w:val="18"/>
                <w:szCs w:val="18"/>
                <w:lang w:eastAsia="zh-CN"/>
              </w:rPr>
              <w:t>，</w:t>
            </w:r>
            <w:r>
              <w:rPr>
                <w:rFonts w:hint="eastAsia" w:hAnsi="仿宋" w:cs="宋体"/>
                <w:spacing w:val="6"/>
                <w:sz w:val="18"/>
                <w:szCs w:val="18"/>
              </w:rPr>
              <w:t>企业年销售收入连续三年同比上升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效果</w:t>
            </w:r>
            <w:r>
              <w:rPr>
                <w:rFonts w:hint="eastAsia" w:hAnsi="仿宋" w:cs="宋体"/>
                <w:spacing w:val="6"/>
                <w:sz w:val="18"/>
                <w:szCs w:val="18"/>
              </w:rPr>
              <w:br w:type="textWrapping"/>
            </w:r>
            <w:r>
              <w:rPr>
                <w:rFonts w:hint="eastAsia" w:hAnsi="仿宋" w:cs="宋体"/>
                <w:spacing w:val="6"/>
                <w:sz w:val="18"/>
                <w:szCs w:val="18"/>
              </w:rPr>
              <w:t>指标</w:t>
            </w:r>
          </w:p>
          <w:p>
            <w:pPr>
              <w:snapToGrid w:val="0"/>
              <w:spacing w:line="240" w:lineRule="exact"/>
              <w:jc w:val="left"/>
              <w:rPr>
                <w:rFonts w:hAnsi="仿宋" w:cs="宋体"/>
                <w:spacing w:val="6"/>
                <w:sz w:val="18"/>
                <w:szCs w:val="18"/>
              </w:rPr>
            </w:pPr>
            <w:r>
              <w:rPr>
                <w:rFonts w:hint="eastAsia" w:hAnsi="仿宋" w:cs="宋体"/>
                <w:spacing w:val="6"/>
                <w:sz w:val="18"/>
                <w:szCs w:val="18"/>
              </w:rPr>
              <w:t>　</w:t>
            </w:r>
          </w:p>
          <w:p>
            <w:pPr>
              <w:snapToGrid w:val="0"/>
              <w:spacing w:line="240" w:lineRule="exact"/>
              <w:jc w:val="left"/>
              <w:rPr>
                <w:rFonts w:hAnsi="仿宋" w:cs="宋体"/>
                <w:spacing w:val="6"/>
                <w:sz w:val="18"/>
                <w:szCs w:val="18"/>
              </w:rPr>
            </w:pPr>
            <w:r>
              <w:rPr>
                <w:rFonts w:hint="eastAsia" w:hAnsi="仿宋" w:cs="宋体"/>
                <w:spacing w:val="6"/>
                <w:sz w:val="18"/>
                <w:szCs w:val="18"/>
              </w:rPr>
              <w:t>　</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hAnsi="仿宋" w:cs="宋体"/>
                <w:spacing w:val="6"/>
                <w:sz w:val="18"/>
                <w:szCs w:val="18"/>
              </w:rPr>
            </w:pPr>
            <w:r>
              <w:rPr>
                <w:rFonts w:hint="eastAsia" w:hAnsi="仿宋" w:cs="宋体"/>
                <w:spacing w:val="6"/>
                <w:sz w:val="18"/>
                <w:szCs w:val="18"/>
              </w:rPr>
              <w:t>经济效益</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企业产值利税率增长</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企业产值利税率连续三年同比上升；</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未完成</w:t>
            </w:r>
          </w:p>
        </w:tc>
        <w:tc>
          <w:tcPr>
            <w:tcW w:w="3137" w:type="dxa"/>
            <w:tcBorders>
              <w:top w:val="single" w:color="auto" w:sz="4" w:space="0"/>
              <w:left w:val="single" w:color="auto" w:sz="4" w:space="0"/>
              <w:bottom w:val="single" w:color="auto" w:sz="4" w:space="0"/>
            </w:tcBorders>
            <w:shd w:val="clear" w:color="auto" w:fill="auto"/>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lang w:val="en-US" w:eastAsia="zh-CN"/>
              </w:rPr>
              <w:t>根据</w:t>
            </w:r>
            <w:r>
              <w:rPr>
                <w:rFonts w:hint="eastAsia" w:hAnsi="仿宋" w:cs="宋体"/>
                <w:spacing w:val="6"/>
                <w:sz w:val="18"/>
                <w:szCs w:val="18"/>
              </w:rPr>
              <w:t>企业2015-2018年经审计的企业资产负债表、企业总产值及销售收入统计表</w:t>
            </w:r>
            <w:r>
              <w:rPr>
                <w:rFonts w:hint="eastAsia" w:hAnsi="仿宋" w:cs="宋体"/>
                <w:spacing w:val="6"/>
                <w:sz w:val="18"/>
                <w:szCs w:val="18"/>
                <w:lang w:eastAsia="zh-CN"/>
              </w:rPr>
              <w:t>，</w:t>
            </w:r>
            <w:r>
              <w:rPr>
                <w:rFonts w:hint="eastAsia" w:hAnsi="仿宋" w:cs="宋体"/>
                <w:spacing w:val="6"/>
                <w:sz w:val="18"/>
                <w:szCs w:val="18"/>
              </w:rPr>
              <w:t>企业产值利税率连续三年同比上升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效果</w:t>
            </w:r>
            <w:r>
              <w:rPr>
                <w:rFonts w:hint="eastAsia" w:hAnsi="仿宋" w:cs="宋体"/>
                <w:spacing w:val="6"/>
                <w:sz w:val="18"/>
                <w:szCs w:val="18"/>
              </w:rPr>
              <w:br w:type="textWrapping"/>
            </w:r>
            <w:r>
              <w:rPr>
                <w:rFonts w:hint="eastAsia" w:hAnsi="仿宋" w:cs="宋体"/>
                <w:spacing w:val="6"/>
                <w:sz w:val="18"/>
                <w:szCs w:val="18"/>
              </w:rPr>
              <w:t>指标</w:t>
            </w:r>
          </w:p>
          <w:p>
            <w:pPr>
              <w:snapToGrid w:val="0"/>
              <w:spacing w:line="240" w:lineRule="exact"/>
              <w:jc w:val="left"/>
              <w:rPr>
                <w:rFonts w:hAnsi="仿宋" w:cs="宋体"/>
                <w:spacing w:val="6"/>
                <w:sz w:val="18"/>
                <w:szCs w:val="18"/>
              </w:rPr>
            </w:pPr>
          </w:p>
        </w:tc>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可持续发展</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研发资金投入上升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企业投入研发资金同比增加</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lang w:val="en-US" w:eastAsia="zh-CN"/>
              </w:rPr>
              <w:t>未</w:t>
            </w: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000000" w:fill="FFFFFF"/>
            <w:vAlign w:val="center"/>
          </w:tcPr>
          <w:p>
            <w:pPr>
              <w:snapToGrid w:val="0"/>
              <w:spacing w:line="240" w:lineRule="exact"/>
              <w:jc w:val="left"/>
              <w:rPr>
                <w:rFonts w:hint="default" w:hAnsi="仿宋" w:eastAsia="仿宋" w:cs="宋体"/>
                <w:spacing w:val="6"/>
                <w:sz w:val="18"/>
                <w:szCs w:val="18"/>
                <w:lang w:val="en-US" w:eastAsia="zh-CN"/>
              </w:rPr>
            </w:pPr>
            <w:r>
              <w:rPr>
                <w:rFonts w:hint="eastAsia" w:hAnsi="仿宋" w:cs="宋体"/>
                <w:spacing w:val="6"/>
                <w:sz w:val="18"/>
                <w:szCs w:val="18"/>
              </w:rPr>
              <w:t>根据研发资金投入统计表及相关财务资料</w:t>
            </w:r>
            <w:r>
              <w:rPr>
                <w:rFonts w:hint="eastAsia" w:hAnsi="仿宋" w:cs="宋体"/>
                <w:spacing w:val="6"/>
                <w:sz w:val="18"/>
                <w:szCs w:val="18"/>
                <w:lang w:eastAsia="zh-CN"/>
              </w:rPr>
              <w:t>，</w:t>
            </w:r>
            <w:r>
              <w:rPr>
                <w:rFonts w:hint="eastAsia" w:hAnsi="仿宋" w:cs="宋体"/>
                <w:spacing w:val="6"/>
                <w:sz w:val="18"/>
                <w:szCs w:val="18"/>
                <w:lang w:val="en-US" w:eastAsia="zh-CN"/>
              </w:rPr>
              <w:t>2016年研发费用投入1585.35万元，2017年研发费用投入1500.03万元，2018年研发费用投入2007.56万元，</w:t>
            </w:r>
            <w:r>
              <w:rPr>
                <w:rFonts w:hint="eastAsia" w:hAnsi="仿宋" w:cs="宋体"/>
                <w:spacing w:val="6"/>
                <w:sz w:val="18"/>
                <w:szCs w:val="18"/>
              </w:rPr>
              <w:t>投入研发资金</w:t>
            </w:r>
            <w:r>
              <w:rPr>
                <w:rFonts w:hint="eastAsia" w:hAnsi="仿宋" w:cs="宋体"/>
                <w:spacing w:val="6"/>
                <w:sz w:val="18"/>
                <w:szCs w:val="18"/>
                <w:lang w:val="en-US" w:eastAsia="zh-CN"/>
              </w:rPr>
              <w:t>未</w:t>
            </w:r>
            <w:r>
              <w:rPr>
                <w:rFonts w:hint="eastAsia" w:hAnsi="仿宋" w:cs="宋体"/>
                <w:spacing w:val="6"/>
                <w:sz w:val="18"/>
                <w:szCs w:val="18"/>
              </w:rPr>
              <w:t>同比增加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效果</w:t>
            </w:r>
            <w:r>
              <w:rPr>
                <w:rFonts w:hint="eastAsia" w:hAnsi="仿宋" w:cs="宋体"/>
                <w:spacing w:val="6"/>
                <w:sz w:val="18"/>
                <w:szCs w:val="18"/>
              </w:rPr>
              <w:br w:type="textWrapping"/>
            </w:r>
            <w:r>
              <w:rPr>
                <w:rFonts w:hint="eastAsia" w:hAnsi="仿宋" w:cs="宋体"/>
                <w:spacing w:val="6"/>
                <w:sz w:val="18"/>
                <w:szCs w:val="18"/>
              </w:rPr>
              <w:t>指标</w:t>
            </w:r>
          </w:p>
          <w:p>
            <w:pPr>
              <w:snapToGrid w:val="0"/>
              <w:spacing w:line="240" w:lineRule="exact"/>
              <w:jc w:val="left"/>
              <w:rPr>
                <w:rFonts w:hAnsi="仿宋" w:cs="宋体"/>
                <w:spacing w:val="6"/>
                <w:sz w:val="18"/>
                <w:szCs w:val="18"/>
              </w:rPr>
            </w:pPr>
          </w:p>
        </w:tc>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可持续发展</w:t>
            </w:r>
          </w:p>
        </w:tc>
        <w:tc>
          <w:tcPr>
            <w:tcW w:w="1123"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太阳能设备市场占有率提高</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企业生产的太阳能设备市场占有率连续三年排名全国同行业前10名</w:t>
            </w:r>
          </w:p>
        </w:tc>
        <w:tc>
          <w:tcPr>
            <w:tcW w:w="995"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000000" w:fill="FFFFFF"/>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rPr>
              <w:t>2016-2018年企业太阳能热水器市场调研报告等</w:t>
            </w:r>
            <w:r>
              <w:rPr>
                <w:rFonts w:hint="eastAsia" w:hAnsi="仿宋" w:cs="宋体"/>
                <w:spacing w:val="6"/>
                <w:sz w:val="18"/>
                <w:szCs w:val="18"/>
                <w:lang w:eastAsia="zh-CN"/>
              </w:rPr>
              <w:t>，</w:t>
            </w:r>
            <w:r>
              <w:rPr>
                <w:rFonts w:hint="eastAsia" w:hAnsi="仿宋" w:cs="宋体"/>
                <w:spacing w:val="6"/>
                <w:sz w:val="18"/>
                <w:szCs w:val="18"/>
              </w:rPr>
              <w:t>企业生产的太阳能设备市场占有率连续三年排名全国同行业前10名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bottom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效果</w:t>
            </w:r>
            <w:r>
              <w:rPr>
                <w:rFonts w:hint="eastAsia" w:hAnsi="仿宋" w:cs="宋体"/>
                <w:spacing w:val="6"/>
                <w:sz w:val="18"/>
                <w:szCs w:val="18"/>
              </w:rPr>
              <w:br w:type="textWrapping"/>
            </w:r>
            <w:r>
              <w:rPr>
                <w:rFonts w:hint="eastAsia" w:hAnsi="仿宋" w:cs="宋体"/>
                <w:spacing w:val="6"/>
                <w:sz w:val="18"/>
                <w:szCs w:val="18"/>
              </w:rPr>
              <w:t>指标</w:t>
            </w:r>
          </w:p>
          <w:p>
            <w:pPr>
              <w:snapToGrid w:val="0"/>
              <w:spacing w:line="240" w:lineRule="exact"/>
              <w:jc w:val="left"/>
              <w:rPr>
                <w:rFonts w:hAnsi="仿宋" w:cs="宋体"/>
                <w:spacing w:val="6"/>
                <w:sz w:val="18"/>
                <w:szCs w:val="18"/>
              </w:rPr>
            </w:pPr>
          </w:p>
        </w:tc>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可持续发展</w:t>
            </w:r>
          </w:p>
        </w:tc>
        <w:tc>
          <w:tcPr>
            <w:tcW w:w="1123"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企业偿债能力提升</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int="eastAsia" w:hAnsi="仿宋" w:cs="宋体"/>
                <w:spacing w:val="6"/>
                <w:sz w:val="18"/>
                <w:szCs w:val="18"/>
              </w:rPr>
            </w:pPr>
            <w:r>
              <w:rPr>
                <w:rFonts w:hint="eastAsia" w:hAnsi="仿宋" w:cs="宋体"/>
                <w:spacing w:val="6"/>
                <w:sz w:val="18"/>
                <w:szCs w:val="18"/>
              </w:rPr>
              <w:t>①2016-2018按既定的贷款合同偿还本息；</w:t>
            </w:r>
          </w:p>
          <w:p>
            <w:pPr>
              <w:snapToGrid w:val="0"/>
              <w:spacing w:line="240" w:lineRule="exact"/>
              <w:jc w:val="left"/>
              <w:rPr>
                <w:rFonts w:hAnsi="仿宋" w:cs="宋体"/>
                <w:spacing w:val="6"/>
                <w:sz w:val="18"/>
                <w:szCs w:val="18"/>
              </w:rPr>
            </w:pPr>
            <w:r>
              <w:rPr>
                <w:rFonts w:hint="eastAsia" w:hAnsi="仿宋" w:cs="宋体"/>
                <w:spacing w:val="6"/>
                <w:sz w:val="18"/>
                <w:szCs w:val="18"/>
              </w:rPr>
              <w:t>②2016-2018企业净资产维持或提升</w:t>
            </w:r>
          </w:p>
        </w:tc>
        <w:tc>
          <w:tcPr>
            <w:tcW w:w="995"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bottom w:val="single" w:color="auto" w:sz="4" w:space="0"/>
            </w:tcBorders>
            <w:shd w:val="clear" w:color="000000" w:fill="FFFFFF"/>
            <w:vAlign w:val="center"/>
          </w:tcPr>
          <w:p>
            <w:pPr>
              <w:snapToGrid w:val="0"/>
              <w:spacing w:line="240" w:lineRule="exact"/>
              <w:jc w:val="left"/>
              <w:rPr>
                <w:rFonts w:hint="eastAsia" w:hAnsi="仿宋" w:eastAsia="仿宋" w:cs="宋体"/>
                <w:spacing w:val="6"/>
                <w:sz w:val="18"/>
                <w:szCs w:val="18"/>
                <w:lang w:eastAsia="zh-CN"/>
              </w:rPr>
            </w:pPr>
            <w:r>
              <w:rPr>
                <w:rFonts w:hint="eastAsia" w:hAnsi="仿宋" w:cs="宋体"/>
                <w:spacing w:val="6"/>
                <w:sz w:val="18"/>
                <w:szCs w:val="18"/>
                <w:lang w:val="en-US" w:eastAsia="zh-CN"/>
              </w:rPr>
              <w:t>根据</w:t>
            </w:r>
            <w:r>
              <w:rPr>
                <w:rFonts w:hint="eastAsia" w:hAnsi="仿宋" w:cs="宋体"/>
                <w:spacing w:val="6"/>
                <w:sz w:val="18"/>
                <w:szCs w:val="18"/>
              </w:rPr>
              <w:t>企业2015-2018年经审计的企业资产负债表</w:t>
            </w:r>
            <w:r>
              <w:rPr>
                <w:rFonts w:hint="eastAsia" w:hAnsi="仿宋" w:cs="宋体"/>
                <w:spacing w:val="6"/>
                <w:sz w:val="18"/>
                <w:szCs w:val="18"/>
                <w:lang w:eastAsia="zh-CN"/>
              </w:rPr>
              <w:t>，</w:t>
            </w:r>
            <w:r>
              <w:rPr>
                <w:rFonts w:hint="eastAsia" w:hAnsi="仿宋" w:cs="宋体"/>
                <w:spacing w:val="6"/>
                <w:sz w:val="18"/>
                <w:szCs w:val="18"/>
                <w:lang w:val="en-US" w:eastAsia="zh-CN"/>
              </w:rPr>
              <w:t>企业</w:t>
            </w:r>
            <w:r>
              <w:rPr>
                <w:rFonts w:hint="eastAsia" w:hAnsi="仿宋" w:cs="宋体"/>
                <w:spacing w:val="6"/>
                <w:sz w:val="18"/>
                <w:szCs w:val="18"/>
                <w:lang w:eastAsia="zh-CN"/>
              </w:rPr>
              <w:t>按既定的贷款合同偿还本息且企业净资产提升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697" w:type="dxa"/>
            <w:tcBorders>
              <w:top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效果</w:t>
            </w:r>
            <w:r>
              <w:rPr>
                <w:rFonts w:hint="eastAsia" w:hAnsi="仿宋" w:cs="宋体"/>
                <w:spacing w:val="6"/>
                <w:sz w:val="18"/>
                <w:szCs w:val="18"/>
              </w:rPr>
              <w:br w:type="textWrapping"/>
            </w:r>
            <w:r>
              <w:rPr>
                <w:rFonts w:hint="eastAsia" w:hAnsi="仿宋" w:cs="宋体"/>
                <w:spacing w:val="6"/>
                <w:sz w:val="18"/>
                <w:szCs w:val="18"/>
              </w:rPr>
              <w:t>指标</w:t>
            </w:r>
          </w:p>
        </w:tc>
        <w:tc>
          <w:tcPr>
            <w:tcW w:w="698" w:type="dxa"/>
            <w:tcBorders>
              <w:top w:val="single" w:color="auto" w:sz="4" w:space="0"/>
              <w:left w:val="single" w:color="auto" w:sz="4" w:space="0"/>
              <w:right w:val="single" w:color="auto" w:sz="4" w:space="0"/>
            </w:tcBorders>
            <w:shd w:val="clear" w:color="auto" w:fill="auto"/>
            <w:vAlign w:val="center"/>
          </w:tcPr>
          <w:p>
            <w:pPr>
              <w:snapToGrid w:val="0"/>
              <w:spacing w:line="240" w:lineRule="exact"/>
              <w:jc w:val="center"/>
              <w:rPr>
                <w:rFonts w:hAnsi="仿宋" w:cs="宋体"/>
                <w:spacing w:val="6"/>
                <w:sz w:val="18"/>
                <w:szCs w:val="18"/>
              </w:rPr>
            </w:pPr>
            <w:r>
              <w:rPr>
                <w:rFonts w:hint="eastAsia" w:hAnsi="仿宋" w:cs="宋体"/>
                <w:spacing w:val="6"/>
                <w:sz w:val="18"/>
                <w:szCs w:val="18"/>
              </w:rPr>
              <w:t>社会满意度</w:t>
            </w:r>
          </w:p>
        </w:tc>
        <w:tc>
          <w:tcPr>
            <w:tcW w:w="1123" w:type="dxa"/>
            <w:tcBorders>
              <w:top w:val="single" w:color="auto" w:sz="4" w:space="0"/>
              <w:left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受益对象满意度</w:t>
            </w:r>
          </w:p>
        </w:tc>
        <w:tc>
          <w:tcPr>
            <w:tcW w:w="2410" w:type="dxa"/>
            <w:tcBorders>
              <w:top w:val="single" w:color="auto" w:sz="4" w:space="0"/>
              <w:left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满意度达到90%</w:t>
            </w:r>
          </w:p>
        </w:tc>
        <w:tc>
          <w:tcPr>
            <w:tcW w:w="995" w:type="dxa"/>
            <w:tcBorders>
              <w:top w:val="single" w:color="auto" w:sz="4" w:space="0"/>
              <w:left w:val="single" w:color="auto" w:sz="4" w:space="0"/>
              <w:righ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完成</w:t>
            </w:r>
          </w:p>
        </w:tc>
        <w:tc>
          <w:tcPr>
            <w:tcW w:w="3137" w:type="dxa"/>
            <w:tcBorders>
              <w:top w:val="single" w:color="auto" w:sz="4" w:space="0"/>
              <w:left w:val="single" w:color="auto" w:sz="4" w:space="0"/>
            </w:tcBorders>
            <w:shd w:val="clear" w:color="auto" w:fill="auto"/>
            <w:vAlign w:val="center"/>
          </w:tcPr>
          <w:p>
            <w:pPr>
              <w:snapToGrid w:val="0"/>
              <w:spacing w:line="240" w:lineRule="exact"/>
              <w:jc w:val="left"/>
              <w:rPr>
                <w:rFonts w:hAnsi="仿宋" w:cs="宋体"/>
                <w:spacing w:val="6"/>
                <w:sz w:val="18"/>
                <w:szCs w:val="18"/>
              </w:rPr>
            </w:pPr>
            <w:r>
              <w:rPr>
                <w:rFonts w:hint="eastAsia" w:hAnsi="仿宋" w:cs="宋体"/>
                <w:spacing w:val="6"/>
                <w:sz w:val="18"/>
                <w:szCs w:val="18"/>
              </w:rPr>
              <w:t>根据实地评价，满意度评价为</w:t>
            </w:r>
            <w:r>
              <w:rPr>
                <w:rFonts w:hint="eastAsia" w:hAnsi="仿宋" w:cs="宋体"/>
                <w:spacing w:val="6"/>
                <w:sz w:val="18"/>
                <w:szCs w:val="18"/>
                <w:lang w:val="en-US" w:eastAsia="zh-CN"/>
              </w:rPr>
              <w:t>93.56</w:t>
            </w:r>
            <w:r>
              <w:rPr>
                <w:rFonts w:hint="eastAsia" w:hAnsi="仿宋" w:cs="宋体"/>
                <w:spacing w:val="6"/>
                <w:sz w:val="18"/>
                <w:szCs w:val="18"/>
              </w:rPr>
              <w:t>%。</w:t>
            </w:r>
          </w:p>
        </w:tc>
      </w:tr>
      <w:bookmarkEnd w:id="92"/>
    </w:tbl>
    <w:p>
      <w:pPr>
        <w:spacing w:line="579" w:lineRule="exact"/>
        <w:ind w:firstLine="630" w:firstLineChars="200"/>
        <w:outlineLvl w:val="1"/>
        <w:rPr>
          <w:rFonts w:ascii="楷体" w:hAnsi="楷体" w:eastAsia="楷体"/>
          <w:szCs w:val="30"/>
          <w:highlight w:val="none"/>
        </w:rPr>
      </w:pPr>
      <w:bookmarkStart w:id="94" w:name="_Toc5078_WPSOffice_Level2"/>
      <w:bookmarkStart w:id="95" w:name="_Toc13127672"/>
      <w:r>
        <w:rPr>
          <w:rFonts w:hint="eastAsia" w:ascii="楷体" w:hAnsi="楷体" w:eastAsia="楷体"/>
          <w:szCs w:val="30"/>
          <w:highlight w:val="none"/>
        </w:rPr>
        <w:t>（三）绩效自评与再评价差异分析</w:t>
      </w:r>
      <w:bookmarkEnd w:id="94"/>
      <w:bookmarkEnd w:id="95"/>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1.评价体系存在差异</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市工信局2018年自评时未建立完整的评价指标体系；本次绩效再评价依据市级装备制造业发展专项资金“十三五规划”、各项政策文件、2016-2018年太标集团资金申报书等，制定了再评价指标体系，从投入、过程、产出和效果四个维度，对项目开展全面绩效再评价。</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2.评价程序存在差异</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市工信局绩效自评的数据来源主要为太标集团上报数据，并对上报数据进行归纳总结，自评分较高但依据不充分，再评价对相关数据进行了实地抽样核实与评价。</w:t>
      </w:r>
    </w:p>
    <w:p>
      <w:pPr>
        <w:spacing w:line="579" w:lineRule="exact"/>
        <w:ind w:firstLine="630" w:firstLineChars="200"/>
        <w:outlineLvl w:val="0"/>
        <w:rPr>
          <w:rFonts w:ascii="黑体" w:hAnsi="宋体" w:eastAsia="黑体" w:cs="宋体"/>
          <w:szCs w:val="30"/>
          <w:highlight w:val="none"/>
        </w:rPr>
      </w:pPr>
      <w:bookmarkStart w:id="96" w:name="_Toc24542_WPSOffice_Level1"/>
      <w:bookmarkStart w:id="97" w:name="_Toc13127673"/>
      <w:r>
        <w:rPr>
          <w:rFonts w:hint="eastAsia" w:ascii="黑体" w:hAnsi="宋体" w:eastAsia="黑体" w:cs="宋体"/>
          <w:szCs w:val="30"/>
          <w:highlight w:val="none"/>
        </w:rPr>
        <w:t>五、绩效再评价情况分析</w:t>
      </w:r>
      <w:bookmarkEnd w:id="96"/>
      <w:bookmarkEnd w:id="97"/>
    </w:p>
    <w:p>
      <w:pPr>
        <w:spacing w:line="579" w:lineRule="exact"/>
        <w:ind w:firstLine="632"/>
        <w:outlineLvl w:val="1"/>
        <w:rPr>
          <w:rFonts w:ascii="楷体" w:hAnsi="楷体" w:eastAsia="楷体"/>
          <w:szCs w:val="30"/>
          <w:highlight w:val="none"/>
        </w:rPr>
      </w:pPr>
      <w:bookmarkStart w:id="98" w:name="_Toc11870_WPSOffice_Level2"/>
      <w:bookmarkStart w:id="99" w:name="_Toc13127674"/>
      <w:r>
        <w:rPr>
          <w:rFonts w:hint="eastAsia" w:ascii="楷体" w:hAnsi="楷体" w:eastAsia="楷体"/>
          <w:szCs w:val="30"/>
          <w:highlight w:val="none"/>
        </w:rPr>
        <w:t>（一）投入情况分析</w:t>
      </w:r>
      <w:bookmarkEnd w:id="98"/>
      <w:bookmarkEnd w:id="99"/>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项目投入情况包括项目立项和资金落实情况。该项满分为15分，得分7.33分，得分率48.87%。</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1.项目立项</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项目立项指标满分10分，此项综合评价得分为4分，得分率40%。针对项目申报规范性、绩效目标合理性、绩效指标明确性进行评价。</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项目申报程序规范，太标集团提交的贷款贴息、研发费用补助申请书文件、材料符合相关要求，实施内容符合市委市政府要求。项目与主管部门职能职责匹配，与实施部门的发展目标及中长期规划一致。该项目包含在2016-2018年专项资金总体预算申报、绩效目标及指标情况中，未对该项目进行细化。另外，太标集团2018年补助资金从市产业科技创新发展引导专项资金中列支，但太标集团2018年项目规划、方案与市产业科技创新发展引导专项资金管理暂行办法内容并不一致。</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2.资金落实</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资金落实指标满分5分。从资金到位率、资金到位及时率2个方面对项目资金落实情况进行评价。综合评价得分为3.33分，得分率66.7%。项目三年的预算批复资金均足额下达至各级单位，2016年项目资金于2016年3月和4月分别到位500万元，2017年项目资金由红塔区财政局于2018年2月和6月分别到位500万元，2018年项目资金于2018年9月下达1000万元，2017年项目资金拨付不及时，</w:t>
      </w:r>
      <w:r>
        <w:rPr>
          <w:rFonts w:hint="eastAsia" w:hAnsi="仿宋"/>
          <w:kern w:val="2"/>
          <w:szCs w:val="30"/>
        </w:rPr>
        <w:t>存在跨年度资金拨付的情况</w:t>
      </w:r>
      <w:r>
        <w:rPr>
          <w:rFonts w:hint="eastAsia" w:hAnsi="仿宋"/>
          <w:color w:val="000000" w:themeColor="text1"/>
          <w:szCs w:val="30"/>
          <w:lang w:val="en-US" w:eastAsia="zh-CN"/>
        </w:rPr>
        <w:t>。</w:t>
      </w:r>
    </w:p>
    <w:p>
      <w:pPr>
        <w:spacing w:line="579" w:lineRule="exact"/>
        <w:ind w:firstLine="630" w:firstLineChars="200"/>
        <w:rPr>
          <w:rFonts w:hint="eastAsia" w:hAnsi="仿宋" w:eastAsia="仿宋"/>
          <w:kern w:val="0"/>
          <w:szCs w:val="30"/>
          <w:lang w:eastAsia="zh-CN"/>
        </w:rPr>
      </w:pPr>
      <w:r>
        <w:rPr>
          <w:rFonts w:hint="eastAsia" w:hAnsi="仿宋"/>
          <w:kern w:val="0"/>
          <w:szCs w:val="30"/>
        </w:rPr>
        <w:t>预算申报单位编制资金预算不够准确</w:t>
      </w:r>
      <w:r>
        <w:rPr>
          <w:rFonts w:hint="eastAsia" w:hAnsi="仿宋"/>
          <w:kern w:val="0"/>
          <w:szCs w:val="30"/>
          <w:lang w:eastAsia="zh-CN"/>
        </w:rPr>
        <w:t>。</w:t>
      </w:r>
      <w:r>
        <w:rPr>
          <w:rFonts w:hint="eastAsia" w:hAnsi="仿宋"/>
          <w:spacing w:val="6"/>
          <w:sz w:val="30"/>
          <w:szCs w:val="30"/>
          <w:highlight w:val="none"/>
          <w:lang w:val="en-US" w:eastAsia="zh-CN"/>
        </w:rPr>
        <w:t>2016年</w:t>
      </w:r>
      <w:r>
        <w:rPr>
          <w:rFonts w:hint="default" w:hAnsi="仿宋"/>
          <w:kern w:val="0"/>
          <w:szCs w:val="30"/>
          <w:highlight w:val="none"/>
          <w:lang w:val="en-US" w:eastAsia="zh-CN"/>
        </w:rPr>
        <w:t>市级装备制造业发展专项资金</w:t>
      </w:r>
      <w:r>
        <w:rPr>
          <w:rFonts w:hint="eastAsia" w:hAnsi="仿宋"/>
          <w:kern w:val="0"/>
          <w:szCs w:val="30"/>
          <w:highlight w:val="none"/>
          <w:lang w:val="en-US" w:eastAsia="zh-CN"/>
        </w:rPr>
        <w:t>预算批复中未有</w:t>
      </w:r>
      <w:r>
        <w:rPr>
          <w:rFonts w:hint="default" w:hAnsi="仿宋"/>
          <w:kern w:val="0"/>
          <w:szCs w:val="30"/>
          <w:highlight w:val="none"/>
          <w:lang w:val="en-US" w:eastAsia="zh-CN"/>
        </w:rPr>
        <w:t>太标集团贷款贴息及研发费用补助</w:t>
      </w:r>
      <w:r>
        <w:rPr>
          <w:rFonts w:hint="eastAsia" w:hAnsi="仿宋"/>
          <w:kern w:val="0"/>
          <w:szCs w:val="30"/>
          <w:highlight w:val="none"/>
          <w:lang w:val="en-US" w:eastAsia="zh-CN"/>
        </w:rPr>
        <w:t>资金，2017年预算批复中仅有150万元</w:t>
      </w:r>
      <w:r>
        <w:rPr>
          <w:rFonts w:hint="default" w:hAnsi="仿宋"/>
          <w:kern w:val="0"/>
          <w:szCs w:val="30"/>
          <w:highlight w:val="none"/>
          <w:lang w:val="en-US" w:eastAsia="zh-CN"/>
        </w:rPr>
        <w:t>太标集团贷款贴息及研发费用补助</w:t>
      </w:r>
      <w:r>
        <w:rPr>
          <w:rFonts w:hint="eastAsia" w:hAnsi="仿宋"/>
          <w:kern w:val="0"/>
          <w:szCs w:val="30"/>
          <w:highlight w:val="none"/>
          <w:lang w:val="en-US" w:eastAsia="zh-CN"/>
        </w:rPr>
        <w:t>资金，2018年产业科技创新发展引导专项资金预算批复中未有该笔补助资金，三年每年实际均下达1000万元至太标集团，</w:t>
      </w:r>
      <w:r>
        <w:rPr>
          <w:rFonts w:hint="eastAsia" w:hAnsi="仿宋"/>
          <w:kern w:val="0"/>
          <w:szCs w:val="30"/>
        </w:rPr>
        <w:t>预算编制与实际情况</w:t>
      </w:r>
      <w:r>
        <w:rPr>
          <w:rFonts w:hint="eastAsia" w:hAnsi="仿宋"/>
          <w:kern w:val="0"/>
          <w:szCs w:val="30"/>
          <w:lang w:val="en-US" w:eastAsia="zh-CN"/>
        </w:rPr>
        <w:t>调整较大</w:t>
      </w:r>
      <w:r>
        <w:rPr>
          <w:rFonts w:hint="eastAsia" w:hAnsi="仿宋"/>
          <w:kern w:val="0"/>
          <w:szCs w:val="30"/>
          <w:lang w:eastAsia="zh-CN"/>
        </w:rPr>
        <w:t>。</w:t>
      </w:r>
    </w:p>
    <w:p>
      <w:pPr>
        <w:spacing w:line="579" w:lineRule="exact"/>
        <w:ind w:firstLine="630" w:firstLineChars="200"/>
        <w:outlineLvl w:val="1"/>
        <w:rPr>
          <w:rFonts w:ascii="楷体" w:hAnsi="楷体" w:eastAsia="楷体"/>
          <w:szCs w:val="30"/>
        </w:rPr>
      </w:pPr>
      <w:bookmarkStart w:id="100" w:name="_Toc13127675"/>
      <w:bookmarkStart w:id="101" w:name="_Toc24656_WPSOffice_Level2"/>
      <w:r>
        <w:rPr>
          <w:rFonts w:hint="eastAsia" w:ascii="楷体" w:hAnsi="楷体" w:eastAsia="楷体"/>
          <w:szCs w:val="30"/>
        </w:rPr>
        <w:t>（二）过程情况分析</w:t>
      </w:r>
      <w:bookmarkEnd w:id="100"/>
      <w:bookmarkEnd w:id="101"/>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项目过程情况包括项目管理、财务管理、管理制度和监督检查情况。满分为15分，得分9.67分，得分率64.47%。</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1.项目管理</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项目管理指标满分11分综合评价得分为5.67分，得分率51.55%。</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对管理制度健全性、档案管理规范性、监管有效性、项目审核规范性、绩效自评5个指标进行评价。市工信局未专门制定装备制造业发展专项资金或贷款贴息、研发费用补助相关的项目管理制度，沿用玉溪市政府项目管理制度和资金管理办法，项目过程管理、财务管理、质量管理、安全管理、监督管理、档案等管理制度不完整，且沿用的玉溪市政府项目管理制度相关内容对于企业管理存在不适用性。</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本项目2016、2017年未按玉财绩〔2016〕3号文要求，开展自评工作；另外，市工信局作为项目主管单位，按照相关要求，应于2016-2018年三年中各进行一次监督检查，但仅有2016-2017年监督检查信息反馈表和2018年专项资金使用监管情况说明，监督监管痕迹资料不够完整。</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项目审核规范性方面，根据市场环境和发展需要，太标集团2018年就其规划进行调整，将电动车研发变更为废旧汽车回收与拆解，但未向市区工信部门上报规划变更情况。</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2.财务管理</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财务管理情况，满分4分，综合评价得分为4分，得分率100%。从资金使用合规性、补助资金</w:t>
      </w:r>
      <w:bookmarkStart w:id="139" w:name="_GoBack"/>
      <w:bookmarkEnd w:id="139"/>
      <w:r>
        <w:rPr>
          <w:rFonts w:hint="eastAsia" w:hAnsi="仿宋"/>
          <w:color w:val="000000" w:themeColor="text1"/>
          <w:szCs w:val="30"/>
          <w:lang w:val="en-US" w:eastAsia="zh-CN"/>
        </w:rPr>
        <w:t>会计核算规范性2个方面对专项资金整体财务管理情况进行评价。太标集团财务管理较规范，资金使用符合项目预算批复用途情况，将专项资金用于支付贷款利息支出和研发费用支出。</w:t>
      </w:r>
    </w:p>
    <w:p>
      <w:pPr>
        <w:spacing w:line="579" w:lineRule="exact"/>
        <w:ind w:firstLine="630" w:firstLineChars="200"/>
        <w:outlineLvl w:val="1"/>
        <w:rPr>
          <w:rFonts w:ascii="楷体" w:hAnsi="楷体" w:eastAsia="楷体"/>
          <w:kern w:val="0"/>
          <w:szCs w:val="30"/>
        </w:rPr>
      </w:pPr>
      <w:bookmarkStart w:id="102" w:name="_Toc13127676"/>
      <w:bookmarkStart w:id="103" w:name="_Toc2059_WPSOffice_Level2"/>
      <w:bookmarkStart w:id="104" w:name="_Toc518894407"/>
      <w:bookmarkStart w:id="105" w:name="_Toc528165043"/>
      <w:r>
        <w:rPr>
          <w:rFonts w:hint="eastAsia" w:ascii="楷体" w:hAnsi="楷体" w:eastAsia="楷体"/>
          <w:kern w:val="0"/>
          <w:szCs w:val="30"/>
        </w:rPr>
        <w:t>（三）产出情况分析</w:t>
      </w:r>
      <w:bookmarkEnd w:id="102"/>
      <w:bookmarkEnd w:id="103"/>
      <w:bookmarkEnd w:id="104"/>
      <w:bookmarkEnd w:id="105"/>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项目产出情况包括产出数量、产出质量情况。该项满分为35分，得分32.46分，得分率93.17%。</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1.产出数量</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产出数量指标满分26分，综合评价得分为25.5分，得分率98.08%。主要关注项目直接产出数量，反映贷款贴息、研发项目完成情况。指标包括资金使用率、生产太阳能热水器套数达标率、实施研发项目数量逐年增长等8个指标。</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太标集团2016-2018年资金使用率100%，资金使用情况详见表4。</w:t>
      </w:r>
    </w:p>
    <w:p>
      <w:pPr>
        <w:widowControl/>
        <w:jc w:val="center"/>
        <w:rPr>
          <w:rFonts w:hint="eastAsia" w:ascii="黑体" w:hAnsi="黑体" w:eastAsia="黑体"/>
          <w:sz w:val="24"/>
          <w:szCs w:val="24"/>
          <w:highlight w:val="none"/>
        </w:rPr>
      </w:pPr>
      <w:r>
        <w:rPr>
          <w:rFonts w:hint="eastAsia" w:ascii="黑体" w:hAnsi="黑体" w:eastAsia="黑体"/>
          <w:sz w:val="24"/>
          <w:szCs w:val="24"/>
        </w:rPr>
        <w:t>表</w:t>
      </w:r>
      <w:r>
        <w:rPr>
          <w:rFonts w:hint="eastAsia" w:ascii="黑体" w:hAnsi="黑体" w:eastAsia="黑体"/>
          <w:sz w:val="24"/>
          <w:szCs w:val="24"/>
          <w:lang w:val="en-US" w:eastAsia="zh-CN"/>
        </w:rPr>
        <w:t>4</w:t>
      </w:r>
      <w:r>
        <w:rPr>
          <w:rFonts w:hint="eastAsia" w:ascii="黑体" w:hAnsi="黑体" w:eastAsia="黑体"/>
          <w:sz w:val="24"/>
          <w:szCs w:val="24"/>
        </w:rPr>
        <w:t xml:space="preserve">  </w:t>
      </w:r>
      <w:r>
        <w:rPr>
          <w:rFonts w:hint="eastAsia" w:ascii="黑体" w:hAnsi="黑体" w:eastAsia="黑体"/>
          <w:sz w:val="24"/>
          <w:szCs w:val="24"/>
          <w:highlight w:val="none"/>
        </w:rPr>
        <w:t>市级装备制造业发展专项资金云南太标集团贷款贴息、研发费用</w:t>
      </w:r>
    </w:p>
    <w:p>
      <w:pPr>
        <w:widowControl/>
        <w:jc w:val="center"/>
        <w:rPr>
          <w:rFonts w:ascii="黑体" w:hAnsi="黑体" w:eastAsia="黑体"/>
          <w:kern w:val="2"/>
          <w:sz w:val="24"/>
          <w:szCs w:val="24"/>
          <w:highlight w:val="none"/>
        </w:rPr>
      </w:pPr>
      <w:r>
        <w:rPr>
          <w:rFonts w:hint="eastAsia" w:ascii="黑体" w:hAnsi="黑体" w:eastAsia="黑体"/>
          <w:sz w:val="24"/>
          <w:szCs w:val="24"/>
          <w:highlight w:val="none"/>
        </w:rPr>
        <w:t>补助项目资金使用情况表</w:t>
      </w:r>
    </w:p>
    <w:p>
      <w:pPr>
        <w:widowControl/>
        <w:spacing w:line="240" w:lineRule="exact"/>
        <w:ind w:right="512"/>
        <w:jc w:val="right"/>
        <w:rPr>
          <w:rFonts w:ascii="黑体" w:hAnsi="黑体" w:eastAsia="黑体"/>
          <w:b/>
          <w:bCs/>
          <w:sz w:val="18"/>
          <w:szCs w:val="18"/>
        </w:rPr>
      </w:pPr>
      <w:r>
        <w:rPr>
          <w:rFonts w:hint="eastAsia" w:ascii="黑体" w:hAnsi="黑体" w:eastAsia="黑体"/>
          <w:b/>
          <w:bCs/>
          <w:sz w:val="18"/>
          <w:szCs w:val="18"/>
        </w:rPr>
        <w:t>单位：万元</w:t>
      </w:r>
    </w:p>
    <w:tbl>
      <w:tblPr>
        <w:tblStyle w:val="17"/>
        <w:tblW w:w="8506" w:type="dxa"/>
        <w:jc w:val="center"/>
        <w:tblLayout w:type="fixed"/>
        <w:tblCellMar>
          <w:top w:w="57" w:type="dxa"/>
          <w:left w:w="57" w:type="dxa"/>
          <w:bottom w:w="57" w:type="dxa"/>
          <w:right w:w="57" w:type="dxa"/>
        </w:tblCellMar>
      </w:tblPr>
      <w:tblGrid>
        <w:gridCol w:w="588"/>
        <w:gridCol w:w="1163"/>
        <w:gridCol w:w="1275"/>
        <w:gridCol w:w="1262"/>
        <w:gridCol w:w="1450"/>
        <w:gridCol w:w="1588"/>
        <w:gridCol w:w="1180"/>
      </w:tblGrid>
      <w:tr>
        <w:tblPrEx>
          <w:tblCellMar>
            <w:top w:w="57" w:type="dxa"/>
            <w:left w:w="57" w:type="dxa"/>
            <w:bottom w:w="57" w:type="dxa"/>
            <w:right w:w="57" w:type="dxa"/>
          </w:tblCellMar>
        </w:tblPrEx>
        <w:trPr>
          <w:trHeight w:val="411" w:hRule="atLeast"/>
          <w:tblHeader/>
          <w:jc w:val="center"/>
        </w:trPr>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Ansi="仿宋" w:cs="宋体" w:asciiTheme="minorHAnsi" w:eastAsiaTheme="minorEastAsia"/>
                <w:b/>
                <w:bCs/>
                <w:kern w:val="0"/>
                <w:sz w:val="21"/>
                <w:szCs w:val="21"/>
              </w:rPr>
            </w:pPr>
            <w:r>
              <w:rPr>
                <w:rFonts w:hint="eastAsia" w:hAnsi="仿宋" w:cs="宋体"/>
                <w:b/>
                <w:bCs/>
                <w:kern w:val="0"/>
                <w:sz w:val="21"/>
                <w:szCs w:val="21"/>
              </w:rPr>
              <w:t>序号</w:t>
            </w:r>
          </w:p>
        </w:tc>
        <w:tc>
          <w:tcPr>
            <w:tcW w:w="1163"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Ansi="仿宋" w:cs="宋体"/>
                <w:b/>
                <w:bCs/>
                <w:kern w:val="0"/>
                <w:sz w:val="21"/>
                <w:szCs w:val="21"/>
              </w:rPr>
            </w:pPr>
            <w:r>
              <w:rPr>
                <w:rFonts w:hint="eastAsia" w:hAnsi="仿宋" w:cs="宋体"/>
                <w:b/>
                <w:bCs/>
                <w:kern w:val="0"/>
                <w:sz w:val="21"/>
                <w:szCs w:val="21"/>
              </w:rPr>
              <w:t>年度</w:t>
            </w: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Ansi="仿宋" w:cs="宋体"/>
                <w:b/>
                <w:bCs/>
                <w:kern w:val="0"/>
                <w:sz w:val="21"/>
                <w:szCs w:val="21"/>
              </w:rPr>
            </w:pPr>
            <w:r>
              <w:rPr>
                <w:rFonts w:hint="eastAsia" w:hAnsi="仿宋" w:cs="宋体"/>
                <w:b/>
                <w:bCs/>
                <w:kern w:val="0"/>
                <w:sz w:val="21"/>
                <w:szCs w:val="21"/>
              </w:rPr>
              <w:t>下达资金</w:t>
            </w:r>
          </w:p>
        </w:tc>
        <w:tc>
          <w:tcPr>
            <w:tcW w:w="1262"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Ansi="仿宋" w:cs="宋体"/>
                <w:b/>
                <w:bCs/>
                <w:kern w:val="0"/>
                <w:sz w:val="21"/>
                <w:szCs w:val="21"/>
              </w:rPr>
            </w:pPr>
            <w:r>
              <w:rPr>
                <w:rFonts w:hint="eastAsia" w:hAnsi="仿宋" w:cs="宋体"/>
                <w:b/>
                <w:bCs/>
                <w:kern w:val="0"/>
                <w:sz w:val="21"/>
                <w:szCs w:val="21"/>
              </w:rPr>
              <w:t>到位资金</w:t>
            </w:r>
          </w:p>
        </w:tc>
        <w:tc>
          <w:tcPr>
            <w:tcW w:w="1450"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Ansi="仿宋" w:cs="宋体"/>
                <w:b/>
                <w:bCs/>
                <w:kern w:val="0"/>
                <w:sz w:val="21"/>
                <w:szCs w:val="21"/>
              </w:rPr>
            </w:pPr>
            <w:r>
              <w:rPr>
                <w:rFonts w:hint="eastAsia" w:hAnsi="仿宋" w:cs="宋体"/>
                <w:b/>
                <w:bCs/>
                <w:kern w:val="0"/>
                <w:sz w:val="21"/>
                <w:szCs w:val="21"/>
              </w:rPr>
              <w:t>已使用资金</w:t>
            </w:r>
          </w:p>
        </w:tc>
        <w:tc>
          <w:tcPr>
            <w:tcW w:w="1588"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Ansi="仿宋" w:cs="宋体"/>
                <w:b/>
                <w:bCs/>
                <w:kern w:val="0"/>
                <w:sz w:val="21"/>
                <w:szCs w:val="21"/>
              </w:rPr>
            </w:pPr>
            <w:r>
              <w:rPr>
                <w:rFonts w:hint="eastAsia" w:hAnsi="仿宋" w:cs="宋体"/>
                <w:b/>
                <w:bCs/>
                <w:kern w:val="0"/>
                <w:sz w:val="21"/>
                <w:szCs w:val="21"/>
              </w:rPr>
              <w:t>结转、结余资金</w:t>
            </w:r>
          </w:p>
        </w:tc>
        <w:tc>
          <w:tcPr>
            <w:tcW w:w="1180"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Ansi="仿宋" w:cstheme="minorBidi"/>
                <w:b/>
                <w:bCs/>
                <w:kern w:val="2"/>
                <w:sz w:val="21"/>
                <w:szCs w:val="21"/>
              </w:rPr>
            </w:pPr>
            <w:r>
              <w:rPr>
                <w:rFonts w:hint="eastAsia" w:hAnsi="仿宋"/>
                <w:b/>
                <w:bCs/>
                <w:sz w:val="21"/>
                <w:szCs w:val="21"/>
              </w:rPr>
              <w:t>资金使用率</w:t>
            </w:r>
          </w:p>
        </w:tc>
      </w:tr>
      <w:tr>
        <w:tblPrEx>
          <w:tblCellMar>
            <w:top w:w="57" w:type="dxa"/>
            <w:left w:w="57" w:type="dxa"/>
            <w:bottom w:w="57" w:type="dxa"/>
            <w:right w:w="57" w:type="dxa"/>
          </w:tblCellMar>
        </w:tblPrEx>
        <w:trPr>
          <w:trHeight w:val="330" w:hRule="atLeast"/>
          <w:jc w:val="center"/>
        </w:trPr>
        <w:tc>
          <w:tcPr>
            <w:tcW w:w="588" w:type="dxa"/>
            <w:tcBorders>
              <w:top w:val="nil"/>
              <w:left w:val="single" w:color="auto" w:sz="4" w:space="0"/>
              <w:bottom w:val="single" w:color="auto" w:sz="4" w:space="0"/>
              <w:right w:val="nil"/>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rPr>
              <w:t>1</w:t>
            </w:r>
          </w:p>
        </w:tc>
        <w:tc>
          <w:tcPr>
            <w:tcW w:w="1163"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rPr>
              <w:t>2016年</w:t>
            </w:r>
          </w:p>
        </w:tc>
        <w:tc>
          <w:tcPr>
            <w:tcW w:w="1275" w:type="dxa"/>
            <w:tcBorders>
              <w:top w:val="nil"/>
              <w:left w:val="nil"/>
              <w:bottom w:val="single" w:color="auto" w:sz="4" w:space="0"/>
              <w:right w:val="single" w:color="auto" w:sz="4" w:space="0"/>
            </w:tcBorders>
            <w:vAlign w:val="center"/>
          </w:tcPr>
          <w:p>
            <w:pPr>
              <w:widowControl/>
              <w:snapToGrid w:val="0"/>
              <w:spacing w:line="240" w:lineRule="exact"/>
              <w:jc w:val="center"/>
              <w:rPr>
                <w:rFonts w:hint="default" w:hAnsi="仿宋" w:eastAsia="仿宋" w:cs="宋体"/>
                <w:kern w:val="0"/>
                <w:sz w:val="21"/>
                <w:szCs w:val="21"/>
                <w:lang w:val="en-US" w:eastAsia="zh-CN"/>
              </w:rPr>
            </w:pPr>
            <w:r>
              <w:rPr>
                <w:rFonts w:hint="eastAsia" w:hAnsi="仿宋" w:cs="宋体"/>
                <w:kern w:val="0"/>
                <w:sz w:val="21"/>
                <w:szCs w:val="21"/>
                <w:lang w:val="en-US" w:eastAsia="zh-CN"/>
              </w:rPr>
              <w:t>1000</w:t>
            </w:r>
          </w:p>
        </w:tc>
        <w:tc>
          <w:tcPr>
            <w:tcW w:w="1262" w:type="dxa"/>
            <w:tcBorders>
              <w:top w:val="nil"/>
              <w:left w:val="nil"/>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lang w:val="en-US" w:eastAsia="zh-CN"/>
              </w:rPr>
              <w:t>1000</w:t>
            </w:r>
          </w:p>
        </w:tc>
        <w:tc>
          <w:tcPr>
            <w:tcW w:w="1450" w:type="dxa"/>
            <w:tcBorders>
              <w:top w:val="nil"/>
              <w:left w:val="nil"/>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lang w:val="en-US" w:eastAsia="zh-CN"/>
              </w:rPr>
              <w:t>1000</w:t>
            </w:r>
          </w:p>
        </w:tc>
        <w:tc>
          <w:tcPr>
            <w:tcW w:w="1588" w:type="dxa"/>
            <w:tcBorders>
              <w:top w:val="nil"/>
              <w:left w:val="nil"/>
              <w:bottom w:val="single" w:color="auto" w:sz="4" w:space="0"/>
              <w:right w:val="single" w:color="auto" w:sz="4" w:space="0"/>
            </w:tcBorders>
            <w:vAlign w:val="center"/>
          </w:tcPr>
          <w:p>
            <w:pPr>
              <w:widowControl/>
              <w:snapToGrid w:val="0"/>
              <w:spacing w:line="240" w:lineRule="exact"/>
              <w:jc w:val="center"/>
              <w:rPr>
                <w:rFonts w:hint="eastAsia" w:hAnsi="仿宋" w:eastAsia="仿宋" w:cs="宋体"/>
                <w:kern w:val="0"/>
                <w:sz w:val="21"/>
                <w:szCs w:val="21"/>
                <w:lang w:eastAsia="zh-CN"/>
              </w:rPr>
            </w:pPr>
            <w:r>
              <w:rPr>
                <w:rFonts w:hint="eastAsia" w:hAnsi="仿宋" w:cs="宋体"/>
                <w:kern w:val="0"/>
                <w:sz w:val="21"/>
                <w:szCs w:val="21"/>
                <w:lang w:val="en-US" w:eastAsia="zh-CN"/>
              </w:rPr>
              <w:t>0</w:t>
            </w:r>
          </w:p>
        </w:tc>
        <w:tc>
          <w:tcPr>
            <w:tcW w:w="1180"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Ansi="仿宋" w:cstheme="minorBidi"/>
                <w:kern w:val="2"/>
                <w:sz w:val="21"/>
                <w:szCs w:val="21"/>
              </w:rPr>
            </w:pPr>
            <w:r>
              <w:rPr>
                <w:rFonts w:hint="eastAsia" w:hAnsi="仿宋"/>
                <w:sz w:val="21"/>
                <w:szCs w:val="21"/>
              </w:rPr>
              <w:t>100%</w:t>
            </w:r>
          </w:p>
        </w:tc>
      </w:tr>
      <w:tr>
        <w:tblPrEx>
          <w:tblCellMar>
            <w:top w:w="57" w:type="dxa"/>
            <w:left w:w="57" w:type="dxa"/>
            <w:bottom w:w="57" w:type="dxa"/>
            <w:right w:w="57" w:type="dxa"/>
          </w:tblCellMar>
        </w:tblPrEx>
        <w:trPr>
          <w:trHeight w:val="330" w:hRule="atLeast"/>
          <w:jc w:val="center"/>
        </w:trPr>
        <w:tc>
          <w:tcPr>
            <w:tcW w:w="588" w:type="dxa"/>
            <w:tcBorders>
              <w:top w:val="nil"/>
              <w:left w:val="single" w:color="auto" w:sz="4" w:space="0"/>
              <w:bottom w:val="single" w:color="auto" w:sz="4" w:space="0"/>
              <w:right w:val="nil"/>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rPr>
              <w:t>2</w:t>
            </w:r>
          </w:p>
        </w:tc>
        <w:tc>
          <w:tcPr>
            <w:tcW w:w="1163"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rPr>
              <w:t>2017年</w:t>
            </w:r>
          </w:p>
        </w:tc>
        <w:tc>
          <w:tcPr>
            <w:tcW w:w="1275" w:type="dxa"/>
            <w:tcBorders>
              <w:top w:val="nil"/>
              <w:left w:val="nil"/>
              <w:bottom w:val="single" w:color="auto" w:sz="4" w:space="0"/>
              <w:right w:val="single" w:color="auto" w:sz="4" w:space="0"/>
            </w:tcBorders>
            <w:vAlign w:val="center"/>
          </w:tcPr>
          <w:p>
            <w:pPr>
              <w:widowControl/>
              <w:snapToGrid w:val="0"/>
              <w:spacing w:line="240" w:lineRule="exact"/>
              <w:jc w:val="center"/>
              <w:rPr>
                <w:rFonts w:hint="default" w:hAnsi="仿宋" w:eastAsia="仿宋" w:cs="宋体"/>
                <w:kern w:val="0"/>
                <w:sz w:val="21"/>
                <w:szCs w:val="21"/>
                <w:lang w:val="en-US" w:eastAsia="zh-CN"/>
              </w:rPr>
            </w:pPr>
            <w:r>
              <w:rPr>
                <w:rFonts w:hint="eastAsia" w:hAnsi="仿宋" w:cs="宋体"/>
                <w:kern w:val="0"/>
                <w:sz w:val="21"/>
                <w:szCs w:val="21"/>
                <w:lang w:val="en-US" w:eastAsia="zh-CN"/>
              </w:rPr>
              <w:t>1000</w:t>
            </w:r>
          </w:p>
        </w:tc>
        <w:tc>
          <w:tcPr>
            <w:tcW w:w="1262" w:type="dxa"/>
            <w:tcBorders>
              <w:top w:val="nil"/>
              <w:left w:val="nil"/>
              <w:bottom w:val="single" w:color="auto" w:sz="4" w:space="0"/>
              <w:right w:val="single" w:color="auto" w:sz="4" w:space="0"/>
            </w:tcBorders>
            <w:vAlign w:val="center"/>
          </w:tcPr>
          <w:p>
            <w:pPr>
              <w:widowControl/>
              <w:snapToGrid w:val="0"/>
              <w:spacing w:line="240" w:lineRule="exact"/>
              <w:jc w:val="center"/>
              <w:rPr>
                <w:rFonts w:hint="default" w:hAnsi="仿宋" w:cs="宋体"/>
                <w:kern w:val="0"/>
                <w:sz w:val="21"/>
                <w:szCs w:val="21"/>
                <w:vertAlign w:val="superscript"/>
                <w:lang w:val="en-US"/>
              </w:rPr>
            </w:pPr>
            <w:r>
              <w:rPr>
                <w:rFonts w:hint="eastAsia" w:hAnsi="仿宋" w:cs="宋体"/>
                <w:kern w:val="0"/>
                <w:sz w:val="21"/>
                <w:szCs w:val="21"/>
                <w:lang w:val="en-US" w:eastAsia="zh-CN"/>
              </w:rPr>
              <w:t>1000</w:t>
            </w:r>
            <w:r>
              <w:rPr>
                <w:rFonts w:hint="eastAsia" w:hAnsi="仿宋" w:cs="宋体"/>
                <w:kern w:val="0"/>
                <w:sz w:val="21"/>
                <w:szCs w:val="21"/>
                <w:vertAlign w:val="superscript"/>
                <w:lang w:val="en-US" w:eastAsia="zh-CN"/>
              </w:rPr>
              <w:t>注</w:t>
            </w:r>
          </w:p>
        </w:tc>
        <w:tc>
          <w:tcPr>
            <w:tcW w:w="1450" w:type="dxa"/>
            <w:tcBorders>
              <w:top w:val="nil"/>
              <w:left w:val="nil"/>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lang w:val="en-US" w:eastAsia="zh-CN"/>
              </w:rPr>
              <w:t>1000</w:t>
            </w:r>
          </w:p>
        </w:tc>
        <w:tc>
          <w:tcPr>
            <w:tcW w:w="1588" w:type="dxa"/>
            <w:tcBorders>
              <w:top w:val="nil"/>
              <w:left w:val="nil"/>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rPr>
              <w:t>0</w:t>
            </w:r>
          </w:p>
        </w:tc>
        <w:tc>
          <w:tcPr>
            <w:tcW w:w="1180"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Ansi="仿宋" w:cstheme="minorBidi"/>
                <w:kern w:val="2"/>
                <w:sz w:val="21"/>
                <w:szCs w:val="21"/>
              </w:rPr>
            </w:pPr>
            <w:r>
              <w:rPr>
                <w:rFonts w:hint="eastAsia" w:hAnsi="仿宋"/>
                <w:sz w:val="21"/>
                <w:szCs w:val="21"/>
              </w:rPr>
              <w:t>100%</w:t>
            </w:r>
          </w:p>
        </w:tc>
      </w:tr>
      <w:tr>
        <w:tblPrEx>
          <w:tblCellMar>
            <w:top w:w="57" w:type="dxa"/>
            <w:left w:w="57" w:type="dxa"/>
            <w:bottom w:w="57" w:type="dxa"/>
            <w:right w:w="57" w:type="dxa"/>
          </w:tblCellMar>
        </w:tblPrEx>
        <w:trPr>
          <w:trHeight w:val="330" w:hRule="atLeast"/>
          <w:jc w:val="center"/>
        </w:trPr>
        <w:tc>
          <w:tcPr>
            <w:tcW w:w="588" w:type="dxa"/>
            <w:tcBorders>
              <w:top w:val="nil"/>
              <w:left w:val="single" w:color="auto" w:sz="4" w:space="0"/>
              <w:bottom w:val="single" w:color="auto" w:sz="4" w:space="0"/>
              <w:right w:val="nil"/>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rPr>
              <w:t>3</w:t>
            </w:r>
          </w:p>
        </w:tc>
        <w:tc>
          <w:tcPr>
            <w:tcW w:w="1163"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rPr>
              <w:t>2018年</w:t>
            </w:r>
          </w:p>
        </w:tc>
        <w:tc>
          <w:tcPr>
            <w:tcW w:w="1275" w:type="dxa"/>
            <w:tcBorders>
              <w:top w:val="nil"/>
              <w:left w:val="nil"/>
              <w:bottom w:val="single" w:color="auto" w:sz="4" w:space="0"/>
              <w:right w:val="single" w:color="auto" w:sz="4" w:space="0"/>
            </w:tcBorders>
            <w:vAlign w:val="center"/>
          </w:tcPr>
          <w:p>
            <w:pPr>
              <w:widowControl/>
              <w:snapToGrid w:val="0"/>
              <w:spacing w:line="240" w:lineRule="exact"/>
              <w:jc w:val="center"/>
              <w:rPr>
                <w:rFonts w:hint="default" w:hAnsi="仿宋" w:eastAsia="仿宋" w:cs="宋体"/>
                <w:kern w:val="0"/>
                <w:sz w:val="21"/>
                <w:szCs w:val="21"/>
                <w:lang w:val="en-US" w:eastAsia="zh-CN"/>
              </w:rPr>
            </w:pPr>
            <w:r>
              <w:rPr>
                <w:rFonts w:hint="eastAsia" w:hAnsi="仿宋" w:cs="宋体"/>
                <w:kern w:val="0"/>
                <w:sz w:val="21"/>
                <w:szCs w:val="21"/>
                <w:lang w:val="en-US" w:eastAsia="zh-CN"/>
              </w:rPr>
              <w:t>1000</w:t>
            </w:r>
          </w:p>
        </w:tc>
        <w:tc>
          <w:tcPr>
            <w:tcW w:w="1262" w:type="dxa"/>
            <w:tcBorders>
              <w:top w:val="nil"/>
              <w:left w:val="nil"/>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lang w:val="en-US" w:eastAsia="zh-CN"/>
              </w:rPr>
              <w:t>1000</w:t>
            </w:r>
          </w:p>
        </w:tc>
        <w:tc>
          <w:tcPr>
            <w:tcW w:w="1450" w:type="dxa"/>
            <w:tcBorders>
              <w:top w:val="nil"/>
              <w:left w:val="nil"/>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lang w:val="en-US" w:eastAsia="zh-CN"/>
              </w:rPr>
              <w:t>1000</w:t>
            </w:r>
          </w:p>
        </w:tc>
        <w:tc>
          <w:tcPr>
            <w:tcW w:w="1588" w:type="dxa"/>
            <w:tcBorders>
              <w:top w:val="nil"/>
              <w:left w:val="nil"/>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rPr>
              <w:t>0</w:t>
            </w:r>
          </w:p>
        </w:tc>
        <w:tc>
          <w:tcPr>
            <w:tcW w:w="1180"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Ansi="仿宋" w:cstheme="minorBidi"/>
                <w:kern w:val="2"/>
                <w:sz w:val="21"/>
                <w:szCs w:val="21"/>
              </w:rPr>
            </w:pPr>
            <w:r>
              <w:rPr>
                <w:rFonts w:hint="eastAsia" w:hAnsi="仿宋"/>
                <w:sz w:val="21"/>
                <w:szCs w:val="21"/>
              </w:rPr>
              <w:t>100%</w:t>
            </w:r>
          </w:p>
        </w:tc>
      </w:tr>
      <w:tr>
        <w:tblPrEx>
          <w:tblCellMar>
            <w:top w:w="57" w:type="dxa"/>
            <w:left w:w="57" w:type="dxa"/>
            <w:bottom w:w="57" w:type="dxa"/>
            <w:right w:w="57" w:type="dxa"/>
          </w:tblCellMar>
        </w:tblPrEx>
        <w:trPr>
          <w:trHeight w:val="330" w:hRule="atLeast"/>
          <w:jc w:val="center"/>
        </w:trPr>
        <w:tc>
          <w:tcPr>
            <w:tcW w:w="175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cs="宋体"/>
                <w:kern w:val="0"/>
                <w:sz w:val="21"/>
                <w:szCs w:val="21"/>
              </w:rPr>
              <w:t>合计</w:t>
            </w: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int="default" w:hAnsi="仿宋" w:eastAsia="仿宋" w:cs="宋体"/>
                <w:kern w:val="0"/>
                <w:sz w:val="21"/>
                <w:szCs w:val="21"/>
                <w:lang w:val="en-US" w:eastAsia="zh-CN"/>
              </w:rPr>
            </w:pPr>
            <w:r>
              <w:rPr>
                <w:rFonts w:hint="eastAsia" w:hAnsi="仿宋"/>
                <w:sz w:val="21"/>
                <w:szCs w:val="21"/>
                <w:lang w:val="en-US" w:eastAsia="zh-CN"/>
              </w:rPr>
              <w:t>3000</w:t>
            </w:r>
          </w:p>
        </w:tc>
        <w:tc>
          <w:tcPr>
            <w:tcW w:w="1262"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sz w:val="21"/>
                <w:szCs w:val="21"/>
                <w:lang w:val="en-US" w:eastAsia="zh-CN"/>
              </w:rPr>
              <w:t>3000</w:t>
            </w:r>
          </w:p>
        </w:tc>
        <w:tc>
          <w:tcPr>
            <w:tcW w:w="1450"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Ansi="仿宋" w:cs="宋体"/>
                <w:kern w:val="0"/>
                <w:sz w:val="21"/>
                <w:szCs w:val="21"/>
              </w:rPr>
            </w:pPr>
            <w:r>
              <w:rPr>
                <w:rFonts w:hint="eastAsia" w:hAnsi="仿宋"/>
                <w:sz w:val="21"/>
                <w:szCs w:val="21"/>
                <w:lang w:val="en-US" w:eastAsia="zh-CN"/>
              </w:rPr>
              <w:t>3000</w:t>
            </w:r>
          </w:p>
        </w:tc>
        <w:tc>
          <w:tcPr>
            <w:tcW w:w="1588"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int="eastAsia" w:hAnsi="仿宋" w:eastAsia="仿宋" w:cs="宋体"/>
                <w:kern w:val="0"/>
                <w:sz w:val="21"/>
                <w:szCs w:val="21"/>
                <w:lang w:eastAsia="zh-CN"/>
              </w:rPr>
            </w:pPr>
            <w:r>
              <w:rPr>
                <w:rFonts w:hint="eastAsia" w:hAnsi="仿宋"/>
                <w:sz w:val="21"/>
                <w:szCs w:val="21"/>
                <w:lang w:val="en-US" w:eastAsia="zh-CN"/>
              </w:rPr>
              <w:t>0</w:t>
            </w:r>
          </w:p>
        </w:tc>
        <w:tc>
          <w:tcPr>
            <w:tcW w:w="1180"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hAnsi="仿宋" w:cstheme="minorBidi"/>
                <w:kern w:val="2"/>
                <w:sz w:val="21"/>
                <w:szCs w:val="21"/>
              </w:rPr>
            </w:pPr>
            <w:r>
              <w:rPr>
                <w:rFonts w:hint="eastAsia" w:hAnsi="仿宋"/>
                <w:sz w:val="21"/>
                <w:szCs w:val="21"/>
                <w:lang w:val="en-US" w:eastAsia="zh-CN"/>
              </w:rPr>
              <w:t>100</w:t>
            </w:r>
            <w:r>
              <w:rPr>
                <w:rFonts w:hint="eastAsia" w:hAnsi="仿宋"/>
                <w:sz w:val="21"/>
                <w:szCs w:val="21"/>
              </w:rPr>
              <w:t>%</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hAnsi="仿宋" w:eastAsia="仿宋"/>
          <w:snapToGrid w:val="0"/>
          <w:kern w:val="0"/>
          <w:szCs w:val="30"/>
          <w:lang w:val="en-US" w:eastAsia="zh-CN"/>
        </w:rPr>
      </w:pPr>
      <w:r>
        <w:rPr>
          <w:rFonts w:hint="eastAsia" w:hAnsi="仿宋" w:cs="宋体"/>
          <w:b/>
          <w:bCs/>
          <w:snapToGrid w:val="0"/>
          <w:kern w:val="0"/>
          <w:sz w:val="18"/>
          <w:szCs w:val="18"/>
          <w:lang w:val="en-US" w:eastAsia="zh-CN"/>
        </w:rPr>
        <w:t>注：2017项目资金于2018年2月和6月分别到位</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2016-2018年生产太阳能热水器套数达标率、太阳能热水器销售套数同比上升、机床铸件吨数达标率、废旧汽车回收与拆解辆数达标率、精密数控机床台数达标率、实施研发项目数量逐年增长均全部完成，项目产出较好，详见表5。</w:t>
      </w:r>
    </w:p>
    <w:p>
      <w:pPr>
        <w:spacing w:line="579" w:lineRule="exact"/>
        <w:ind w:firstLine="1785" w:firstLineChars="700"/>
        <w:rPr>
          <w:rFonts w:hint="default" w:hAnsi="仿宋" w:eastAsia="仿宋"/>
          <w:kern w:val="0"/>
          <w:szCs w:val="30"/>
          <w:lang w:val="en-US" w:eastAsia="zh-CN"/>
        </w:rPr>
      </w:pPr>
      <w:r>
        <w:rPr>
          <w:rFonts w:hint="eastAsia" w:ascii="黑体" w:hAnsi="黑体" w:eastAsia="黑体"/>
          <w:sz w:val="24"/>
          <w:szCs w:val="24"/>
          <w:highlight w:val="none"/>
          <w:lang w:val="en-US" w:eastAsia="zh-CN"/>
        </w:rPr>
        <w:t>表5  太标集团</w:t>
      </w:r>
      <w:r>
        <w:rPr>
          <w:rFonts w:hint="eastAsia" w:ascii="黑体" w:hAnsi="黑体" w:eastAsia="黑体"/>
          <w:sz w:val="24"/>
          <w:szCs w:val="24"/>
          <w:highlight w:val="none"/>
        </w:rPr>
        <w:t>2016-2018年</w:t>
      </w:r>
      <w:r>
        <w:rPr>
          <w:rFonts w:hint="eastAsia" w:ascii="黑体" w:hAnsi="黑体" w:eastAsia="黑体"/>
          <w:sz w:val="24"/>
          <w:szCs w:val="24"/>
          <w:highlight w:val="none"/>
          <w:lang w:val="en-US" w:eastAsia="zh-CN"/>
        </w:rPr>
        <w:t>各项目产出指标统计表</w:t>
      </w:r>
    </w:p>
    <w:tbl>
      <w:tblPr>
        <w:tblStyle w:val="17"/>
        <w:tblW w:w="9165" w:type="dxa"/>
        <w:tblInd w:w="0" w:type="dxa"/>
        <w:shd w:val="clear" w:color="auto" w:fill="auto"/>
        <w:tblLayout w:type="fixed"/>
        <w:tblCellMar>
          <w:top w:w="0" w:type="dxa"/>
          <w:left w:w="0" w:type="dxa"/>
          <w:bottom w:w="0" w:type="dxa"/>
          <w:right w:w="0" w:type="dxa"/>
        </w:tblCellMar>
      </w:tblPr>
      <w:tblGrid>
        <w:gridCol w:w="450"/>
        <w:gridCol w:w="2145"/>
        <w:gridCol w:w="1095"/>
        <w:gridCol w:w="1095"/>
        <w:gridCol w:w="1095"/>
        <w:gridCol w:w="1095"/>
        <w:gridCol w:w="934"/>
        <w:gridCol w:w="1256"/>
      </w:tblGrid>
      <w:tr>
        <w:tblPrEx>
          <w:tblCellMar>
            <w:top w:w="0" w:type="dxa"/>
            <w:left w:w="0" w:type="dxa"/>
            <w:bottom w:w="0" w:type="dxa"/>
            <w:right w:w="0" w:type="dxa"/>
          </w:tblCellMar>
        </w:tblPrEx>
        <w:trPr>
          <w:trHeight w:val="434"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序号</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项目名称</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2016年</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2017年</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2018年</w:t>
            </w:r>
          </w:p>
        </w:tc>
      </w:tr>
      <w:tr>
        <w:tblPrEx>
          <w:shd w:val="clear" w:color="auto" w:fill="auto"/>
          <w:tblCellMar>
            <w:top w:w="0" w:type="dxa"/>
            <w:left w:w="0" w:type="dxa"/>
            <w:bottom w:w="0" w:type="dxa"/>
            <w:right w:w="0" w:type="dxa"/>
          </w:tblCellMar>
        </w:tblPrEx>
        <w:trPr>
          <w:trHeight w:val="459"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目标值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实际值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目标值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实际值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目标值</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实际值</w:t>
            </w:r>
          </w:p>
        </w:tc>
      </w:tr>
      <w:tr>
        <w:tblPrEx>
          <w:shd w:val="clear" w:color="auto" w:fill="auto"/>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太阳能生产（套）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71616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72712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84202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85503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65049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65825</w:t>
            </w:r>
          </w:p>
        </w:tc>
      </w:tr>
      <w:tr>
        <w:tblPrEx>
          <w:shd w:val="clear" w:color="auto" w:fill="auto"/>
          <w:tblCellMar>
            <w:top w:w="0" w:type="dxa"/>
            <w:left w:w="0" w:type="dxa"/>
            <w:bottom w:w="0" w:type="dxa"/>
            <w:right w:w="0" w:type="dxa"/>
          </w:tblCellMar>
        </w:tblPrEx>
        <w:trPr>
          <w:trHeight w:val="55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机床铸件（吨）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4637.45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4738.56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14967.34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15126.95</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25165.39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25520.85</w:t>
            </w:r>
          </w:p>
        </w:tc>
      </w:tr>
      <w:tr>
        <w:tblPrEx>
          <w:shd w:val="clear" w:color="auto" w:fill="auto"/>
          <w:tblCellMar>
            <w:top w:w="0" w:type="dxa"/>
            <w:left w:w="0" w:type="dxa"/>
            <w:bottom w:w="0" w:type="dxa"/>
            <w:right w:w="0" w:type="dxa"/>
          </w:tblCellMar>
        </w:tblPrEx>
        <w:trPr>
          <w:trHeight w:val="56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精密数控机床（台）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1004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1019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1524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1546</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913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928</w:t>
            </w:r>
          </w:p>
        </w:tc>
      </w:tr>
      <w:tr>
        <w:tblPrEx>
          <w:shd w:val="clear" w:color="auto" w:fill="auto"/>
          <w:tblCellMar>
            <w:top w:w="0" w:type="dxa"/>
            <w:left w:w="0" w:type="dxa"/>
            <w:bottom w:w="0" w:type="dxa"/>
            <w:right w:w="0" w:type="dxa"/>
          </w:tblCellMar>
        </w:tblPrEx>
        <w:trPr>
          <w:trHeight w:val="5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default" w:hAnsi="仿宋" w:cs="宋体"/>
                <w:kern w:val="0"/>
                <w:sz w:val="21"/>
                <w:szCs w:val="21"/>
                <w:lang w:val="en-US" w:eastAsia="zh-CN"/>
              </w:rPr>
            </w:pPr>
            <w:r>
              <w:rPr>
                <w:rFonts w:hint="eastAsia" w:hAnsi="仿宋" w:cs="宋体"/>
                <w:kern w:val="0"/>
                <w:sz w:val="21"/>
                <w:szCs w:val="21"/>
                <w:lang w:val="en-US" w:eastAsia="zh-CN"/>
              </w:rPr>
              <w:t>废旧汽车回收（辆）</w:t>
            </w:r>
            <w:r>
              <w:rPr>
                <w:rFonts w:hint="eastAsia" w:hAnsi="仿宋" w:cs="宋体"/>
                <w:kern w:val="0"/>
                <w:sz w:val="21"/>
                <w:szCs w:val="21"/>
                <w:vertAlign w:val="superscript"/>
                <w:lang w:val="en-US" w:eastAsia="zh-CN"/>
              </w:rPr>
              <w:t>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2847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2906</w:t>
            </w:r>
          </w:p>
        </w:tc>
      </w:tr>
      <w:tr>
        <w:tblPrEx>
          <w:shd w:val="clear" w:color="auto" w:fill="auto"/>
          <w:tblCellMar>
            <w:top w:w="0" w:type="dxa"/>
            <w:left w:w="0" w:type="dxa"/>
            <w:bottom w:w="0" w:type="dxa"/>
            <w:right w:w="0" w:type="dxa"/>
          </w:tblCellMar>
        </w:tblPrEx>
        <w:trPr>
          <w:trHeight w:val="5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废旧汽车拆解（辆）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1415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1469</w:t>
            </w:r>
          </w:p>
        </w:tc>
      </w:tr>
      <w:tr>
        <w:tblPrEx>
          <w:shd w:val="clear" w:color="auto" w:fill="auto"/>
          <w:tblCellMar>
            <w:top w:w="0" w:type="dxa"/>
            <w:left w:w="0" w:type="dxa"/>
            <w:bottom w:w="0" w:type="dxa"/>
            <w:right w:w="0" w:type="dxa"/>
          </w:tblCellMar>
        </w:tblPrEx>
        <w:trPr>
          <w:trHeight w:val="38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研发项目数量（个）</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12</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25</w:t>
            </w:r>
          </w:p>
        </w:tc>
      </w:tr>
      <w:tr>
        <w:tblPrEx>
          <w:shd w:val="clear" w:color="auto" w:fill="auto"/>
          <w:tblCellMar>
            <w:top w:w="0" w:type="dxa"/>
            <w:left w:w="0" w:type="dxa"/>
            <w:bottom w:w="0" w:type="dxa"/>
            <w:right w:w="0" w:type="dxa"/>
          </w:tblCellMar>
        </w:tblPrEx>
        <w:trPr>
          <w:trHeight w:val="48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授权专利数量（个）</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6</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3</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w:t>
            </w:r>
          </w:p>
        </w:tc>
      </w:tr>
      <w:tr>
        <w:tblPrEx>
          <w:shd w:val="clear" w:color="auto" w:fill="auto"/>
          <w:tblCellMar>
            <w:top w:w="0" w:type="dxa"/>
            <w:left w:w="0" w:type="dxa"/>
            <w:bottom w:w="0" w:type="dxa"/>
            <w:right w:w="0" w:type="dxa"/>
          </w:tblCellMar>
        </w:tblPrEx>
        <w:trPr>
          <w:trHeight w:val="53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太阳能销量（套）</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66823</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76075</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72960</w:t>
            </w:r>
          </w:p>
        </w:tc>
      </w:tr>
    </w:tbl>
    <w:p>
      <w:pPr>
        <w:keepNext w:val="0"/>
        <w:keepLines w:val="0"/>
        <w:pageBreakBefore w:val="0"/>
        <w:widowControl w:val="0"/>
        <w:kinsoku/>
        <w:wordWrap/>
        <w:overflowPunct/>
        <w:topLinePunct w:val="0"/>
        <w:autoSpaceDE/>
        <w:autoSpaceDN/>
        <w:bidi w:val="0"/>
        <w:adjustRightInd w:val="0"/>
        <w:snapToGrid w:val="0"/>
        <w:spacing w:line="240" w:lineRule="atLeast"/>
        <w:ind w:firstLine="450" w:firstLineChars="200"/>
        <w:textAlignment w:val="auto"/>
        <w:rPr>
          <w:rFonts w:hint="default" w:hAnsi="仿宋"/>
          <w:color w:val="000000" w:themeColor="text1"/>
          <w:szCs w:val="30"/>
          <w:lang w:val="en-US" w:eastAsia="zh-CN"/>
        </w:rPr>
      </w:pPr>
      <w:r>
        <w:rPr>
          <w:rFonts w:hint="eastAsia" w:hAnsi="仿宋" w:cs="宋体"/>
          <w:kern w:val="0"/>
          <w:sz w:val="21"/>
          <w:szCs w:val="21"/>
          <w:lang w:val="en-US" w:eastAsia="zh-CN"/>
        </w:rPr>
        <w:t>注：废旧汽车回收与拆解为2018年新开项目。</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2.产出质量</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产出质量指标满分8分，综合评价得分为7.11分，得分率88.87%。主要对太阳能热水器合格率增长、研发费用占销售收入比等2个指标进行评价。</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通过实地评价，2016-2018年企业生产的太阳能热水器合格率逐年增长，通过加大技术研发投入，产品质量得到提升。详见表6及附件2-4。</w:t>
      </w:r>
    </w:p>
    <w:p>
      <w:pPr>
        <w:spacing w:line="579" w:lineRule="exact"/>
        <w:ind w:firstLine="630" w:firstLineChars="200"/>
        <w:rPr>
          <w:rFonts w:hint="default" w:hAnsi="仿宋"/>
          <w:color w:val="000000" w:themeColor="text1"/>
          <w:szCs w:val="30"/>
          <w:lang w:val="en-US" w:eastAsia="zh-CN"/>
        </w:rPr>
      </w:pPr>
      <w:r>
        <w:rPr>
          <w:rFonts w:hint="eastAsia" w:hAnsi="仿宋"/>
          <w:color w:val="000000" w:themeColor="text1"/>
          <w:szCs w:val="30"/>
          <w:lang w:val="en-US" w:eastAsia="zh-CN"/>
        </w:rPr>
        <w:t>但根据《科技部 财政部 国家税务总局关于修订印发&lt;高新技术企业认定管理办法&gt;的通知》（国科发火〔2016〕32号）的规定，销售收入在2亿元以上其研发费用总额不低于同期销售收入的3%，2017年太标集团精密数控机床销售收入达26370.4万元，研发费用投入766.72万元，研发费用占销售收入比为2.91%，未达3%。</w:t>
      </w:r>
    </w:p>
    <w:p>
      <w:pPr>
        <w:spacing w:line="579" w:lineRule="exact"/>
        <w:ind w:firstLine="1275" w:firstLineChars="500"/>
        <w:rPr>
          <w:rFonts w:hint="eastAsia" w:hAnsi="仿宋"/>
          <w:kern w:val="0"/>
          <w:szCs w:val="30"/>
          <w:lang w:val="en-US" w:eastAsia="zh-CN"/>
        </w:rPr>
      </w:pPr>
      <w:r>
        <w:rPr>
          <w:rFonts w:hint="eastAsia" w:ascii="黑体" w:hAnsi="黑体" w:eastAsia="黑体"/>
          <w:sz w:val="24"/>
          <w:szCs w:val="24"/>
          <w:highlight w:val="none"/>
          <w:lang w:val="en-US" w:eastAsia="zh-CN"/>
        </w:rPr>
        <w:t>表6  太标集团</w:t>
      </w:r>
      <w:r>
        <w:rPr>
          <w:rFonts w:hint="eastAsia" w:ascii="黑体" w:hAnsi="黑体" w:eastAsia="黑体"/>
          <w:sz w:val="24"/>
          <w:szCs w:val="24"/>
          <w:highlight w:val="none"/>
        </w:rPr>
        <w:t>2016-2018年太阳能合格率</w:t>
      </w:r>
      <w:r>
        <w:rPr>
          <w:rFonts w:hint="eastAsia" w:ascii="黑体" w:hAnsi="黑体" w:eastAsia="黑体"/>
          <w:sz w:val="24"/>
          <w:szCs w:val="24"/>
          <w:highlight w:val="none"/>
          <w:lang w:val="en-US" w:eastAsia="zh-CN"/>
        </w:rPr>
        <w:t>指标统计表</w:t>
      </w:r>
    </w:p>
    <w:tbl>
      <w:tblPr>
        <w:tblStyle w:val="17"/>
        <w:tblW w:w="9165" w:type="dxa"/>
        <w:tblInd w:w="0" w:type="dxa"/>
        <w:shd w:val="clear" w:color="auto" w:fill="auto"/>
        <w:tblLayout w:type="fixed"/>
        <w:tblCellMar>
          <w:top w:w="0" w:type="dxa"/>
          <w:left w:w="0" w:type="dxa"/>
          <w:bottom w:w="0" w:type="dxa"/>
          <w:right w:w="0" w:type="dxa"/>
        </w:tblCellMar>
      </w:tblPr>
      <w:tblGrid>
        <w:gridCol w:w="450"/>
        <w:gridCol w:w="2145"/>
        <w:gridCol w:w="2190"/>
        <w:gridCol w:w="2190"/>
        <w:gridCol w:w="2190"/>
      </w:tblGrid>
      <w:tr>
        <w:tblPrEx>
          <w:tblCellMar>
            <w:top w:w="0" w:type="dxa"/>
            <w:left w:w="0" w:type="dxa"/>
            <w:bottom w:w="0" w:type="dxa"/>
            <w:right w:w="0"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项目名称</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2016年</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2017年</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2018年</w:t>
            </w:r>
          </w:p>
        </w:tc>
      </w:tr>
      <w:tr>
        <w:tblPrEx>
          <w:shd w:val="clear" w:color="auto" w:fill="auto"/>
          <w:tblCellMar>
            <w:top w:w="0" w:type="dxa"/>
            <w:left w:w="0" w:type="dxa"/>
            <w:bottom w:w="0" w:type="dxa"/>
            <w:right w:w="0" w:type="dxa"/>
          </w:tblCellMar>
        </w:tblPrEx>
        <w:trPr>
          <w:trHeight w:val="4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default" w:hAnsi="仿宋" w:cs="宋体"/>
                <w:kern w:val="0"/>
                <w:sz w:val="21"/>
                <w:szCs w:val="21"/>
                <w:lang w:val="en-US" w:eastAsia="zh-CN"/>
              </w:rPr>
            </w:pPr>
            <w:r>
              <w:rPr>
                <w:rFonts w:hint="eastAsia" w:hAnsi="仿宋" w:cs="宋体"/>
                <w:kern w:val="0"/>
                <w:sz w:val="21"/>
                <w:szCs w:val="21"/>
                <w:lang w:val="en-US" w:eastAsia="zh-CN"/>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太阳能合格率（%）</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合格产品：72712，废品：1448，合格率98.05%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合格产品：85503，废品：806，合格率99.07%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合格产品：65825，废品：89，合格率99.87%</w:t>
            </w:r>
          </w:p>
        </w:tc>
      </w:tr>
    </w:tbl>
    <w:p>
      <w:pPr>
        <w:spacing w:line="579" w:lineRule="exact"/>
        <w:ind w:firstLine="630" w:firstLineChars="200"/>
        <w:outlineLvl w:val="1"/>
        <w:rPr>
          <w:rFonts w:hint="eastAsia" w:ascii="楷体" w:hAnsi="楷体" w:eastAsia="楷体"/>
          <w:kern w:val="0"/>
          <w:szCs w:val="30"/>
          <w:highlight w:val="yellow"/>
          <w:lang w:val="en-US" w:eastAsia="zh-CN"/>
        </w:rPr>
      </w:pPr>
      <w:bookmarkStart w:id="106" w:name="_Toc518894408"/>
      <w:bookmarkStart w:id="107" w:name="_Toc528165044"/>
      <w:bookmarkStart w:id="108" w:name="_Toc13127677"/>
      <w:r>
        <w:rPr>
          <w:rFonts w:hint="eastAsia" w:ascii="楷体" w:hAnsi="楷体" w:eastAsia="楷体"/>
          <w:kern w:val="0"/>
          <w:szCs w:val="30"/>
          <w:highlight w:val="yellow"/>
          <w:lang w:val="en-US" w:eastAsia="zh-CN"/>
        </w:rPr>
        <w:drawing>
          <wp:anchor distT="0" distB="0" distL="114300" distR="114300" simplePos="0" relativeHeight="251658240" behindDoc="1" locked="0" layoutInCell="1" allowOverlap="1">
            <wp:simplePos x="0" y="0"/>
            <wp:positionH relativeFrom="column">
              <wp:posOffset>107315</wp:posOffset>
            </wp:positionH>
            <wp:positionV relativeFrom="paragraph">
              <wp:posOffset>215900</wp:posOffset>
            </wp:positionV>
            <wp:extent cx="5297805" cy="2078355"/>
            <wp:effectExtent l="0" t="0" r="17145" b="36195"/>
            <wp:wrapThrough wrapText="bothSides">
              <wp:wrapPolygon>
                <wp:start x="0" y="0"/>
                <wp:lineTo x="0" y="21382"/>
                <wp:lineTo x="21515" y="21382"/>
                <wp:lineTo x="21515" y="0"/>
                <wp:lineTo x="0" y="0"/>
              </wp:wrapPolygon>
            </wp:wrapThrough>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pic:cNvPicPr>
                  </pic:nvPicPr>
                  <pic:blipFill>
                    <a:blip r:embed="rId8"/>
                    <a:stretch>
                      <a:fillRect/>
                    </a:stretch>
                  </pic:blipFill>
                  <pic:spPr>
                    <a:xfrm>
                      <a:off x="0" y="0"/>
                      <a:ext cx="5297805" cy="2078355"/>
                    </a:xfrm>
                    <a:prstGeom prst="rect">
                      <a:avLst/>
                    </a:prstGeom>
                  </pic:spPr>
                </pic:pic>
              </a:graphicData>
            </a:graphic>
          </wp:anchor>
        </w:drawing>
      </w:r>
    </w:p>
    <w:p>
      <w:pPr>
        <w:spacing w:line="579" w:lineRule="exact"/>
        <w:outlineLvl w:val="1"/>
        <w:rPr>
          <w:rFonts w:hint="eastAsia" w:ascii="楷体" w:hAnsi="楷体" w:eastAsia="楷体"/>
          <w:kern w:val="0"/>
          <w:szCs w:val="30"/>
        </w:rPr>
      </w:pPr>
    </w:p>
    <w:p>
      <w:pPr>
        <w:spacing w:line="579" w:lineRule="exact"/>
        <w:outlineLvl w:val="1"/>
        <w:rPr>
          <w:rFonts w:hint="eastAsia" w:ascii="楷体" w:hAnsi="楷体" w:eastAsia="楷体"/>
          <w:kern w:val="0"/>
          <w:szCs w:val="30"/>
        </w:rPr>
      </w:pPr>
    </w:p>
    <w:p>
      <w:pPr>
        <w:spacing w:line="579" w:lineRule="exact"/>
        <w:ind w:firstLine="630" w:firstLineChars="200"/>
        <w:outlineLvl w:val="1"/>
        <w:rPr>
          <w:rFonts w:hint="eastAsia" w:ascii="楷体" w:hAnsi="楷体" w:eastAsia="楷体"/>
          <w:kern w:val="0"/>
          <w:szCs w:val="30"/>
        </w:rPr>
      </w:pPr>
    </w:p>
    <w:p>
      <w:pPr>
        <w:spacing w:line="579" w:lineRule="exact"/>
        <w:outlineLvl w:val="1"/>
        <w:rPr>
          <w:rFonts w:hint="eastAsia" w:ascii="楷体" w:hAnsi="楷体" w:eastAsia="楷体"/>
          <w:kern w:val="0"/>
          <w:szCs w:val="30"/>
        </w:rPr>
      </w:pPr>
    </w:p>
    <w:p>
      <w:pPr>
        <w:spacing w:line="579" w:lineRule="exact"/>
        <w:ind w:firstLine="630" w:firstLineChars="200"/>
        <w:outlineLvl w:val="1"/>
        <w:rPr>
          <w:rFonts w:ascii="楷体" w:hAnsi="楷体" w:eastAsia="楷体"/>
          <w:kern w:val="0"/>
          <w:szCs w:val="30"/>
        </w:rPr>
      </w:pPr>
      <w:bookmarkStart w:id="109" w:name="_Toc20891_WPSOffice_Level2"/>
      <w:r>
        <w:rPr>
          <w:rFonts w:hint="eastAsia" w:ascii="楷体" w:hAnsi="楷体" w:eastAsia="楷体"/>
          <w:kern w:val="0"/>
          <w:szCs w:val="30"/>
        </w:rPr>
        <w:t>（四）效果情况分析</w:t>
      </w:r>
      <w:bookmarkEnd w:id="106"/>
      <w:bookmarkEnd w:id="107"/>
      <w:bookmarkEnd w:id="108"/>
      <w:bookmarkEnd w:id="109"/>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项目效果情况包括社会效益、经济效益、可持续影响、满意度情况。该项满分为35分，得分33分，得分率94.29%。</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1.社会效益</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社会效益指标满分5分，综合评价得分为5分，得分率100%。对带动就业人数1个指标进行评价。</w:t>
      </w:r>
    </w:p>
    <w:p>
      <w:pPr>
        <w:spacing w:line="579" w:lineRule="exact"/>
        <w:ind w:firstLine="630" w:firstLineChars="200"/>
        <w:rPr>
          <w:rFonts w:hint="default" w:hAnsi="仿宋"/>
          <w:color w:val="000000" w:themeColor="text1"/>
          <w:szCs w:val="30"/>
          <w:lang w:val="en-US" w:eastAsia="zh-CN"/>
        </w:rPr>
      </w:pPr>
      <w:r>
        <w:rPr>
          <w:rFonts w:hint="eastAsia" w:hAnsi="仿宋"/>
          <w:color w:val="000000" w:themeColor="text1"/>
          <w:szCs w:val="30"/>
          <w:lang w:val="en-US" w:eastAsia="zh-CN"/>
        </w:rPr>
        <w:t>根据太标集团人力资源部2016-2018年新增就业人数统计数据，2016-2018年企业各年度新增就业人数同比增长，增加就业岗位千余个，减轻社会就业压力，就业效果显著，详见表7。</w:t>
      </w:r>
    </w:p>
    <w:p>
      <w:pPr>
        <w:spacing w:line="579" w:lineRule="exact"/>
        <w:ind w:firstLine="1530" w:firstLineChars="600"/>
        <w:rPr>
          <w:rFonts w:hint="eastAsia" w:hAnsi="仿宋"/>
          <w:kern w:val="0"/>
          <w:szCs w:val="30"/>
          <w:lang w:val="en-US" w:eastAsia="zh-CN"/>
        </w:rPr>
      </w:pPr>
      <w:r>
        <w:rPr>
          <w:rFonts w:hint="eastAsia" w:ascii="黑体" w:hAnsi="黑体" w:eastAsia="黑体"/>
          <w:sz w:val="24"/>
          <w:szCs w:val="24"/>
          <w:highlight w:val="none"/>
          <w:lang w:val="en-US" w:eastAsia="zh-CN"/>
        </w:rPr>
        <w:t>表7  太标集团</w:t>
      </w:r>
      <w:r>
        <w:rPr>
          <w:rFonts w:hint="eastAsia" w:ascii="黑体" w:hAnsi="黑体" w:eastAsia="黑体"/>
          <w:sz w:val="24"/>
          <w:szCs w:val="24"/>
          <w:highlight w:val="none"/>
        </w:rPr>
        <w:t>2016-2018年</w:t>
      </w:r>
      <w:r>
        <w:rPr>
          <w:rFonts w:hint="eastAsia" w:ascii="黑体" w:hAnsi="黑体" w:eastAsia="黑体"/>
          <w:sz w:val="24"/>
          <w:szCs w:val="24"/>
          <w:highlight w:val="none"/>
          <w:lang w:val="en-US" w:eastAsia="zh-CN"/>
        </w:rPr>
        <w:t>各项目产出指标统计表</w:t>
      </w:r>
    </w:p>
    <w:tbl>
      <w:tblPr>
        <w:tblStyle w:val="17"/>
        <w:tblW w:w="9165" w:type="dxa"/>
        <w:tblInd w:w="0" w:type="dxa"/>
        <w:shd w:val="clear" w:color="auto" w:fill="auto"/>
        <w:tblLayout w:type="fixed"/>
        <w:tblCellMar>
          <w:top w:w="0" w:type="dxa"/>
          <w:left w:w="0" w:type="dxa"/>
          <w:bottom w:w="0" w:type="dxa"/>
          <w:right w:w="0" w:type="dxa"/>
        </w:tblCellMar>
      </w:tblPr>
      <w:tblGrid>
        <w:gridCol w:w="450"/>
        <w:gridCol w:w="2145"/>
        <w:gridCol w:w="2190"/>
        <w:gridCol w:w="2190"/>
        <w:gridCol w:w="2190"/>
      </w:tblGrid>
      <w:tr>
        <w:tblPrEx>
          <w:tblCellMar>
            <w:top w:w="0" w:type="dxa"/>
            <w:left w:w="0" w:type="dxa"/>
            <w:bottom w:w="0" w:type="dxa"/>
            <w:right w:w="0" w:type="dxa"/>
          </w:tblCellMar>
        </w:tblPrEx>
        <w:trPr>
          <w:trHeight w:val="4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项目名称</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2016年</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2017年</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2018年</w:t>
            </w:r>
          </w:p>
        </w:tc>
      </w:tr>
      <w:tr>
        <w:tblPrEx>
          <w:shd w:val="clear" w:color="auto" w:fill="auto"/>
          <w:tblCellMar>
            <w:top w:w="0" w:type="dxa"/>
            <w:left w:w="0" w:type="dxa"/>
            <w:bottom w:w="0" w:type="dxa"/>
            <w:right w:w="0" w:type="dxa"/>
          </w:tblCellMar>
        </w:tblPrEx>
        <w:trPr>
          <w:trHeight w:val="4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default" w:hAnsi="仿宋" w:cs="宋体"/>
                <w:kern w:val="0"/>
                <w:sz w:val="21"/>
                <w:szCs w:val="21"/>
                <w:lang w:val="en-US" w:eastAsia="zh-CN"/>
              </w:rPr>
            </w:pPr>
            <w:r>
              <w:rPr>
                <w:rFonts w:hint="eastAsia" w:hAnsi="仿宋" w:cs="宋体"/>
                <w:kern w:val="0"/>
                <w:sz w:val="21"/>
                <w:szCs w:val="21"/>
                <w:lang w:val="en-US" w:eastAsia="zh-CN"/>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带动就业人数（人）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default" w:hAnsi="仿宋" w:cs="宋体"/>
                <w:kern w:val="0"/>
                <w:sz w:val="21"/>
                <w:szCs w:val="21"/>
                <w:lang w:val="en-US" w:eastAsia="zh-CN"/>
              </w:rPr>
            </w:pPr>
            <w:r>
              <w:rPr>
                <w:rFonts w:hint="eastAsia" w:hAnsi="仿宋" w:cs="宋体"/>
                <w:kern w:val="0"/>
                <w:sz w:val="21"/>
                <w:szCs w:val="21"/>
                <w:lang w:val="en-US" w:eastAsia="zh-CN"/>
              </w:rPr>
              <w:t>1003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default" w:hAnsi="仿宋" w:cs="宋体"/>
                <w:kern w:val="0"/>
                <w:sz w:val="21"/>
                <w:szCs w:val="21"/>
                <w:lang w:val="en-US" w:eastAsia="zh-CN"/>
              </w:rPr>
            </w:pPr>
            <w:r>
              <w:rPr>
                <w:rFonts w:hint="eastAsia" w:hAnsi="仿宋" w:cs="宋体"/>
                <w:kern w:val="0"/>
                <w:sz w:val="21"/>
                <w:szCs w:val="21"/>
                <w:lang w:val="en-US" w:eastAsia="zh-CN"/>
              </w:rPr>
              <w:t>1710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default" w:hAnsi="仿宋" w:cs="宋体"/>
                <w:kern w:val="0"/>
                <w:sz w:val="21"/>
                <w:szCs w:val="21"/>
                <w:lang w:val="en-US" w:eastAsia="zh-CN"/>
              </w:rPr>
            </w:pPr>
            <w:r>
              <w:rPr>
                <w:rFonts w:hint="eastAsia" w:hAnsi="仿宋" w:cs="宋体"/>
                <w:kern w:val="0"/>
                <w:sz w:val="21"/>
                <w:szCs w:val="21"/>
                <w:lang w:val="en-US" w:eastAsia="zh-CN"/>
              </w:rPr>
              <w:t>2015</w:t>
            </w:r>
          </w:p>
        </w:tc>
      </w:tr>
    </w:tbl>
    <w:p>
      <w:pPr>
        <w:spacing w:line="579" w:lineRule="exact"/>
        <w:ind w:firstLine="630" w:firstLineChars="200"/>
        <w:rPr>
          <w:rFonts w:hint="eastAsia" w:hAnsi="仿宋"/>
          <w:kern w:val="0"/>
          <w:szCs w:val="30"/>
          <w:lang w:val="en-US" w:eastAsia="zh-CN"/>
        </w:rPr>
      </w:pPr>
      <w:r>
        <w:rPr>
          <w:rFonts w:hint="eastAsia" w:hAnsi="仿宋"/>
          <w:kern w:val="0"/>
          <w:szCs w:val="30"/>
          <w:lang w:val="en-US" w:eastAsia="zh-CN"/>
        </w:rPr>
        <w:t>2.经济效益</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经济效益指标满分12分，综合评价得分为12分，得分率100%。对年销售收入增长和企业产值利税率增长2个指标进行评价。</w:t>
      </w:r>
    </w:p>
    <w:p>
      <w:pPr>
        <w:spacing w:line="579" w:lineRule="exact"/>
        <w:ind w:firstLine="630" w:firstLineChars="200"/>
        <w:rPr>
          <w:rFonts w:hint="default" w:hAnsi="仿宋"/>
          <w:color w:val="000000" w:themeColor="text1"/>
          <w:szCs w:val="30"/>
          <w:lang w:val="en-US" w:eastAsia="zh-CN"/>
        </w:rPr>
      </w:pPr>
      <w:r>
        <w:rPr>
          <w:rFonts w:hint="eastAsia" w:hAnsi="仿宋"/>
          <w:color w:val="000000" w:themeColor="text1"/>
          <w:szCs w:val="30"/>
          <w:lang w:val="en-US" w:eastAsia="zh-CN"/>
        </w:rPr>
        <w:t>根据太标集团</w:t>
      </w:r>
      <w:r>
        <w:rPr>
          <w:rFonts w:hint="default" w:hAnsi="仿宋"/>
          <w:color w:val="000000" w:themeColor="text1"/>
          <w:szCs w:val="30"/>
          <w:lang w:val="en-US" w:eastAsia="zh-CN"/>
        </w:rPr>
        <w:t>201</w:t>
      </w:r>
      <w:r>
        <w:rPr>
          <w:rFonts w:hint="eastAsia" w:hAnsi="仿宋"/>
          <w:color w:val="000000" w:themeColor="text1"/>
          <w:szCs w:val="30"/>
          <w:lang w:val="en-US" w:eastAsia="zh-CN"/>
        </w:rPr>
        <w:t>6</w:t>
      </w:r>
      <w:r>
        <w:rPr>
          <w:rFonts w:hint="default" w:hAnsi="仿宋"/>
          <w:color w:val="000000" w:themeColor="text1"/>
          <w:szCs w:val="30"/>
          <w:lang w:val="en-US" w:eastAsia="zh-CN"/>
        </w:rPr>
        <w:t>-2018年经审计的企业资产负债表、销售收入统计表</w:t>
      </w:r>
      <w:r>
        <w:rPr>
          <w:rFonts w:hint="eastAsia" w:hAnsi="仿宋"/>
          <w:color w:val="000000" w:themeColor="text1"/>
          <w:szCs w:val="30"/>
          <w:lang w:val="en-US" w:eastAsia="zh-CN"/>
        </w:rPr>
        <w:t>及</w:t>
      </w:r>
      <w:r>
        <w:rPr>
          <w:rFonts w:hint="default" w:hAnsi="仿宋"/>
          <w:color w:val="000000" w:themeColor="text1"/>
          <w:szCs w:val="30"/>
          <w:lang w:val="en-US" w:eastAsia="zh-CN"/>
        </w:rPr>
        <w:t>201</w:t>
      </w:r>
      <w:r>
        <w:rPr>
          <w:rFonts w:hint="eastAsia" w:hAnsi="仿宋"/>
          <w:color w:val="000000" w:themeColor="text1"/>
          <w:szCs w:val="30"/>
          <w:lang w:val="en-US" w:eastAsia="zh-CN"/>
        </w:rPr>
        <w:t>6</w:t>
      </w:r>
      <w:r>
        <w:rPr>
          <w:rFonts w:hint="default" w:hAnsi="仿宋"/>
          <w:color w:val="000000" w:themeColor="text1"/>
          <w:szCs w:val="30"/>
          <w:lang w:val="en-US" w:eastAsia="zh-CN"/>
        </w:rPr>
        <w:t>-2018年企业经济指标表</w:t>
      </w:r>
      <w:r>
        <w:rPr>
          <w:rFonts w:hint="eastAsia" w:hAnsi="仿宋"/>
          <w:color w:val="000000" w:themeColor="text1"/>
          <w:szCs w:val="30"/>
          <w:lang w:val="en-US" w:eastAsia="zh-CN"/>
        </w:rPr>
        <w:t>。在政府的大力支持下，太标集团实现扭亏为盈，2016-2018年累计实现销售收入368774.04万元，产值363377.65万元，税金6505.46万元，年销售收入、企业产值及利润逐年增长，产值利税率逐年增长，企业发展良好。详见表8。</w:t>
      </w:r>
    </w:p>
    <w:p>
      <w:pPr>
        <w:spacing w:line="579" w:lineRule="exact"/>
        <w:ind w:firstLine="2040" w:firstLineChars="800"/>
        <w:rPr>
          <w:rFonts w:hint="eastAsia" w:ascii="黑体" w:hAnsi="黑体" w:eastAsia="黑体"/>
          <w:sz w:val="24"/>
          <w:szCs w:val="24"/>
          <w:highlight w:val="none"/>
          <w:lang w:val="en-US" w:eastAsia="zh-CN"/>
        </w:rPr>
      </w:pPr>
      <w:r>
        <w:rPr>
          <w:rFonts w:hint="eastAsia" w:ascii="黑体" w:hAnsi="黑体" w:eastAsia="黑体"/>
          <w:sz w:val="24"/>
          <w:szCs w:val="24"/>
          <w:highlight w:val="none"/>
          <w:lang w:val="en-US" w:eastAsia="zh-CN"/>
        </w:rPr>
        <w:t>表8  太标集团</w:t>
      </w:r>
      <w:r>
        <w:rPr>
          <w:rFonts w:hint="eastAsia" w:ascii="黑体" w:hAnsi="黑体" w:eastAsia="黑体"/>
          <w:sz w:val="24"/>
          <w:szCs w:val="24"/>
          <w:highlight w:val="none"/>
        </w:rPr>
        <w:t>2016-2018年</w:t>
      </w:r>
      <w:r>
        <w:rPr>
          <w:rFonts w:hint="eastAsia" w:ascii="黑体" w:hAnsi="黑体" w:eastAsia="黑体"/>
          <w:sz w:val="24"/>
          <w:szCs w:val="24"/>
          <w:highlight w:val="none"/>
          <w:lang w:val="en-US" w:eastAsia="zh-CN"/>
        </w:rPr>
        <w:t>经济指标统计表</w:t>
      </w:r>
    </w:p>
    <w:p>
      <w:pPr>
        <w:spacing w:line="579" w:lineRule="exact"/>
        <w:ind w:firstLine="1530" w:firstLineChars="600"/>
        <w:jc w:val="right"/>
        <w:rPr>
          <w:rFonts w:hint="default" w:ascii="黑体" w:hAnsi="黑体" w:eastAsia="黑体"/>
          <w:sz w:val="24"/>
          <w:szCs w:val="24"/>
          <w:highlight w:val="none"/>
          <w:lang w:val="en-US" w:eastAsia="zh-CN"/>
        </w:rPr>
      </w:pPr>
      <w:bookmarkStart w:id="110" w:name="_Toc10579_WPSOffice_Level2"/>
      <w:r>
        <w:rPr>
          <w:rFonts w:hint="eastAsia" w:ascii="黑体" w:hAnsi="黑体" w:eastAsia="黑体"/>
          <w:sz w:val="24"/>
          <w:szCs w:val="24"/>
          <w:highlight w:val="none"/>
          <w:lang w:val="en-US" w:eastAsia="zh-CN"/>
        </w:rPr>
        <w:t>金额单位：万元</w:t>
      </w:r>
      <w:bookmarkEnd w:id="110"/>
    </w:p>
    <w:tbl>
      <w:tblPr>
        <w:tblStyle w:val="17"/>
        <w:tblW w:w="9524" w:type="dxa"/>
        <w:tblInd w:w="0" w:type="dxa"/>
        <w:shd w:val="clear" w:color="auto" w:fill="auto"/>
        <w:tblLayout w:type="fixed"/>
        <w:tblCellMar>
          <w:top w:w="0" w:type="dxa"/>
          <w:left w:w="0" w:type="dxa"/>
          <w:bottom w:w="0" w:type="dxa"/>
          <w:right w:w="0" w:type="dxa"/>
        </w:tblCellMar>
      </w:tblPr>
      <w:tblGrid>
        <w:gridCol w:w="399"/>
        <w:gridCol w:w="662"/>
        <w:gridCol w:w="1000"/>
        <w:gridCol w:w="1150"/>
        <w:gridCol w:w="1038"/>
        <w:gridCol w:w="1092"/>
        <w:gridCol w:w="960"/>
        <w:gridCol w:w="1092"/>
        <w:gridCol w:w="960"/>
        <w:gridCol w:w="1171"/>
      </w:tblGrid>
      <w:tr>
        <w:tblPrEx>
          <w:tblCellMar>
            <w:top w:w="0" w:type="dxa"/>
            <w:left w:w="0" w:type="dxa"/>
            <w:bottom w:w="0" w:type="dxa"/>
            <w:right w:w="0" w:type="dxa"/>
          </w:tblCellMar>
        </w:tblPrEx>
        <w:trPr>
          <w:trHeight w:val="72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序号</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项目名称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2015年</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2016年</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default" w:hAnsi="仿宋" w:cs="宋体"/>
                <w:kern w:val="0"/>
                <w:sz w:val="21"/>
                <w:szCs w:val="21"/>
                <w:lang w:val="en-US" w:eastAsia="zh-CN"/>
              </w:rPr>
            </w:pPr>
            <w:r>
              <w:rPr>
                <w:rFonts w:hint="eastAsia" w:hAnsi="仿宋" w:cs="宋体"/>
                <w:kern w:val="0"/>
                <w:sz w:val="21"/>
                <w:szCs w:val="21"/>
                <w:lang w:val="en-US" w:eastAsia="zh-CN"/>
              </w:rPr>
              <w:t>2016较上年增长率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2017年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2017较上年增长率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2018年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2018较上年增长率</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2016-2018年合计</w:t>
            </w:r>
          </w:p>
        </w:tc>
      </w:tr>
      <w:tr>
        <w:tblPrEx>
          <w:shd w:val="clear" w:color="auto" w:fill="auto"/>
          <w:tblCellMar>
            <w:top w:w="0" w:type="dxa"/>
            <w:left w:w="0" w:type="dxa"/>
            <w:bottom w:w="0" w:type="dxa"/>
            <w:right w:w="0" w:type="dxa"/>
          </w:tblCellMar>
        </w:tblPrEx>
        <w:trPr>
          <w:trHeight w:val="72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企业总产值</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36954.3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32172.25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-12.94%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104407.84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224.53%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226797.56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117.22%</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363377.65</w:t>
            </w:r>
          </w:p>
        </w:tc>
      </w:tr>
      <w:tr>
        <w:tblPrEx>
          <w:shd w:val="clear" w:color="auto" w:fill="auto"/>
          <w:tblCellMar>
            <w:top w:w="0" w:type="dxa"/>
            <w:left w:w="0" w:type="dxa"/>
            <w:bottom w:w="0" w:type="dxa"/>
            <w:right w:w="0" w:type="dxa"/>
          </w:tblCellMar>
        </w:tblPrEx>
        <w:trPr>
          <w:trHeight w:val="72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销售收入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30788.95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35446.27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15.13%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106076.75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199.26%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227251.02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114.23%</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368774.04</w:t>
            </w:r>
          </w:p>
        </w:tc>
      </w:tr>
      <w:tr>
        <w:tblPrEx>
          <w:shd w:val="clear" w:color="auto" w:fill="auto"/>
          <w:tblCellMar>
            <w:top w:w="0" w:type="dxa"/>
            <w:left w:w="0" w:type="dxa"/>
            <w:bottom w:w="0" w:type="dxa"/>
            <w:right w:w="0" w:type="dxa"/>
          </w:tblCellMar>
        </w:tblPrEx>
        <w:trPr>
          <w:trHeight w:val="72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企业利润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-6294.92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-3114.63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149.48%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-1650.99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153.01%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1196.5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27.53%</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-3569.12</w:t>
            </w:r>
          </w:p>
        </w:tc>
      </w:tr>
      <w:tr>
        <w:tblPrEx>
          <w:shd w:val="clear" w:color="auto" w:fill="auto"/>
          <w:tblCellMar>
            <w:top w:w="0" w:type="dxa"/>
            <w:left w:w="0" w:type="dxa"/>
            <w:bottom w:w="0" w:type="dxa"/>
            <w:right w:w="0" w:type="dxa"/>
          </w:tblCellMar>
        </w:tblPrEx>
        <w:trPr>
          <w:trHeight w:val="72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上缴税金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690.08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1458.27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111.32%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2608.18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78.85%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1196.5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-54.13%</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5262.95</w:t>
            </w:r>
          </w:p>
        </w:tc>
      </w:tr>
      <w:tr>
        <w:tblPrEx>
          <w:shd w:val="clear" w:color="auto" w:fill="auto"/>
          <w:tblCellMar>
            <w:top w:w="0" w:type="dxa"/>
            <w:left w:w="0" w:type="dxa"/>
            <w:bottom w:w="0" w:type="dxa"/>
            <w:right w:w="0" w:type="dxa"/>
          </w:tblCellMar>
        </w:tblPrEx>
        <w:trPr>
          <w:trHeight w:val="72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6</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企业产值利税率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-15.17%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-5.15%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0.92%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1.06%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exact"/>
              <w:jc w:val="center"/>
              <w:rPr>
                <w:rFonts w:hint="eastAsia" w:hAnsi="仿宋" w:cs="宋体"/>
                <w:kern w:val="0"/>
                <w:sz w:val="21"/>
                <w:szCs w:val="21"/>
                <w:lang w:val="en-US" w:eastAsia="zh-CN"/>
              </w:rPr>
            </w:pPr>
            <w:r>
              <w:rPr>
                <w:rFonts w:hint="eastAsia" w:hAnsi="仿宋" w:cs="宋体"/>
                <w:kern w:val="0"/>
                <w:sz w:val="21"/>
                <w:szCs w:val="21"/>
                <w:lang w:val="en-US" w:eastAsia="zh-CN"/>
              </w:rPr>
              <w:t>—</w:t>
            </w:r>
          </w:p>
        </w:tc>
      </w:tr>
    </w:tbl>
    <w:p>
      <w:pPr>
        <w:spacing w:line="579" w:lineRule="exact"/>
        <w:ind w:firstLine="630" w:firstLineChars="200"/>
        <w:rPr>
          <w:rFonts w:hint="eastAsia" w:hAnsi="仿宋" w:eastAsia="仿宋"/>
          <w:kern w:val="0"/>
          <w:szCs w:val="30"/>
          <w:lang w:eastAsia="zh-CN"/>
        </w:rPr>
      </w:pPr>
      <w:bookmarkStart w:id="111" w:name="_Toc11986_WPSOffice_Level2"/>
      <w:r>
        <w:rPr>
          <w:rFonts w:hint="eastAsia" w:hAnsi="仿宋" w:eastAsia="仿宋"/>
          <w:kern w:val="0"/>
          <w:szCs w:val="30"/>
          <w:lang w:eastAsia="zh-CN"/>
        </w:rPr>
        <w:drawing>
          <wp:anchor distT="0" distB="0" distL="114300" distR="114300" simplePos="0" relativeHeight="251661312" behindDoc="1" locked="0" layoutInCell="1" allowOverlap="1">
            <wp:simplePos x="0" y="0"/>
            <wp:positionH relativeFrom="column">
              <wp:posOffset>623570</wp:posOffset>
            </wp:positionH>
            <wp:positionV relativeFrom="paragraph">
              <wp:posOffset>198120</wp:posOffset>
            </wp:positionV>
            <wp:extent cx="4892675" cy="2135505"/>
            <wp:effectExtent l="0" t="0" r="0" b="17145"/>
            <wp:wrapThrough wrapText="bothSides">
              <wp:wrapPolygon>
                <wp:start x="0" y="0"/>
                <wp:lineTo x="0" y="21388"/>
                <wp:lineTo x="21530" y="21388"/>
                <wp:lineTo x="21530" y="0"/>
                <wp:lineTo x="0" y="0"/>
              </wp:wrapPolygon>
            </wp:wrapThrough>
            <wp:docPr id="4" name="图片 4"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true"/>
                    </pic:cNvPicPr>
                  </pic:nvPicPr>
                  <pic:blipFill>
                    <a:blip r:embed="rId9"/>
                    <a:stretch>
                      <a:fillRect/>
                    </a:stretch>
                  </pic:blipFill>
                  <pic:spPr>
                    <a:xfrm>
                      <a:off x="0" y="0"/>
                      <a:ext cx="4892675" cy="2135505"/>
                    </a:xfrm>
                    <a:prstGeom prst="rect">
                      <a:avLst/>
                    </a:prstGeom>
                  </pic:spPr>
                </pic:pic>
              </a:graphicData>
            </a:graphic>
          </wp:anchor>
        </w:drawing>
      </w:r>
    </w:p>
    <w:p>
      <w:pPr>
        <w:spacing w:line="579" w:lineRule="exact"/>
        <w:ind w:firstLine="630" w:firstLineChars="200"/>
        <w:rPr>
          <w:rFonts w:hint="eastAsia" w:hAnsi="仿宋"/>
          <w:kern w:val="0"/>
          <w:szCs w:val="30"/>
        </w:rPr>
      </w:pPr>
    </w:p>
    <w:p>
      <w:pPr>
        <w:spacing w:line="579" w:lineRule="exact"/>
        <w:ind w:firstLine="630" w:firstLineChars="200"/>
        <w:rPr>
          <w:rFonts w:hint="eastAsia" w:hAnsi="仿宋"/>
          <w:kern w:val="0"/>
          <w:szCs w:val="30"/>
        </w:rPr>
      </w:pPr>
    </w:p>
    <w:p>
      <w:pPr>
        <w:spacing w:line="579" w:lineRule="exact"/>
        <w:ind w:firstLine="630" w:firstLineChars="200"/>
        <w:rPr>
          <w:rFonts w:hint="eastAsia" w:hAnsi="仿宋"/>
          <w:kern w:val="0"/>
          <w:szCs w:val="30"/>
        </w:rPr>
      </w:pPr>
    </w:p>
    <w:p>
      <w:pPr>
        <w:spacing w:line="579" w:lineRule="exact"/>
        <w:ind w:firstLine="630" w:firstLineChars="200"/>
        <w:rPr>
          <w:rFonts w:hint="eastAsia" w:hAnsi="仿宋"/>
          <w:kern w:val="0"/>
          <w:szCs w:val="30"/>
        </w:rPr>
      </w:pPr>
    </w:p>
    <w:p>
      <w:pPr>
        <w:spacing w:line="579" w:lineRule="exact"/>
        <w:ind w:firstLine="630" w:firstLineChars="200"/>
        <w:rPr>
          <w:rFonts w:hint="eastAsia" w:hAnsi="仿宋"/>
          <w:kern w:val="0"/>
          <w:szCs w:val="30"/>
        </w:rPr>
      </w:pPr>
      <w:r>
        <w:rPr>
          <w:rFonts w:hint="eastAsia" w:hAnsi="仿宋" w:eastAsia="仿宋"/>
          <w:kern w:val="0"/>
          <w:szCs w:val="30"/>
          <w:lang w:eastAsia="zh-CN"/>
        </w:rPr>
        <w:drawing>
          <wp:anchor distT="0" distB="0" distL="114300" distR="114300" simplePos="0" relativeHeight="251660288" behindDoc="1" locked="0" layoutInCell="1" allowOverlap="1">
            <wp:simplePos x="0" y="0"/>
            <wp:positionH relativeFrom="column">
              <wp:posOffset>372745</wp:posOffset>
            </wp:positionH>
            <wp:positionV relativeFrom="paragraph">
              <wp:posOffset>168910</wp:posOffset>
            </wp:positionV>
            <wp:extent cx="2425700" cy="2755265"/>
            <wp:effectExtent l="0" t="0" r="0" b="6985"/>
            <wp:wrapThrough wrapText="bothSides">
              <wp:wrapPolygon>
                <wp:start x="0" y="0"/>
                <wp:lineTo x="0" y="21505"/>
                <wp:lineTo x="21374" y="21505"/>
                <wp:lineTo x="21374" y="0"/>
                <wp:lineTo x="0" y="0"/>
              </wp:wrapPolygon>
            </wp:wrapThrough>
            <wp:docPr id="3" name="图片 3"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true"/>
                    </pic:cNvPicPr>
                  </pic:nvPicPr>
                  <pic:blipFill>
                    <a:blip r:embed="rId10"/>
                    <a:stretch>
                      <a:fillRect/>
                    </a:stretch>
                  </pic:blipFill>
                  <pic:spPr>
                    <a:xfrm>
                      <a:off x="0" y="0"/>
                      <a:ext cx="2425700" cy="2755265"/>
                    </a:xfrm>
                    <a:prstGeom prst="rect">
                      <a:avLst/>
                    </a:prstGeom>
                  </pic:spPr>
                </pic:pic>
              </a:graphicData>
            </a:graphic>
          </wp:anchor>
        </w:drawing>
      </w:r>
      <w:r>
        <w:rPr>
          <w:rFonts w:hint="eastAsia" w:hAnsi="仿宋" w:eastAsia="仿宋"/>
          <w:kern w:val="0"/>
          <w:szCs w:val="30"/>
          <w:lang w:eastAsia="zh-CN"/>
        </w:rPr>
        <w:drawing>
          <wp:anchor distT="0" distB="0" distL="114300" distR="114300" simplePos="0" relativeHeight="251659264" behindDoc="1" locked="0" layoutInCell="1" allowOverlap="1">
            <wp:simplePos x="0" y="0"/>
            <wp:positionH relativeFrom="column">
              <wp:posOffset>3225165</wp:posOffset>
            </wp:positionH>
            <wp:positionV relativeFrom="paragraph">
              <wp:posOffset>146050</wp:posOffset>
            </wp:positionV>
            <wp:extent cx="2465705" cy="2755265"/>
            <wp:effectExtent l="0" t="0" r="48895" b="6985"/>
            <wp:wrapThrough wrapText="bothSides">
              <wp:wrapPolygon>
                <wp:start x="0" y="0"/>
                <wp:lineTo x="0" y="21505"/>
                <wp:lineTo x="21361" y="21505"/>
                <wp:lineTo x="21361" y="0"/>
                <wp:lineTo x="0" y="0"/>
              </wp:wrapPolygon>
            </wp:wrapThrough>
            <wp:docPr id="2" name="图片 2"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4"/>
                    <pic:cNvPicPr>
                      <a:picLocks noChangeAspect="true"/>
                    </pic:cNvPicPr>
                  </pic:nvPicPr>
                  <pic:blipFill>
                    <a:blip r:embed="rId11"/>
                    <a:stretch>
                      <a:fillRect/>
                    </a:stretch>
                  </pic:blipFill>
                  <pic:spPr>
                    <a:xfrm>
                      <a:off x="0" y="0"/>
                      <a:ext cx="2465705" cy="2755265"/>
                    </a:xfrm>
                    <a:prstGeom prst="rect">
                      <a:avLst/>
                    </a:prstGeom>
                  </pic:spPr>
                </pic:pic>
              </a:graphicData>
            </a:graphic>
          </wp:anchor>
        </w:drawing>
      </w:r>
    </w:p>
    <w:p>
      <w:pPr>
        <w:spacing w:line="579" w:lineRule="exact"/>
        <w:ind w:firstLine="630" w:firstLineChars="200"/>
        <w:rPr>
          <w:rFonts w:hint="eastAsia" w:hAnsi="仿宋"/>
          <w:kern w:val="0"/>
          <w:szCs w:val="30"/>
        </w:rPr>
      </w:pPr>
    </w:p>
    <w:p>
      <w:pPr>
        <w:spacing w:line="579" w:lineRule="exact"/>
        <w:ind w:firstLine="630" w:firstLineChars="200"/>
        <w:rPr>
          <w:rFonts w:hint="eastAsia" w:hAnsi="仿宋"/>
          <w:kern w:val="0"/>
          <w:szCs w:val="30"/>
        </w:rPr>
      </w:pPr>
    </w:p>
    <w:p>
      <w:pPr>
        <w:spacing w:line="579" w:lineRule="exact"/>
        <w:ind w:firstLine="630" w:firstLineChars="200"/>
        <w:rPr>
          <w:rFonts w:hint="eastAsia" w:hAnsi="仿宋"/>
          <w:kern w:val="0"/>
          <w:szCs w:val="30"/>
        </w:rPr>
      </w:pPr>
    </w:p>
    <w:p>
      <w:pPr>
        <w:spacing w:line="579" w:lineRule="exact"/>
        <w:ind w:firstLine="630" w:firstLineChars="200"/>
        <w:rPr>
          <w:rFonts w:hint="eastAsia" w:hAnsi="仿宋"/>
          <w:kern w:val="0"/>
          <w:szCs w:val="30"/>
        </w:rPr>
      </w:pPr>
    </w:p>
    <w:p>
      <w:pPr>
        <w:spacing w:line="579" w:lineRule="exact"/>
        <w:ind w:firstLine="630" w:firstLineChars="200"/>
        <w:rPr>
          <w:rFonts w:hint="eastAsia" w:hAnsi="仿宋"/>
          <w:kern w:val="0"/>
          <w:szCs w:val="30"/>
        </w:rPr>
      </w:pPr>
    </w:p>
    <w:p>
      <w:pPr>
        <w:spacing w:line="579" w:lineRule="exact"/>
        <w:ind w:firstLine="630" w:firstLineChars="200"/>
        <w:rPr>
          <w:rFonts w:hint="eastAsia" w:hAnsi="仿宋"/>
          <w:kern w:val="0"/>
          <w:szCs w:val="30"/>
        </w:rPr>
      </w:pPr>
    </w:p>
    <w:p>
      <w:pPr>
        <w:spacing w:line="579" w:lineRule="exact"/>
        <w:ind w:firstLine="630" w:firstLineChars="200"/>
        <w:rPr>
          <w:rFonts w:hint="eastAsia" w:hAnsi="仿宋"/>
          <w:kern w:val="0"/>
          <w:szCs w:val="30"/>
        </w:rPr>
      </w:pP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3.可持续发展</w:t>
      </w:r>
      <w:bookmarkEnd w:id="111"/>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可持续发展指标满分13分，综合评价得分为11分，得分率84.62%。对研发资金投入上升、太阳能设备市场占有率提高和企业偿债能力提升3个指标进行评价。</w:t>
      </w:r>
    </w:p>
    <w:p>
      <w:pPr>
        <w:spacing w:line="579" w:lineRule="exact"/>
        <w:ind w:firstLine="630" w:firstLineChars="200"/>
        <w:rPr>
          <w:rFonts w:hint="default" w:hAnsi="仿宋"/>
          <w:color w:val="000000" w:themeColor="text1"/>
          <w:szCs w:val="30"/>
          <w:lang w:val="en-US" w:eastAsia="zh-CN"/>
        </w:rPr>
      </w:pPr>
      <w:r>
        <w:rPr>
          <w:rFonts w:hint="eastAsia" w:hAnsi="仿宋"/>
          <w:color w:val="000000" w:themeColor="text1"/>
          <w:szCs w:val="30"/>
          <w:lang w:val="en-US" w:eastAsia="zh-CN"/>
        </w:rPr>
        <w:t>根据太标集团统计数据，企业研发资金连续三年未连续同比上升或基本持平，变化不大；太阳能设备市场占有率排名连续三年位居全国同行业前10名；按既定的贷款合同偿还本息且企业净资产逐年提升；企业负债逐年降低，偿债能力提升。详见表9。</w:t>
      </w:r>
    </w:p>
    <w:p>
      <w:pPr>
        <w:spacing w:line="579" w:lineRule="exact"/>
        <w:ind w:firstLine="2040" w:firstLineChars="800"/>
        <w:rPr>
          <w:rFonts w:hint="eastAsia" w:ascii="黑体" w:hAnsi="黑体" w:eastAsia="黑体"/>
          <w:sz w:val="24"/>
          <w:szCs w:val="24"/>
          <w:highlight w:val="none"/>
          <w:lang w:val="en-US" w:eastAsia="zh-CN"/>
        </w:rPr>
      </w:pPr>
      <w:r>
        <w:rPr>
          <w:rFonts w:hint="eastAsia" w:ascii="黑体" w:hAnsi="黑体" w:eastAsia="黑体"/>
          <w:sz w:val="24"/>
          <w:szCs w:val="24"/>
          <w:highlight w:val="none"/>
          <w:lang w:val="en-US" w:eastAsia="zh-CN"/>
        </w:rPr>
        <w:t>表9  太标集团</w:t>
      </w:r>
      <w:r>
        <w:rPr>
          <w:rFonts w:hint="eastAsia" w:ascii="黑体" w:hAnsi="黑体" w:eastAsia="黑体"/>
          <w:sz w:val="24"/>
          <w:szCs w:val="24"/>
          <w:highlight w:val="none"/>
        </w:rPr>
        <w:t>2016-2018年</w:t>
      </w:r>
      <w:r>
        <w:rPr>
          <w:rFonts w:hint="eastAsia" w:ascii="黑体" w:hAnsi="黑体" w:eastAsia="黑体"/>
          <w:sz w:val="24"/>
          <w:szCs w:val="24"/>
          <w:highlight w:val="none"/>
          <w:lang w:val="en-US" w:eastAsia="zh-CN"/>
        </w:rPr>
        <w:t>经济指标统计表</w:t>
      </w:r>
    </w:p>
    <w:p>
      <w:pPr>
        <w:spacing w:line="579" w:lineRule="exact"/>
        <w:ind w:firstLine="510" w:firstLineChars="200"/>
        <w:jc w:val="right"/>
        <w:rPr>
          <w:rFonts w:hint="default" w:hAnsi="仿宋"/>
          <w:kern w:val="0"/>
          <w:szCs w:val="30"/>
          <w:highlight w:val="yellow"/>
          <w:lang w:val="en-US" w:eastAsia="zh-CN"/>
        </w:rPr>
      </w:pPr>
      <w:bookmarkStart w:id="112" w:name="_Toc21519_WPSOffice_Level2"/>
      <w:r>
        <w:rPr>
          <w:rFonts w:hint="eastAsia" w:ascii="黑体" w:hAnsi="黑体" w:eastAsia="黑体"/>
          <w:sz w:val="24"/>
          <w:szCs w:val="24"/>
          <w:highlight w:val="none"/>
          <w:lang w:val="en-US" w:eastAsia="zh-CN"/>
        </w:rPr>
        <w:t>金额单位：万元</w:t>
      </w:r>
      <w:bookmarkEnd w:id="112"/>
    </w:p>
    <w:tbl>
      <w:tblPr>
        <w:tblStyle w:val="17"/>
        <w:tblW w:w="8861" w:type="dxa"/>
        <w:tblInd w:w="0" w:type="dxa"/>
        <w:shd w:val="clear" w:color="auto" w:fill="auto"/>
        <w:tblLayout w:type="fixed"/>
        <w:tblCellMar>
          <w:top w:w="0" w:type="dxa"/>
          <w:left w:w="0" w:type="dxa"/>
          <w:bottom w:w="0" w:type="dxa"/>
          <w:right w:w="0" w:type="dxa"/>
        </w:tblCellMar>
      </w:tblPr>
      <w:tblGrid>
        <w:gridCol w:w="1080"/>
        <w:gridCol w:w="1919"/>
        <w:gridCol w:w="1800"/>
        <w:gridCol w:w="1350"/>
        <w:gridCol w:w="1262"/>
        <w:gridCol w:w="1450"/>
      </w:tblGrid>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序号</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2016年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2017年</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2018年</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合计</w:t>
            </w:r>
          </w:p>
        </w:tc>
      </w:tr>
      <w:tr>
        <w:tblPrEx>
          <w:tblCellMar>
            <w:top w:w="0" w:type="dxa"/>
            <w:left w:w="0" w:type="dxa"/>
            <w:bottom w:w="0" w:type="dxa"/>
            <w:right w:w="0" w:type="dxa"/>
          </w:tblCellMar>
        </w:tblPrEx>
        <w:trPr>
          <w:trHeight w:val="5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hAnsi="仿宋" w:cs="仿宋"/>
                <w:i w:val="0"/>
                <w:color w:val="000000"/>
                <w:kern w:val="0"/>
                <w:sz w:val="22"/>
                <w:szCs w:val="22"/>
                <w:u w:val="none"/>
                <w:lang w:val="en-US" w:eastAsia="zh-CN"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研发费用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1585</w:t>
            </w:r>
            <w:r>
              <w:rPr>
                <w:rFonts w:hint="eastAsia" w:hAnsi="仿宋" w:cs="仿宋"/>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35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2007</w:t>
            </w:r>
            <w:r>
              <w:rPr>
                <w:rFonts w:hint="eastAsia" w:hAnsi="仿宋" w:cs="仿宋"/>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56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5092</w:t>
            </w:r>
            <w:r>
              <w:rPr>
                <w:rFonts w:hint="eastAsia" w:hAnsi="仿宋" w:cs="仿宋"/>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94</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hAnsi="仿宋" w:cs="仿宋"/>
                <w:i w:val="0"/>
                <w:color w:val="000000"/>
                <w:kern w:val="0"/>
                <w:sz w:val="22"/>
                <w:szCs w:val="22"/>
                <w:u w:val="none"/>
                <w:lang w:val="en-US" w:eastAsia="zh-CN"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净资产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36012.53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37448.6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38653.23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112114.36</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hAnsi="仿宋" w:cs="仿宋"/>
                <w:i w:val="0"/>
                <w:color w:val="000000"/>
                <w:kern w:val="0"/>
                <w:sz w:val="22"/>
                <w:szCs w:val="22"/>
                <w:u w:val="none"/>
                <w:lang w:val="en-US" w:eastAsia="zh-CN" w:bidi="ar"/>
              </w:rPr>
              <w:t>3</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资产负债率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79.79%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77.39%</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bl>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4.满意度指标</w:t>
      </w:r>
    </w:p>
    <w:p>
      <w:pPr>
        <w:spacing w:line="579" w:lineRule="exact"/>
        <w:ind w:firstLine="630" w:firstLineChars="200"/>
        <w:rPr>
          <w:rFonts w:hint="eastAsia" w:hAnsi="仿宋"/>
          <w:color w:val="000000" w:themeColor="text1"/>
          <w:szCs w:val="30"/>
          <w:lang w:val="en-US" w:eastAsia="zh-CN"/>
        </w:rPr>
      </w:pPr>
      <w:r>
        <w:rPr>
          <w:rFonts w:hint="eastAsia" w:hAnsi="仿宋"/>
          <w:color w:val="000000" w:themeColor="text1"/>
          <w:szCs w:val="30"/>
          <w:lang w:val="en-US" w:eastAsia="zh-CN"/>
        </w:rPr>
        <w:t>满意度指标满分5分，综合评价得分为5分，得分率100%。对受益对象满意度进行了问卷调查。</w:t>
      </w:r>
    </w:p>
    <w:p>
      <w:pPr>
        <w:spacing w:line="579" w:lineRule="exact"/>
        <w:ind w:firstLine="630" w:firstLineChars="200"/>
        <w:rPr>
          <w:rFonts w:hint="default" w:hAnsi="仿宋"/>
          <w:color w:val="000000" w:themeColor="text1"/>
          <w:szCs w:val="30"/>
          <w:lang w:val="en-US" w:eastAsia="zh-CN"/>
        </w:rPr>
      </w:pPr>
      <w:r>
        <w:rPr>
          <w:rFonts w:hint="eastAsia" w:hAnsi="仿宋"/>
          <w:color w:val="000000" w:themeColor="text1"/>
          <w:szCs w:val="30"/>
          <w:lang w:val="en-US" w:eastAsia="zh-CN"/>
        </w:rPr>
        <w:t>本次再评价累计发放50份问卷调查表，回收50份有效问卷。根据问卷结果显示市级装备制造业发展专项资金云南太标集团贷款贴息、研发费用补助工作的满意程度为93.56%，满意度较高。</w:t>
      </w:r>
    </w:p>
    <w:p>
      <w:pPr>
        <w:spacing w:line="579" w:lineRule="exact"/>
        <w:ind w:firstLine="630" w:firstLineChars="200"/>
        <w:outlineLvl w:val="0"/>
        <w:rPr>
          <w:rFonts w:ascii="黑体" w:hAnsi="宋体" w:eastAsia="黑体" w:cs="宋体"/>
          <w:szCs w:val="30"/>
        </w:rPr>
      </w:pPr>
      <w:bookmarkStart w:id="113" w:name="_Toc13127678"/>
      <w:bookmarkStart w:id="114" w:name="_Toc23042_WPSOffice_Level1"/>
      <w:r>
        <w:rPr>
          <w:rFonts w:hint="eastAsia" w:ascii="黑体" w:hAnsi="宋体" w:eastAsia="黑体" w:cs="宋体"/>
          <w:szCs w:val="30"/>
        </w:rPr>
        <w:t>六、主要经验及做法</w:t>
      </w:r>
      <w:bookmarkEnd w:id="113"/>
      <w:bookmarkEnd w:id="114"/>
    </w:p>
    <w:p>
      <w:pPr>
        <w:spacing w:line="579" w:lineRule="exact"/>
        <w:ind w:firstLine="630" w:firstLineChars="200"/>
        <w:outlineLvl w:val="0"/>
        <w:rPr>
          <w:rFonts w:hint="default" w:ascii="黑体" w:hAnsi="宋体" w:eastAsia="黑体" w:cs="宋体"/>
          <w:szCs w:val="30"/>
          <w:lang w:val="en-US" w:eastAsia="zh-CN"/>
        </w:rPr>
      </w:pPr>
      <w:r>
        <w:rPr>
          <w:rFonts w:hint="eastAsia" w:hAnsi="仿宋"/>
          <w:color w:val="000000" w:themeColor="text1"/>
          <w:szCs w:val="30"/>
          <w:lang w:val="en-US" w:eastAsia="zh-CN"/>
        </w:rPr>
        <w:t>太标集团有完整系统规范的研究开发管理制度，研发项目实行统一归口，分级分类管理体制，从项目调研、立项、评审、投入核算、经费使用、经费管理、结题决算、专利申请、知识产权申报等方方面面作出详细的规定和要求，规范了企业新技术研发、技术创新工作，制度化、标准化和科学化的管理，增强了企业自主创新能力，高新技术也使之整体市场竞争力的提高和经济效益的提升。</w:t>
      </w:r>
    </w:p>
    <w:p>
      <w:pPr>
        <w:spacing w:line="579" w:lineRule="exact"/>
        <w:ind w:firstLine="630" w:firstLineChars="200"/>
        <w:outlineLvl w:val="0"/>
        <w:rPr>
          <w:rFonts w:ascii="黑体" w:hAnsi="宋体" w:eastAsia="黑体" w:cs="宋体"/>
          <w:szCs w:val="30"/>
        </w:rPr>
      </w:pPr>
      <w:bookmarkStart w:id="115" w:name="_Toc12413_WPSOffice_Level1"/>
      <w:r>
        <w:rPr>
          <w:rFonts w:hint="eastAsia" w:ascii="黑体" w:hAnsi="宋体" w:eastAsia="黑体" w:cs="宋体"/>
          <w:szCs w:val="30"/>
        </w:rPr>
        <w:t>七、存在问题及原因分析</w:t>
      </w:r>
      <w:bookmarkEnd w:id="115"/>
    </w:p>
    <w:p>
      <w:pPr>
        <w:spacing w:line="579" w:lineRule="exact"/>
        <w:ind w:firstLine="632"/>
        <w:outlineLvl w:val="1"/>
        <w:rPr>
          <w:rFonts w:ascii="楷体" w:hAnsi="楷体" w:eastAsia="楷体"/>
          <w:szCs w:val="30"/>
        </w:rPr>
      </w:pPr>
      <w:bookmarkStart w:id="116" w:name="_Toc1623_WPSOffice_Level2"/>
      <w:bookmarkStart w:id="117" w:name="_Toc13127680"/>
      <w:r>
        <w:rPr>
          <w:rFonts w:hint="eastAsia" w:ascii="楷体" w:hAnsi="楷体" w:eastAsia="楷体"/>
          <w:szCs w:val="30"/>
        </w:rPr>
        <w:t>（一）项目前期研究不够充分，子项目预算资金调整较大</w:t>
      </w:r>
      <w:bookmarkEnd w:id="116"/>
    </w:p>
    <w:p>
      <w:pPr>
        <w:spacing w:line="579" w:lineRule="exact"/>
        <w:ind w:firstLine="630" w:firstLineChars="200"/>
        <w:rPr>
          <w:rFonts w:hAnsi="仿宋"/>
          <w:color w:val="000000" w:themeColor="text1"/>
          <w:szCs w:val="30"/>
        </w:rPr>
      </w:pPr>
      <w:r>
        <w:rPr>
          <w:rFonts w:hint="eastAsia" w:hAnsi="仿宋"/>
          <w:color w:val="000000" w:themeColor="text1"/>
          <w:szCs w:val="30"/>
        </w:rPr>
        <w:t>年初预算时</w:t>
      </w:r>
      <w:r>
        <w:rPr>
          <w:rFonts w:hint="eastAsia" w:hAnsi="仿宋"/>
          <w:color w:val="000000" w:themeColor="text1"/>
          <w:szCs w:val="30"/>
          <w:lang w:eastAsia="zh-CN"/>
        </w:rPr>
        <w:t>，</w:t>
      </w:r>
      <w:r>
        <w:rPr>
          <w:rFonts w:hint="eastAsia" w:hAnsi="仿宋"/>
          <w:color w:val="000000" w:themeColor="text1"/>
          <w:szCs w:val="30"/>
        </w:rPr>
        <w:t>项目主管单位</w:t>
      </w:r>
      <w:r>
        <w:rPr>
          <w:rFonts w:hint="eastAsia" w:hAnsi="仿宋"/>
          <w:color w:val="000000" w:themeColor="text1"/>
          <w:szCs w:val="30"/>
          <w:lang w:val="en-US" w:eastAsia="zh-CN"/>
        </w:rPr>
        <w:t>对</w:t>
      </w:r>
      <w:r>
        <w:rPr>
          <w:rFonts w:hint="eastAsia" w:hAnsi="仿宋"/>
          <w:color w:val="000000" w:themeColor="text1"/>
          <w:szCs w:val="30"/>
        </w:rPr>
        <w:t>项目绩效整体目标不清晰，实施内容、支出方向不够明确，项目实施过程中子项目实施内容或补助资金调整</w:t>
      </w:r>
      <w:r>
        <w:rPr>
          <w:rFonts w:hint="eastAsia" w:hAnsi="仿宋"/>
          <w:color w:val="000000" w:themeColor="text1"/>
          <w:szCs w:val="30"/>
          <w:lang w:val="en-US" w:eastAsia="zh-CN"/>
        </w:rPr>
        <w:t>较</w:t>
      </w:r>
      <w:r>
        <w:rPr>
          <w:rFonts w:hint="eastAsia" w:hAnsi="仿宋"/>
          <w:color w:val="000000" w:themeColor="text1"/>
          <w:szCs w:val="30"/>
        </w:rPr>
        <w:t>大，导致子项目前期规划、建设目标与二级项目不够紧密。2017年在“2016-2017年装备制造业发展专项资金”预算批复中安排太标集团150万元补助资金，在2018年市工信委年初预算批复中未安排太标集团补助资金，但实际执行中，2016年-2018年年初预算批复仅有150万元的太标集团，实际到位资金为2000万元，由于项目调整较大，导致太标集团项目申报和论证资料的不完全匹配。</w:t>
      </w:r>
    </w:p>
    <w:p>
      <w:pPr>
        <w:spacing w:line="579" w:lineRule="exact"/>
        <w:ind w:firstLine="632"/>
        <w:outlineLvl w:val="1"/>
        <w:rPr>
          <w:rFonts w:ascii="楷体" w:hAnsi="楷体" w:eastAsia="楷体"/>
          <w:szCs w:val="30"/>
        </w:rPr>
      </w:pPr>
      <w:bookmarkStart w:id="118" w:name="_Toc30925_WPSOffice_Level2"/>
      <w:r>
        <w:rPr>
          <w:rFonts w:hint="eastAsia" w:ascii="楷体" w:hAnsi="楷体" w:eastAsia="楷体"/>
          <w:szCs w:val="30"/>
        </w:rPr>
        <w:t>（二）</w:t>
      </w:r>
      <w:bookmarkEnd w:id="117"/>
      <w:r>
        <w:rPr>
          <w:rFonts w:hint="eastAsia" w:ascii="楷体" w:hAnsi="楷体" w:eastAsia="楷体"/>
          <w:szCs w:val="30"/>
        </w:rPr>
        <w:t>项目主管单位预算绩效管理水平有待提高</w:t>
      </w:r>
      <w:bookmarkEnd w:id="118"/>
    </w:p>
    <w:p>
      <w:pPr>
        <w:spacing w:line="579" w:lineRule="exact"/>
        <w:ind w:firstLine="630" w:firstLineChars="200"/>
        <w:rPr>
          <w:rFonts w:hAnsi="仿宋"/>
          <w:color w:val="000000" w:themeColor="text1"/>
          <w:szCs w:val="30"/>
        </w:rPr>
      </w:pPr>
      <w:r>
        <w:rPr>
          <w:rFonts w:hint="eastAsia" w:hAnsi="仿宋"/>
          <w:color w:val="000000" w:themeColor="text1"/>
          <w:szCs w:val="30"/>
        </w:rPr>
        <w:t>一是</w:t>
      </w:r>
      <w:r>
        <w:rPr>
          <w:rFonts w:hint="eastAsia" w:hAnsi="仿宋"/>
          <w:color w:val="000000" w:themeColor="text1"/>
          <w:szCs w:val="30"/>
          <w:lang w:val="en-US" w:eastAsia="zh-CN"/>
        </w:rPr>
        <w:t>在2016-2018年项目绩效目标申报中，</w:t>
      </w:r>
      <w:r>
        <w:rPr>
          <w:rFonts w:hint="eastAsia" w:hAnsi="仿宋"/>
          <w:color w:val="000000" w:themeColor="text1"/>
          <w:szCs w:val="30"/>
          <w:lang w:eastAsia="zh-CN"/>
        </w:rPr>
        <w:t>仅在专项总体资金中列出给予太标集团贷款贴息、研发费用补助的依据和金额，</w:t>
      </w:r>
      <w:r>
        <w:rPr>
          <w:rFonts w:hint="eastAsia" w:hAnsi="仿宋"/>
          <w:color w:val="000000" w:themeColor="text1"/>
          <w:szCs w:val="30"/>
        </w:rPr>
        <w:t>未</w:t>
      </w:r>
      <w:r>
        <w:rPr>
          <w:rFonts w:hAnsi="仿宋"/>
          <w:color w:val="000000" w:themeColor="text1"/>
          <w:szCs w:val="30"/>
        </w:rPr>
        <w:t>有</w:t>
      </w:r>
      <w:r>
        <w:rPr>
          <w:rFonts w:hint="eastAsia" w:hAnsi="仿宋"/>
          <w:color w:val="000000" w:themeColor="text1"/>
          <w:szCs w:val="30"/>
          <w:lang w:val="en-US" w:eastAsia="zh-CN"/>
        </w:rPr>
        <w:t>本</w:t>
      </w:r>
      <w:r>
        <w:rPr>
          <w:rFonts w:hint="eastAsia" w:hAnsi="仿宋"/>
          <w:color w:val="000000" w:themeColor="text1"/>
          <w:szCs w:val="30"/>
        </w:rPr>
        <w:t>项目</w:t>
      </w:r>
      <w:r>
        <w:rPr>
          <w:rFonts w:hAnsi="仿宋"/>
          <w:color w:val="000000" w:themeColor="text1"/>
          <w:szCs w:val="30"/>
        </w:rPr>
        <w:t>绩效目标申报表，市级装备制造业发展专项资金</w:t>
      </w:r>
      <w:r>
        <w:rPr>
          <w:rFonts w:hint="eastAsia" w:hAnsi="仿宋"/>
          <w:color w:val="000000" w:themeColor="text1"/>
          <w:szCs w:val="30"/>
        </w:rPr>
        <w:t>年初设定的年度绩效目标过于宽泛，绩效指标细化量化程度不够，设定考核指标无法客观考核；前期未形成正式的自评工作实施方案，制定相应的工作底稿或形成自评考核指标体系。二是预算调整相应程序不完善。2016-2018年</w:t>
      </w:r>
      <w:r>
        <w:rPr>
          <w:rFonts w:hAnsi="仿宋"/>
          <w:color w:val="000000" w:themeColor="text1"/>
          <w:szCs w:val="30"/>
        </w:rPr>
        <w:t>市级装备制造业发展专项资金</w:t>
      </w:r>
      <w:r>
        <w:rPr>
          <w:rFonts w:hint="eastAsia" w:hAnsi="仿宋"/>
          <w:color w:val="000000" w:themeColor="text1"/>
          <w:szCs w:val="30"/>
        </w:rPr>
        <w:t>云南</w:t>
      </w:r>
      <w:r>
        <w:rPr>
          <w:rFonts w:hAnsi="仿宋"/>
          <w:color w:val="000000" w:themeColor="text1"/>
          <w:szCs w:val="30"/>
        </w:rPr>
        <w:t>太标集团贷款贴息及研发费用补助</w:t>
      </w:r>
      <w:r>
        <w:rPr>
          <w:rFonts w:hint="eastAsia" w:hAnsi="仿宋"/>
          <w:color w:val="000000" w:themeColor="text1"/>
          <w:szCs w:val="30"/>
        </w:rPr>
        <w:t>资金预算调整未有相应的预算调整批复和完善申报程序，预算管理规范性有待提高。</w:t>
      </w:r>
    </w:p>
    <w:p>
      <w:pPr>
        <w:spacing w:line="579" w:lineRule="exact"/>
        <w:ind w:firstLine="632"/>
        <w:outlineLvl w:val="1"/>
        <w:rPr>
          <w:rFonts w:ascii="楷体" w:hAnsi="楷体" w:eastAsia="楷体"/>
          <w:szCs w:val="30"/>
        </w:rPr>
      </w:pPr>
      <w:bookmarkStart w:id="119" w:name="_Toc13127681"/>
      <w:bookmarkStart w:id="120" w:name="_Toc24731_WPSOffice_Level2"/>
      <w:r>
        <w:rPr>
          <w:rFonts w:hint="eastAsia" w:ascii="楷体" w:hAnsi="楷体" w:eastAsia="楷体"/>
          <w:szCs w:val="30"/>
        </w:rPr>
        <w:t>（三）</w:t>
      </w:r>
      <w:bookmarkEnd w:id="119"/>
      <w:r>
        <w:rPr>
          <w:rFonts w:hint="eastAsia" w:ascii="楷体" w:hAnsi="楷体" w:eastAsia="楷体"/>
          <w:szCs w:val="30"/>
        </w:rPr>
        <w:t>项目制度不健全，监督检查管力度不够</w:t>
      </w:r>
      <w:bookmarkEnd w:id="120"/>
    </w:p>
    <w:p>
      <w:pPr>
        <w:spacing w:line="579" w:lineRule="exact"/>
        <w:ind w:firstLine="630" w:firstLineChars="200"/>
        <w:rPr>
          <w:rFonts w:hAnsi="仿宋"/>
          <w:color w:val="000000" w:themeColor="text1"/>
          <w:szCs w:val="30"/>
        </w:rPr>
      </w:pPr>
      <w:bookmarkStart w:id="121" w:name="_Toc24904"/>
      <w:bookmarkStart w:id="122" w:name="_Toc23295"/>
      <w:bookmarkStart w:id="123" w:name="_Toc10263"/>
      <w:r>
        <w:rPr>
          <w:rFonts w:hint="eastAsia" w:hAnsi="仿宋"/>
          <w:color w:val="000000" w:themeColor="text1"/>
          <w:szCs w:val="30"/>
        </w:rPr>
        <w:t>一是项目制度</w:t>
      </w:r>
      <w:bookmarkEnd w:id="121"/>
      <w:bookmarkEnd w:id="122"/>
      <w:bookmarkEnd w:id="123"/>
      <w:r>
        <w:rPr>
          <w:rFonts w:hint="eastAsia" w:hAnsi="仿宋"/>
          <w:color w:val="000000" w:themeColor="text1"/>
          <w:szCs w:val="30"/>
        </w:rPr>
        <w:t>建设滞后。本项目从2016年设立至今，专项制度不够完善，沿用的相关办法及机制存在不适用于对企业补助资金的情形，部分相关管理制度</w:t>
      </w:r>
      <w:r>
        <w:rPr>
          <w:rFonts w:hint="eastAsia" w:hAnsi="仿宋"/>
          <w:color w:val="000000" w:themeColor="text1"/>
          <w:szCs w:val="30"/>
          <w:lang w:val="en-US" w:eastAsia="zh-CN"/>
        </w:rPr>
        <w:t>到</w:t>
      </w:r>
      <w:r>
        <w:rPr>
          <w:rFonts w:hint="eastAsia" w:hAnsi="仿宋"/>
          <w:color w:val="000000" w:themeColor="text1"/>
          <w:szCs w:val="30"/>
        </w:rPr>
        <w:t>2018年、2019年才制定发文，制度建设相对滞后。二是监督检查管力度不够。实地评价发现，市、县两级工信部门后续服务和跟踪监督不到位，未主动跟踪监管企业使用资金、实施项目、完成目标等情况，对企业项目实施过程中遇到的困难</w:t>
      </w:r>
      <w:r>
        <w:rPr>
          <w:rFonts w:hint="eastAsia" w:hAnsi="仿宋"/>
          <w:color w:val="000000" w:themeColor="text1"/>
          <w:szCs w:val="30"/>
          <w:lang w:val="en-US" w:eastAsia="zh-CN"/>
        </w:rPr>
        <w:t>未</w:t>
      </w:r>
      <w:r>
        <w:rPr>
          <w:rFonts w:hint="eastAsia" w:hAnsi="仿宋"/>
          <w:color w:val="000000" w:themeColor="text1"/>
          <w:szCs w:val="30"/>
        </w:rPr>
        <w:t>及时指导和帮扶。三是资金保障不及时。2017年补助资金于2018年2月和6月才分别到位，一定程度上影响了项目资金绩效的取得和企业根据本项目资金设定目标的实现。</w:t>
      </w:r>
    </w:p>
    <w:p>
      <w:pPr>
        <w:spacing w:line="579" w:lineRule="exact"/>
        <w:ind w:firstLine="630" w:firstLineChars="200"/>
        <w:outlineLvl w:val="0"/>
        <w:rPr>
          <w:rFonts w:ascii="黑体" w:hAnsi="宋体" w:eastAsia="黑体" w:cs="宋体"/>
          <w:szCs w:val="30"/>
        </w:rPr>
      </w:pPr>
      <w:bookmarkStart w:id="124" w:name="_Toc13127684"/>
      <w:bookmarkStart w:id="125" w:name="_Toc22336_WPSOffice_Level1"/>
      <w:r>
        <w:rPr>
          <w:rFonts w:hint="eastAsia" w:ascii="黑体" w:hAnsi="宋体" w:eastAsia="黑体" w:cs="宋体"/>
          <w:szCs w:val="30"/>
        </w:rPr>
        <w:t>八、建议</w:t>
      </w:r>
      <w:bookmarkEnd w:id="124"/>
      <w:bookmarkEnd w:id="125"/>
    </w:p>
    <w:p>
      <w:pPr>
        <w:spacing w:line="590" w:lineRule="exact"/>
        <w:ind w:left="420" w:firstLine="327" w:firstLineChars="100"/>
        <w:outlineLvl w:val="0"/>
        <w:rPr>
          <w:rFonts w:ascii="楷体" w:hAnsi="楷体" w:eastAsia="楷体" w:cs="楷体"/>
          <w:spacing w:val="6"/>
          <w:szCs w:val="30"/>
        </w:rPr>
      </w:pPr>
      <w:bookmarkStart w:id="126" w:name="_Toc22543_WPSOffice_Level2"/>
      <w:bookmarkStart w:id="127" w:name="_Toc13127685"/>
      <w:r>
        <w:rPr>
          <w:rFonts w:hint="eastAsia" w:ascii="楷体" w:hAnsi="楷体" w:eastAsia="楷体" w:cs="楷体"/>
          <w:spacing w:val="6"/>
          <w:kern w:val="0"/>
          <w:szCs w:val="30"/>
        </w:rPr>
        <w:t>（一）</w:t>
      </w:r>
      <w:r>
        <w:rPr>
          <w:rFonts w:hint="eastAsia" w:ascii="楷体" w:hAnsi="楷体" w:eastAsia="楷体" w:cs="楷体"/>
          <w:spacing w:val="6"/>
          <w:szCs w:val="30"/>
        </w:rPr>
        <w:t>注重项目前期规划</w:t>
      </w:r>
      <w:bookmarkEnd w:id="126"/>
    </w:p>
    <w:p>
      <w:pPr>
        <w:spacing w:line="579" w:lineRule="exact"/>
        <w:ind w:firstLine="630" w:firstLineChars="200"/>
        <w:rPr>
          <w:rFonts w:hAnsi="仿宋"/>
          <w:color w:val="000000" w:themeColor="text1"/>
          <w:szCs w:val="30"/>
        </w:rPr>
      </w:pPr>
      <w:r>
        <w:rPr>
          <w:rFonts w:hint="eastAsia" w:hAnsi="仿宋"/>
          <w:color w:val="000000" w:themeColor="text1"/>
          <w:szCs w:val="30"/>
        </w:rPr>
        <w:t>一是建议加强项目前期调研工作，切实围绕二级项目规划、目标及实施内容等确定子项目，二级项目的绩效目标由其中各子项目的有效实施后实现，确定的子项目建设目标、实施内容等应与二级项目相匹配，方向一致。二是《云南省人民政府关于深入推进省对下专项转移支付资金管理改革的意见》（云政发〔2015〕86号）：“一般不再直接向企业分配和拨付专项转移支付资金”要求，建议相关部门应深入开展调研，切实把握玉溪市市级装备制造业发展的症结，进一步提升绩效管理意识和水平，以资金效果为核心关注，找准市场不能有效配置资源的发展短板，针对性地设计玉溪市市级装备制造业或太标集团扶持方案，扶持方式坚持引导原则，充分发挥财政资金对社会资本的杠杆引领作用，以更好地实现财政资金效益。</w:t>
      </w:r>
    </w:p>
    <w:p>
      <w:pPr>
        <w:spacing w:line="579" w:lineRule="exact"/>
        <w:ind w:firstLine="632"/>
        <w:outlineLvl w:val="1"/>
        <w:rPr>
          <w:rFonts w:ascii="楷体" w:hAnsi="楷体" w:eastAsia="楷体"/>
          <w:szCs w:val="30"/>
        </w:rPr>
      </w:pPr>
      <w:bookmarkStart w:id="128" w:name="_Toc24519_WPSOffice_Level2"/>
      <w:r>
        <w:rPr>
          <w:rFonts w:hint="eastAsia" w:ascii="楷体" w:hAnsi="楷体" w:eastAsia="楷体"/>
          <w:szCs w:val="30"/>
        </w:rPr>
        <w:t>（二）</w:t>
      </w:r>
      <w:bookmarkEnd w:id="127"/>
      <w:r>
        <w:rPr>
          <w:rFonts w:hint="eastAsia" w:ascii="楷体" w:hAnsi="楷体" w:eastAsia="楷体"/>
          <w:szCs w:val="30"/>
        </w:rPr>
        <w:t>加强预算绩效管理</w:t>
      </w:r>
      <w:bookmarkEnd w:id="128"/>
    </w:p>
    <w:p>
      <w:pPr>
        <w:spacing w:line="579" w:lineRule="exact"/>
        <w:ind w:firstLine="630" w:firstLineChars="200"/>
        <w:rPr>
          <w:rFonts w:hAnsi="仿宋"/>
          <w:color w:val="000000" w:themeColor="text1"/>
          <w:szCs w:val="30"/>
        </w:rPr>
      </w:pPr>
      <w:r>
        <w:rPr>
          <w:rFonts w:hint="eastAsia" w:hAnsi="仿宋"/>
          <w:color w:val="000000" w:themeColor="text1"/>
          <w:szCs w:val="30"/>
        </w:rPr>
        <w:t>一是建议项目主管部门对项目实施单位建立绩效评价机制，通过建设财政资金绩效评价指标体系，主管单位履行监管职责，对项目的产出和社会效益等绩效进行跟踪评价，及时纠正绩效运行的偏差，促进项目绩效目标的实现；二是建议项目主管单位开展自下而上、自重点项目到全部项目的绩效自评工作，将子项目的实施与二级项目的目标实现有效衔接。</w:t>
      </w:r>
    </w:p>
    <w:p>
      <w:pPr>
        <w:spacing w:line="579" w:lineRule="exact"/>
        <w:ind w:firstLine="632"/>
        <w:outlineLvl w:val="1"/>
        <w:rPr>
          <w:rFonts w:hint="default" w:ascii="楷体" w:hAnsi="楷体" w:eastAsia="楷体"/>
          <w:szCs w:val="30"/>
          <w:lang w:val="en-US" w:eastAsia="zh-CN"/>
        </w:rPr>
      </w:pPr>
      <w:bookmarkStart w:id="129" w:name="_Toc13127686"/>
      <w:bookmarkStart w:id="130" w:name="_Toc20052_WPSOffice_Level2"/>
      <w:r>
        <w:rPr>
          <w:rFonts w:hint="eastAsia" w:ascii="楷体" w:hAnsi="楷体" w:eastAsia="楷体"/>
          <w:szCs w:val="30"/>
        </w:rPr>
        <w:t>（三）</w:t>
      </w:r>
      <w:bookmarkEnd w:id="129"/>
      <w:r>
        <w:rPr>
          <w:rFonts w:hint="eastAsia" w:ascii="楷体" w:hAnsi="楷体" w:eastAsia="楷体"/>
          <w:szCs w:val="30"/>
        </w:rPr>
        <w:t>加强制度建设和监督检查</w:t>
      </w:r>
      <w:r>
        <w:rPr>
          <w:rFonts w:hint="eastAsia" w:ascii="楷体" w:hAnsi="楷体" w:eastAsia="楷体"/>
          <w:szCs w:val="30"/>
          <w:lang w:eastAsia="zh-CN"/>
        </w:rPr>
        <w:t>，</w:t>
      </w:r>
      <w:r>
        <w:rPr>
          <w:rFonts w:hint="eastAsia" w:ascii="楷体" w:hAnsi="楷体" w:eastAsia="楷体"/>
          <w:szCs w:val="30"/>
          <w:lang w:val="en-US" w:eastAsia="zh-CN"/>
        </w:rPr>
        <w:t>转变扶持方式</w:t>
      </w:r>
      <w:bookmarkEnd w:id="130"/>
    </w:p>
    <w:p>
      <w:pPr>
        <w:spacing w:line="579" w:lineRule="exact"/>
        <w:ind w:firstLine="630" w:firstLineChars="200"/>
        <w:rPr>
          <w:rFonts w:hint="eastAsia" w:hAnsi="仿宋"/>
          <w:color w:val="000000" w:themeColor="text1"/>
          <w:szCs w:val="30"/>
        </w:rPr>
      </w:pPr>
      <w:r>
        <w:rPr>
          <w:rFonts w:hint="eastAsia" w:hAnsi="仿宋"/>
          <w:color w:val="000000" w:themeColor="text1"/>
          <w:szCs w:val="30"/>
        </w:rPr>
        <w:t>一是建议项目主管单位在项目实施前制度先行，</w:t>
      </w:r>
      <w:r>
        <w:rPr>
          <w:rFonts w:hAnsi="仿宋"/>
          <w:color w:val="000000" w:themeColor="text1"/>
          <w:szCs w:val="30"/>
        </w:rPr>
        <w:t>制定</w:t>
      </w:r>
      <w:r>
        <w:rPr>
          <w:rFonts w:hint="eastAsia" w:hAnsi="仿宋"/>
          <w:color w:val="000000" w:themeColor="text1"/>
          <w:szCs w:val="30"/>
        </w:rPr>
        <w:t>、建立健全</w:t>
      </w:r>
      <w:r>
        <w:rPr>
          <w:rFonts w:hAnsi="仿宋"/>
          <w:color w:val="000000" w:themeColor="text1"/>
          <w:szCs w:val="30"/>
        </w:rPr>
        <w:t>的项目管理制度，以满足项目开展需求</w:t>
      </w:r>
      <w:r>
        <w:rPr>
          <w:rFonts w:hint="eastAsia" w:hAnsi="仿宋"/>
          <w:color w:val="000000" w:themeColor="text1"/>
          <w:szCs w:val="30"/>
        </w:rPr>
        <w:t>，以此对项目进行规范化管理。二是项目主管部门应在资金拨付后主动跟进，及时掌握项目资金拨付、企业使用资金、实施项目的情况；加强资金拨付后的监督管理，指导企业合理使用财政资金并按计划投入自筹资金，按申报内容和计划推进项目；树立服务理念，对企业在项目实施中遇到的实际困难提供有效的指导和协调，保证项目顺利开展。</w:t>
      </w:r>
    </w:p>
    <w:p>
      <w:pPr>
        <w:spacing w:line="579" w:lineRule="exact"/>
        <w:ind w:firstLine="630" w:firstLineChars="200"/>
        <w:rPr>
          <w:rFonts w:hint="default" w:hAnsi="仿宋"/>
          <w:color w:val="000000" w:themeColor="text1"/>
          <w:szCs w:val="30"/>
          <w:lang w:val="en-US" w:eastAsia="zh-CN"/>
        </w:rPr>
      </w:pPr>
      <w:r>
        <w:rPr>
          <w:rFonts w:hint="eastAsia" w:hAnsi="仿宋"/>
          <w:color w:val="000000" w:themeColor="text1"/>
          <w:szCs w:val="30"/>
          <w:lang w:val="en-US" w:eastAsia="zh-CN"/>
        </w:rPr>
        <w:t>根据2018年3月29日国务院常务会议决定，</w:t>
      </w:r>
      <w:r>
        <w:rPr>
          <w:rFonts w:hint="default" w:hAnsi="仿宋"/>
          <w:color w:val="000000" w:themeColor="text1"/>
          <w:szCs w:val="30"/>
          <w:lang w:val="en-US" w:eastAsia="zh-CN"/>
        </w:rPr>
        <w:t>从2018年5月1日起</w:t>
      </w:r>
      <w:r>
        <w:rPr>
          <w:rFonts w:hint="eastAsia" w:hAnsi="仿宋"/>
          <w:color w:val="000000" w:themeColor="text1"/>
          <w:szCs w:val="30"/>
          <w:lang w:val="en-US" w:eastAsia="zh-CN"/>
        </w:rPr>
        <w:t>，</w:t>
      </w:r>
      <w:r>
        <w:rPr>
          <w:rFonts w:hint="default" w:hAnsi="仿宋"/>
          <w:color w:val="000000" w:themeColor="text1"/>
          <w:szCs w:val="30"/>
          <w:lang w:val="en-US" w:eastAsia="zh-CN"/>
        </w:rPr>
        <w:t>将制造业等行业增值税税率从17%降至16%</w:t>
      </w:r>
      <w:r>
        <w:rPr>
          <w:rFonts w:hint="eastAsia" w:hAnsi="仿宋"/>
          <w:color w:val="000000" w:themeColor="text1"/>
          <w:szCs w:val="30"/>
          <w:lang w:val="en-US" w:eastAsia="zh-CN"/>
        </w:rPr>
        <w:t>和2019年</w:t>
      </w:r>
      <w:r>
        <w:rPr>
          <w:rFonts w:hint="default" w:hAnsi="仿宋"/>
          <w:color w:val="000000" w:themeColor="text1"/>
          <w:szCs w:val="30"/>
          <w:lang w:val="en-US" w:eastAsia="zh-CN"/>
        </w:rPr>
        <w:t>3月5日的政府工作报告</w:t>
      </w:r>
      <w:r>
        <w:rPr>
          <w:rFonts w:hint="eastAsia" w:hAnsi="仿宋"/>
          <w:color w:val="000000" w:themeColor="text1"/>
          <w:szCs w:val="30"/>
          <w:lang w:val="en-US" w:eastAsia="zh-CN"/>
        </w:rPr>
        <w:t>指出</w:t>
      </w:r>
      <w:r>
        <w:rPr>
          <w:rFonts w:hint="default" w:hAnsi="仿宋"/>
          <w:color w:val="000000" w:themeColor="text1"/>
          <w:szCs w:val="30"/>
          <w:lang w:val="en-US" w:eastAsia="zh-CN"/>
        </w:rPr>
        <w:t>，将制造业等行业现行16%的税率降至13%</w:t>
      </w:r>
      <w:r>
        <w:rPr>
          <w:rFonts w:hint="eastAsia" w:hAnsi="仿宋"/>
          <w:color w:val="000000" w:themeColor="text1"/>
          <w:szCs w:val="30"/>
          <w:lang w:val="en-US" w:eastAsia="zh-CN"/>
        </w:rPr>
        <w:t>。我国近两年</w:t>
      </w:r>
      <w:r>
        <w:rPr>
          <w:rFonts w:hint="default" w:hAnsi="仿宋"/>
          <w:color w:val="000000" w:themeColor="text1"/>
          <w:szCs w:val="30"/>
          <w:lang w:val="en-US" w:eastAsia="zh-CN"/>
        </w:rPr>
        <w:t>实施大规模的减税</w:t>
      </w:r>
      <w:r>
        <w:rPr>
          <w:rFonts w:hint="eastAsia" w:hAnsi="仿宋"/>
          <w:color w:val="000000" w:themeColor="text1"/>
          <w:szCs w:val="30"/>
          <w:lang w:val="en-US" w:eastAsia="zh-CN"/>
        </w:rPr>
        <w:t>降费政策，</w:t>
      </w:r>
      <w:r>
        <w:rPr>
          <w:rFonts w:hint="default" w:hAnsi="仿宋"/>
          <w:color w:val="000000" w:themeColor="text1"/>
          <w:szCs w:val="30"/>
          <w:lang w:val="en-US" w:eastAsia="zh-CN"/>
        </w:rPr>
        <w:t>普惠性减税与结构性减税并举，重点</w:t>
      </w:r>
      <w:r>
        <w:rPr>
          <w:rFonts w:hint="eastAsia" w:hAnsi="仿宋"/>
          <w:color w:val="000000" w:themeColor="text1"/>
          <w:szCs w:val="30"/>
          <w:lang w:val="en-US" w:eastAsia="zh-CN"/>
        </w:rPr>
        <w:t>旨在</w:t>
      </w:r>
      <w:r>
        <w:rPr>
          <w:rFonts w:hint="default" w:hAnsi="仿宋"/>
          <w:color w:val="000000" w:themeColor="text1"/>
          <w:szCs w:val="30"/>
          <w:lang w:val="en-US" w:eastAsia="zh-CN"/>
        </w:rPr>
        <w:t>降低制造业企业税收负担</w:t>
      </w:r>
      <w:r>
        <w:rPr>
          <w:rFonts w:hint="eastAsia" w:hAnsi="仿宋"/>
          <w:color w:val="000000" w:themeColor="text1"/>
          <w:szCs w:val="30"/>
          <w:lang w:val="en-US" w:eastAsia="zh-CN"/>
        </w:rPr>
        <w:t>。此外，2018年太标集团根据《关于2018年退还部分行业增值税留抵税额有关税收政策的通知》（财税〔2018〕70号）和《关于增值税期末留抵退税有关城市维护建设税、教育费附加和地方教育附加的通知》（财税〔2018〕80号），得到了2,107.19万元的税收优惠退还。太标集团在国家政策环境利好的背景下，一定程度上减轻了自身赋税压力。</w:t>
      </w:r>
    </w:p>
    <w:p>
      <w:pPr>
        <w:spacing w:line="579" w:lineRule="exact"/>
        <w:ind w:firstLine="630" w:firstLineChars="200"/>
        <w:rPr>
          <w:rFonts w:hint="default" w:hAnsi="仿宋"/>
          <w:color w:val="000000" w:themeColor="text1"/>
          <w:szCs w:val="30"/>
          <w:lang w:val="en-US" w:eastAsia="zh-CN"/>
        </w:rPr>
      </w:pPr>
      <w:r>
        <w:rPr>
          <w:rFonts w:hint="eastAsia" w:hAnsi="仿宋"/>
          <w:color w:val="000000" w:themeColor="text1"/>
          <w:szCs w:val="30"/>
          <w:lang w:val="en-US" w:eastAsia="zh-CN"/>
        </w:rPr>
        <w:t>另外，根据企业2015-2018年资产负债表及相关统计，太标集团已实现扭亏为盈，企业银行贷款余额逐年递减，企业发展良好，详见表10。贷款贴息资金的补助500万元，研发费用补助500万元的政策，建议补助政策应结合太标集团实际情况，对补助范围、补助内容及补助方式等进行相应调整，使企业更好更快更优的向上发展的同时，也使财政资金发挥最大效益。</w:t>
      </w:r>
    </w:p>
    <w:p>
      <w:pPr>
        <w:widowControl w:val="0"/>
        <w:numPr>
          <w:ilvl w:val="0"/>
          <w:numId w:val="0"/>
        </w:numPr>
        <w:spacing w:line="579" w:lineRule="exact"/>
        <w:jc w:val="center"/>
        <w:outlineLvl w:val="1"/>
        <w:rPr>
          <w:rStyle w:val="20"/>
          <w:rFonts w:hint="eastAsia" w:ascii="楷体" w:hAnsi="楷体" w:eastAsia="楷体"/>
          <w:lang w:val="en-US" w:eastAsia="zh-CN"/>
        </w:rPr>
      </w:pPr>
      <w:r>
        <w:rPr>
          <w:rFonts w:hint="eastAsia" w:ascii="黑体" w:hAnsi="黑体" w:eastAsia="黑体"/>
          <w:sz w:val="24"/>
          <w:szCs w:val="24"/>
          <w:highlight w:val="none"/>
          <w:lang w:val="en-US" w:eastAsia="zh-CN"/>
        </w:rPr>
        <w:t>表10 2015-2018年太标集团贷款余额表</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50"/>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序号</w:t>
            </w:r>
          </w:p>
        </w:tc>
        <w:tc>
          <w:tcPr>
            <w:tcW w:w="3250"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年份</w:t>
            </w:r>
          </w:p>
        </w:tc>
        <w:tc>
          <w:tcPr>
            <w:tcW w:w="4843"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银行贷款余额（万元）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1</w:t>
            </w:r>
          </w:p>
        </w:tc>
        <w:tc>
          <w:tcPr>
            <w:tcW w:w="3250"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2015</w:t>
            </w:r>
          </w:p>
        </w:tc>
        <w:tc>
          <w:tcPr>
            <w:tcW w:w="4843"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default" w:hAnsi="仿宋" w:cs="仿宋"/>
                <w:i w:val="0"/>
                <w:color w:val="000000"/>
                <w:kern w:val="0"/>
                <w:sz w:val="22"/>
                <w:szCs w:val="22"/>
                <w:u w:val="none"/>
                <w:lang w:val="en-US" w:eastAsia="zh-CN" w:bidi="ar"/>
              </w:rPr>
              <w:t>44100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2</w:t>
            </w:r>
          </w:p>
        </w:tc>
        <w:tc>
          <w:tcPr>
            <w:tcW w:w="3250"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2016</w:t>
            </w:r>
          </w:p>
        </w:tc>
        <w:tc>
          <w:tcPr>
            <w:tcW w:w="4843"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default" w:hAnsi="仿宋" w:cs="仿宋"/>
                <w:i w:val="0"/>
                <w:color w:val="000000"/>
                <w:kern w:val="0"/>
                <w:sz w:val="22"/>
                <w:szCs w:val="22"/>
                <w:u w:val="none"/>
                <w:lang w:val="en-US" w:eastAsia="zh-CN" w:bidi="ar"/>
              </w:rPr>
              <w:t>33200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3</w:t>
            </w:r>
          </w:p>
        </w:tc>
        <w:tc>
          <w:tcPr>
            <w:tcW w:w="3250"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2017</w:t>
            </w:r>
          </w:p>
        </w:tc>
        <w:tc>
          <w:tcPr>
            <w:tcW w:w="4843"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default" w:hAnsi="仿宋" w:cs="仿宋"/>
                <w:i w:val="0"/>
                <w:color w:val="000000"/>
                <w:kern w:val="0"/>
                <w:sz w:val="22"/>
                <w:szCs w:val="22"/>
                <w:u w:val="none"/>
                <w:lang w:val="en-US" w:eastAsia="zh-CN" w:bidi="ar"/>
              </w:rPr>
              <w:t>31800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4</w:t>
            </w:r>
          </w:p>
        </w:tc>
        <w:tc>
          <w:tcPr>
            <w:tcW w:w="3250"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eastAsia" w:hAnsi="仿宋" w:cs="仿宋"/>
                <w:i w:val="0"/>
                <w:color w:val="000000"/>
                <w:kern w:val="0"/>
                <w:sz w:val="22"/>
                <w:szCs w:val="22"/>
                <w:u w:val="none"/>
                <w:lang w:val="en-US" w:eastAsia="zh-CN" w:bidi="ar"/>
              </w:rPr>
              <w:t>2018</w:t>
            </w:r>
          </w:p>
        </w:tc>
        <w:tc>
          <w:tcPr>
            <w:tcW w:w="4843" w:type="dxa"/>
          </w:tcPr>
          <w:p>
            <w:pPr>
              <w:keepNext w:val="0"/>
              <w:keepLines w:val="0"/>
              <w:widowControl/>
              <w:suppressLineNumbers w:val="0"/>
              <w:jc w:val="center"/>
              <w:textAlignment w:val="center"/>
              <w:rPr>
                <w:rFonts w:hint="default" w:hAnsi="仿宋" w:cs="仿宋"/>
                <w:i w:val="0"/>
                <w:color w:val="000000"/>
                <w:kern w:val="0"/>
                <w:sz w:val="22"/>
                <w:szCs w:val="22"/>
                <w:u w:val="none"/>
                <w:lang w:val="en-US" w:eastAsia="zh-CN" w:bidi="ar"/>
              </w:rPr>
            </w:pPr>
            <w:r>
              <w:rPr>
                <w:rFonts w:hint="default" w:hAnsi="仿宋" w:cs="仿宋"/>
                <w:i w:val="0"/>
                <w:color w:val="000000"/>
                <w:kern w:val="0"/>
                <w:sz w:val="22"/>
                <w:szCs w:val="22"/>
                <w:u w:val="none"/>
                <w:lang w:val="en-US" w:eastAsia="zh-CN" w:bidi="ar"/>
              </w:rPr>
              <w:t>15250</w:t>
            </w:r>
          </w:p>
        </w:tc>
      </w:tr>
    </w:tbl>
    <w:p>
      <w:pPr>
        <w:widowControl w:val="0"/>
        <w:numPr>
          <w:ilvl w:val="0"/>
          <w:numId w:val="0"/>
        </w:numPr>
        <w:spacing w:line="579" w:lineRule="exact"/>
        <w:jc w:val="both"/>
        <w:outlineLvl w:val="1"/>
        <w:rPr>
          <w:rStyle w:val="20"/>
          <w:rFonts w:hint="default" w:ascii="楷体" w:hAnsi="楷体" w:eastAsia="楷体"/>
          <w:lang w:val="en-US" w:eastAsia="zh-CN"/>
        </w:rPr>
      </w:pPr>
    </w:p>
    <w:p>
      <w:pPr>
        <w:spacing w:line="579" w:lineRule="exact"/>
        <w:ind w:firstLine="630" w:firstLineChars="200"/>
        <w:rPr>
          <w:rFonts w:ascii="黑体" w:hAnsi="宋体" w:eastAsia="黑体" w:cs="宋体"/>
          <w:szCs w:val="30"/>
        </w:rPr>
      </w:pPr>
    </w:p>
    <w:p>
      <w:pPr>
        <w:spacing w:line="590" w:lineRule="exact"/>
        <w:ind w:left="2202" w:leftChars="284" w:hanging="1308" w:hangingChars="400"/>
        <w:rPr>
          <w:rFonts w:hint="eastAsia" w:ascii="仿宋_GB2312" w:hAnsi="黑体" w:eastAsia="仿宋_GB2312"/>
          <w:color w:val="auto"/>
          <w:spacing w:val="6"/>
          <w:sz w:val="30"/>
          <w:szCs w:val="30"/>
          <w:lang w:eastAsia="zh-CN"/>
        </w:rPr>
      </w:pPr>
      <w:bookmarkStart w:id="131" w:name="_Toc14734_WPSOffice_Level1"/>
      <w:bookmarkStart w:id="132" w:name="_Toc32639_WPSOffice_Level1"/>
      <w:r>
        <w:rPr>
          <w:rFonts w:hint="eastAsia" w:eastAsia="仿宋_GB2312"/>
          <w:color w:val="auto"/>
          <w:spacing w:val="6"/>
          <w:sz w:val="30"/>
          <w:szCs w:val="30"/>
        </w:rPr>
        <w:t>附件：</w:t>
      </w:r>
      <w:r>
        <w:rPr>
          <w:rFonts w:hint="eastAsia" w:ascii="仿宋_GB2312" w:hAnsi="黑体" w:eastAsia="仿宋_GB2312"/>
          <w:color w:val="auto"/>
          <w:sz w:val="30"/>
          <w:szCs w:val="30"/>
        </w:rPr>
        <w:t>1.201</w:t>
      </w:r>
      <w:r>
        <w:rPr>
          <w:rFonts w:hint="eastAsia" w:ascii="仿宋_GB2312" w:hAnsi="黑体" w:eastAsia="仿宋_GB2312"/>
          <w:color w:val="auto"/>
          <w:sz w:val="30"/>
          <w:szCs w:val="30"/>
          <w:lang w:val="en-US" w:eastAsia="zh-CN"/>
        </w:rPr>
        <w:t>9</w:t>
      </w:r>
      <w:r>
        <w:rPr>
          <w:rFonts w:hint="eastAsia" w:ascii="仿宋_GB2312" w:hAnsi="黑体" w:eastAsia="仿宋_GB2312"/>
          <w:color w:val="auto"/>
          <w:sz w:val="30"/>
          <w:szCs w:val="30"/>
        </w:rPr>
        <w:t>绩效再评价指标体系</w:t>
      </w:r>
      <w:r>
        <w:rPr>
          <w:rFonts w:hint="eastAsia" w:ascii="仿宋_GB2312" w:hAnsi="黑体" w:eastAsia="仿宋_GB2312"/>
          <w:color w:val="auto"/>
          <w:sz w:val="30"/>
          <w:szCs w:val="30"/>
          <w:lang w:val="en-US" w:eastAsia="zh-CN"/>
        </w:rPr>
        <w:t>及</w:t>
      </w:r>
      <w:r>
        <w:rPr>
          <w:rFonts w:hint="eastAsia" w:ascii="仿宋_GB2312" w:hAnsi="黑体" w:eastAsia="仿宋_GB2312"/>
          <w:color w:val="auto"/>
          <w:sz w:val="30"/>
          <w:szCs w:val="30"/>
        </w:rPr>
        <w:t>评分表</w:t>
      </w:r>
      <w:r>
        <w:rPr>
          <w:rFonts w:hint="eastAsia" w:ascii="仿宋_GB2312" w:hAnsi="黑体" w:eastAsia="仿宋_GB2312"/>
          <w:color w:val="auto"/>
          <w:sz w:val="30"/>
          <w:szCs w:val="30"/>
          <w:lang w:eastAsia="zh-CN"/>
        </w:rPr>
        <w:t>；</w:t>
      </w:r>
      <w:bookmarkEnd w:id="131"/>
      <w:bookmarkEnd w:id="132"/>
    </w:p>
    <w:p>
      <w:pPr>
        <w:ind w:left="1890" w:leftChars="600" w:firstLine="0" w:firstLineChars="0"/>
        <w:rPr>
          <w:rFonts w:hint="default" w:ascii="仿宋_GB2312" w:hAnsi="黑体" w:eastAsia="仿宋_GB2312"/>
          <w:color w:val="auto"/>
          <w:sz w:val="30"/>
          <w:szCs w:val="30"/>
          <w:lang w:val="en-US" w:eastAsia="zh-CN"/>
        </w:rPr>
      </w:pPr>
      <w:bookmarkStart w:id="133" w:name="_Toc28732"/>
      <w:bookmarkStart w:id="134" w:name="_Toc28762"/>
      <w:bookmarkStart w:id="135" w:name="_Toc1641_WPSOffice_Level2"/>
      <w:bookmarkStart w:id="136" w:name="_Toc20309_WPSOffice_Level1"/>
      <w:r>
        <w:rPr>
          <w:rFonts w:hint="eastAsia" w:ascii="仿宋_GB2312" w:hAnsi="黑体" w:eastAsia="仿宋_GB2312"/>
          <w:color w:val="auto"/>
          <w:sz w:val="30"/>
          <w:szCs w:val="30"/>
        </w:rPr>
        <w:t>2.</w:t>
      </w:r>
      <w:bookmarkEnd w:id="133"/>
      <w:bookmarkEnd w:id="134"/>
      <w:r>
        <w:rPr>
          <w:rFonts w:hint="eastAsia" w:ascii="仿宋_GB2312" w:hAnsi="黑体" w:eastAsia="仿宋_GB2312"/>
          <w:color w:val="auto"/>
          <w:sz w:val="30"/>
          <w:szCs w:val="30"/>
        </w:rPr>
        <w:t>资金情况统计表</w:t>
      </w:r>
      <w:r>
        <w:rPr>
          <w:rFonts w:hint="eastAsia" w:ascii="仿宋_GB2312" w:hAnsi="黑体" w:eastAsia="仿宋_GB2312"/>
          <w:color w:val="auto"/>
          <w:sz w:val="30"/>
          <w:szCs w:val="30"/>
          <w:lang w:val="en-US" w:eastAsia="zh-CN"/>
        </w:rPr>
        <w:t>1-3、项目情况统计表及研发费用投入情况统计表；</w:t>
      </w:r>
      <w:bookmarkEnd w:id="135"/>
      <w:bookmarkEnd w:id="136"/>
    </w:p>
    <w:p>
      <w:pPr>
        <w:spacing w:line="579" w:lineRule="exact"/>
        <w:ind w:firstLine="1890" w:firstLineChars="600"/>
        <w:rPr>
          <w:rFonts w:hint="default" w:hAnsi="仿宋" w:eastAsia="仿宋"/>
          <w:szCs w:val="30"/>
          <w:lang w:val="en-US" w:eastAsia="zh-CN"/>
        </w:rPr>
      </w:pPr>
      <w:bookmarkStart w:id="137" w:name="_Toc15268_WPSOffice_Level2"/>
      <w:bookmarkStart w:id="138" w:name="_Toc22176_WPSOffice_Level1"/>
      <w:r>
        <w:rPr>
          <w:rFonts w:hint="eastAsia" w:hAnsi="仿宋"/>
          <w:szCs w:val="30"/>
          <w:lang w:val="en-US" w:eastAsia="zh-CN"/>
        </w:rPr>
        <w:t>3.问卷调查统计表。</w:t>
      </w:r>
      <w:bookmarkEnd w:id="137"/>
      <w:bookmarkEnd w:id="138"/>
    </w:p>
    <w:sectPr>
      <w:footerReference r:id="rId5" w:type="default"/>
      <w:footerReference r:id="rId6" w:type="even"/>
      <w:pgSz w:w="11906" w:h="16838"/>
      <w:pgMar w:top="2098" w:right="1474" w:bottom="1985" w:left="1588" w:header="851" w:footer="1474" w:gutter="0"/>
      <w:pgNumType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803050406030204"/>
    <w:charset w:val="00"/>
    <w:family w:val="roman"/>
    <w:pitch w:val="default"/>
    <w:sig w:usb0="E00006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false"/>
  <w:bordersDoNotSurroundFooter w:val="false"/>
  <w:documentProtection w:enforcement="0"/>
  <w:defaultTabStop w:val="420"/>
  <w:evenAndOddHeaders w:val="true"/>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63D8D"/>
    <w:rsid w:val="00001BFA"/>
    <w:rsid w:val="000027B8"/>
    <w:rsid w:val="00003457"/>
    <w:rsid w:val="00003E1A"/>
    <w:rsid w:val="00005149"/>
    <w:rsid w:val="000053D4"/>
    <w:rsid w:val="000101DC"/>
    <w:rsid w:val="000109E6"/>
    <w:rsid w:val="00011162"/>
    <w:rsid w:val="00014D0F"/>
    <w:rsid w:val="000163D2"/>
    <w:rsid w:val="00021B6D"/>
    <w:rsid w:val="00022FFA"/>
    <w:rsid w:val="00023FF0"/>
    <w:rsid w:val="000302F4"/>
    <w:rsid w:val="00030BA6"/>
    <w:rsid w:val="000317FF"/>
    <w:rsid w:val="00032A27"/>
    <w:rsid w:val="00032BAE"/>
    <w:rsid w:val="0003308B"/>
    <w:rsid w:val="000377E6"/>
    <w:rsid w:val="00037F46"/>
    <w:rsid w:val="0004014B"/>
    <w:rsid w:val="00044EEC"/>
    <w:rsid w:val="00046291"/>
    <w:rsid w:val="00046463"/>
    <w:rsid w:val="00050813"/>
    <w:rsid w:val="00051C47"/>
    <w:rsid w:val="0005706D"/>
    <w:rsid w:val="000645E3"/>
    <w:rsid w:val="00066943"/>
    <w:rsid w:val="00066BF2"/>
    <w:rsid w:val="00067CB1"/>
    <w:rsid w:val="00073C73"/>
    <w:rsid w:val="00074F2C"/>
    <w:rsid w:val="00075831"/>
    <w:rsid w:val="000761D2"/>
    <w:rsid w:val="00077233"/>
    <w:rsid w:val="00077515"/>
    <w:rsid w:val="0008006D"/>
    <w:rsid w:val="0008270C"/>
    <w:rsid w:val="00082DC6"/>
    <w:rsid w:val="000910C9"/>
    <w:rsid w:val="000913F5"/>
    <w:rsid w:val="000926D7"/>
    <w:rsid w:val="00093656"/>
    <w:rsid w:val="0009432E"/>
    <w:rsid w:val="00095539"/>
    <w:rsid w:val="00096308"/>
    <w:rsid w:val="000A015E"/>
    <w:rsid w:val="000A380E"/>
    <w:rsid w:val="000A38E3"/>
    <w:rsid w:val="000A3ED9"/>
    <w:rsid w:val="000A4562"/>
    <w:rsid w:val="000A60AC"/>
    <w:rsid w:val="000A6455"/>
    <w:rsid w:val="000A7D6E"/>
    <w:rsid w:val="000B6083"/>
    <w:rsid w:val="000C04DE"/>
    <w:rsid w:val="000C0984"/>
    <w:rsid w:val="000C1909"/>
    <w:rsid w:val="000C3CE0"/>
    <w:rsid w:val="000C5033"/>
    <w:rsid w:val="000D142D"/>
    <w:rsid w:val="000D1517"/>
    <w:rsid w:val="000D71DD"/>
    <w:rsid w:val="000E21D8"/>
    <w:rsid w:val="000E6F75"/>
    <w:rsid w:val="000F145E"/>
    <w:rsid w:val="000F1534"/>
    <w:rsid w:val="000F3E60"/>
    <w:rsid w:val="000F41C4"/>
    <w:rsid w:val="000F46ED"/>
    <w:rsid w:val="000F6595"/>
    <w:rsid w:val="0010585D"/>
    <w:rsid w:val="00106A8B"/>
    <w:rsid w:val="001075E2"/>
    <w:rsid w:val="00110588"/>
    <w:rsid w:val="001114F0"/>
    <w:rsid w:val="001135E9"/>
    <w:rsid w:val="00113799"/>
    <w:rsid w:val="00114580"/>
    <w:rsid w:val="001146BA"/>
    <w:rsid w:val="00114D7E"/>
    <w:rsid w:val="00116445"/>
    <w:rsid w:val="001177CC"/>
    <w:rsid w:val="0011798E"/>
    <w:rsid w:val="00122361"/>
    <w:rsid w:val="00124FFE"/>
    <w:rsid w:val="00125D9C"/>
    <w:rsid w:val="001269DA"/>
    <w:rsid w:val="001308E4"/>
    <w:rsid w:val="00132AF0"/>
    <w:rsid w:val="00140B8B"/>
    <w:rsid w:val="00142242"/>
    <w:rsid w:val="001439E1"/>
    <w:rsid w:val="00147856"/>
    <w:rsid w:val="00147F84"/>
    <w:rsid w:val="0015090D"/>
    <w:rsid w:val="00150F3E"/>
    <w:rsid w:val="001513E5"/>
    <w:rsid w:val="00152B2B"/>
    <w:rsid w:val="001537D8"/>
    <w:rsid w:val="00153BC6"/>
    <w:rsid w:val="0015564C"/>
    <w:rsid w:val="00155A7C"/>
    <w:rsid w:val="00157E96"/>
    <w:rsid w:val="001611A5"/>
    <w:rsid w:val="00161C3D"/>
    <w:rsid w:val="0016290B"/>
    <w:rsid w:val="00162B90"/>
    <w:rsid w:val="0016530D"/>
    <w:rsid w:val="00166F2B"/>
    <w:rsid w:val="00167E57"/>
    <w:rsid w:val="001722F7"/>
    <w:rsid w:val="0017231D"/>
    <w:rsid w:val="00175976"/>
    <w:rsid w:val="00177995"/>
    <w:rsid w:val="00182613"/>
    <w:rsid w:val="00182D21"/>
    <w:rsid w:val="001836BB"/>
    <w:rsid w:val="00183D89"/>
    <w:rsid w:val="001844AE"/>
    <w:rsid w:val="00184577"/>
    <w:rsid w:val="0018750F"/>
    <w:rsid w:val="0018788E"/>
    <w:rsid w:val="001905A5"/>
    <w:rsid w:val="0019172A"/>
    <w:rsid w:val="001A2410"/>
    <w:rsid w:val="001A2D6F"/>
    <w:rsid w:val="001A644B"/>
    <w:rsid w:val="001A77EE"/>
    <w:rsid w:val="001A7B0F"/>
    <w:rsid w:val="001B071D"/>
    <w:rsid w:val="001B2588"/>
    <w:rsid w:val="001B4784"/>
    <w:rsid w:val="001C277C"/>
    <w:rsid w:val="001C727B"/>
    <w:rsid w:val="001D3892"/>
    <w:rsid w:val="001D4E03"/>
    <w:rsid w:val="001D58D7"/>
    <w:rsid w:val="001D5D8D"/>
    <w:rsid w:val="001E07CC"/>
    <w:rsid w:val="001E3F67"/>
    <w:rsid w:val="001E410D"/>
    <w:rsid w:val="001E6E29"/>
    <w:rsid w:val="001E713D"/>
    <w:rsid w:val="001F1285"/>
    <w:rsid w:val="001F1844"/>
    <w:rsid w:val="001F1E4B"/>
    <w:rsid w:val="001F2FC0"/>
    <w:rsid w:val="001F3638"/>
    <w:rsid w:val="001F46E7"/>
    <w:rsid w:val="001F512C"/>
    <w:rsid w:val="001F566D"/>
    <w:rsid w:val="00200263"/>
    <w:rsid w:val="00201C2D"/>
    <w:rsid w:val="002026DD"/>
    <w:rsid w:val="002073C9"/>
    <w:rsid w:val="002115B2"/>
    <w:rsid w:val="00212037"/>
    <w:rsid w:val="00212CCB"/>
    <w:rsid w:val="00212FA7"/>
    <w:rsid w:val="00217869"/>
    <w:rsid w:val="0021797F"/>
    <w:rsid w:val="00217AA8"/>
    <w:rsid w:val="002229E2"/>
    <w:rsid w:val="0022365E"/>
    <w:rsid w:val="002260C9"/>
    <w:rsid w:val="00226E95"/>
    <w:rsid w:val="00227678"/>
    <w:rsid w:val="00227EAF"/>
    <w:rsid w:val="00230719"/>
    <w:rsid w:val="00230C67"/>
    <w:rsid w:val="00231677"/>
    <w:rsid w:val="00231E49"/>
    <w:rsid w:val="00232F9B"/>
    <w:rsid w:val="00235C5D"/>
    <w:rsid w:val="002422DC"/>
    <w:rsid w:val="00243F53"/>
    <w:rsid w:val="00246276"/>
    <w:rsid w:val="00251346"/>
    <w:rsid w:val="00252898"/>
    <w:rsid w:val="002532A4"/>
    <w:rsid w:val="00254804"/>
    <w:rsid w:val="00254B91"/>
    <w:rsid w:val="002554E5"/>
    <w:rsid w:val="002567E0"/>
    <w:rsid w:val="00256D4E"/>
    <w:rsid w:val="002606F4"/>
    <w:rsid w:val="00263106"/>
    <w:rsid w:val="00265F84"/>
    <w:rsid w:val="00274648"/>
    <w:rsid w:val="002754CB"/>
    <w:rsid w:val="00277ACC"/>
    <w:rsid w:val="00282CC8"/>
    <w:rsid w:val="00283F38"/>
    <w:rsid w:val="00285265"/>
    <w:rsid w:val="0028626E"/>
    <w:rsid w:val="00290595"/>
    <w:rsid w:val="002917E5"/>
    <w:rsid w:val="0029356B"/>
    <w:rsid w:val="0029734C"/>
    <w:rsid w:val="002A020A"/>
    <w:rsid w:val="002A1982"/>
    <w:rsid w:val="002A1DF7"/>
    <w:rsid w:val="002A4D4A"/>
    <w:rsid w:val="002A5AD2"/>
    <w:rsid w:val="002A6EAA"/>
    <w:rsid w:val="002B042F"/>
    <w:rsid w:val="002B3F00"/>
    <w:rsid w:val="002B4EA2"/>
    <w:rsid w:val="002B7B5E"/>
    <w:rsid w:val="002C222D"/>
    <w:rsid w:val="002C46F4"/>
    <w:rsid w:val="002C555C"/>
    <w:rsid w:val="002D1D67"/>
    <w:rsid w:val="002D3C45"/>
    <w:rsid w:val="002D498A"/>
    <w:rsid w:val="002D55A2"/>
    <w:rsid w:val="002D69E7"/>
    <w:rsid w:val="002E06C9"/>
    <w:rsid w:val="002E1041"/>
    <w:rsid w:val="002E1481"/>
    <w:rsid w:val="002E280F"/>
    <w:rsid w:val="002E5BDD"/>
    <w:rsid w:val="002E60CA"/>
    <w:rsid w:val="002F4221"/>
    <w:rsid w:val="002F516E"/>
    <w:rsid w:val="002F59F0"/>
    <w:rsid w:val="002F7BE7"/>
    <w:rsid w:val="00301F5D"/>
    <w:rsid w:val="003020B9"/>
    <w:rsid w:val="00304502"/>
    <w:rsid w:val="00307963"/>
    <w:rsid w:val="00307B63"/>
    <w:rsid w:val="003116BB"/>
    <w:rsid w:val="00313C52"/>
    <w:rsid w:val="00321257"/>
    <w:rsid w:val="00321FF5"/>
    <w:rsid w:val="003270CD"/>
    <w:rsid w:val="0032752F"/>
    <w:rsid w:val="003305B8"/>
    <w:rsid w:val="0033130B"/>
    <w:rsid w:val="00334475"/>
    <w:rsid w:val="0033489A"/>
    <w:rsid w:val="00335283"/>
    <w:rsid w:val="0033762E"/>
    <w:rsid w:val="00340862"/>
    <w:rsid w:val="00341E71"/>
    <w:rsid w:val="0034304B"/>
    <w:rsid w:val="00347579"/>
    <w:rsid w:val="00347950"/>
    <w:rsid w:val="00353796"/>
    <w:rsid w:val="0035481D"/>
    <w:rsid w:val="003568A8"/>
    <w:rsid w:val="00357576"/>
    <w:rsid w:val="0036565B"/>
    <w:rsid w:val="00365B28"/>
    <w:rsid w:val="00371BB6"/>
    <w:rsid w:val="00371CAA"/>
    <w:rsid w:val="00375AF4"/>
    <w:rsid w:val="003761AE"/>
    <w:rsid w:val="00376534"/>
    <w:rsid w:val="00376A60"/>
    <w:rsid w:val="0037792E"/>
    <w:rsid w:val="00380118"/>
    <w:rsid w:val="003807BD"/>
    <w:rsid w:val="00381F0D"/>
    <w:rsid w:val="0038336A"/>
    <w:rsid w:val="00384495"/>
    <w:rsid w:val="00390E8C"/>
    <w:rsid w:val="00392745"/>
    <w:rsid w:val="00393295"/>
    <w:rsid w:val="003953CC"/>
    <w:rsid w:val="003A028E"/>
    <w:rsid w:val="003A3987"/>
    <w:rsid w:val="003A5711"/>
    <w:rsid w:val="003A6A2A"/>
    <w:rsid w:val="003A6AB4"/>
    <w:rsid w:val="003B2603"/>
    <w:rsid w:val="003B355C"/>
    <w:rsid w:val="003B5FE1"/>
    <w:rsid w:val="003B74B5"/>
    <w:rsid w:val="003B7C42"/>
    <w:rsid w:val="003B7DD6"/>
    <w:rsid w:val="003C48D8"/>
    <w:rsid w:val="003C7765"/>
    <w:rsid w:val="003D112A"/>
    <w:rsid w:val="003D12B5"/>
    <w:rsid w:val="003D1EC9"/>
    <w:rsid w:val="003D2104"/>
    <w:rsid w:val="003D35C0"/>
    <w:rsid w:val="003D6830"/>
    <w:rsid w:val="003D7551"/>
    <w:rsid w:val="003D7D3F"/>
    <w:rsid w:val="003E0E49"/>
    <w:rsid w:val="003E28AB"/>
    <w:rsid w:val="003E37CD"/>
    <w:rsid w:val="003E3857"/>
    <w:rsid w:val="003F1515"/>
    <w:rsid w:val="003F16E7"/>
    <w:rsid w:val="003F402E"/>
    <w:rsid w:val="003F5025"/>
    <w:rsid w:val="003F6354"/>
    <w:rsid w:val="00400D06"/>
    <w:rsid w:val="0040239B"/>
    <w:rsid w:val="00402CE7"/>
    <w:rsid w:val="00405226"/>
    <w:rsid w:val="00405C75"/>
    <w:rsid w:val="00405D02"/>
    <w:rsid w:val="00406D6A"/>
    <w:rsid w:val="0041131E"/>
    <w:rsid w:val="00413F58"/>
    <w:rsid w:val="00417384"/>
    <w:rsid w:val="00420BEC"/>
    <w:rsid w:val="0042251D"/>
    <w:rsid w:val="00426FE5"/>
    <w:rsid w:val="004272A6"/>
    <w:rsid w:val="0043119F"/>
    <w:rsid w:val="00431231"/>
    <w:rsid w:val="00433CAA"/>
    <w:rsid w:val="00436B3B"/>
    <w:rsid w:val="00437980"/>
    <w:rsid w:val="004401ED"/>
    <w:rsid w:val="00440843"/>
    <w:rsid w:val="0044349C"/>
    <w:rsid w:val="0044354E"/>
    <w:rsid w:val="00452585"/>
    <w:rsid w:val="00452895"/>
    <w:rsid w:val="00453319"/>
    <w:rsid w:val="004542C8"/>
    <w:rsid w:val="004549D1"/>
    <w:rsid w:val="00456E06"/>
    <w:rsid w:val="00457099"/>
    <w:rsid w:val="00460E4C"/>
    <w:rsid w:val="00460FB7"/>
    <w:rsid w:val="00462343"/>
    <w:rsid w:val="00464A91"/>
    <w:rsid w:val="00465B8C"/>
    <w:rsid w:val="004671F2"/>
    <w:rsid w:val="00470EA3"/>
    <w:rsid w:val="00470FA1"/>
    <w:rsid w:val="00472258"/>
    <w:rsid w:val="00474787"/>
    <w:rsid w:val="00474E2B"/>
    <w:rsid w:val="0048081D"/>
    <w:rsid w:val="0048089A"/>
    <w:rsid w:val="004811D4"/>
    <w:rsid w:val="004839EA"/>
    <w:rsid w:val="00484146"/>
    <w:rsid w:val="00484612"/>
    <w:rsid w:val="004860CD"/>
    <w:rsid w:val="004866EA"/>
    <w:rsid w:val="00492B6C"/>
    <w:rsid w:val="004949AC"/>
    <w:rsid w:val="00495C2A"/>
    <w:rsid w:val="004960A9"/>
    <w:rsid w:val="004A0A49"/>
    <w:rsid w:val="004A0A75"/>
    <w:rsid w:val="004A3DDB"/>
    <w:rsid w:val="004A4700"/>
    <w:rsid w:val="004A711A"/>
    <w:rsid w:val="004B005E"/>
    <w:rsid w:val="004B34FB"/>
    <w:rsid w:val="004B448D"/>
    <w:rsid w:val="004C0F10"/>
    <w:rsid w:val="004C3C29"/>
    <w:rsid w:val="004C3F8B"/>
    <w:rsid w:val="004C51F5"/>
    <w:rsid w:val="004C5D7B"/>
    <w:rsid w:val="004C6166"/>
    <w:rsid w:val="004C6BF0"/>
    <w:rsid w:val="004D0D4D"/>
    <w:rsid w:val="004D2649"/>
    <w:rsid w:val="004D31B0"/>
    <w:rsid w:val="004D34AD"/>
    <w:rsid w:val="004D5F2D"/>
    <w:rsid w:val="004D678B"/>
    <w:rsid w:val="004D7ACD"/>
    <w:rsid w:val="004E013B"/>
    <w:rsid w:val="004E0906"/>
    <w:rsid w:val="004E5E85"/>
    <w:rsid w:val="004F0288"/>
    <w:rsid w:val="004F0B47"/>
    <w:rsid w:val="004F305F"/>
    <w:rsid w:val="004F43AA"/>
    <w:rsid w:val="004F47FC"/>
    <w:rsid w:val="004F5442"/>
    <w:rsid w:val="004F5DE3"/>
    <w:rsid w:val="004F6B0C"/>
    <w:rsid w:val="004F6CCC"/>
    <w:rsid w:val="004F7900"/>
    <w:rsid w:val="005102A2"/>
    <w:rsid w:val="00510BAB"/>
    <w:rsid w:val="00514671"/>
    <w:rsid w:val="00515734"/>
    <w:rsid w:val="00515AD1"/>
    <w:rsid w:val="00515AD7"/>
    <w:rsid w:val="00522A6C"/>
    <w:rsid w:val="00524E27"/>
    <w:rsid w:val="00526431"/>
    <w:rsid w:val="00536F5B"/>
    <w:rsid w:val="00542670"/>
    <w:rsid w:val="00545001"/>
    <w:rsid w:val="00550937"/>
    <w:rsid w:val="0055330D"/>
    <w:rsid w:val="00555791"/>
    <w:rsid w:val="005578D6"/>
    <w:rsid w:val="00561174"/>
    <w:rsid w:val="00561795"/>
    <w:rsid w:val="00562BA8"/>
    <w:rsid w:val="0056376A"/>
    <w:rsid w:val="00564552"/>
    <w:rsid w:val="00566921"/>
    <w:rsid w:val="00567217"/>
    <w:rsid w:val="0057135C"/>
    <w:rsid w:val="005750C4"/>
    <w:rsid w:val="00576CB6"/>
    <w:rsid w:val="00576FBF"/>
    <w:rsid w:val="005775A4"/>
    <w:rsid w:val="00577FAD"/>
    <w:rsid w:val="00582AD4"/>
    <w:rsid w:val="00583183"/>
    <w:rsid w:val="00585784"/>
    <w:rsid w:val="00587462"/>
    <w:rsid w:val="005876AF"/>
    <w:rsid w:val="00587861"/>
    <w:rsid w:val="00587C8D"/>
    <w:rsid w:val="00591EF2"/>
    <w:rsid w:val="00592198"/>
    <w:rsid w:val="0059320E"/>
    <w:rsid w:val="005953FB"/>
    <w:rsid w:val="00597B52"/>
    <w:rsid w:val="005A2E6F"/>
    <w:rsid w:val="005A3998"/>
    <w:rsid w:val="005A50E5"/>
    <w:rsid w:val="005A5AC9"/>
    <w:rsid w:val="005A6705"/>
    <w:rsid w:val="005A725A"/>
    <w:rsid w:val="005B0482"/>
    <w:rsid w:val="005B31A6"/>
    <w:rsid w:val="005B372B"/>
    <w:rsid w:val="005B6066"/>
    <w:rsid w:val="005B6769"/>
    <w:rsid w:val="005B70F0"/>
    <w:rsid w:val="005C40D3"/>
    <w:rsid w:val="005C4B0F"/>
    <w:rsid w:val="005C5C95"/>
    <w:rsid w:val="005C791D"/>
    <w:rsid w:val="005D06E4"/>
    <w:rsid w:val="005D098F"/>
    <w:rsid w:val="005D114E"/>
    <w:rsid w:val="005D1F18"/>
    <w:rsid w:val="005D5A3C"/>
    <w:rsid w:val="005E0F3C"/>
    <w:rsid w:val="005E3E8B"/>
    <w:rsid w:val="005E4ABD"/>
    <w:rsid w:val="005E6172"/>
    <w:rsid w:val="005F0C77"/>
    <w:rsid w:val="005F1102"/>
    <w:rsid w:val="005F3294"/>
    <w:rsid w:val="006038BD"/>
    <w:rsid w:val="00612F15"/>
    <w:rsid w:val="00613763"/>
    <w:rsid w:val="00614F41"/>
    <w:rsid w:val="00620526"/>
    <w:rsid w:val="00621602"/>
    <w:rsid w:val="006234D5"/>
    <w:rsid w:val="00623AF9"/>
    <w:rsid w:val="006251E6"/>
    <w:rsid w:val="00626208"/>
    <w:rsid w:val="00627439"/>
    <w:rsid w:val="006323C6"/>
    <w:rsid w:val="00634466"/>
    <w:rsid w:val="00636016"/>
    <w:rsid w:val="00636215"/>
    <w:rsid w:val="00643CC5"/>
    <w:rsid w:val="0064402F"/>
    <w:rsid w:val="00652175"/>
    <w:rsid w:val="00653E7F"/>
    <w:rsid w:val="0065445B"/>
    <w:rsid w:val="00655674"/>
    <w:rsid w:val="00656020"/>
    <w:rsid w:val="00656A9A"/>
    <w:rsid w:val="00656BBB"/>
    <w:rsid w:val="00656F7D"/>
    <w:rsid w:val="006571CA"/>
    <w:rsid w:val="00657FEB"/>
    <w:rsid w:val="006633E2"/>
    <w:rsid w:val="00663BBB"/>
    <w:rsid w:val="00665C49"/>
    <w:rsid w:val="00666D1A"/>
    <w:rsid w:val="00671269"/>
    <w:rsid w:val="00673EDC"/>
    <w:rsid w:val="00674DB5"/>
    <w:rsid w:val="0067506D"/>
    <w:rsid w:val="00675411"/>
    <w:rsid w:val="00675A35"/>
    <w:rsid w:val="0067610C"/>
    <w:rsid w:val="006825CB"/>
    <w:rsid w:val="00682BA0"/>
    <w:rsid w:val="0068495B"/>
    <w:rsid w:val="00687D46"/>
    <w:rsid w:val="00693295"/>
    <w:rsid w:val="00694188"/>
    <w:rsid w:val="00694B78"/>
    <w:rsid w:val="00694EAF"/>
    <w:rsid w:val="006960BB"/>
    <w:rsid w:val="00697476"/>
    <w:rsid w:val="006A28E5"/>
    <w:rsid w:val="006A2942"/>
    <w:rsid w:val="006A2A32"/>
    <w:rsid w:val="006A5995"/>
    <w:rsid w:val="006A5FFB"/>
    <w:rsid w:val="006A6752"/>
    <w:rsid w:val="006A763C"/>
    <w:rsid w:val="006B5BCF"/>
    <w:rsid w:val="006B610A"/>
    <w:rsid w:val="006B70DE"/>
    <w:rsid w:val="006C0244"/>
    <w:rsid w:val="006C0E35"/>
    <w:rsid w:val="006D012E"/>
    <w:rsid w:val="006D2836"/>
    <w:rsid w:val="006E342B"/>
    <w:rsid w:val="006E36CF"/>
    <w:rsid w:val="006E3A23"/>
    <w:rsid w:val="006E76CA"/>
    <w:rsid w:val="006E79B8"/>
    <w:rsid w:val="006F09DA"/>
    <w:rsid w:val="006F29FB"/>
    <w:rsid w:val="006F3F14"/>
    <w:rsid w:val="006F75B3"/>
    <w:rsid w:val="00701599"/>
    <w:rsid w:val="00703419"/>
    <w:rsid w:val="0070399E"/>
    <w:rsid w:val="00704892"/>
    <w:rsid w:val="00704906"/>
    <w:rsid w:val="00704B20"/>
    <w:rsid w:val="0070532D"/>
    <w:rsid w:val="007061AB"/>
    <w:rsid w:val="00706880"/>
    <w:rsid w:val="00706C0E"/>
    <w:rsid w:val="00707272"/>
    <w:rsid w:val="00710970"/>
    <w:rsid w:val="00711BD6"/>
    <w:rsid w:val="0071646D"/>
    <w:rsid w:val="0072130D"/>
    <w:rsid w:val="00723885"/>
    <w:rsid w:val="007258CC"/>
    <w:rsid w:val="0072647A"/>
    <w:rsid w:val="00727017"/>
    <w:rsid w:val="007319A2"/>
    <w:rsid w:val="00733D12"/>
    <w:rsid w:val="00733E02"/>
    <w:rsid w:val="0073677A"/>
    <w:rsid w:val="007431B7"/>
    <w:rsid w:val="007445FF"/>
    <w:rsid w:val="00744743"/>
    <w:rsid w:val="00746DEF"/>
    <w:rsid w:val="007474F3"/>
    <w:rsid w:val="00750348"/>
    <w:rsid w:val="0075085D"/>
    <w:rsid w:val="00751985"/>
    <w:rsid w:val="00752CA1"/>
    <w:rsid w:val="00753514"/>
    <w:rsid w:val="00753B92"/>
    <w:rsid w:val="00754346"/>
    <w:rsid w:val="00755D04"/>
    <w:rsid w:val="00761242"/>
    <w:rsid w:val="007622C7"/>
    <w:rsid w:val="00763D8D"/>
    <w:rsid w:val="00763F0B"/>
    <w:rsid w:val="00771DBA"/>
    <w:rsid w:val="007735E4"/>
    <w:rsid w:val="00774689"/>
    <w:rsid w:val="00775421"/>
    <w:rsid w:val="00780354"/>
    <w:rsid w:val="00780EAF"/>
    <w:rsid w:val="00780F68"/>
    <w:rsid w:val="00783504"/>
    <w:rsid w:val="00783983"/>
    <w:rsid w:val="007854FB"/>
    <w:rsid w:val="00786B54"/>
    <w:rsid w:val="00795893"/>
    <w:rsid w:val="00796558"/>
    <w:rsid w:val="007A0D31"/>
    <w:rsid w:val="007A0FC4"/>
    <w:rsid w:val="007A1C7C"/>
    <w:rsid w:val="007A2BCD"/>
    <w:rsid w:val="007A58C0"/>
    <w:rsid w:val="007A6474"/>
    <w:rsid w:val="007A7277"/>
    <w:rsid w:val="007B064B"/>
    <w:rsid w:val="007B2D33"/>
    <w:rsid w:val="007B72C4"/>
    <w:rsid w:val="007C023F"/>
    <w:rsid w:val="007C1423"/>
    <w:rsid w:val="007C2CA2"/>
    <w:rsid w:val="007C38FA"/>
    <w:rsid w:val="007C3BD4"/>
    <w:rsid w:val="007C3CB2"/>
    <w:rsid w:val="007C7E73"/>
    <w:rsid w:val="007D051F"/>
    <w:rsid w:val="007D0BBA"/>
    <w:rsid w:val="007D2550"/>
    <w:rsid w:val="007D2BF8"/>
    <w:rsid w:val="007D3332"/>
    <w:rsid w:val="007D333C"/>
    <w:rsid w:val="007D5074"/>
    <w:rsid w:val="007D6583"/>
    <w:rsid w:val="007D778F"/>
    <w:rsid w:val="007D7B5E"/>
    <w:rsid w:val="007E0FFD"/>
    <w:rsid w:val="007E18FC"/>
    <w:rsid w:val="007E494F"/>
    <w:rsid w:val="007E5BBF"/>
    <w:rsid w:val="007E68BF"/>
    <w:rsid w:val="007E7BA9"/>
    <w:rsid w:val="007F0B94"/>
    <w:rsid w:val="007F131B"/>
    <w:rsid w:val="007F26DD"/>
    <w:rsid w:val="007F2884"/>
    <w:rsid w:val="007F2CFD"/>
    <w:rsid w:val="007F3CED"/>
    <w:rsid w:val="007F7A95"/>
    <w:rsid w:val="00801696"/>
    <w:rsid w:val="00803FFB"/>
    <w:rsid w:val="00805C6A"/>
    <w:rsid w:val="00807246"/>
    <w:rsid w:val="008126C8"/>
    <w:rsid w:val="00812AFF"/>
    <w:rsid w:val="00814803"/>
    <w:rsid w:val="00814C48"/>
    <w:rsid w:val="00815254"/>
    <w:rsid w:val="00816127"/>
    <w:rsid w:val="008175D5"/>
    <w:rsid w:val="0082116A"/>
    <w:rsid w:val="00822129"/>
    <w:rsid w:val="00824B4B"/>
    <w:rsid w:val="00832C5F"/>
    <w:rsid w:val="00833991"/>
    <w:rsid w:val="00834B6A"/>
    <w:rsid w:val="008369B8"/>
    <w:rsid w:val="00837E6A"/>
    <w:rsid w:val="0084288D"/>
    <w:rsid w:val="008429AF"/>
    <w:rsid w:val="008444BD"/>
    <w:rsid w:val="00846B79"/>
    <w:rsid w:val="00846DDD"/>
    <w:rsid w:val="00851B24"/>
    <w:rsid w:val="00851F54"/>
    <w:rsid w:val="00854CE3"/>
    <w:rsid w:val="00861808"/>
    <w:rsid w:val="00866AB0"/>
    <w:rsid w:val="00867F1E"/>
    <w:rsid w:val="00870D8D"/>
    <w:rsid w:val="008735D5"/>
    <w:rsid w:val="00873D83"/>
    <w:rsid w:val="008763C0"/>
    <w:rsid w:val="008767B4"/>
    <w:rsid w:val="00877854"/>
    <w:rsid w:val="00882E11"/>
    <w:rsid w:val="00884635"/>
    <w:rsid w:val="00885EF1"/>
    <w:rsid w:val="00890F31"/>
    <w:rsid w:val="00894CB7"/>
    <w:rsid w:val="00896267"/>
    <w:rsid w:val="00896DBE"/>
    <w:rsid w:val="008A096F"/>
    <w:rsid w:val="008A0ED2"/>
    <w:rsid w:val="008A3471"/>
    <w:rsid w:val="008A5EF0"/>
    <w:rsid w:val="008B035B"/>
    <w:rsid w:val="008B4790"/>
    <w:rsid w:val="008C134F"/>
    <w:rsid w:val="008C1413"/>
    <w:rsid w:val="008C25C1"/>
    <w:rsid w:val="008C33C4"/>
    <w:rsid w:val="008C3699"/>
    <w:rsid w:val="008C6844"/>
    <w:rsid w:val="008D007F"/>
    <w:rsid w:val="008D5ECA"/>
    <w:rsid w:val="008D6C00"/>
    <w:rsid w:val="008D7D2E"/>
    <w:rsid w:val="008E077D"/>
    <w:rsid w:val="008E0FBB"/>
    <w:rsid w:val="008E437C"/>
    <w:rsid w:val="008E4678"/>
    <w:rsid w:val="008E6B95"/>
    <w:rsid w:val="008E70EF"/>
    <w:rsid w:val="008E7E58"/>
    <w:rsid w:val="008F0523"/>
    <w:rsid w:val="008F0F4B"/>
    <w:rsid w:val="008F0F5E"/>
    <w:rsid w:val="008F18AD"/>
    <w:rsid w:val="008F2F92"/>
    <w:rsid w:val="008F65E8"/>
    <w:rsid w:val="008F689B"/>
    <w:rsid w:val="00901D0E"/>
    <w:rsid w:val="009034E6"/>
    <w:rsid w:val="00903C2E"/>
    <w:rsid w:val="0090586A"/>
    <w:rsid w:val="0090678C"/>
    <w:rsid w:val="00910184"/>
    <w:rsid w:val="00910CE3"/>
    <w:rsid w:val="00912343"/>
    <w:rsid w:val="0091256C"/>
    <w:rsid w:val="00912FD0"/>
    <w:rsid w:val="00915640"/>
    <w:rsid w:val="00915956"/>
    <w:rsid w:val="00920E07"/>
    <w:rsid w:val="009232E0"/>
    <w:rsid w:val="0092374D"/>
    <w:rsid w:val="009237B7"/>
    <w:rsid w:val="00923BAA"/>
    <w:rsid w:val="00924970"/>
    <w:rsid w:val="009267F6"/>
    <w:rsid w:val="009317C0"/>
    <w:rsid w:val="009326BF"/>
    <w:rsid w:val="00932E0F"/>
    <w:rsid w:val="00935488"/>
    <w:rsid w:val="0093778C"/>
    <w:rsid w:val="0093787B"/>
    <w:rsid w:val="00937BC1"/>
    <w:rsid w:val="00942C8E"/>
    <w:rsid w:val="00944667"/>
    <w:rsid w:val="0095111A"/>
    <w:rsid w:val="00954F31"/>
    <w:rsid w:val="009607A3"/>
    <w:rsid w:val="00961330"/>
    <w:rsid w:val="00961BEE"/>
    <w:rsid w:val="00963095"/>
    <w:rsid w:val="00964AED"/>
    <w:rsid w:val="00964F1C"/>
    <w:rsid w:val="00965869"/>
    <w:rsid w:val="009672A4"/>
    <w:rsid w:val="00973859"/>
    <w:rsid w:val="00973B3F"/>
    <w:rsid w:val="00974A70"/>
    <w:rsid w:val="00975EA4"/>
    <w:rsid w:val="00976CE8"/>
    <w:rsid w:val="00982B62"/>
    <w:rsid w:val="00983C33"/>
    <w:rsid w:val="00983EB5"/>
    <w:rsid w:val="00985578"/>
    <w:rsid w:val="00985869"/>
    <w:rsid w:val="00987D69"/>
    <w:rsid w:val="009900E6"/>
    <w:rsid w:val="00990F17"/>
    <w:rsid w:val="009912B5"/>
    <w:rsid w:val="00991437"/>
    <w:rsid w:val="009914DC"/>
    <w:rsid w:val="0099369F"/>
    <w:rsid w:val="00993E30"/>
    <w:rsid w:val="00994032"/>
    <w:rsid w:val="009A1879"/>
    <w:rsid w:val="009A3DA3"/>
    <w:rsid w:val="009A3DE0"/>
    <w:rsid w:val="009B2564"/>
    <w:rsid w:val="009B4C1C"/>
    <w:rsid w:val="009B5927"/>
    <w:rsid w:val="009C07AA"/>
    <w:rsid w:val="009C2D00"/>
    <w:rsid w:val="009C34A4"/>
    <w:rsid w:val="009C3ECB"/>
    <w:rsid w:val="009C44B5"/>
    <w:rsid w:val="009C49B5"/>
    <w:rsid w:val="009C5FAB"/>
    <w:rsid w:val="009C6BDC"/>
    <w:rsid w:val="009C6D8D"/>
    <w:rsid w:val="009D25F6"/>
    <w:rsid w:val="009D3541"/>
    <w:rsid w:val="009D35B4"/>
    <w:rsid w:val="009D3B4B"/>
    <w:rsid w:val="009D4A79"/>
    <w:rsid w:val="009D4D5E"/>
    <w:rsid w:val="009E56D5"/>
    <w:rsid w:val="009E662A"/>
    <w:rsid w:val="009E76A2"/>
    <w:rsid w:val="009E7A09"/>
    <w:rsid w:val="009F0910"/>
    <w:rsid w:val="009F09EA"/>
    <w:rsid w:val="009F17BE"/>
    <w:rsid w:val="009F2679"/>
    <w:rsid w:val="009F41F3"/>
    <w:rsid w:val="009F6DAA"/>
    <w:rsid w:val="00A000D9"/>
    <w:rsid w:val="00A00612"/>
    <w:rsid w:val="00A01C42"/>
    <w:rsid w:val="00A02D03"/>
    <w:rsid w:val="00A02E94"/>
    <w:rsid w:val="00A057DC"/>
    <w:rsid w:val="00A0725B"/>
    <w:rsid w:val="00A075FE"/>
    <w:rsid w:val="00A10153"/>
    <w:rsid w:val="00A11EC9"/>
    <w:rsid w:val="00A121FB"/>
    <w:rsid w:val="00A12F69"/>
    <w:rsid w:val="00A13A8D"/>
    <w:rsid w:val="00A13BE9"/>
    <w:rsid w:val="00A15FEA"/>
    <w:rsid w:val="00A17A74"/>
    <w:rsid w:val="00A22A04"/>
    <w:rsid w:val="00A23FCD"/>
    <w:rsid w:val="00A24BBF"/>
    <w:rsid w:val="00A24E49"/>
    <w:rsid w:val="00A25F38"/>
    <w:rsid w:val="00A26BB3"/>
    <w:rsid w:val="00A27411"/>
    <w:rsid w:val="00A27C51"/>
    <w:rsid w:val="00A308EA"/>
    <w:rsid w:val="00A31048"/>
    <w:rsid w:val="00A33005"/>
    <w:rsid w:val="00A34C99"/>
    <w:rsid w:val="00A36910"/>
    <w:rsid w:val="00A370A6"/>
    <w:rsid w:val="00A375F1"/>
    <w:rsid w:val="00A37D4C"/>
    <w:rsid w:val="00A37F5F"/>
    <w:rsid w:val="00A41B24"/>
    <w:rsid w:val="00A43DC7"/>
    <w:rsid w:val="00A444BF"/>
    <w:rsid w:val="00A461EE"/>
    <w:rsid w:val="00A5152D"/>
    <w:rsid w:val="00A550F7"/>
    <w:rsid w:val="00A57205"/>
    <w:rsid w:val="00A57436"/>
    <w:rsid w:val="00A605F9"/>
    <w:rsid w:val="00A60E45"/>
    <w:rsid w:val="00A63BA5"/>
    <w:rsid w:val="00A66EE9"/>
    <w:rsid w:val="00A6714F"/>
    <w:rsid w:val="00A7047C"/>
    <w:rsid w:val="00A71A62"/>
    <w:rsid w:val="00A7287F"/>
    <w:rsid w:val="00A73844"/>
    <w:rsid w:val="00A76165"/>
    <w:rsid w:val="00A77E6F"/>
    <w:rsid w:val="00A80D20"/>
    <w:rsid w:val="00A83F2E"/>
    <w:rsid w:val="00A8504E"/>
    <w:rsid w:val="00A86EA4"/>
    <w:rsid w:val="00A914BD"/>
    <w:rsid w:val="00A91A3E"/>
    <w:rsid w:val="00A92139"/>
    <w:rsid w:val="00A9444C"/>
    <w:rsid w:val="00A95E98"/>
    <w:rsid w:val="00AA01D4"/>
    <w:rsid w:val="00AA221B"/>
    <w:rsid w:val="00AA290B"/>
    <w:rsid w:val="00AA2D96"/>
    <w:rsid w:val="00AA5995"/>
    <w:rsid w:val="00AA7516"/>
    <w:rsid w:val="00AB0EEC"/>
    <w:rsid w:val="00AB2F9C"/>
    <w:rsid w:val="00AB312A"/>
    <w:rsid w:val="00AB5B2F"/>
    <w:rsid w:val="00AB6C24"/>
    <w:rsid w:val="00AB738C"/>
    <w:rsid w:val="00AC118D"/>
    <w:rsid w:val="00AC240E"/>
    <w:rsid w:val="00AC318C"/>
    <w:rsid w:val="00AC3234"/>
    <w:rsid w:val="00AC37FA"/>
    <w:rsid w:val="00AC3D7A"/>
    <w:rsid w:val="00AC3F10"/>
    <w:rsid w:val="00AC42D0"/>
    <w:rsid w:val="00AC5A44"/>
    <w:rsid w:val="00AC66C5"/>
    <w:rsid w:val="00AD619D"/>
    <w:rsid w:val="00AD6AB3"/>
    <w:rsid w:val="00AD6DA0"/>
    <w:rsid w:val="00AD712B"/>
    <w:rsid w:val="00AE0A63"/>
    <w:rsid w:val="00AE1B7C"/>
    <w:rsid w:val="00AE1D02"/>
    <w:rsid w:val="00AE1EF8"/>
    <w:rsid w:val="00AE20F3"/>
    <w:rsid w:val="00AE348D"/>
    <w:rsid w:val="00AE4EBF"/>
    <w:rsid w:val="00AF0B62"/>
    <w:rsid w:val="00AF42E3"/>
    <w:rsid w:val="00B020FB"/>
    <w:rsid w:val="00B0556F"/>
    <w:rsid w:val="00B06579"/>
    <w:rsid w:val="00B06A9C"/>
    <w:rsid w:val="00B07B88"/>
    <w:rsid w:val="00B10C1D"/>
    <w:rsid w:val="00B12CBA"/>
    <w:rsid w:val="00B227D4"/>
    <w:rsid w:val="00B2295D"/>
    <w:rsid w:val="00B2516C"/>
    <w:rsid w:val="00B2587E"/>
    <w:rsid w:val="00B300AD"/>
    <w:rsid w:val="00B327D2"/>
    <w:rsid w:val="00B34B6A"/>
    <w:rsid w:val="00B35B22"/>
    <w:rsid w:val="00B36265"/>
    <w:rsid w:val="00B408D2"/>
    <w:rsid w:val="00B45B74"/>
    <w:rsid w:val="00B53412"/>
    <w:rsid w:val="00B53751"/>
    <w:rsid w:val="00B54DC6"/>
    <w:rsid w:val="00B55B57"/>
    <w:rsid w:val="00B567D7"/>
    <w:rsid w:val="00B57693"/>
    <w:rsid w:val="00B61B4E"/>
    <w:rsid w:val="00B70DE9"/>
    <w:rsid w:val="00B74E74"/>
    <w:rsid w:val="00B805D0"/>
    <w:rsid w:val="00B82AB2"/>
    <w:rsid w:val="00B854E2"/>
    <w:rsid w:val="00B873B5"/>
    <w:rsid w:val="00B93260"/>
    <w:rsid w:val="00B93F28"/>
    <w:rsid w:val="00B96420"/>
    <w:rsid w:val="00B972CB"/>
    <w:rsid w:val="00BA0FD9"/>
    <w:rsid w:val="00BA23A2"/>
    <w:rsid w:val="00BA40D9"/>
    <w:rsid w:val="00BB03AD"/>
    <w:rsid w:val="00BB0BA8"/>
    <w:rsid w:val="00BB37A8"/>
    <w:rsid w:val="00BB44D7"/>
    <w:rsid w:val="00BB6206"/>
    <w:rsid w:val="00BC2293"/>
    <w:rsid w:val="00BC3655"/>
    <w:rsid w:val="00BC66F9"/>
    <w:rsid w:val="00BC6820"/>
    <w:rsid w:val="00BC6C03"/>
    <w:rsid w:val="00BC6F02"/>
    <w:rsid w:val="00BC6F77"/>
    <w:rsid w:val="00BD1031"/>
    <w:rsid w:val="00BD320D"/>
    <w:rsid w:val="00BD455D"/>
    <w:rsid w:val="00BD70C1"/>
    <w:rsid w:val="00BE2CD8"/>
    <w:rsid w:val="00BE2E79"/>
    <w:rsid w:val="00BE36D4"/>
    <w:rsid w:val="00BE4487"/>
    <w:rsid w:val="00BE5EC6"/>
    <w:rsid w:val="00BF212F"/>
    <w:rsid w:val="00BF373E"/>
    <w:rsid w:val="00BF43FA"/>
    <w:rsid w:val="00BF48CF"/>
    <w:rsid w:val="00BF589E"/>
    <w:rsid w:val="00BF652B"/>
    <w:rsid w:val="00BF7381"/>
    <w:rsid w:val="00C01127"/>
    <w:rsid w:val="00C045BB"/>
    <w:rsid w:val="00C06CB9"/>
    <w:rsid w:val="00C11288"/>
    <w:rsid w:val="00C12472"/>
    <w:rsid w:val="00C127E3"/>
    <w:rsid w:val="00C12993"/>
    <w:rsid w:val="00C14194"/>
    <w:rsid w:val="00C1562E"/>
    <w:rsid w:val="00C15C47"/>
    <w:rsid w:val="00C20FD7"/>
    <w:rsid w:val="00C21C6A"/>
    <w:rsid w:val="00C21CE2"/>
    <w:rsid w:val="00C226BA"/>
    <w:rsid w:val="00C25D38"/>
    <w:rsid w:val="00C26871"/>
    <w:rsid w:val="00C26CA2"/>
    <w:rsid w:val="00C3203F"/>
    <w:rsid w:val="00C322A8"/>
    <w:rsid w:val="00C342E1"/>
    <w:rsid w:val="00C377A0"/>
    <w:rsid w:val="00C37BD6"/>
    <w:rsid w:val="00C40B0E"/>
    <w:rsid w:val="00C40CCE"/>
    <w:rsid w:val="00C41346"/>
    <w:rsid w:val="00C4210A"/>
    <w:rsid w:val="00C43BD6"/>
    <w:rsid w:val="00C45B16"/>
    <w:rsid w:val="00C45EBD"/>
    <w:rsid w:val="00C466DC"/>
    <w:rsid w:val="00C468DC"/>
    <w:rsid w:val="00C47B12"/>
    <w:rsid w:val="00C534CE"/>
    <w:rsid w:val="00C5415C"/>
    <w:rsid w:val="00C541D9"/>
    <w:rsid w:val="00C54344"/>
    <w:rsid w:val="00C55C7E"/>
    <w:rsid w:val="00C57A39"/>
    <w:rsid w:val="00C61C78"/>
    <w:rsid w:val="00C62615"/>
    <w:rsid w:val="00C6335B"/>
    <w:rsid w:val="00C63F3D"/>
    <w:rsid w:val="00C645D0"/>
    <w:rsid w:val="00C65119"/>
    <w:rsid w:val="00C677BF"/>
    <w:rsid w:val="00C67B4F"/>
    <w:rsid w:val="00C71AC0"/>
    <w:rsid w:val="00C72787"/>
    <w:rsid w:val="00C763D2"/>
    <w:rsid w:val="00C80468"/>
    <w:rsid w:val="00C82510"/>
    <w:rsid w:val="00C83288"/>
    <w:rsid w:val="00C83A49"/>
    <w:rsid w:val="00C846E1"/>
    <w:rsid w:val="00C86648"/>
    <w:rsid w:val="00C90211"/>
    <w:rsid w:val="00C90783"/>
    <w:rsid w:val="00C95C0B"/>
    <w:rsid w:val="00C96F9A"/>
    <w:rsid w:val="00CA0927"/>
    <w:rsid w:val="00CA0E05"/>
    <w:rsid w:val="00CA4623"/>
    <w:rsid w:val="00CA4B6A"/>
    <w:rsid w:val="00CA537E"/>
    <w:rsid w:val="00CA54D2"/>
    <w:rsid w:val="00CA7A9C"/>
    <w:rsid w:val="00CB007D"/>
    <w:rsid w:val="00CB0544"/>
    <w:rsid w:val="00CB140F"/>
    <w:rsid w:val="00CB537A"/>
    <w:rsid w:val="00CC06B5"/>
    <w:rsid w:val="00CC1091"/>
    <w:rsid w:val="00CC1977"/>
    <w:rsid w:val="00CC1F56"/>
    <w:rsid w:val="00CC2185"/>
    <w:rsid w:val="00CC28DD"/>
    <w:rsid w:val="00CC4601"/>
    <w:rsid w:val="00CC6E78"/>
    <w:rsid w:val="00CC75A2"/>
    <w:rsid w:val="00CC7F41"/>
    <w:rsid w:val="00CD1068"/>
    <w:rsid w:val="00CD1ACB"/>
    <w:rsid w:val="00CD2162"/>
    <w:rsid w:val="00CD28DE"/>
    <w:rsid w:val="00CD49EF"/>
    <w:rsid w:val="00CE0348"/>
    <w:rsid w:val="00CE2310"/>
    <w:rsid w:val="00CE423E"/>
    <w:rsid w:val="00CE67AF"/>
    <w:rsid w:val="00CE6A0C"/>
    <w:rsid w:val="00CE7143"/>
    <w:rsid w:val="00CF3B73"/>
    <w:rsid w:val="00CF5874"/>
    <w:rsid w:val="00D02747"/>
    <w:rsid w:val="00D029A4"/>
    <w:rsid w:val="00D03FFF"/>
    <w:rsid w:val="00D107B7"/>
    <w:rsid w:val="00D1120B"/>
    <w:rsid w:val="00D11B8A"/>
    <w:rsid w:val="00D14664"/>
    <w:rsid w:val="00D15C17"/>
    <w:rsid w:val="00D175D4"/>
    <w:rsid w:val="00D226A0"/>
    <w:rsid w:val="00D24279"/>
    <w:rsid w:val="00D27175"/>
    <w:rsid w:val="00D3022C"/>
    <w:rsid w:val="00D304CE"/>
    <w:rsid w:val="00D3157C"/>
    <w:rsid w:val="00D31C8D"/>
    <w:rsid w:val="00D32626"/>
    <w:rsid w:val="00D33D96"/>
    <w:rsid w:val="00D35671"/>
    <w:rsid w:val="00D35FE8"/>
    <w:rsid w:val="00D364E5"/>
    <w:rsid w:val="00D37658"/>
    <w:rsid w:val="00D37DF1"/>
    <w:rsid w:val="00D41184"/>
    <w:rsid w:val="00D42666"/>
    <w:rsid w:val="00D428E9"/>
    <w:rsid w:val="00D434B3"/>
    <w:rsid w:val="00D4618E"/>
    <w:rsid w:val="00D472FF"/>
    <w:rsid w:val="00D47CF4"/>
    <w:rsid w:val="00D5212F"/>
    <w:rsid w:val="00D52D57"/>
    <w:rsid w:val="00D52EB8"/>
    <w:rsid w:val="00D52FB9"/>
    <w:rsid w:val="00D53012"/>
    <w:rsid w:val="00D543E3"/>
    <w:rsid w:val="00D557FA"/>
    <w:rsid w:val="00D56D8A"/>
    <w:rsid w:val="00D6208B"/>
    <w:rsid w:val="00D6323D"/>
    <w:rsid w:val="00D63600"/>
    <w:rsid w:val="00D64173"/>
    <w:rsid w:val="00D65736"/>
    <w:rsid w:val="00D67560"/>
    <w:rsid w:val="00D67916"/>
    <w:rsid w:val="00D70277"/>
    <w:rsid w:val="00D7082A"/>
    <w:rsid w:val="00D76498"/>
    <w:rsid w:val="00D81885"/>
    <w:rsid w:val="00D81F02"/>
    <w:rsid w:val="00D824D2"/>
    <w:rsid w:val="00D862C3"/>
    <w:rsid w:val="00D86780"/>
    <w:rsid w:val="00D86E4E"/>
    <w:rsid w:val="00D878B0"/>
    <w:rsid w:val="00D94156"/>
    <w:rsid w:val="00D9415D"/>
    <w:rsid w:val="00D94439"/>
    <w:rsid w:val="00D950F6"/>
    <w:rsid w:val="00DA15E3"/>
    <w:rsid w:val="00DB2B20"/>
    <w:rsid w:val="00DB4813"/>
    <w:rsid w:val="00DB6228"/>
    <w:rsid w:val="00DC5F49"/>
    <w:rsid w:val="00DC77D8"/>
    <w:rsid w:val="00DC7BEC"/>
    <w:rsid w:val="00DD3E70"/>
    <w:rsid w:val="00DE073C"/>
    <w:rsid w:val="00DE16E9"/>
    <w:rsid w:val="00DE4365"/>
    <w:rsid w:val="00DE4C6F"/>
    <w:rsid w:val="00DF4EA1"/>
    <w:rsid w:val="00DF5828"/>
    <w:rsid w:val="00E01B46"/>
    <w:rsid w:val="00E05F95"/>
    <w:rsid w:val="00E061B5"/>
    <w:rsid w:val="00E06324"/>
    <w:rsid w:val="00E109B2"/>
    <w:rsid w:val="00E11C47"/>
    <w:rsid w:val="00E11F6B"/>
    <w:rsid w:val="00E122C2"/>
    <w:rsid w:val="00E1400B"/>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4395F"/>
    <w:rsid w:val="00E44E0D"/>
    <w:rsid w:val="00E503CA"/>
    <w:rsid w:val="00E50406"/>
    <w:rsid w:val="00E57717"/>
    <w:rsid w:val="00E6040B"/>
    <w:rsid w:val="00E610C7"/>
    <w:rsid w:val="00E65E44"/>
    <w:rsid w:val="00E66C39"/>
    <w:rsid w:val="00E67AC7"/>
    <w:rsid w:val="00E70CC7"/>
    <w:rsid w:val="00E727B4"/>
    <w:rsid w:val="00E758B8"/>
    <w:rsid w:val="00E773A0"/>
    <w:rsid w:val="00E77F0E"/>
    <w:rsid w:val="00E805B7"/>
    <w:rsid w:val="00E82285"/>
    <w:rsid w:val="00E85022"/>
    <w:rsid w:val="00E85235"/>
    <w:rsid w:val="00E8628A"/>
    <w:rsid w:val="00E91702"/>
    <w:rsid w:val="00E9493D"/>
    <w:rsid w:val="00EA39C0"/>
    <w:rsid w:val="00EA48FC"/>
    <w:rsid w:val="00EA69C3"/>
    <w:rsid w:val="00EB0D59"/>
    <w:rsid w:val="00EB214F"/>
    <w:rsid w:val="00EB2203"/>
    <w:rsid w:val="00EB3CD1"/>
    <w:rsid w:val="00EB3FD4"/>
    <w:rsid w:val="00EB4169"/>
    <w:rsid w:val="00EB48A9"/>
    <w:rsid w:val="00EB5501"/>
    <w:rsid w:val="00EB75FE"/>
    <w:rsid w:val="00EB7684"/>
    <w:rsid w:val="00EC031D"/>
    <w:rsid w:val="00EC2985"/>
    <w:rsid w:val="00EC33B7"/>
    <w:rsid w:val="00EC366B"/>
    <w:rsid w:val="00EC5738"/>
    <w:rsid w:val="00EC5BA4"/>
    <w:rsid w:val="00ED063F"/>
    <w:rsid w:val="00ED7CDD"/>
    <w:rsid w:val="00ED7FF2"/>
    <w:rsid w:val="00EE7F07"/>
    <w:rsid w:val="00EF18F6"/>
    <w:rsid w:val="00EF4460"/>
    <w:rsid w:val="00EF5ABD"/>
    <w:rsid w:val="00EF6E58"/>
    <w:rsid w:val="00F0022C"/>
    <w:rsid w:val="00F00DC9"/>
    <w:rsid w:val="00F02B94"/>
    <w:rsid w:val="00F03A6F"/>
    <w:rsid w:val="00F078B5"/>
    <w:rsid w:val="00F10999"/>
    <w:rsid w:val="00F12E05"/>
    <w:rsid w:val="00F15CE1"/>
    <w:rsid w:val="00F15F42"/>
    <w:rsid w:val="00F1642E"/>
    <w:rsid w:val="00F1677C"/>
    <w:rsid w:val="00F172EB"/>
    <w:rsid w:val="00F17FE7"/>
    <w:rsid w:val="00F22E84"/>
    <w:rsid w:val="00F24F9C"/>
    <w:rsid w:val="00F30AB9"/>
    <w:rsid w:val="00F3242B"/>
    <w:rsid w:val="00F361CB"/>
    <w:rsid w:val="00F3751F"/>
    <w:rsid w:val="00F448F4"/>
    <w:rsid w:val="00F4558D"/>
    <w:rsid w:val="00F47D16"/>
    <w:rsid w:val="00F50FEA"/>
    <w:rsid w:val="00F51A53"/>
    <w:rsid w:val="00F52C04"/>
    <w:rsid w:val="00F53597"/>
    <w:rsid w:val="00F56C74"/>
    <w:rsid w:val="00F56E98"/>
    <w:rsid w:val="00F57207"/>
    <w:rsid w:val="00F5747F"/>
    <w:rsid w:val="00F606DB"/>
    <w:rsid w:val="00F63A66"/>
    <w:rsid w:val="00F644D9"/>
    <w:rsid w:val="00F656A9"/>
    <w:rsid w:val="00F66DF8"/>
    <w:rsid w:val="00F67ECF"/>
    <w:rsid w:val="00F70120"/>
    <w:rsid w:val="00F72138"/>
    <w:rsid w:val="00F73E58"/>
    <w:rsid w:val="00F74539"/>
    <w:rsid w:val="00F771F7"/>
    <w:rsid w:val="00F842CC"/>
    <w:rsid w:val="00F8543D"/>
    <w:rsid w:val="00F86C2F"/>
    <w:rsid w:val="00F87764"/>
    <w:rsid w:val="00F9086D"/>
    <w:rsid w:val="00F908C4"/>
    <w:rsid w:val="00F90D14"/>
    <w:rsid w:val="00F9140F"/>
    <w:rsid w:val="00F9496E"/>
    <w:rsid w:val="00F96741"/>
    <w:rsid w:val="00FA211A"/>
    <w:rsid w:val="00FA215F"/>
    <w:rsid w:val="00FA390E"/>
    <w:rsid w:val="00FA3A5D"/>
    <w:rsid w:val="00FA5054"/>
    <w:rsid w:val="00FA6FA2"/>
    <w:rsid w:val="00FB1764"/>
    <w:rsid w:val="00FB5172"/>
    <w:rsid w:val="00FB698D"/>
    <w:rsid w:val="00FC0283"/>
    <w:rsid w:val="00FC076E"/>
    <w:rsid w:val="00FC11EF"/>
    <w:rsid w:val="00FC24B4"/>
    <w:rsid w:val="00FC2B68"/>
    <w:rsid w:val="00FC481E"/>
    <w:rsid w:val="00FC49E1"/>
    <w:rsid w:val="00FC4BA9"/>
    <w:rsid w:val="00FD025B"/>
    <w:rsid w:val="00FD1537"/>
    <w:rsid w:val="00FD680E"/>
    <w:rsid w:val="00FD7AFE"/>
    <w:rsid w:val="00FE0ABD"/>
    <w:rsid w:val="00FE12EB"/>
    <w:rsid w:val="00FE1A58"/>
    <w:rsid w:val="00FE2D4E"/>
    <w:rsid w:val="00FE38C9"/>
    <w:rsid w:val="00FE3AFA"/>
    <w:rsid w:val="00FE6D8D"/>
    <w:rsid w:val="00FE7715"/>
    <w:rsid w:val="00FF362B"/>
    <w:rsid w:val="01290CD8"/>
    <w:rsid w:val="0254042F"/>
    <w:rsid w:val="035F5A07"/>
    <w:rsid w:val="04F26AA1"/>
    <w:rsid w:val="05C32BE9"/>
    <w:rsid w:val="0B027C6D"/>
    <w:rsid w:val="13F64281"/>
    <w:rsid w:val="14BE2C0D"/>
    <w:rsid w:val="16E04C43"/>
    <w:rsid w:val="1B6E615D"/>
    <w:rsid w:val="23D96B5F"/>
    <w:rsid w:val="27884DDC"/>
    <w:rsid w:val="2BA51059"/>
    <w:rsid w:val="2EA63515"/>
    <w:rsid w:val="2FFC6A83"/>
    <w:rsid w:val="31D238CC"/>
    <w:rsid w:val="334939BC"/>
    <w:rsid w:val="36D32CC7"/>
    <w:rsid w:val="389464FD"/>
    <w:rsid w:val="427E0AD1"/>
    <w:rsid w:val="45402D62"/>
    <w:rsid w:val="46772E1A"/>
    <w:rsid w:val="48151763"/>
    <w:rsid w:val="5B670B63"/>
    <w:rsid w:val="60424877"/>
    <w:rsid w:val="6044435D"/>
    <w:rsid w:val="62BF41B1"/>
    <w:rsid w:val="636A5543"/>
    <w:rsid w:val="6FC20717"/>
    <w:rsid w:val="762A5624"/>
    <w:rsid w:val="7A537A1F"/>
    <w:rsid w:val="DEF50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30"/>
      <w:sz w:val="30"/>
      <w:szCs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6"/>
    <w:qFormat/>
    <w:uiPriority w:val="99"/>
    <w:pPr>
      <w:keepNext/>
      <w:keepLines/>
      <w:spacing w:before="260" w:after="260" w:line="416" w:lineRule="auto"/>
      <w:outlineLvl w:val="2"/>
    </w:pPr>
    <w:rPr>
      <w:b/>
      <w:bCs/>
      <w:kern w:val="0"/>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2"/>
    <w:semiHidden/>
    <w:unhideWhenUsed/>
    <w:qFormat/>
    <w:uiPriority w:val="99"/>
    <w:rPr>
      <w:rFonts w:ascii="宋体"/>
      <w:sz w:val="18"/>
      <w:szCs w:val="18"/>
    </w:rPr>
  </w:style>
  <w:style w:type="paragraph" w:styleId="6">
    <w:name w:val="annotation text"/>
    <w:basedOn w:val="1"/>
    <w:link w:val="30"/>
    <w:unhideWhenUsed/>
    <w:qFormat/>
    <w:uiPriority w:val="99"/>
    <w:pPr>
      <w:jc w:val="left"/>
    </w:pPr>
  </w:style>
  <w:style w:type="paragraph" w:styleId="7">
    <w:name w:val="Body Text"/>
    <w:basedOn w:val="1"/>
    <w:link w:val="37"/>
    <w:qFormat/>
    <w:uiPriority w:val="1"/>
    <w:pPr>
      <w:ind w:left="119"/>
      <w:jc w:val="left"/>
    </w:pPr>
    <w:rPr>
      <w:rFonts w:ascii="仿宋_GB2312" w:hAnsi="仿宋_GB2312" w:eastAsia="仿宋_GB2312" w:cstheme="minorBidi"/>
      <w:kern w:val="0"/>
      <w:szCs w:val="30"/>
      <w:lang w:eastAsia="en-US"/>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Balloon Text"/>
    <w:basedOn w:val="1"/>
    <w:link w:val="29"/>
    <w:semiHidden/>
    <w:unhideWhenUsed/>
    <w:qFormat/>
    <w:uiPriority w:val="99"/>
    <w:rPr>
      <w:sz w:val="18"/>
      <w:szCs w:val="18"/>
    </w:rPr>
  </w:style>
  <w:style w:type="paragraph" w:styleId="10">
    <w:name w:val="footer"/>
    <w:basedOn w:val="1"/>
    <w:link w:val="2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pPr>
      <w:widowControl/>
      <w:tabs>
        <w:tab w:val="right" w:leader="dot" w:pos="8931"/>
      </w:tabs>
      <w:spacing w:line="400" w:lineRule="exact"/>
      <w:jc w:val="right"/>
    </w:pPr>
    <w:rPr>
      <w:rFonts w:asciiTheme="minorHAnsi" w:hAnsiTheme="minorHAnsi" w:eastAsiaTheme="minorEastAsia"/>
      <w:kern w:val="0"/>
      <w:sz w:val="22"/>
      <w:szCs w:val="22"/>
    </w:rPr>
  </w:style>
  <w:style w:type="paragraph" w:styleId="13">
    <w:name w:val="footnote text"/>
    <w:basedOn w:val="1"/>
    <w:link w:val="39"/>
    <w:unhideWhenUsed/>
    <w:qFormat/>
    <w:uiPriority w:val="99"/>
    <w:pPr>
      <w:snapToGrid w:val="0"/>
      <w:jc w:val="left"/>
    </w:pPr>
    <w:rPr>
      <w:sz w:val="18"/>
      <w:szCs w:val="18"/>
    </w:rPr>
  </w:style>
  <w:style w:type="paragraph" w:styleId="14">
    <w:name w:val="toc 2"/>
    <w:basedOn w:val="1"/>
    <w:next w:val="1"/>
    <w:unhideWhenUsed/>
    <w:qFormat/>
    <w:uiPriority w:val="39"/>
    <w:pPr>
      <w:widowControl/>
      <w:tabs>
        <w:tab w:val="right" w:leader="dot" w:pos="8789"/>
      </w:tabs>
      <w:spacing w:line="400" w:lineRule="exact"/>
      <w:jc w:val="right"/>
    </w:pPr>
    <w:rPr>
      <w:rFonts w:ascii="仿宋_GB2312" w:eastAsia="仿宋_GB2312" w:hAnsiTheme="minorHAnsi"/>
      <w:b/>
      <w:bCs/>
      <w:kern w:val="0"/>
      <w:sz w:val="24"/>
      <w:szCs w:val="24"/>
      <w:lang w:val="zh-C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6"/>
    <w:next w:val="6"/>
    <w:link w:val="31"/>
    <w:semiHidden/>
    <w:unhideWhenUsed/>
    <w:qFormat/>
    <w:uiPriority w:val="99"/>
    <w:rPr>
      <w:b/>
      <w:bCs/>
    </w:rPr>
  </w:style>
  <w:style w:type="table" w:styleId="18">
    <w:name w:val="Table Grid"/>
    <w:basedOn w:val="17"/>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rPr>
  </w:style>
  <w:style w:type="character" w:styleId="22">
    <w:name w:val="annotation reference"/>
    <w:basedOn w:val="19"/>
    <w:semiHidden/>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标题 1 字符"/>
    <w:basedOn w:val="19"/>
    <w:link w:val="2"/>
    <w:qFormat/>
    <w:uiPriority w:val="9"/>
    <w:rPr>
      <w:rFonts w:ascii="Times New Roman" w:hAnsi="Times New Roman" w:eastAsia="宋体" w:cs="Times New Roman"/>
      <w:b/>
      <w:bCs/>
      <w:kern w:val="44"/>
      <w:sz w:val="44"/>
      <w:szCs w:val="44"/>
    </w:rPr>
  </w:style>
  <w:style w:type="character" w:customStyle="1" w:styleId="25">
    <w:name w:val="标题 2 字符"/>
    <w:basedOn w:val="19"/>
    <w:link w:val="3"/>
    <w:qFormat/>
    <w:uiPriority w:val="99"/>
    <w:rPr>
      <w:rFonts w:ascii="Cambria" w:hAnsi="Cambria" w:eastAsia="宋体" w:cs="Times New Roman"/>
      <w:b/>
      <w:bCs/>
      <w:kern w:val="0"/>
      <w:sz w:val="32"/>
      <w:szCs w:val="32"/>
    </w:rPr>
  </w:style>
  <w:style w:type="character" w:customStyle="1" w:styleId="26">
    <w:name w:val="标题 3 字符"/>
    <w:basedOn w:val="19"/>
    <w:link w:val="4"/>
    <w:qFormat/>
    <w:uiPriority w:val="99"/>
    <w:rPr>
      <w:rFonts w:ascii="Times New Roman" w:hAnsi="Times New Roman" w:eastAsia="宋体" w:cs="Times New Roman"/>
      <w:b/>
      <w:bCs/>
      <w:kern w:val="0"/>
      <w:sz w:val="32"/>
      <w:szCs w:val="32"/>
    </w:rPr>
  </w:style>
  <w:style w:type="character" w:customStyle="1" w:styleId="27">
    <w:name w:val="页眉 字符"/>
    <w:basedOn w:val="19"/>
    <w:link w:val="11"/>
    <w:qFormat/>
    <w:uiPriority w:val="99"/>
    <w:rPr>
      <w:sz w:val="18"/>
      <w:szCs w:val="18"/>
    </w:rPr>
  </w:style>
  <w:style w:type="character" w:customStyle="1" w:styleId="28">
    <w:name w:val="页脚 字符"/>
    <w:basedOn w:val="19"/>
    <w:link w:val="10"/>
    <w:qFormat/>
    <w:uiPriority w:val="0"/>
    <w:rPr>
      <w:sz w:val="18"/>
      <w:szCs w:val="18"/>
    </w:rPr>
  </w:style>
  <w:style w:type="character" w:customStyle="1" w:styleId="29">
    <w:name w:val="批注框文本 字符"/>
    <w:basedOn w:val="19"/>
    <w:link w:val="9"/>
    <w:semiHidden/>
    <w:qFormat/>
    <w:uiPriority w:val="99"/>
    <w:rPr>
      <w:rFonts w:ascii="Times New Roman" w:hAnsi="Times New Roman" w:eastAsia="宋体" w:cs="Times New Roman"/>
      <w:sz w:val="18"/>
      <w:szCs w:val="18"/>
    </w:rPr>
  </w:style>
  <w:style w:type="character" w:customStyle="1" w:styleId="30">
    <w:name w:val="批注文字 字符"/>
    <w:basedOn w:val="19"/>
    <w:link w:val="6"/>
    <w:qFormat/>
    <w:uiPriority w:val="99"/>
    <w:rPr>
      <w:rFonts w:ascii="Times New Roman" w:hAnsi="Times New Roman" w:eastAsia="宋体" w:cs="Times New Roman"/>
      <w:szCs w:val="21"/>
    </w:rPr>
  </w:style>
  <w:style w:type="character" w:customStyle="1" w:styleId="31">
    <w:name w:val="批注主题 字符"/>
    <w:basedOn w:val="30"/>
    <w:link w:val="16"/>
    <w:semiHidden/>
    <w:qFormat/>
    <w:uiPriority w:val="99"/>
    <w:rPr>
      <w:rFonts w:ascii="Times New Roman" w:hAnsi="Times New Roman" w:eastAsia="宋体" w:cs="Times New Roman"/>
      <w:b/>
      <w:bCs/>
      <w:szCs w:val="21"/>
    </w:rPr>
  </w:style>
  <w:style w:type="character" w:customStyle="1" w:styleId="32">
    <w:name w:val="文档结构图 字符"/>
    <w:basedOn w:val="19"/>
    <w:link w:val="5"/>
    <w:semiHidden/>
    <w:qFormat/>
    <w:uiPriority w:val="99"/>
    <w:rPr>
      <w:rFonts w:ascii="宋体" w:hAnsi="Times New Roman" w:eastAsia="宋体" w:cs="Times New Roman"/>
      <w:sz w:val="18"/>
      <w:szCs w:val="18"/>
    </w:rPr>
  </w:style>
  <w:style w:type="paragraph" w:customStyle="1" w:styleId="3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4">
    <w:name w:val="Revision"/>
    <w:hidden/>
    <w:semiHidden/>
    <w:qFormat/>
    <w:uiPriority w:val="99"/>
    <w:rPr>
      <w:rFonts w:ascii="Times New Roman" w:hAnsi="Times New Roman" w:eastAsia="宋体" w:cs="Times New Roman"/>
      <w:kern w:val="2"/>
      <w:sz w:val="21"/>
      <w:szCs w:val="21"/>
      <w:lang w:val="en-US" w:eastAsia="zh-CN" w:bidi="ar-SA"/>
    </w:rPr>
  </w:style>
  <w:style w:type="character" w:customStyle="1" w:styleId="35">
    <w:name w:val="页码 New New"/>
    <w:basedOn w:val="19"/>
    <w:qFormat/>
    <w:uiPriority w:val="0"/>
  </w:style>
  <w:style w:type="paragraph" w:styleId="36">
    <w:name w:val="List Paragraph"/>
    <w:basedOn w:val="1"/>
    <w:qFormat/>
    <w:uiPriority w:val="34"/>
    <w:pPr>
      <w:ind w:firstLine="420" w:firstLineChars="200"/>
    </w:pPr>
  </w:style>
  <w:style w:type="character" w:customStyle="1" w:styleId="37">
    <w:name w:val="正文文本 字符"/>
    <w:basedOn w:val="19"/>
    <w:link w:val="7"/>
    <w:qFormat/>
    <w:uiPriority w:val="1"/>
    <w:rPr>
      <w:rFonts w:ascii="仿宋_GB2312" w:hAnsi="仿宋_GB2312" w:eastAsia="仿宋_GB2312"/>
      <w:kern w:val="0"/>
      <w:sz w:val="30"/>
      <w:szCs w:val="30"/>
      <w:lang w:eastAsia="en-US"/>
    </w:rPr>
  </w:style>
  <w:style w:type="character" w:customStyle="1" w:styleId="38">
    <w:name w:val="Unresolved Mention"/>
    <w:basedOn w:val="19"/>
    <w:semiHidden/>
    <w:unhideWhenUsed/>
    <w:qFormat/>
    <w:uiPriority w:val="99"/>
    <w:rPr>
      <w:color w:val="605E5C"/>
      <w:shd w:val="clear" w:color="auto" w:fill="E1DFDD"/>
    </w:rPr>
  </w:style>
  <w:style w:type="character" w:customStyle="1" w:styleId="39">
    <w:name w:val="脚注文本 字符"/>
    <w:basedOn w:val="19"/>
    <w:link w:val="13"/>
    <w:qFormat/>
    <w:uiPriority w:val="99"/>
    <w:rPr>
      <w:rFonts w:ascii="仿宋" w:hAnsi="Times New Roman" w:eastAsia="仿宋" w:cs="Times New Roman"/>
      <w:kern w:val="30"/>
      <w:sz w:val="18"/>
      <w:szCs w:val="18"/>
    </w:rPr>
  </w:style>
  <w:style w:type="character" w:customStyle="1" w:styleId="40">
    <w:name w:val="apple-converted-space"/>
    <w:basedOn w:val="19"/>
    <w:qFormat/>
    <w:uiPriority w:val="0"/>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5766dfc-f118-43ee-91f7-3d8c7c8dde79}"/>
        <w:style w:val=""/>
        <w:category>
          <w:name w:val="常规"/>
          <w:gallery w:val="placeholder"/>
        </w:category>
        <w:types>
          <w:type w:val="bbPlcHdr"/>
        </w:types>
        <w:behaviors>
          <w:behavior w:val="content"/>
        </w:behaviors>
        <w:description w:val=""/>
        <w:guid w:val="{b5766dfc-f118-43ee-91f7-3d8c7c8dde79}"/>
      </w:docPartPr>
      <w:docPartBody>
        <w:p>
          <w:r>
            <w:rPr>
              <w:color w:val="808080"/>
            </w:rPr>
            <w:t>单击此处输入文字。</w:t>
          </w:r>
        </w:p>
      </w:docPartBody>
    </w:docPart>
    <w:docPart>
      <w:docPartPr>
        <w:name w:val="{f19dbab0-b0ef-4133-a564-dfbf48fa8d2f}"/>
        <w:style w:val=""/>
        <w:category>
          <w:name w:val="常规"/>
          <w:gallery w:val="placeholder"/>
        </w:category>
        <w:types>
          <w:type w:val="bbPlcHdr"/>
        </w:types>
        <w:behaviors>
          <w:behavior w:val="content"/>
        </w:behaviors>
        <w:description w:val=""/>
        <w:guid w:val="{f19dbab0-b0ef-4133-a564-dfbf48fa8d2f}"/>
      </w:docPartPr>
      <w:docPartBody>
        <w:p>
          <w:r>
            <w:rPr>
              <w:color w:val="808080"/>
            </w:rPr>
            <w:t>单击此处输入文字。</w:t>
          </w:r>
        </w:p>
      </w:docPartBody>
    </w:docPart>
    <w:docPart>
      <w:docPartPr>
        <w:name w:val="{0a454985-9638-4182-82b6-e677ad601e31}"/>
        <w:style w:val=""/>
        <w:category>
          <w:name w:val="常规"/>
          <w:gallery w:val="placeholder"/>
        </w:category>
        <w:types>
          <w:type w:val="bbPlcHdr"/>
        </w:types>
        <w:behaviors>
          <w:behavior w:val="content"/>
        </w:behaviors>
        <w:description w:val=""/>
        <w:guid w:val="{0a454985-9638-4182-82b6-e677ad601e31}"/>
      </w:docPartPr>
      <w:docPartBody>
        <w:p>
          <w:r>
            <w:rPr>
              <w:color w:val="808080"/>
            </w:rPr>
            <w:t>单击此处输入文字。</w:t>
          </w:r>
        </w:p>
      </w:docPartBody>
    </w:docPart>
    <w:docPart>
      <w:docPartPr>
        <w:name w:val="{2400d4d1-3188-4c31-8fa6-7ba4f0b1bfb1}"/>
        <w:style w:val=""/>
        <w:category>
          <w:name w:val="常规"/>
          <w:gallery w:val="placeholder"/>
        </w:category>
        <w:types>
          <w:type w:val="bbPlcHdr"/>
        </w:types>
        <w:behaviors>
          <w:behavior w:val="content"/>
        </w:behaviors>
        <w:description w:val=""/>
        <w:guid w:val="{2400d4d1-3188-4c31-8fa6-7ba4f0b1bfb1}"/>
      </w:docPartPr>
      <w:docPartBody>
        <w:p>
          <w:r>
            <w:rPr>
              <w:color w:val="808080"/>
            </w:rPr>
            <w:t>单击此处输入文字。</w:t>
          </w:r>
        </w:p>
      </w:docPartBody>
    </w:docPart>
    <w:docPart>
      <w:docPartPr>
        <w:name w:val="{b83b554c-aae2-40d4-8973-9a21f7119b99}"/>
        <w:style w:val=""/>
        <w:category>
          <w:name w:val="常规"/>
          <w:gallery w:val="placeholder"/>
        </w:category>
        <w:types>
          <w:type w:val="bbPlcHdr"/>
        </w:types>
        <w:behaviors>
          <w:behavior w:val="content"/>
        </w:behaviors>
        <w:description w:val=""/>
        <w:guid w:val="{b83b554c-aae2-40d4-8973-9a21f7119b99}"/>
      </w:docPartPr>
      <w:docPartBody>
        <w:p>
          <w:r>
            <w:rPr>
              <w:color w:val="808080"/>
            </w:rPr>
            <w:t>单击此处输入文字。</w:t>
          </w:r>
        </w:p>
      </w:docPartBody>
    </w:docPart>
    <w:docPart>
      <w:docPartPr>
        <w:name w:val="{6f0e9631-e7ce-41b3-a41e-4a6895ee8db7}"/>
        <w:style w:val=""/>
        <w:category>
          <w:name w:val="常规"/>
          <w:gallery w:val="placeholder"/>
        </w:category>
        <w:types>
          <w:type w:val="bbPlcHdr"/>
        </w:types>
        <w:behaviors>
          <w:behavior w:val="content"/>
        </w:behaviors>
        <w:description w:val=""/>
        <w:guid w:val="{6f0e9631-e7ce-41b3-a41e-4a6895ee8db7}"/>
      </w:docPartPr>
      <w:docPartBody>
        <w:p>
          <w:r>
            <w:rPr>
              <w:color w:val="808080"/>
            </w:rPr>
            <w:t>单击此处输入文字。</w:t>
          </w:r>
        </w:p>
      </w:docPartBody>
    </w:docPart>
    <w:docPart>
      <w:docPartPr>
        <w:name w:val="{401317a8-4e4f-4250-a484-2074fa14e35d}"/>
        <w:style w:val=""/>
        <w:category>
          <w:name w:val="常规"/>
          <w:gallery w:val="placeholder"/>
        </w:category>
        <w:types>
          <w:type w:val="bbPlcHdr"/>
        </w:types>
        <w:behaviors>
          <w:behavior w:val="content"/>
        </w:behaviors>
        <w:description w:val=""/>
        <w:guid w:val="{401317a8-4e4f-4250-a484-2074fa14e35d}"/>
      </w:docPartPr>
      <w:docPartBody>
        <w:p>
          <w:r>
            <w:rPr>
              <w:color w:val="808080"/>
            </w:rPr>
            <w:t>单击此处输入文字。</w:t>
          </w:r>
        </w:p>
      </w:docPartBody>
    </w:docPart>
    <w:docPart>
      <w:docPartPr>
        <w:name w:val="{a3fc1383-5c44-4bf2-a372-5b5ec30e523c}"/>
        <w:style w:val=""/>
        <w:category>
          <w:name w:val="常规"/>
          <w:gallery w:val="placeholder"/>
        </w:category>
        <w:types>
          <w:type w:val="bbPlcHdr"/>
        </w:types>
        <w:behaviors>
          <w:behavior w:val="content"/>
        </w:behaviors>
        <w:description w:val=""/>
        <w:guid w:val="{a3fc1383-5c44-4bf2-a372-5b5ec30e523c}"/>
      </w:docPartPr>
      <w:docPartBody>
        <w:p>
          <w:r>
            <w:rPr>
              <w:color w:val="808080"/>
            </w:rPr>
            <w:t>单击此处输入文字。</w:t>
          </w:r>
        </w:p>
      </w:docPartBody>
    </w:docPart>
    <w:docPart>
      <w:docPartPr>
        <w:name w:val="{f1eee563-f424-46c1-b1ba-c9db8c04287f}"/>
        <w:style w:val=""/>
        <w:category>
          <w:name w:val="常规"/>
          <w:gallery w:val="placeholder"/>
        </w:category>
        <w:types>
          <w:type w:val="bbPlcHdr"/>
        </w:types>
        <w:behaviors>
          <w:behavior w:val="content"/>
        </w:behaviors>
        <w:description w:val=""/>
        <w:guid w:val="{f1eee563-f424-46c1-b1ba-c9db8c04287f}"/>
      </w:docPartPr>
      <w:docPartBody>
        <w:p>
          <w:r>
            <w:rPr>
              <w:color w:val="808080"/>
            </w:rPr>
            <w:t>单击此处输入文字。</w:t>
          </w:r>
        </w:p>
      </w:docPartBody>
    </w:docPart>
    <w:docPart>
      <w:docPartPr>
        <w:name w:val="{9bb4fb56-03d0-43fb-b8dc-cbb502cd1f71}"/>
        <w:style w:val=""/>
        <w:category>
          <w:name w:val="常规"/>
          <w:gallery w:val="placeholder"/>
        </w:category>
        <w:types>
          <w:type w:val="bbPlcHdr"/>
        </w:types>
        <w:behaviors>
          <w:behavior w:val="content"/>
        </w:behaviors>
        <w:description w:val=""/>
        <w:guid w:val="{9bb4fb56-03d0-43fb-b8dc-cbb502cd1f71}"/>
      </w:docPartPr>
      <w:docPartBody>
        <w:p>
          <w:r>
            <w:rPr>
              <w:color w:val="808080"/>
            </w:rPr>
            <w:t>单击此处输入文字。</w:t>
          </w:r>
        </w:p>
      </w:docPartBody>
    </w:docPart>
    <w:docPart>
      <w:docPartPr>
        <w:name w:val="{aba74747-bd8c-46f1-8375-9839e46ca09e}"/>
        <w:style w:val=""/>
        <w:category>
          <w:name w:val="常规"/>
          <w:gallery w:val="placeholder"/>
        </w:category>
        <w:types>
          <w:type w:val="bbPlcHdr"/>
        </w:types>
        <w:behaviors>
          <w:behavior w:val="content"/>
        </w:behaviors>
        <w:description w:val=""/>
        <w:guid w:val="{aba74747-bd8c-46f1-8375-9839e46ca09e}"/>
      </w:docPartPr>
      <w:docPartBody>
        <w:p>
          <w:r>
            <w:rPr>
              <w:color w:val="808080"/>
            </w:rPr>
            <w:t>单击此处输入文字。</w:t>
          </w:r>
        </w:p>
      </w:docPartBody>
    </w:docPart>
    <w:docPart>
      <w:docPartPr>
        <w:name w:val="{8cf57b6e-3b61-4686-8aa9-cea12b986f33}"/>
        <w:style w:val=""/>
        <w:category>
          <w:name w:val="常规"/>
          <w:gallery w:val="placeholder"/>
        </w:category>
        <w:types>
          <w:type w:val="bbPlcHdr"/>
        </w:types>
        <w:behaviors>
          <w:behavior w:val="content"/>
        </w:behaviors>
        <w:description w:val=""/>
        <w:guid w:val="{8cf57b6e-3b61-4686-8aa9-cea12b986f33}"/>
      </w:docPartPr>
      <w:docPartBody>
        <w:p>
          <w:r>
            <w:rPr>
              <w:color w:val="808080"/>
            </w:rPr>
            <w:t>单击此处输入文字。</w:t>
          </w:r>
        </w:p>
      </w:docPartBody>
    </w:docPart>
    <w:docPart>
      <w:docPartPr>
        <w:name w:val="{cef8521f-525a-4fcc-a5ff-3b94e562eba6}"/>
        <w:style w:val=""/>
        <w:category>
          <w:name w:val="常规"/>
          <w:gallery w:val="placeholder"/>
        </w:category>
        <w:types>
          <w:type w:val="bbPlcHdr"/>
        </w:types>
        <w:behaviors>
          <w:behavior w:val="content"/>
        </w:behaviors>
        <w:description w:val=""/>
        <w:guid w:val="{cef8521f-525a-4fcc-a5ff-3b94e562eba6}"/>
      </w:docPartPr>
      <w:docPartBody>
        <w:p>
          <w:r>
            <w:rPr>
              <w:color w:val="808080"/>
            </w:rPr>
            <w:t>单击此处输入文字。</w:t>
          </w:r>
        </w:p>
      </w:docPartBody>
    </w:docPart>
    <w:docPart>
      <w:docPartPr>
        <w:name w:val="{d82c2f0c-360f-45cc-9377-520998acb77e}"/>
        <w:style w:val=""/>
        <w:category>
          <w:name w:val="常规"/>
          <w:gallery w:val="placeholder"/>
        </w:category>
        <w:types>
          <w:type w:val="bbPlcHdr"/>
        </w:types>
        <w:behaviors>
          <w:behavior w:val="content"/>
        </w:behaviors>
        <w:description w:val=""/>
        <w:guid w:val="{d82c2f0c-360f-45cc-9377-520998acb77e}"/>
      </w:docPartPr>
      <w:docPartBody>
        <w:p>
          <w:r>
            <w:rPr>
              <w:color w:val="808080"/>
            </w:rPr>
            <w:t>单击此处输入文字。</w:t>
          </w:r>
        </w:p>
      </w:docPartBody>
    </w:docPart>
    <w:docPart>
      <w:docPartPr>
        <w:name w:val="{786ca79a-a647-41c2-bd49-07b4b5b14779}"/>
        <w:style w:val=""/>
        <w:category>
          <w:name w:val="常规"/>
          <w:gallery w:val="placeholder"/>
        </w:category>
        <w:types>
          <w:type w:val="bbPlcHdr"/>
        </w:types>
        <w:behaviors>
          <w:behavior w:val="content"/>
        </w:behaviors>
        <w:description w:val=""/>
        <w:guid w:val="{786ca79a-a647-41c2-bd49-07b4b5b14779}"/>
      </w:docPartPr>
      <w:docPartBody>
        <w:p>
          <w:r>
            <w:rPr>
              <w:color w:val="808080"/>
            </w:rPr>
            <w:t>单击此处输入文字。</w:t>
          </w:r>
        </w:p>
      </w:docPartBody>
    </w:docPart>
    <w:docPart>
      <w:docPartPr>
        <w:name w:val="{2ea53144-1986-4493-b34c-77235da62942}"/>
        <w:style w:val=""/>
        <w:category>
          <w:name w:val="常规"/>
          <w:gallery w:val="placeholder"/>
        </w:category>
        <w:types>
          <w:type w:val="bbPlcHdr"/>
        </w:types>
        <w:behaviors>
          <w:behavior w:val="content"/>
        </w:behaviors>
        <w:description w:val=""/>
        <w:guid w:val="{2ea53144-1986-4493-b34c-77235da62942}"/>
      </w:docPartPr>
      <w:docPartBody>
        <w:p>
          <w:r>
            <w:rPr>
              <w:color w:val="808080"/>
            </w:rPr>
            <w:t>单击此处输入文字。</w:t>
          </w:r>
        </w:p>
      </w:docPartBody>
    </w:docPart>
    <w:docPart>
      <w:docPartPr>
        <w:name w:val="{b98b254c-87f1-4c16-b540-0b89944c3eb2}"/>
        <w:style w:val=""/>
        <w:category>
          <w:name w:val="常规"/>
          <w:gallery w:val="placeholder"/>
        </w:category>
        <w:types>
          <w:type w:val="bbPlcHdr"/>
        </w:types>
        <w:behaviors>
          <w:behavior w:val="content"/>
        </w:behaviors>
        <w:description w:val=""/>
        <w:guid w:val="{b98b254c-87f1-4c16-b540-0b89944c3eb2}"/>
      </w:docPartPr>
      <w:docPartBody>
        <w:p>
          <w:r>
            <w:rPr>
              <w:color w:val="808080"/>
            </w:rPr>
            <w:t>单击此处输入文字。</w:t>
          </w:r>
        </w:p>
      </w:docPartBody>
    </w:docPart>
    <w:docPart>
      <w:docPartPr>
        <w:name w:val="{4c0f7cc0-b106-41a7-9e42-73cdfe2fe948}"/>
        <w:style w:val=""/>
        <w:category>
          <w:name w:val="常规"/>
          <w:gallery w:val="placeholder"/>
        </w:category>
        <w:types>
          <w:type w:val="bbPlcHdr"/>
        </w:types>
        <w:behaviors>
          <w:behavior w:val="content"/>
        </w:behaviors>
        <w:description w:val=""/>
        <w:guid w:val="{4c0f7cc0-b106-41a7-9e42-73cdfe2fe948}"/>
      </w:docPartPr>
      <w:docPartBody>
        <w:p>
          <w:r>
            <w:rPr>
              <w:color w:val="808080"/>
            </w:rPr>
            <w:t>单击此处输入文字。</w:t>
          </w:r>
        </w:p>
      </w:docPartBody>
    </w:docPart>
    <w:docPart>
      <w:docPartPr>
        <w:name w:val="{b51ade3f-098f-4237-b355-57ca3ad7900f}"/>
        <w:style w:val=""/>
        <w:category>
          <w:name w:val="常规"/>
          <w:gallery w:val="placeholder"/>
        </w:category>
        <w:types>
          <w:type w:val="bbPlcHdr"/>
        </w:types>
        <w:behaviors>
          <w:behavior w:val="content"/>
        </w:behaviors>
        <w:description w:val=""/>
        <w:guid w:val="{b51ade3f-098f-4237-b355-57ca3ad7900f}"/>
      </w:docPartPr>
      <w:docPartBody>
        <w:p>
          <w:r>
            <w:rPr>
              <w:color w:val="808080"/>
            </w:rPr>
            <w:t>单击此处输入文字。</w:t>
          </w:r>
        </w:p>
      </w:docPartBody>
    </w:docPart>
    <w:docPart>
      <w:docPartPr>
        <w:name w:val="{bdbca4fd-df69-4099-82c6-7180fd0df52f}"/>
        <w:style w:val=""/>
        <w:category>
          <w:name w:val="常规"/>
          <w:gallery w:val="placeholder"/>
        </w:category>
        <w:types>
          <w:type w:val="bbPlcHdr"/>
        </w:types>
        <w:behaviors>
          <w:behavior w:val="content"/>
        </w:behaviors>
        <w:description w:val=""/>
        <w:guid w:val="{bdbca4fd-df69-4099-82c6-7180fd0df52f}"/>
      </w:docPartPr>
      <w:docPartBody>
        <w:p>
          <w:r>
            <w:rPr>
              <w:color w:val="808080"/>
            </w:rPr>
            <w:t>单击此处输入文字。</w:t>
          </w:r>
        </w:p>
      </w:docPartBody>
    </w:docPart>
    <w:docPart>
      <w:docPartPr>
        <w:name w:val="{0c4affa5-002f-40a8-8787-579cc7849853}"/>
        <w:style w:val=""/>
        <w:category>
          <w:name w:val="常规"/>
          <w:gallery w:val="placeholder"/>
        </w:category>
        <w:types>
          <w:type w:val="bbPlcHdr"/>
        </w:types>
        <w:behaviors>
          <w:behavior w:val="content"/>
        </w:behaviors>
        <w:description w:val=""/>
        <w:guid w:val="{0c4affa5-002f-40a8-8787-579cc7849853}"/>
      </w:docPartPr>
      <w:docPartBody>
        <w:p>
          <w:r>
            <w:rPr>
              <w:color w:val="808080"/>
            </w:rPr>
            <w:t>单击此处输入文字。</w:t>
          </w:r>
        </w:p>
      </w:docPartBody>
    </w:docPart>
    <w:docPart>
      <w:docPartPr>
        <w:name w:val="{e0115a1e-c12f-412e-b5de-d548207f6c8a}"/>
        <w:style w:val=""/>
        <w:category>
          <w:name w:val="常规"/>
          <w:gallery w:val="placeholder"/>
        </w:category>
        <w:types>
          <w:type w:val="bbPlcHdr"/>
        </w:types>
        <w:behaviors>
          <w:behavior w:val="content"/>
        </w:behaviors>
        <w:description w:val=""/>
        <w:guid w:val="{e0115a1e-c12f-412e-b5de-d548207f6c8a}"/>
      </w:docPartPr>
      <w:docPartBody>
        <w:p>
          <w:r>
            <w:rPr>
              <w:color w:val="808080"/>
            </w:rPr>
            <w:t>单击此处输入文字。</w:t>
          </w:r>
        </w:p>
      </w:docPartBody>
    </w:docPart>
    <w:docPart>
      <w:docPartPr>
        <w:name w:val="{b0dedc4c-bee6-4f61-b268-17dbdb566fce}"/>
        <w:style w:val=""/>
        <w:category>
          <w:name w:val="常规"/>
          <w:gallery w:val="placeholder"/>
        </w:category>
        <w:types>
          <w:type w:val="bbPlcHdr"/>
        </w:types>
        <w:behaviors>
          <w:behavior w:val="content"/>
        </w:behaviors>
        <w:description w:val=""/>
        <w:guid w:val="{b0dedc4c-bee6-4f61-b268-17dbdb566fce}"/>
      </w:docPartPr>
      <w:docPartBody>
        <w:p>
          <w:r>
            <w:rPr>
              <w:color w:val="808080"/>
            </w:rPr>
            <w:t>单击此处输入文字。</w:t>
          </w:r>
        </w:p>
      </w:docPartBody>
    </w:docPart>
    <w:docPart>
      <w:docPartPr>
        <w:name w:val="{d76dc89d-3ec9-47c7-a3dc-a3d84965446c}"/>
        <w:style w:val=""/>
        <w:category>
          <w:name w:val="常规"/>
          <w:gallery w:val="placeholder"/>
        </w:category>
        <w:types>
          <w:type w:val="bbPlcHdr"/>
        </w:types>
        <w:behaviors>
          <w:behavior w:val="content"/>
        </w:behaviors>
        <w:description w:val=""/>
        <w:guid w:val="{d76dc89d-3ec9-47c7-a3dc-a3d84965446c}"/>
      </w:docPartPr>
      <w:docPartBody>
        <w:p>
          <w:r>
            <w:rPr>
              <w:color w:val="808080"/>
            </w:rPr>
            <w:t>单击此处输入文字。</w:t>
          </w:r>
        </w:p>
      </w:docPartBody>
    </w:docPart>
    <w:docPart>
      <w:docPartPr>
        <w:name w:val="{0f13d38e-5eb2-4e2a-900e-ffc44baf6feb}"/>
        <w:style w:val=""/>
        <w:category>
          <w:name w:val="常规"/>
          <w:gallery w:val="placeholder"/>
        </w:category>
        <w:types>
          <w:type w:val="bbPlcHdr"/>
        </w:types>
        <w:behaviors>
          <w:behavior w:val="content"/>
        </w:behaviors>
        <w:description w:val=""/>
        <w:guid w:val="{0f13d38e-5eb2-4e2a-900e-ffc44baf6feb}"/>
      </w:docPartPr>
      <w:docPartBody>
        <w:p>
          <w:r>
            <w:rPr>
              <w:color w:val="808080"/>
            </w:rPr>
            <w:t>单击此处输入文字。</w:t>
          </w:r>
        </w:p>
      </w:docPartBody>
    </w:docPart>
    <w:docPart>
      <w:docPartPr>
        <w:name w:val="{7ba3f466-e5ab-4bb4-95ee-9521b64f9b7e}"/>
        <w:style w:val=""/>
        <w:category>
          <w:name w:val="常规"/>
          <w:gallery w:val="placeholder"/>
        </w:category>
        <w:types>
          <w:type w:val="bbPlcHdr"/>
        </w:types>
        <w:behaviors>
          <w:behavior w:val="content"/>
        </w:behaviors>
        <w:description w:val=""/>
        <w:guid w:val="{7ba3f466-e5ab-4bb4-95ee-9521b64f9b7e}"/>
      </w:docPartPr>
      <w:docPartBody>
        <w:p>
          <w:r>
            <w:rPr>
              <w:color w:val="808080"/>
            </w:rPr>
            <w:t>单击此处输入文字。</w:t>
          </w:r>
        </w:p>
      </w:docPartBody>
    </w:docPart>
    <w:docPart>
      <w:docPartPr>
        <w:name w:val="{bef36cec-91ff-496b-988d-cf1f64a60b8f}"/>
        <w:style w:val=""/>
        <w:category>
          <w:name w:val="常规"/>
          <w:gallery w:val="placeholder"/>
        </w:category>
        <w:types>
          <w:type w:val="bbPlcHdr"/>
        </w:types>
        <w:behaviors>
          <w:behavior w:val="content"/>
        </w:behaviors>
        <w:description w:val=""/>
        <w:guid w:val="{bef36cec-91ff-496b-988d-cf1f64a60b8f}"/>
      </w:docPartPr>
      <w:docPartBody>
        <w:p>
          <w:r>
            <w:rPr>
              <w:color w:val="808080"/>
            </w:rPr>
            <w:t>单击此处输入文字。</w:t>
          </w:r>
        </w:p>
      </w:docPartBody>
    </w:docPart>
    <w:docPart>
      <w:docPartPr>
        <w:name w:val="{4fc7ab6e-d209-46d0-a572-917d0d33ffe1}"/>
        <w:style w:val=""/>
        <w:category>
          <w:name w:val="常规"/>
          <w:gallery w:val="placeholder"/>
        </w:category>
        <w:types>
          <w:type w:val="bbPlcHdr"/>
        </w:types>
        <w:behaviors>
          <w:behavior w:val="content"/>
        </w:behaviors>
        <w:description w:val=""/>
        <w:guid w:val="{4fc7ab6e-d209-46d0-a572-917d0d33ffe1}"/>
      </w:docPartPr>
      <w:docPartBody>
        <w:p>
          <w:r>
            <w:rPr>
              <w:color w:val="808080"/>
            </w:rPr>
            <w:t>单击此处输入文字。</w:t>
          </w:r>
        </w:p>
      </w:docPartBody>
    </w:docPart>
    <w:docPart>
      <w:docPartPr>
        <w:name w:val="{5b4e3252-18d2-4088-b514-38cff574fdc3}"/>
        <w:style w:val=""/>
        <w:category>
          <w:name w:val="常规"/>
          <w:gallery w:val="placeholder"/>
        </w:category>
        <w:types>
          <w:type w:val="bbPlcHdr"/>
        </w:types>
        <w:behaviors>
          <w:behavior w:val="content"/>
        </w:behaviors>
        <w:description w:val=""/>
        <w:guid w:val="{5b4e3252-18d2-4088-b514-38cff574fdc3}"/>
      </w:docPartPr>
      <w:docPartBody>
        <w:p>
          <w:r>
            <w:rPr>
              <w:color w:val="808080"/>
            </w:rPr>
            <w:t>单击此处输入文字。</w:t>
          </w:r>
        </w:p>
      </w:docPartBody>
    </w:docPart>
    <w:docPart>
      <w:docPartPr>
        <w:name w:val="{a8a23773-9dea-40ef-89fa-28d40a121139}"/>
        <w:style w:val=""/>
        <w:category>
          <w:name w:val="常规"/>
          <w:gallery w:val="placeholder"/>
        </w:category>
        <w:types>
          <w:type w:val="bbPlcHdr"/>
        </w:types>
        <w:behaviors>
          <w:behavior w:val="content"/>
        </w:behaviors>
        <w:description w:val=""/>
        <w:guid w:val="{a8a23773-9dea-40ef-89fa-28d40a121139}"/>
      </w:docPartPr>
      <w:docPartBody>
        <w:p>
          <w:r>
            <w:rPr>
              <w:color w:val="808080"/>
            </w:rPr>
            <w:t>单击此处输入文字。</w:t>
          </w:r>
        </w:p>
      </w:docPartBody>
    </w:docPart>
    <w:docPart>
      <w:docPartPr>
        <w:name w:val="{22352423-d37b-4130-a72c-f555a3543566}"/>
        <w:style w:val=""/>
        <w:category>
          <w:name w:val="常规"/>
          <w:gallery w:val="placeholder"/>
        </w:category>
        <w:types>
          <w:type w:val="bbPlcHdr"/>
        </w:types>
        <w:behaviors>
          <w:behavior w:val="content"/>
        </w:behaviors>
        <w:description w:val=""/>
        <w:guid w:val="{22352423-d37b-4130-a72c-f555a3543566}"/>
      </w:docPartPr>
      <w:docPartBody>
        <w:p>
          <w:r>
            <w:rPr>
              <w:color w:val="808080"/>
            </w:rPr>
            <w:t>单击此处输入文字。</w:t>
          </w:r>
        </w:p>
      </w:docPartBody>
    </w:docPart>
    <w:docPart>
      <w:docPartPr>
        <w:name w:val="{264ea3cc-2018-44e9-ba2d-a6401a14a87d}"/>
        <w:style w:val=""/>
        <w:category>
          <w:name w:val="常规"/>
          <w:gallery w:val="placeholder"/>
        </w:category>
        <w:types>
          <w:type w:val="bbPlcHdr"/>
        </w:types>
        <w:behaviors>
          <w:behavior w:val="content"/>
        </w:behaviors>
        <w:description w:val=""/>
        <w:guid w:val="{264ea3cc-2018-44e9-ba2d-a6401a14a87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3933</Words>
  <Characters>22421</Characters>
  <Lines>186</Lines>
  <Paragraphs>52</Paragraphs>
  <TotalTime>10</TotalTime>
  <ScaleCrop>false</ScaleCrop>
  <LinksUpToDate>false</LinksUpToDate>
  <CharactersWithSpaces>26302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2017-10-30T15:15:00Z</dcterms:created>
  <dcterms:modified xsi:type="dcterms:W3CDTF">2024-10-14T17:11:26Z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