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val="0"/>
          <w:i w:val="0"/>
          <w:caps w:val="0"/>
          <w:color w:val="auto"/>
          <w:spacing w:val="15"/>
          <w:sz w:val="44"/>
          <w:szCs w:val="44"/>
          <w:lang w:val="en-US" w:eastAsia="zh-CN"/>
        </w:rPr>
      </w:pPr>
      <w:r>
        <w:rPr>
          <w:rFonts w:hint="eastAsia" w:ascii="方正小标宋_GBK" w:hAnsi="方正小标宋_GBK" w:eastAsia="方正小标宋_GBK" w:cs="方正小标宋_GBK"/>
          <w:b w:val="0"/>
          <w:bCs w:val="0"/>
          <w:i w:val="0"/>
          <w:caps w:val="0"/>
          <w:color w:val="auto"/>
          <w:spacing w:val="15"/>
          <w:sz w:val="44"/>
          <w:szCs w:val="44"/>
          <w:lang w:val="en-US" w:eastAsia="zh-CN"/>
        </w:rPr>
        <w:t>玉溪市职工基本医疗保险门诊共济保障实施细则（试行）（征求意见稿）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center"/>
        <w:textAlignment w:val="auto"/>
        <w:rPr>
          <w:rFonts w:hint="eastAsia" w:ascii="方正仿宋_GBK" w:hAnsi="方正仿宋_GBK" w:eastAsia="方正仿宋_GBK" w:cs="方正仿宋_GBK"/>
          <w:b w:val="0"/>
          <w:bCs w:val="0"/>
          <w:i w:val="0"/>
          <w:caps w:val="0"/>
          <w:color w:val="auto"/>
          <w:spacing w:val="15"/>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bCs/>
          <w:i w:val="0"/>
          <w:caps w:val="0"/>
          <w:color w:val="auto"/>
          <w:spacing w:val="15"/>
          <w:sz w:val="32"/>
          <w:szCs w:val="32"/>
        </w:rPr>
        <w:t>第一章总则</w:t>
      </w:r>
    </w:p>
    <w:p>
      <w:pPr>
        <w:keepNext w:val="0"/>
        <w:keepLines w:val="0"/>
        <w:pageBreakBefore w:val="0"/>
        <w:kinsoku/>
        <w:wordWrap/>
        <w:overflowPunct/>
        <w:topLinePunct w:val="0"/>
        <w:autoSpaceDE/>
        <w:autoSpaceDN/>
        <w:bidi w:val="0"/>
        <w:adjustRightInd/>
        <w:snapToGrid/>
        <w:spacing w:line="600" w:lineRule="exact"/>
        <w:ind w:right="0" w:firstLine="700" w:firstLineChars="200"/>
        <w:jc w:val="left"/>
        <w:textAlignment w:val="auto"/>
        <w:rPr>
          <w:rFonts w:hint="eastAsia" w:ascii="方正仿宋_GBK" w:hAnsi="方正仿宋_GBK" w:eastAsia="方正仿宋_GBK" w:cs="方正仿宋_GBK"/>
          <w:b w:val="0"/>
          <w:bCs w:val="0"/>
          <w:i w:val="0"/>
          <w:caps w:val="0"/>
          <w:color w:val="auto"/>
          <w:spacing w:val="15"/>
          <w:sz w:val="32"/>
          <w:szCs w:val="32"/>
        </w:rPr>
      </w:pPr>
      <w:r>
        <w:rPr>
          <w:rFonts w:hint="eastAsia" w:ascii="方正仿宋_GBK" w:hAnsi="方正仿宋_GBK" w:eastAsia="方正仿宋_GBK" w:cs="方正仿宋_GBK"/>
          <w:b w:val="0"/>
          <w:bCs w:val="0"/>
          <w:i w:val="0"/>
          <w:caps w:val="0"/>
          <w:color w:val="auto"/>
          <w:spacing w:val="15"/>
          <w:sz w:val="32"/>
          <w:szCs w:val="32"/>
        </w:rPr>
        <w:t>第一条</w:t>
      </w:r>
      <w:r>
        <w:rPr>
          <w:rFonts w:hint="eastAsia" w:ascii="方正仿宋_GBK" w:hAnsi="方正仿宋_GBK" w:eastAsia="方正仿宋_GBK" w:cs="方正仿宋_GBK"/>
          <w:b w:val="0"/>
          <w:bCs w:val="0"/>
          <w:i w:val="0"/>
          <w:caps w:val="0"/>
          <w:color w:val="auto"/>
          <w:spacing w:val="15"/>
          <w:sz w:val="32"/>
          <w:szCs w:val="32"/>
          <w:lang w:val="en-US" w:eastAsia="zh-CN"/>
        </w:rPr>
        <w:t xml:space="preserve"> </w:t>
      </w:r>
      <w:r>
        <w:rPr>
          <w:rFonts w:hint="eastAsia" w:ascii="方正仿宋_GBK" w:hAnsi="方正仿宋_GBK" w:eastAsia="方正仿宋_GBK" w:cs="方正仿宋_GBK"/>
          <w:b w:val="0"/>
          <w:bCs w:val="0"/>
          <w:i w:val="0"/>
          <w:caps w:val="0"/>
          <w:color w:val="auto"/>
          <w:spacing w:val="15"/>
          <w:sz w:val="32"/>
          <w:szCs w:val="32"/>
        </w:rPr>
        <w:t>为进一步健全互助共济</w:t>
      </w:r>
      <w:r>
        <w:rPr>
          <w:rFonts w:hint="eastAsia" w:ascii="方正仿宋_GBK" w:hAnsi="方正仿宋_GBK" w:eastAsia="方正仿宋_GBK" w:cs="方正仿宋_GBK"/>
          <w:b w:val="0"/>
          <w:bCs w:val="0"/>
          <w:i w:val="0"/>
          <w:caps w:val="0"/>
          <w:color w:val="auto"/>
          <w:spacing w:val="15"/>
          <w:sz w:val="32"/>
          <w:szCs w:val="32"/>
          <w:lang w:eastAsia="zh-CN"/>
        </w:rPr>
        <w:t>、</w:t>
      </w:r>
      <w:r>
        <w:rPr>
          <w:rFonts w:hint="eastAsia" w:ascii="方正仿宋_GBK" w:hAnsi="方正仿宋_GBK" w:eastAsia="方正仿宋_GBK" w:cs="方正仿宋_GBK"/>
          <w:b w:val="0"/>
          <w:bCs w:val="0"/>
          <w:i w:val="0"/>
          <w:caps w:val="0"/>
          <w:color w:val="auto"/>
          <w:spacing w:val="15"/>
          <w:sz w:val="32"/>
          <w:szCs w:val="32"/>
        </w:rPr>
        <w:t>责任共担的职工基本医疗保险（以下简称“职工医保”）</w:t>
      </w:r>
      <w:r>
        <w:rPr>
          <w:rFonts w:hint="eastAsia" w:ascii="方正仿宋_GBK" w:hAnsi="方正仿宋_GBK" w:eastAsia="方正仿宋_GBK" w:cs="方正仿宋_GBK"/>
          <w:b w:val="0"/>
          <w:bCs w:val="0"/>
          <w:i w:val="0"/>
          <w:caps w:val="0"/>
          <w:color w:val="auto"/>
          <w:spacing w:val="15"/>
          <w:sz w:val="32"/>
          <w:szCs w:val="32"/>
          <w:lang w:val="en-US" w:eastAsia="zh-CN"/>
        </w:rPr>
        <w:t>门诊保障</w:t>
      </w:r>
      <w:r>
        <w:rPr>
          <w:rFonts w:hint="eastAsia" w:ascii="方正仿宋_GBK" w:hAnsi="方正仿宋_GBK" w:eastAsia="方正仿宋_GBK" w:cs="方正仿宋_GBK"/>
          <w:b w:val="0"/>
          <w:bCs w:val="0"/>
          <w:i w:val="0"/>
          <w:caps w:val="0"/>
          <w:color w:val="auto"/>
          <w:spacing w:val="15"/>
          <w:sz w:val="32"/>
          <w:szCs w:val="32"/>
        </w:rPr>
        <w:t>制度</w:t>
      </w:r>
      <w:r>
        <w:rPr>
          <w:rFonts w:hint="eastAsia" w:ascii="方正仿宋_GBK" w:hAnsi="方正仿宋_GBK" w:eastAsia="方正仿宋_GBK" w:cs="方正仿宋_GBK"/>
          <w:b w:val="0"/>
          <w:bCs w:val="0"/>
          <w:i w:val="0"/>
          <w:caps w:val="0"/>
          <w:color w:val="auto"/>
          <w:spacing w:val="15"/>
          <w:sz w:val="32"/>
          <w:szCs w:val="32"/>
          <w:lang w:eastAsia="zh-CN"/>
        </w:rPr>
        <w:t>，</w:t>
      </w:r>
      <w:r>
        <w:rPr>
          <w:rFonts w:hint="eastAsia" w:ascii="方正仿宋_GBK" w:hAnsi="方正仿宋_GBK" w:eastAsia="方正仿宋_GBK" w:cs="方正仿宋_GBK"/>
          <w:b w:val="0"/>
          <w:bCs w:val="0"/>
          <w:i w:val="0"/>
          <w:caps w:val="0"/>
          <w:color w:val="auto"/>
          <w:spacing w:val="15"/>
          <w:sz w:val="32"/>
          <w:szCs w:val="32"/>
        </w:rPr>
        <w:t>切实减轻参保</w:t>
      </w:r>
      <w:r>
        <w:rPr>
          <w:rFonts w:hint="eastAsia" w:ascii="方正仿宋_GBK" w:hAnsi="方正仿宋_GBK" w:eastAsia="方正仿宋_GBK" w:cs="方正仿宋_GBK"/>
          <w:b w:val="0"/>
          <w:bCs w:val="0"/>
          <w:i w:val="0"/>
          <w:caps w:val="0"/>
          <w:color w:val="auto"/>
          <w:spacing w:val="15"/>
          <w:sz w:val="32"/>
          <w:szCs w:val="32"/>
          <w:lang w:val="en-US" w:eastAsia="zh-CN"/>
        </w:rPr>
        <w:t>人员</w:t>
      </w:r>
      <w:r>
        <w:rPr>
          <w:rFonts w:hint="eastAsia" w:ascii="方正仿宋_GBK" w:hAnsi="方正仿宋_GBK" w:eastAsia="方正仿宋_GBK" w:cs="方正仿宋_GBK"/>
          <w:b w:val="0"/>
          <w:bCs w:val="0"/>
          <w:i w:val="0"/>
          <w:caps w:val="0"/>
          <w:color w:val="auto"/>
          <w:spacing w:val="15"/>
          <w:sz w:val="32"/>
          <w:szCs w:val="32"/>
        </w:rPr>
        <w:t>门诊医疗费用负担</w:t>
      </w:r>
      <w:r>
        <w:rPr>
          <w:rFonts w:hint="eastAsia" w:ascii="方正仿宋_GBK" w:hAnsi="方正仿宋_GBK" w:eastAsia="方正仿宋_GBK" w:cs="方正仿宋_GBK"/>
          <w:b w:val="0"/>
          <w:bCs w:val="0"/>
          <w:i w:val="0"/>
          <w:caps w:val="0"/>
          <w:color w:val="auto"/>
          <w:spacing w:val="15"/>
          <w:sz w:val="32"/>
          <w:szCs w:val="32"/>
          <w:lang w:eastAsia="zh-CN"/>
        </w:rPr>
        <w:t>，</w:t>
      </w:r>
      <w:r>
        <w:rPr>
          <w:rFonts w:hint="eastAsia" w:ascii="方正仿宋_GBK" w:hAnsi="方正仿宋_GBK" w:eastAsia="方正仿宋_GBK" w:cs="方正仿宋_GBK"/>
          <w:b w:val="0"/>
          <w:bCs w:val="0"/>
          <w:i w:val="0"/>
          <w:caps w:val="0"/>
          <w:color w:val="auto"/>
          <w:spacing w:val="15"/>
          <w:sz w:val="32"/>
          <w:szCs w:val="32"/>
        </w:rPr>
        <w:t>根据《国务院办公厅关于建立健全职工基本医疗保险门诊共济保障机制的指导意见》（国办发〔2021〕14号）、《</w:t>
      </w:r>
      <w:r>
        <w:rPr>
          <w:rFonts w:hint="eastAsia" w:ascii="方正仿宋_GBK" w:hAnsi="方正仿宋_GBK" w:eastAsia="方正仿宋_GBK" w:cs="方正仿宋_GBK"/>
          <w:b w:val="0"/>
          <w:bCs w:val="0"/>
          <w:i w:val="0"/>
          <w:caps w:val="0"/>
          <w:color w:val="auto"/>
          <w:spacing w:val="15"/>
          <w:sz w:val="32"/>
          <w:szCs w:val="32"/>
          <w:lang w:val="en-US" w:eastAsia="zh-CN"/>
        </w:rPr>
        <w:t>云南省</w:t>
      </w:r>
      <w:r>
        <w:rPr>
          <w:rFonts w:hint="eastAsia" w:ascii="方正仿宋_GBK" w:hAnsi="方正仿宋_GBK" w:eastAsia="方正仿宋_GBK" w:cs="方正仿宋_GBK"/>
          <w:b w:val="0"/>
          <w:bCs w:val="0"/>
          <w:i w:val="0"/>
          <w:caps w:val="0"/>
          <w:color w:val="auto"/>
          <w:spacing w:val="15"/>
          <w:sz w:val="32"/>
          <w:szCs w:val="32"/>
        </w:rPr>
        <w:t>人民政府办公厅关于印发云南省职工基本医疗保险门诊共济保障实施办法</w:t>
      </w:r>
      <w:r>
        <w:rPr>
          <w:rFonts w:hint="eastAsia" w:ascii="方正仿宋_GBK" w:hAnsi="方正仿宋_GBK" w:eastAsia="方正仿宋_GBK" w:cs="方正仿宋_GBK"/>
          <w:b w:val="0"/>
          <w:bCs w:val="0"/>
          <w:i w:val="0"/>
          <w:caps w:val="0"/>
          <w:color w:val="auto"/>
          <w:spacing w:val="15"/>
          <w:sz w:val="32"/>
          <w:szCs w:val="32"/>
          <w:lang w:eastAsia="zh-CN"/>
        </w:rPr>
        <w:t>（</w:t>
      </w:r>
      <w:r>
        <w:rPr>
          <w:rFonts w:hint="eastAsia" w:ascii="方正仿宋_GBK" w:hAnsi="方正仿宋_GBK" w:eastAsia="方正仿宋_GBK" w:cs="方正仿宋_GBK"/>
          <w:b w:val="0"/>
          <w:bCs w:val="0"/>
          <w:i w:val="0"/>
          <w:caps w:val="0"/>
          <w:color w:val="auto"/>
          <w:spacing w:val="15"/>
          <w:sz w:val="32"/>
          <w:szCs w:val="32"/>
        </w:rPr>
        <w:t>暂行</w:t>
      </w:r>
      <w:r>
        <w:rPr>
          <w:rFonts w:hint="eastAsia" w:ascii="方正仿宋_GBK" w:hAnsi="方正仿宋_GBK" w:eastAsia="方正仿宋_GBK" w:cs="方正仿宋_GBK"/>
          <w:b w:val="0"/>
          <w:bCs w:val="0"/>
          <w:i w:val="0"/>
          <w:caps w:val="0"/>
          <w:color w:val="auto"/>
          <w:spacing w:val="15"/>
          <w:sz w:val="32"/>
          <w:szCs w:val="32"/>
          <w:lang w:eastAsia="zh-CN"/>
        </w:rPr>
        <w:t>）</w:t>
      </w:r>
      <w:r>
        <w:rPr>
          <w:rFonts w:hint="eastAsia" w:ascii="方正仿宋_GBK" w:hAnsi="方正仿宋_GBK" w:eastAsia="方正仿宋_GBK" w:cs="方正仿宋_GBK"/>
          <w:b w:val="0"/>
          <w:bCs w:val="0"/>
          <w:i w:val="0"/>
          <w:caps w:val="0"/>
          <w:color w:val="auto"/>
          <w:spacing w:val="15"/>
          <w:sz w:val="32"/>
          <w:szCs w:val="32"/>
          <w:lang w:val="en-US" w:eastAsia="zh-CN"/>
        </w:rPr>
        <w:t>的通知</w:t>
      </w:r>
      <w:r>
        <w:rPr>
          <w:rFonts w:hint="eastAsia" w:ascii="方正仿宋_GBK" w:hAnsi="方正仿宋_GBK" w:eastAsia="方正仿宋_GBK" w:cs="方正仿宋_GBK"/>
          <w:b w:val="0"/>
          <w:bCs w:val="0"/>
          <w:i w:val="0"/>
          <w:caps w:val="0"/>
          <w:color w:val="auto"/>
          <w:spacing w:val="15"/>
          <w:sz w:val="32"/>
          <w:szCs w:val="32"/>
          <w:lang w:eastAsia="zh-CN"/>
        </w:rPr>
        <w:t>》（</w:t>
      </w:r>
      <w:r>
        <w:rPr>
          <w:rFonts w:hint="eastAsia" w:ascii="方正仿宋_GBK" w:hAnsi="方正仿宋_GBK" w:eastAsia="方正仿宋_GBK" w:cs="方正仿宋_GBK"/>
          <w:b w:val="0"/>
          <w:bCs w:val="0"/>
          <w:i w:val="0"/>
          <w:caps w:val="0"/>
          <w:color w:val="auto"/>
          <w:spacing w:val="15"/>
          <w:sz w:val="32"/>
          <w:szCs w:val="32"/>
          <w:lang w:val="en-US" w:eastAsia="zh-CN"/>
        </w:rPr>
        <w:t>云政办规</w:t>
      </w:r>
      <w:r>
        <w:rPr>
          <w:rFonts w:hint="eastAsia" w:ascii="方正仿宋_GBK" w:hAnsi="方正仿宋_GBK" w:eastAsia="方正仿宋_GBK" w:cs="方正仿宋_GBK"/>
          <w:b w:val="0"/>
          <w:bCs w:val="0"/>
          <w:i w:val="0"/>
          <w:caps w:val="0"/>
          <w:color w:val="auto"/>
          <w:spacing w:val="15"/>
          <w:sz w:val="32"/>
          <w:szCs w:val="32"/>
        </w:rPr>
        <w:t>〔2021〕</w:t>
      </w:r>
      <w:r>
        <w:rPr>
          <w:rFonts w:hint="eastAsia" w:ascii="方正仿宋_GBK" w:hAnsi="方正仿宋_GBK" w:eastAsia="方正仿宋_GBK" w:cs="方正仿宋_GBK"/>
          <w:b w:val="0"/>
          <w:bCs w:val="0"/>
          <w:i w:val="0"/>
          <w:caps w:val="0"/>
          <w:color w:val="auto"/>
          <w:spacing w:val="15"/>
          <w:sz w:val="32"/>
          <w:szCs w:val="32"/>
          <w:lang w:val="en-US" w:eastAsia="zh-CN"/>
        </w:rPr>
        <w:t>1</w:t>
      </w:r>
      <w:r>
        <w:rPr>
          <w:rFonts w:hint="eastAsia" w:ascii="方正仿宋_GBK" w:hAnsi="方正仿宋_GBK" w:eastAsia="方正仿宋_GBK" w:cs="方正仿宋_GBK"/>
          <w:b w:val="0"/>
          <w:bCs w:val="0"/>
          <w:i w:val="0"/>
          <w:caps w:val="0"/>
          <w:color w:val="auto"/>
          <w:spacing w:val="15"/>
          <w:sz w:val="32"/>
          <w:szCs w:val="32"/>
        </w:rPr>
        <w:t>号）</w:t>
      </w:r>
      <w:r>
        <w:rPr>
          <w:rFonts w:hint="eastAsia" w:ascii="方正仿宋_GBK" w:hAnsi="方正仿宋_GBK" w:eastAsia="方正仿宋_GBK" w:cs="方正仿宋_GBK"/>
          <w:b w:val="0"/>
          <w:bCs w:val="0"/>
          <w:i w:val="0"/>
          <w:caps w:val="0"/>
          <w:color w:val="auto"/>
          <w:spacing w:val="15"/>
          <w:sz w:val="32"/>
          <w:szCs w:val="32"/>
          <w:lang w:val="en-US" w:eastAsia="zh-CN"/>
        </w:rPr>
        <w:t>精神</w:t>
      </w:r>
      <w:r>
        <w:rPr>
          <w:rFonts w:hint="eastAsia" w:ascii="方正仿宋_GBK" w:hAnsi="方正仿宋_GBK" w:eastAsia="方正仿宋_GBK" w:cs="方正仿宋_GBK"/>
          <w:b w:val="0"/>
          <w:bCs w:val="0"/>
          <w:i w:val="0"/>
          <w:caps w:val="0"/>
          <w:color w:val="auto"/>
          <w:spacing w:val="15"/>
          <w:sz w:val="32"/>
          <w:szCs w:val="32"/>
          <w:lang w:eastAsia="zh-CN"/>
        </w:rPr>
        <w:t>，</w:t>
      </w:r>
      <w:r>
        <w:rPr>
          <w:rFonts w:hint="eastAsia" w:ascii="方正仿宋_GBK" w:hAnsi="方正仿宋_GBK" w:eastAsia="方正仿宋_GBK" w:cs="方正仿宋_GBK"/>
          <w:b w:val="0"/>
          <w:bCs w:val="0"/>
          <w:i w:val="0"/>
          <w:caps w:val="0"/>
          <w:color w:val="auto"/>
          <w:spacing w:val="15"/>
          <w:sz w:val="32"/>
          <w:szCs w:val="32"/>
        </w:rPr>
        <w:t>结合我市实际</w:t>
      </w:r>
      <w:r>
        <w:rPr>
          <w:rFonts w:hint="eastAsia" w:ascii="方正仿宋_GBK" w:hAnsi="方正仿宋_GBK" w:eastAsia="方正仿宋_GBK" w:cs="方正仿宋_GBK"/>
          <w:b w:val="0"/>
          <w:bCs w:val="0"/>
          <w:i w:val="0"/>
          <w:caps w:val="0"/>
          <w:color w:val="auto"/>
          <w:spacing w:val="15"/>
          <w:sz w:val="32"/>
          <w:szCs w:val="32"/>
          <w:lang w:eastAsia="zh-CN"/>
        </w:rPr>
        <w:t>，</w:t>
      </w:r>
      <w:r>
        <w:rPr>
          <w:rFonts w:hint="eastAsia" w:ascii="方正仿宋_GBK" w:hAnsi="方正仿宋_GBK" w:eastAsia="方正仿宋_GBK" w:cs="方正仿宋_GBK"/>
          <w:b w:val="0"/>
          <w:bCs w:val="0"/>
          <w:i w:val="0"/>
          <w:caps w:val="0"/>
          <w:color w:val="auto"/>
          <w:spacing w:val="15"/>
          <w:sz w:val="32"/>
          <w:szCs w:val="32"/>
        </w:rPr>
        <w:t>制定本实施细则。</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第</w:t>
      </w:r>
      <w:r>
        <w:rPr>
          <w:rFonts w:hint="eastAsia" w:ascii="方正仿宋_GBK" w:hAnsi="方正仿宋_GBK" w:eastAsia="方正仿宋_GBK" w:cs="方正仿宋_GBK"/>
          <w:b w:val="0"/>
          <w:bCs w:val="0"/>
          <w:color w:val="auto"/>
          <w:sz w:val="32"/>
          <w:szCs w:val="32"/>
          <w:lang w:val="en-US" w:eastAsia="zh-CN"/>
        </w:rPr>
        <w:t>二</w:t>
      </w:r>
      <w:r>
        <w:rPr>
          <w:rFonts w:hint="eastAsia" w:ascii="方正仿宋_GBK" w:hAnsi="方正仿宋_GBK" w:eastAsia="方正仿宋_GBK" w:cs="方正仿宋_GBK"/>
          <w:b w:val="0"/>
          <w:bCs w:val="0"/>
          <w:color w:val="auto"/>
          <w:sz w:val="32"/>
          <w:szCs w:val="32"/>
        </w:rPr>
        <w:t>条　以习近平新时代中国特色社会主义思想为指导，遵循</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保障基本</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统筹共济</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平稳过渡</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政策连续</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协同联动</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因地制宜</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的基本原则</w:t>
      </w:r>
      <w:r>
        <w:rPr>
          <w:rFonts w:hint="eastAsia" w:ascii="方正仿宋_GBK" w:hAnsi="方正仿宋_GBK" w:eastAsia="方正仿宋_GBK" w:cs="方正仿宋_GBK"/>
          <w:b w:val="0"/>
          <w:bCs w:val="0"/>
          <w:color w:val="auto"/>
          <w:sz w:val="32"/>
          <w:szCs w:val="32"/>
          <w:lang w:eastAsia="zh-CN"/>
        </w:rPr>
        <w:t>，将门诊费用纳入</w:t>
      </w:r>
      <w:r>
        <w:rPr>
          <w:rFonts w:hint="eastAsia" w:ascii="方正仿宋_GBK" w:hAnsi="方正仿宋_GBK" w:eastAsia="方正仿宋_GBK" w:cs="方正仿宋_GBK"/>
          <w:b w:val="0"/>
          <w:bCs w:val="0"/>
          <w:color w:val="auto"/>
          <w:sz w:val="32"/>
          <w:szCs w:val="32"/>
          <w:lang w:val="en-US" w:eastAsia="zh-CN"/>
        </w:rPr>
        <w:t>玉溪</w:t>
      </w:r>
      <w:r>
        <w:rPr>
          <w:rFonts w:hint="eastAsia" w:ascii="方正仿宋_GBK" w:hAnsi="方正仿宋_GBK" w:eastAsia="方正仿宋_GBK" w:cs="方正仿宋_GBK"/>
          <w:b w:val="0"/>
          <w:bCs w:val="0"/>
          <w:color w:val="auto"/>
          <w:sz w:val="32"/>
          <w:szCs w:val="32"/>
          <w:lang w:eastAsia="zh-CN"/>
        </w:rPr>
        <w:t>市职工医保统筹基金支付范围，调整职工医保个人账户，提高医保基金使用效率，减轻参保人员医疗费用负担。</w:t>
      </w:r>
    </w:p>
    <w:p>
      <w:pPr>
        <w:keepNext w:val="0"/>
        <w:keepLines w:val="0"/>
        <w:pageBreakBefore w:val="0"/>
        <w:kinsoku/>
        <w:wordWrap/>
        <w:overflowPunct/>
        <w:topLinePunct w:val="0"/>
        <w:autoSpaceDE/>
        <w:autoSpaceDN/>
        <w:bidi w:val="0"/>
        <w:adjustRightInd/>
        <w:snapToGrid/>
        <w:spacing w:line="600" w:lineRule="exact"/>
        <w:ind w:right="0" w:firstLine="70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i w:val="0"/>
          <w:caps w:val="0"/>
          <w:color w:val="auto"/>
          <w:spacing w:val="15"/>
          <w:sz w:val="32"/>
          <w:szCs w:val="32"/>
        </w:rPr>
        <w:t>第</w:t>
      </w:r>
      <w:r>
        <w:rPr>
          <w:rFonts w:hint="eastAsia" w:ascii="方正仿宋_GBK" w:hAnsi="方正仿宋_GBK" w:eastAsia="方正仿宋_GBK" w:cs="方正仿宋_GBK"/>
          <w:b w:val="0"/>
          <w:bCs w:val="0"/>
          <w:i w:val="0"/>
          <w:caps w:val="0"/>
          <w:color w:val="auto"/>
          <w:spacing w:val="15"/>
          <w:sz w:val="32"/>
          <w:szCs w:val="32"/>
          <w:lang w:val="en-US" w:eastAsia="zh-CN"/>
        </w:rPr>
        <w:t>三</w:t>
      </w:r>
      <w:r>
        <w:rPr>
          <w:rFonts w:hint="eastAsia" w:ascii="方正仿宋_GBK" w:hAnsi="方正仿宋_GBK" w:eastAsia="方正仿宋_GBK" w:cs="方正仿宋_GBK"/>
          <w:b w:val="0"/>
          <w:bCs w:val="0"/>
          <w:i w:val="0"/>
          <w:caps w:val="0"/>
          <w:color w:val="auto"/>
          <w:spacing w:val="15"/>
          <w:sz w:val="32"/>
          <w:szCs w:val="32"/>
        </w:rPr>
        <w:t>条</w:t>
      </w:r>
      <w:r>
        <w:rPr>
          <w:rFonts w:hint="eastAsia" w:ascii="方正仿宋_GBK" w:hAnsi="方正仿宋_GBK" w:eastAsia="方正仿宋_GBK" w:cs="方正仿宋_GBK"/>
          <w:b w:val="0"/>
          <w:bCs w:val="0"/>
          <w:i w:val="0"/>
          <w:caps w:val="0"/>
          <w:color w:val="auto"/>
          <w:spacing w:val="15"/>
          <w:sz w:val="32"/>
          <w:szCs w:val="32"/>
          <w:lang w:val="en-US" w:eastAsia="zh-CN"/>
        </w:rPr>
        <w:t xml:space="preserve"> </w:t>
      </w:r>
      <w:r>
        <w:rPr>
          <w:rFonts w:hint="eastAsia" w:ascii="方正仿宋_GBK" w:hAnsi="方正仿宋_GBK" w:eastAsia="方正仿宋_GBK" w:cs="方正仿宋_GBK"/>
          <w:b w:val="0"/>
          <w:bCs w:val="0"/>
          <w:color w:val="auto"/>
          <w:sz w:val="32"/>
          <w:szCs w:val="32"/>
        </w:rPr>
        <w:t>本</w:t>
      </w:r>
      <w:r>
        <w:rPr>
          <w:rFonts w:hint="eastAsia" w:ascii="方正仿宋_GBK" w:hAnsi="方正仿宋_GBK" w:eastAsia="方正仿宋_GBK" w:cs="方正仿宋_GBK"/>
          <w:b w:val="0"/>
          <w:bCs w:val="0"/>
          <w:color w:val="auto"/>
          <w:sz w:val="32"/>
          <w:szCs w:val="32"/>
          <w:lang w:val="en-US" w:eastAsia="zh-CN"/>
        </w:rPr>
        <w:t>实施细则</w:t>
      </w:r>
      <w:r>
        <w:rPr>
          <w:rFonts w:hint="eastAsia" w:ascii="方正仿宋_GBK" w:hAnsi="方正仿宋_GBK" w:eastAsia="方正仿宋_GBK" w:cs="方正仿宋_GBK"/>
          <w:b w:val="0"/>
          <w:bCs w:val="0"/>
          <w:color w:val="auto"/>
          <w:sz w:val="32"/>
          <w:szCs w:val="32"/>
        </w:rPr>
        <w:t>所指的职工医保门诊共济保障</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包括职工医保普通门诊</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门诊慢性病</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门诊特殊病</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门诊急诊抢救</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国家医保谈判药品门诊保障</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日间手术等</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第四条 本实施细则适用于玉溪市职工医保参保人员（含灵活就业参保人员，以下简称参保人员）。</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第五条 市医疗保障局（以下简称“市医保局”）负责牵头制定玉溪市职工医保门诊共济保障政策，市级各有关部门结合自身工作职责，共同开展好基金管理、医疗卫生行政管理、市场监督规范、打击欺诈骗保等各项工作。市、县两级医保经办机构负责</w:t>
      </w:r>
      <w:r>
        <w:rPr>
          <w:rFonts w:hint="eastAsia" w:ascii="方正仿宋_GBK" w:hAnsi="方正仿宋_GBK" w:eastAsia="方正仿宋_GBK" w:cs="方正仿宋_GBK"/>
          <w:b w:val="0"/>
          <w:bCs w:val="0"/>
          <w:color w:val="auto"/>
          <w:sz w:val="32"/>
          <w:szCs w:val="32"/>
        </w:rPr>
        <w:t>本行政区域内</w:t>
      </w:r>
      <w:r>
        <w:rPr>
          <w:rFonts w:hint="eastAsia" w:ascii="方正仿宋_GBK" w:hAnsi="方正仿宋_GBK" w:eastAsia="方正仿宋_GBK" w:cs="方正仿宋_GBK"/>
          <w:b w:val="0"/>
          <w:bCs w:val="0"/>
          <w:color w:val="auto"/>
          <w:sz w:val="32"/>
          <w:szCs w:val="32"/>
          <w:lang w:val="en-US" w:eastAsia="zh-CN"/>
        </w:rPr>
        <w:t>职工医保门诊共济保障工作的组织实施。</w:t>
      </w:r>
    </w:p>
    <w:p>
      <w:pPr>
        <w:keepNext w:val="0"/>
        <w:keepLines w:val="0"/>
        <w:pageBreakBefore w:val="0"/>
        <w:kinsoku/>
        <w:wordWrap/>
        <w:overflowPunct/>
        <w:topLinePunct w:val="0"/>
        <w:autoSpaceDE/>
        <w:autoSpaceDN/>
        <w:bidi w:val="0"/>
        <w:adjustRightInd/>
        <w:snapToGrid/>
        <w:spacing w:line="600" w:lineRule="exact"/>
        <w:ind w:right="0" w:firstLine="643" w:firstLineChars="200"/>
        <w:jc w:val="center"/>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bCs/>
          <w:color w:val="auto"/>
          <w:sz w:val="32"/>
          <w:szCs w:val="32"/>
        </w:rPr>
        <w:t>第二章　基金管理</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第六条　</w:t>
      </w:r>
      <w:r>
        <w:rPr>
          <w:rFonts w:hint="eastAsia" w:ascii="方正仿宋_GBK" w:hAnsi="方正仿宋_GBK" w:eastAsia="方正仿宋_GBK" w:cs="方正仿宋_GBK"/>
          <w:b w:val="0"/>
          <w:bCs w:val="0"/>
          <w:color w:val="auto"/>
          <w:sz w:val="32"/>
          <w:szCs w:val="32"/>
          <w:lang w:val="en-US" w:eastAsia="zh-CN"/>
        </w:rPr>
        <w:t>参保</w:t>
      </w:r>
      <w:r>
        <w:rPr>
          <w:rFonts w:hint="eastAsia" w:ascii="方正仿宋_GBK" w:hAnsi="方正仿宋_GBK" w:eastAsia="方正仿宋_GBK" w:cs="方正仿宋_GBK"/>
          <w:b w:val="0"/>
          <w:bCs w:val="0"/>
          <w:color w:val="auto"/>
          <w:sz w:val="32"/>
          <w:szCs w:val="32"/>
        </w:rPr>
        <w:t>单位缴纳的基本医疗保险费</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含灵活就业人员缴纳的单位部分</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全部计入统筹基金</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在职职工个人缴纳的基本医疗保险费计入</w:t>
      </w:r>
      <w:r>
        <w:rPr>
          <w:rFonts w:hint="eastAsia" w:ascii="方正仿宋_GBK" w:hAnsi="方正仿宋_GBK" w:eastAsia="方正仿宋_GBK" w:cs="方正仿宋_GBK"/>
          <w:b w:val="0"/>
          <w:bCs w:val="0"/>
          <w:color w:val="auto"/>
          <w:sz w:val="32"/>
          <w:szCs w:val="32"/>
          <w:lang w:val="en-US" w:eastAsia="zh-CN"/>
        </w:rPr>
        <w:t>个人</w:t>
      </w:r>
      <w:r>
        <w:rPr>
          <w:rFonts w:hint="eastAsia" w:ascii="方正仿宋_GBK" w:hAnsi="方正仿宋_GBK" w:eastAsia="方正仿宋_GBK" w:cs="方正仿宋_GBK"/>
          <w:b w:val="0"/>
          <w:bCs w:val="0"/>
          <w:color w:val="auto"/>
          <w:sz w:val="32"/>
          <w:szCs w:val="32"/>
        </w:rPr>
        <w:t>账户</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调整统筹基金和个人账户结构后</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增加的统筹基金主要用于门诊共济保障</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提高参保人员门诊待遇</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第七条</w:t>
      </w:r>
      <w:r>
        <w:rPr>
          <w:rFonts w:hint="eastAsia" w:ascii="方正仿宋_GBK" w:hAnsi="方正仿宋_GBK" w:eastAsia="方正仿宋_GBK" w:cs="方正仿宋_GBK"/>
          <w:b w:val="0"/>
          <w:bCs w:val="0"/>
          <w:color w:val="auto"/>
          <w:sz w:val="32"/>
          <w:szCs w:val="32"/>
          <w:lang w:val="en-US" w:eastAsia="zh-CN"/>
        </w:rPr>
        <w:t xml:space="preserve">  市医保局</w:t>
      </w:r>
      <w:r>
        <w:rPr>
          <w:rFonts w:hint="eastAsia" w:ascii="方正仿宋_GBK" w:hAnsi="方正仿宋_GBK" w:eastAsia="方正仿宋_GBK" w:cs="方正仿宋_GBK"/>
          <w:b w:val="0"/>
          <w:bCs w:val="0"/>
          <w:i w:val="0"/>
          <w:caps w:val="0"/>
          <w:color w:val="auto"/>
          <w:spacing w:val="0"/>
          <w:sz w:val="31"/>
          <w:szCs w:val="31"/>
          <w:shd w:val="clear" w:color="auto" w:fill="FFFFFF"/>
        </w:rPr>
        <w:t>会同</w:t>
      </w:r>
      <w:r>
        <w:rPr>
          <w:rFonts w:hint="eastAsia" w:ascii="方正仿宋_GBK" w:hAnsi="方正仿宋_GBK" w:eastAsia="方正仿宋_GBK" w:cs="方正仿宋_GBK"/>
          <w:b w:val="0"/>
          <w:bCs w:val="0"/>
          <w:i w:val="0"/>
          <w:caps w:val="0"/>
          <w:color w:val="auto"/>
          <w:spacing w:val="0"/>
          <w:sz w:val="31"/>
          <w:szCs w:val="31"/>
          <w:shd w:val="clear" w:color="auto" w:fill="FFFFFF"/>
          <w:lang w:val="en-US" w:eastAsia="zh-CN"/>
        </w:rPr>
        <w:t>市</w:t>
      </w:r>
      <w:r>
        <w:rPr>
          <w:rFonts w:hint="eastAsia" w:ascii="方正仿宋_GBK" w:hAnsi="方正仿宋_GBK" w:eastAsia="方正仿宋_GBK" w:cs="方正仿宋_GBK"/>
          <w:b w:val="0"/>
          <w:bCs w:val="0"/>
          <w:i w:val="0"/>
          <w:caps w:val="0"/>
          <w:color w:val="auto"/>
          <w:spacing w:val="0"/>
          <w:sz w:val="31"/>
          <w:szCs w:val="31"/>
          <w:shd w:val="clear" w:color="auto" w:fill="FFFFFF"/>
        </w:rPr>
        <w:t>财政</w:t>
      </w:r>
      <w:r>
        <w:rPr>
          <w:rFonts w:hint="eastAsia" w:ascii="方正仿宋_GBK" w:hAnsi="方正仿宋_GBK" w:eastAsia="方正仿宋_GBK" w:cs="方正仿宋_GBK"/>
          <w:b w:val="0"/>
          <w:bCs w:val="0"/>
          <w:i w:val="0"/>
          <w:caps w:val="0"/>
          <w:color w:val="auto"/>
          <w:spacing w:val="0"/>
          <w:sz w:val="31"/>
          <w:szCs w:val="31"/>
          <w:shd w:val="clear" w:color="auto" w:fill="FFFFFF"/>
          <w:lang w:val="en-US" w:eastAsia="zh-CN"/>
        </w:rPr>
        <w:t>局</w:t>
      </w:r>
      <w:r>
        <w:rPr>
          <w:rFonts w:hint="eastAsia" w:ascii="方正仿宋_GBK" w:hAnsi="方正仿宋_GBK" w:eastAsia="方正仿宋_GBK" w:cs="方正仿宋_GBK"/>
          <w:b w:val="0"/>
          <w:bCs w:val="0"/>
          <w:i w:val="0"/>
          <w:caps w:val="0"/>
          <w:color w:val="auto"/>
          <w:spacing w:val="0"/>
          <w:sz w:val="31"/>
          <w:szCs w:val="31"/>
          <w:shd w:val="clear" w:color="auto" w:fill="FFFFFF"/>
        </w:rPr>
        <w:t>进一步规范健全医保基金管理制度</w:t>
      </w:r>
      <w:r>
        <w:rPr>
          <w:rFonts w:hint="eastAsia" w:ascii="方正仿宋_GBK" w:hAnsi="方正仿宋_GBK" w:eastAsia="方正仿宋_GBK" w:cs="方正仿宋_GBK"/>
          <w:b w:val="0"/>
          <w:bCs w:val="0"/>
          <w:i w:val="0"/>
          <w:caps w:val="0"/>
          <w:color w:val="auto"/>
          <w:spacing w:val="0"/>
          <w:sz w:val="31"/>
          <w:szCs w:val="31"/>
          <w:shd w:val="clear" w:color="auto" w:fill="FFFFFF"/>
          <w:lang w:eastAsia="zh-CN"/>
        </w:rPr>
        <w:t>。</w:t>
      </w:r>
      <w:r>
        <w:rPr>
          <w:rFonts w:hint="eastAsia" w:ascii="方正仿宋_GBK" w:hAnsi="方正仿宋_GBK" w:eastAsia="方正仿宋_GBK" w:cs="方正仿宋_GBK"/>
          <w:b w:val="0"/>
          <w:bCs w:val="0"/>
          <w:color w:val="auto"/>
          <w:sz w:val="32"/>
          <w:szCs w:val="32"/>
          <w:lang w:val="en-US" w:eastAsia="zh-CN"/>
        </w:rPr>
        <w:t>医保经办机构要</w:t>
      </w:r>
      <w:r>
        <w:rPr>
          <w:rFonts w:hint="eastAsia" w:ascii="方正仿宋_GBK" w:hAnsi="方正仿宋_GBK" w:eastAsia="方正仿宋_GBK" w:cs="方正仿宋_GBK"/>
          <w:b w:val="0"/>
          <w:bCs w:val="0"/>
          <w:color w:val="auto"/>
          <w:sz w:val="32"/>
          <w:szCs w:val="32"/>
        </w:rPr>
        <w:t>加强医保基金预算管理</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i w:val="0"/>
          <w:caps w:val="0"/>
          <w:color w:val="auto"/>
          <w:spacing w:val="0"/>
          <w:sz w:val="31"/>
          <w:szCs w:val="31"/>
          <w:shd w:val="clear" w:color="auto" w:fill="FFFFFF"/>
        </w:rPr>
        <w:t>完善工作流程，</w:t>
      </w:r>
      <w:r>
        <w:rPr>
          <w:rFonts w:hint="eastAsia" w:ascii="方正仿宋_GBK" w:hAnsi="方正仿宋_GBK" w:eastAsia="方正仿宋_GBK" w:cs="方正仿宋_GBK"/>
          <w:b w:val="0"/>
          <w:bCs w:val="0"/>
          <w:color w:val="auto"/>
          <w:sz w:val="32"/>
          <w:szCs w:val="32"/>
        </w:rPr>
        <w:t>做好收支信息统计</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firstLine="643" w:firstLineChars="200"/>
        <w:jc w:val="center"/>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 xml:space="preserve">第三章 </w:t>
      </w:r>
      <w:r>
        <w:rPr>
          <w:rFonts w:hint="eastAsia" w:ascii="方正仿宋_GBK" w:hAnsi="方正仿宋_GBK" w:eastAsia="方正仿宋_GBK" w:cs="方正仿宋_GBK"/>
          <w:b/>
          <w:bCs/>
          <w:color w:val="auto"/>
          <w:sz w:val="32"/>
          <w:szCs w:val="32"/>
        </w:rPr>
        <w:t>普通门诊保障</w:t>
      </w:r>
    </w:p>
    <w:p>
      <w:pPr>
        <w:keepNext w:val="0"/>
        <w:keepLines w:val="0"/>
        <w:pageBreakBefore w:val="0"/>
        <w:kinsoku/>
        <w:wordWrap/>
        <w:overflowPunct/>
        <w:topLinePunct w:val="0"/>
        <w:autoSpaceDE/>
        <w:autoSpaceDN/>
        <w:bidi w:val="0"/>
        <w:adjustRightInd/>
        <w:snapToGrid/>
        <w:spacing w:line="600" w:lineRule="exact"/>
        <w:ind w:right="0" w:firstLine="70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i w:val="0"/>
          <w:caps w:val="0"/>
          <w:color w:val="auto"/>
          <w:spacing w:val="15"/>
          <w:sz w:val="32"/>
          <w:szCs w:val="32"/>
        </w:rPr>
        <w:t>第</w:t>
      </w:r>
      <w:r>
        <w:rPr>
          <w:rFonts w:hint="eastAsia" w:ascii="方正仿宋_GBK" w:hAnsi="方正仿宋_GBK" w:eastAsia="方正仿宋_GBK" w:cs="方正仿宋_GBK"/>
          <w:b w:val="0"/>
          <w:bCs w:val="0"/>
          <w:i w:val="0"/>
          <w:caps w:val="0"/>
          <w:color w:val="auto"/>
          <w:spacing w:val="15"/>
          <w:sz w:val="32"/>
          <w:szCs w:val="32"/>
          <w:lang w:val="en-US" w:eastAsia="zh-CN"/>
        </w:rPr>
        <w:t>八</w:t>
      </w:r>
      <w:r>
        <w:rPr>
          <w:rFonts w:hint="eastAsia" w:ascii="方正仿宋_GBK" w:hAnsi="方正仿宋_GBK" w:eastAsia="方正仿宋_GBK" w:cs="方正仿宋_GBK"/>
          <w:b w:val="0"/>
          <w:bCs w:val="0"/>
          <w:i w:val="0"/>
          <w:caps w:val="0"/>
          <w:color w:val="auto"/>
          <w:spacing w:val="15"/>
          <w:sz w:val="32"/>
          <w:szCs w:val="32"/>
        </w:rPr>
        <w:t>条</w:t>
      </w:r>
      <w:r>
        <w:rPr>
          <w:rFonts w:hint="eastAsia" w:ascii="方正仿宋_GBK" w:hAnsi="方正仿宋_GBK" w:eastAsia="方正仿宋_GBK" w:cs="方正仿宋_GBK"/>
          <w:b w:val="0"/>
          <w:bCs w:val="0"/>
          <w:i w:val="0"/>
          <w:caps w:val="0"/>
          <w:color w:val="auto"/>
          <w:spacing w:val="15"/>
          <w:sz w:val="32"/>
          <w:szCs w:val="32"/>
          <w:lang w:val="en-US" w:eastAsia="zh-CN"/>
        </w:rPr>
        <w:t xml:space="preserve"> </w:t>
      </w:r>
      <w:r>
        <w:rPr>
          <w:rFonts w:hint="eastAsia" w:ascii="方正仿宋_GBK" w:hAnsi="方正仿宋_GBK" w:eastAsia="方正仿宋_GBK" w:cs="方正仿宋_GBK"/>
          <w:b w:val="0"/>
          <w:bCs w:val="0"/>
          <w:color w:val="auto"/>
          <w:sz w:val="32"/>
          <w:szCs w:val="32"/>
        </w:rPr>
        <w:t>参保人员在定点医疗机构普通门诊就诊</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产生符合医保规定的政策范围内医疗费用</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以下简称政策范围内费用</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纳入普通门诊保障</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在一个自然年度内</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下同</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参保人员每次普通门诊就诊</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政策范围内费用统筹基金起付标准</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一级及以下定点医疗机构</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含村卫生室</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社区卫生服务站等</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下同</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30</w:t>
      </w:r>
      <w:r>
        <w:rPr>
          <w:rFonts w:hint="eastAsia" w:ascii="方正仿宋_GBK" w:hAnsi="方正仿宋_GBK" w:eastAsia="方正仿宋_GBK" w:cs="方正仿宋_GBK"/>
          <w:b w:val="0"/>
          <w:bCs w:val="0"/>
          <w:color w:val="auto"/>
          <w:sz w:val="32"/>
          <w:szCs w:val="32"/>
        </w:rPr>
        <w:t>元</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二级定点医疗机构</w:t>
      </w:r>
      <w:r>
        <w:rPr>
          <w:rFonts w:hint="eastAsia" w:ascii="方正仿宋_GBK" w:hAnsi="方正仿宋_GBK" w:eastAsia="方正仿宋_GBK" w:cs="方正仿宋_GBK"/>
          <w:b w:val="0"/>
          <w:bCs w:val="0"/>
          <w:color w:val="auto"/>
          <w:sz w:val="32"/>
          <w:szCs w:val="32"/>
          <w:lang w:val="en-US" w:eastAsia="zh-CN"/>
        </w:rPr>
        <w:t>60</w:t>
      </w:r>
      <w:r>
        <w:rPr>
          <w:rFonts w:hint="eastAsia" w:ascii="方正仿宋_GBK" w:hAnsi="方正仿宋_GBK" w:eastAsia="方正仿宋_GBK" w:cs="方正仿宋_GBK"/>
          <w:b w:val="0"/>
          <w:bCs w:val="0"/>
          <w:color w:val="auto"/>
          <w:sz w:val="32"/>
          <w:szCs w:val="32"/>
        </w:rPr>
        <w:t>元</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三级定点医疗机构</w:t>
      </w:r>
      <w:r>
        <w:rPr>
          <w:rFonts w:hint="eastAsia" w:ascii="方正仿宋_GBK" w:hAnsi="方正仿宋_GBK" w:eastAsia="方正仿宋_GBK" w:cs="方正仿宋_GBK"/>
          <w:b w:val="0"/>
          <w:bCs w:val="0"/>
          <w:color w:val="auto"/>
          <w:sz w:val="32"/>
          <w:szCs w:val="32"/>
          <w:lang w:val="en-US" w:eastAsia="zh-CN"/>
        </w:rPr>
        <w:t>90</w:t>
      </w:r>
      <w:r>
        <w:rPr>
          <w:rFonts w:hint="eastAsia" w:ascii="方正仿宋_GBK" w:hAnsi="方正仿宋_GBK" w:eastAsia="方正仿宋_GBK" w:cs="方正仿宋_GBK"/>
          <w:b w:val="0"/>
          <w:bCs w:val="0"/>
          <w:color w:val="auto"/>
          <w:sz w:val="32"/>
          <w:szCs w:val="32"/>
        </w:rPr>
        <w:t>元</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i w:val="0"/>
          <w:caps w:val="0"/>
          <w:color w:val="auto"/>
          <w:spacing w:val="15"/>
          <w:sz w:val="32"/>
          <w:szCs w:val="32"/>
          <w:lang w:eastAsia="zh-CN"/>
        </w:rPr>
      </w:pPr>
      <w:r>
        <w:rPr>
          <w:rFonts w:hint="eastAsia" w:ascii="方正仿宋_GBK" w:hAnsi="方正仿宋_GBK" w:eastAsia="方正仿宋_GBK" w:cs="方正仿宋_GBK"/>
          <w:b w:val="0"/>
          <w:bCs w:val="0"/>
          <w:color w:val="auto"/>
          <w:sz w:val="32"/>
          <w:szCs w:val="32"/>
        </w:rPr>
        <w:t>普通门诊政策范围内费用统筹基金支付比例</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一级及以下定点医疗机构</w:t>
      </w:r>
      <w:r>
        <w:rPr>
          <w:rFonts w:hint="eastAsia" w:ascii="方正仿宋_GBK" w:hAnsi="方正仿宋_GBK" w:eastAsia="方正仿宋_GBK" w:cs="方正仿宋_GBK"/>
          <w:b w:val="0"/>
          <w:bCs w:val="0"/>
          <w:color w:val="auto"/>
          <w:sz w:val="32"/>
          <w:szCs w:val="32"/>
          <w:lang w:val="en-US" w:eastAsia="zh-CN"/>
        </w:rPr>
        <w:t>60</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二级定点医疗机构</w:t>
      </w:r>
      <w:r>
        <w:rPr>
          <w:rFonts w:hint="eastAsia" w:ascii="方正仿宋_GBK" w:hAnsi="方正仿宋_GBK" w:eastAsia="方正仿宋_GBK" w:cs="方正仿宋_GBK"/>
          <w:b w:val="0"/>
          <w:bCs w:val="0"/>
          <w:color w:val="auto"/>
          <w:sz w:val="32"/>
          <w:szCs w:val="32"/>
          <w:lang w:val="en-US" w:eastAsia="zh-CN"/>
        </w:rPr>
        <w:t>55</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三级定点医疗机构</w:t>
      </w:r>
      <w:r>
        <w:rPr>
          <w:rFonts w:hint="eastAsia" w:ascii="方正仿宋_GBK" w:hAnsi="方正仿宋_GBK" w:eastAsia="方正仿宋_GBK" w:cs="方正仿宋_GBK"/>
          <w:b w:val="0"/>
          <w:bCs w:val="0"/>
          <w:color w:val="auto"/>
          <w:sz w:val="32"/>
          <w:szCs w:val="32"/>
          <w:lang w:val="en-US" w:eastAsia="zh-CN"/>
        </w:rPr>
        <w:t>50</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退休人员的支付比例高于在职职工</w:t>
      </w: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个百分点</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firstLine="70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15"/>
          <w:sz w:val="32"/>
          <w:szCs w:val="32"/>
          <w:lang w:val="en-US" w:eastAsia="zh-CN"/>
        </w:rPr>
        <w:t xml:space="preserve">第九条 </w:t>
      </w:r>
      <w:r>
        <w:rPr>
          <w:rFonts w:hint="eastAsia" w:ascii="方正仿宋_GBK" w:hAnsi="方正仿宋_GBK" w:eastAsia="方正仿宋_GBK" w:cs="方正仿宋_GBK"/>
          <w:b w:val="0"/>
          <w:bCs w:val="0"/>
          <w:color w:val="auto"/>
          <w:sz w:val="32"/>
          <w:szCs w:val="32"/>
        </w:rPr>
        <w:t>普通门诊政策范围内费用统筹基金年度最高支付限额为</w:t>
      </w:r>
      <w:r>
        <w:rPr>
          <w:rFonts w:hint="eastAsia" w:ascii="方正仿宋_GBK" w:hAnsi="方正仿宋_GBK" w:eastAsia="方正仿宋_GBK" w:cs="方正仿宋_GBK"/>
          <w:b w:val="0"/>
          <w:bCs w:val="0"/>
          <w:color w:val="auto"/>
          <w:sz w:val="32"/>
          <w:szCs w:val="32"/>
          <w:lang w:val="en-US" w:eastAsia="zh-CN"/>
        </w:rPr>
        <w:t>6000元，</w:t>
      </w:r>
      <w:r>
        <w:rPr>
          <w:rFonts w:hint="eastAsia" w:ascii="方正仿宋_GBK" w:hAnsi="方正仿宋_GBK" w:eastAsia="方正仿宋_GBK" w:cs="方正仿宋_GBK"/>
          <w:b w:val="0"/>
          <w:bCs w:val="0"/>
          <w:i w:val="0"/>
          <w:caps w:val="0"/>
          <w:color w:val="auto"/>
          <w:spacing w:val="0"/>
          <w:sz w:val="31"/>
          <w:szCs w:val="31"/>
          <w:shd w:val="clear" w:color="auto" w:fill="FFFFFF"/>
        </w:rPr>
        <w:t>与年度住院最高支付限额分别计算。</w:t>
      </w:r>
      <w:r>
        <w:rPr>
          <w:rFonts w:hint="eastAsia" w:ascii="方正仿宋_GBK" w:hAnsi="方正仿宋_GBK" w:eastAsia="方正仿宋_GBK" w:cs="方正仿宋_GBK"/>
          <w:b w:val="0"/>
          <w:bCs w:val="0"/>
          <w:color w:val="auto"/>
          <w:sz w:val="32"/>
          <w:szCs w:val="32"/>
        </w:rPr>
        <w:t>超过</w:t>
      </w:r>
      <w:r>
        <w:rPr>
          <w:rFonts w:hint="eastAsia" w:ascii="方正仿宋_GBK" w:hAnsi="方正仿宋_GBK" w:eastAsia="方正仿宋_GBK" w:cs="方正仿宋_GBK"/>
          <w:b w:val="0"/>
          <w:bCs w:val="0"/>
          <w:color w:val="auto"/>
          <w:sz w:val="32"/>
          <w:szCs w:val="32"/>
          <w:lang w:val="en-US" w:eastAsia="zh-CN"/>
        </w:rPr>
        <w:t>6000元</w:t>
      </w:r>
      <w:r>
        <w:rPr>
          <w:rFonts w:hint="eastAsia" w:ascii="方正仿宋_GBK" w:hAnsi="方正仿宋_GBK" w:eastAsia="方正仿宋_GBK" w:cs="方正仿宋_GBK"/>
          <w:b w:val="0"/>
          <w:bCs w:val="0"/>
          <w:color w:val="auto"/>
          <w:sz w:val="32"/>
          <w:szCs w:val="32"/>
        </w:rPr>
        <w:t>的普通门诊政策范围内费用</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纳入职工医保住院待遇保障</w:t>
      </w:r>
      <w:r>
        <w:rPr>
          <w:rFonts w:hint="eastAsia" w:ascii="方正仿宋_GBK" w:hAnsi="方正仿宋_GBK" w:eastAsia="方正仿宋_GBK" w:cs="方正仿宋_GBK"/>
          <w:b w:val="0"/>
          <w:bCs w:val="0"/>
          <w:i w:val="0"/>
          <w:caps w:val="0"/>
          <w:color w:val="auto"/>
          <w:spacing w:val="0"/>
          <w:sz w:val="31"/>
          <w:szCs w:val="31"/>
          <w:shd w:val="clear" w:color="auto" w:fill="FFFFFF"/>
        </w:rPr>
        <w:t>，与年度住院最高支付限额合并计算。</w:t>
      </w:r>
    </w:p>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第四章 其他门诊保障</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sz w:val="32"/>
          <w:szCs w:val="32"/>
          <w:lang w:val="en-US" w:eastAsia="zh-CN"/>
        </w:rPr>
        <w:t xml:space="preserve">第十条 </w:t>
      </w:r>
      <w:r>
        <w:rPr>
          <w:rFonts w:hint="eastAsia" w:ascii="方正仿宋_GBK" w:hAnsi="方正仿宋_GBK" w:eastAsia="方正仿宋_GBK" w:cs="方正仿宋_GBK"/>
          <w:b w:val="0"/>
          <w:bCs w:val="0"/>
          <w:color w:val="auto"/>
          <w:kern w:val="0"/>
          <w:sz w:val="32"/>
          <w:szCs w:val="32"/>
        </w:rPr>
        <w:t>职工医保门诊慢性病政策范围内费用统筹基金起付标准为300元，与住院起付标准分别计算；统筹基金支付比例为80%；单</w:t>
      </w:r>
      <w:r>
        <w:rPr>
          <w:rFonts w:hint="eastAsia" w:ascii="方正仿宋_GBK" w:hAnsi="方正仿宋_GBK" w:eastAsia="方正仿宋_GBK" w:cs="方正仿宋_GBK"/>
          <w:b w:val="0"/>
          <w:bCs w:val="0"/>
          <w:color w:val="auto"/>
          <w:kern w:val="0"/>
          <w:sz w:val="32"/>
          <w:szCs w:val="32"/>
          <w:lang w:eastAsia="zh-CN"/>
        </w:rPr>
        <w:t>个</w:t>
      </w:r>
      <w:r>
        <w:rPr>
          <w:rFonts w:hint="eastAsia" w:ascii="方正仿宋_GBK" w:hAnsi="方正仿宋_GBK" w:eastAsia="方正仿宋_GBK" w:cs="方正仿宋_GBK"/>
          <w:b w:val="0"/>
          <w:bCs w:val="0"/>
          <w:color w:val="auto"/>
          <w:kern w:val="0"/>
          <w:sz w:val="32"/>
          <w:szCs w:val="32"/>
        </w:rPr>
        <w:t>病种统筹基金支付限额</w:t>
      </w:r>
      <w:r>
        <w:rPr>
          <w:rFonts w:hint="eastAsia" w:ascii="方正仿宋_GBK" w:hAnsi="方正仿宋_GBK" w:eastAsia="方正仿宋_GBK" w:cs="方正仿宋_GBK"/>
          <w:b w:val="0"/>
          <w:bCs w:val="0"/>
          <w:color w:val="auto"/>
          <w:kern w:val="0"/>
          <w:sz w:val="32"/>
          <w:szCs w:val="32"/>
          <w:lang w:val="en-US" w:eastAsia="zh-CN"/>
        </w:rPr>
        <w:t>为3</w:t>
      </w:r>
      <w:r>
        <w:rPr>
          <w:rFonts w:hint="eastAsia" w:ascii="方正仿宋_GBK" w:hAnsi="方正仿宋_GBK" w:eastAsia="方正仿宋_GBK" w:cs="方正仿宋_GBK"/>
          <w:b w:val="0"/>
          <w:bCs w:val="0"/>
          <w:color w:val="auto"/>
          <w:kern w:val="0"/>
          <w:sz w:val="32"/>
          <w:szCs w:val="32"/>
        </w:rPr>
        <w:t>000元，每增加一个病种增加1000元，统筹基金年度最高支付限额</w:t>
      </w:r>
      <w:r>
        <w:rPr>
          <w:rFonts w:hint="eastAsia" w:ascii="方正仿宋_GBK" w:hAnsi="方正仿宋_GBK" w:eastAsia="方正仿宋_GBK" w:cs="方正仿宋_GBK"/>
          <w:b w:val="0"/>
          <w:bCs w:val="0"/>
          <w:color w:val="auto"/>
          <w:kern w:val="0"/>
          <w:sz w:val="32"/>
          <w:szCs w:val="32"/>
          <w:lang w:val="en-US" w:eastAsia="zh-CN"/>
        </w:rPr>
        <w:t>为</w:t>
      </w:r>
      <w:r>
        <w:rPr>
          <w:rFonts w:hint="eastAsia" w:ascii="方正仿宋_GBK" w:hAnsi="方正仿宋_GBK" w:eastAsia="方正仿宋_GBK" w:cs="方正仿宋_GBK"/>
          <w:b w:val="0"/>
          <w:bCs w:val="0"/>
          <w:color w:val="auto"/>
          <w:kern w:val="0"/>
          <w:sz w:val="32"/>
          <w:szCs w:val="32"/>
        </w:rPr>
        <w:t>5000元，与住院年度最高支付限额分别计算。</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第十一条</w:t>
      </w:r>
      <w:r>
        <w:rPr>
          <w:rFonts w:hint="eastAsia" w:ascii="方正仿宋_GBK" w:hAnsi="方正仿宋_GBK" w:eastAsia="方正仿宋_GBK" w:cs="方正仿宋_GBK"/>
          <w:b w:val="0"/>
          <w:bCs w:val="0"/>
          <w:color w:val="auto"/>
          <w:sz w:val="32"/>
          <w:szCs w:val="32"/>
        </w:rPr>
        <w:t>　职工医保门诊特殊病政策范围内费用</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统筹基金</w:t>
      </w:r>
      <w:r>
        <w:rPr>
          <w:rFonts w:hint="eastAsia" w:ascii="方正仿宋_GBK" w:hAnsi="方正仿宋_GBK" w:eastAsia="方正仿宋_GBK" w:cs="方正仿宋_GBK"/>
          <w:b w:val="0"/>
          <w:bCs w:val="0"/>
          <w:color w:val="auto"/>
          <w:sz w:val="32"/>
          <w:szCs w:val="32"/>
          <w:lang w:val="en-US" w:eastAsia="zh-CN"/>
        </w:rPr>
        <w:t>年度</w:t>
      </w:r>
      <w:r>
        <w:rPr>
          <w:rFonts w:hint="eastAsia" w:ascii="方正仿宋_GBK" w:hAnsi="方正仿宋_GBK" w:eastAsia="方正仿宋_GBK" w:cs="方正仿宋_GBK"/>
          <w:b w:val="0"/>
          <w:bCs w:val="0"/>
          <w:color w:val="auto"/>
          <w:sz w:val="32"/>
          <w:szCs w:val="32"/>
        </w:rPr>
        <w:t>起付标准</w:t>
      </w:r>
      <w:r>
        <w:rPr>
          <w:rFonts w:hint="eastAsia" w:ascii="方正仿宋_GBK" w:hAnsi="方正仿宋_GBK" w:eastAsia="方正仿宋_GBK" w:cs="方正仿宋_GBK"/>
          <w:b w:val="0"/>
          <w:bCs w:val="0"/>
          <w:color w:val="auto"/>
          <w:sz w:val="32"/>
          <w:szCs w:val="32"/>
          <w:lang w:val="en-US" w:eastAsia="zh-CN"/>
        </w:rPr>
        <w:t>800元，</w:t>
      </w:r>
      <w:r>
        <w:rPr>
          <w:rFonts w:hint="eastAsia" w:ascii="方正仿宋_GBK" w:hAnsi="方正仿宋_GBK" w:eastAsia="方正仿宋_GBK" w:cs="方正仿宋_GBK"/>
          <w:b w:val="0"/>
          <w:bCs w:val="0"/>
          <w:color w:val="auto"/>
          <w:sz w:val="32"/>
          <w:szCs w:val="32"/>
        </w:rPr>
        <w:t>与住院起付标准分别计算</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在二级及以上定点医疗机构就诊超过起付标准</w:t>
      </w:r>
      <w:bookmarkStart w:id="0" w:name="_GoBack"/>
      <w:bookmarkEnd w:id="0"/>
      <w:r>
        <w:rPr>
          <w:rFonts w:hint="eastAsia" w:ascii="方正仿宋_GBK" w:hAnsi="方正仿宋_GBK" w:eastAsia="方正仿宋_GBK" w:cs="方正仿宋_GBK"/>
          <w:b w:val="0"/>
          <w:bCs w:val="0"/>
          <w:color w:val="auto"/>
          <w:sz w:val="32"/>
          <w:szCs w:val="32"/>
        </w:rPr>
        <w:t>政策范围内费用按照就诊医疗机构住院报销比例执行（其中，慢性肾功能衰竭和重性精神病门诊特殊病费用不设起付标准，政策范围内报销比例为90%）</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统筹基金年度最高支付限额与住院年度最高支付限额合并计算</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第十</w:t>
      </w:r>
      <w:r>
        <w:rPr>
          <w:rFonts w:hint="eastAsia" w:ascii="方正仿宋_GBK" w:hAnsi="方正仿宋_GBK" w:eastAsia="方正仿宋_GBK" w:cs="方正仿宋_GBK"/>
          <w:b w:val="0"/>
          <w:bCs w:val="0"/>
          <w:color w:val="auto"/>
          <w:sz w:val="32"/>
          <w:szCs w:val="32"/>
          <w:lang w:val="en-US" w:eastAsia="zh-CN"/>
        </w:rPr>
        <w:t>二</w:t>
      </w:r>
      <w:r>
        <w:rPr>
          <w:rFonts w:hint="eastAsia" w:ascii="方正仿宋_GBK" w:hAnsi="方正仿宋_GBK" w:eastAsia="方正仿宋_GBK" w:cs="方正仿宋_GBK"/>
          <w:b w:val="0"/>
          <w:bCs w:val="0"/>
          <w:color w:val="auto"/>
          <w:sz w:val="32"/>
          <w:szCs w:val="32"/>
        </w:rPr>
        <w:t>条　在门诊发生符合卫生健康部门规定的急诊抢救（含院前急诊抢救），政策范围内费用统筹基金起付标准、支付比例执行救治医疗机构级别（一级及以下按一级执行）住院起付标准、支付比例，统筹基金年度最高支付限额与住院年度最高支付限额合并计算。</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第十三条 参保人员使用</w:t>
      </w:r>
      <w:r>
        <w:rPr>
          <w:rFonts w:hint="eastAsia" w:ascii="方正仿宋_GBK" w:hAnsi="方正仿宋_GBK" w:eastAsia="方正仿宋_GBK" w:cs="方正仿宋_GBK"/>
          <w:b w:val="0"/>
          <w:bCs w:val="0"/>
          <w:color w:val="auto"/>
          <w:sz w:val="32"/>
          <w:szCs w:val="32"/>
        </w:rPr>
        <w:t>符合条件的协议期内国家医保谈判药品费用</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扣除先行自付费用后的政策范围内费用</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统筹基金起付标准按照三级定点医疗机构住院起付标准执行</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每种谈判药每年只支付一次统筹基金起付标准</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与住院起付标准分别计算</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统筹基金支付比例按照就诊或者开具处方定点医疗机构住院支付比例执行</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统筹基金年度最高支付限额与住院年度最高支付限额合并计算</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第</w:t>
      </w:r>
      <w:r>
        <w:rPr>
          <w:rFonts w:hint="eastAsia" w:ascii="方正仿宋_GBK" w:hAnsi="方正仿宋_GBK" w:eastAsia="方正仿宋_GBK" w:cs="方正仿宋_GBK"/>
          <w:b w:val="0"/>
          <w:bCs w:val="0"/>
          <w:color w:val="auto"/>
          <w:sz w:val="32"/>
          <w:szCs w:val="32"/>
          <w:lang w:val="en-US" w:eastAsia="zh-CN"/>
        </w:rPr>
        <w:t>十四</w:t>
      </w:r>
      <w:r>
        <w:rPr>
          <w:rFonts w:hint="eastAsia" w:ascii="方正仿宋_GBK" w:hAnsi="方正仿宋_GBK" w:eastAsia="方正仿宋_GBK" w:cs="方正仿宋_GBK"/>
          <w:b w:val="0"/>
          <w:bCs w:val="0"/>
          <w:color w:val="auto"/>
          <w:sz w:val="32"/>
          <w:szCs w:val="32"/>
        </w:rPr>
        <w:t>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日间手术统筹基金起付标准按照就诊定点医疗机构住院起付标准减半执行</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与住院起付标准分别计算</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统筹基金支付比例按照就诊定点医疗机构住院支付比例执行</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统筹基金年度最高支付限额与住院年度最高支付限额合并计算</w:t>
      </w:r>
      <w:r>
        <w:rPr>
          <w:rFonts w:hint="eastAsia" w:ascii="方正仿宋_GBK" w:hAnsi="方正仿宋_GBK" w:eastAsia="方正仿宋_GBK" w:cs="方正仿宋_GBK"/>
          <w:b w:val="0"/>
          <w:bCs w:val="0"/>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bCs/>
          <w:i w:val="0"/>
          <w:caps w:val="0"/>
          <w:color w:val="auto"/>
          <w:spacing w:val="15"/>
          <w:sz w:val="32"/>
          <w:szCs w:val="32"/>
        </w:rPr>
        <w:t>第</w:t>
      </w:r>
      <w:r>
        <w:rPr>
          <w:rFonts w:hint="eastAsia" w:ascii="方正仿宋_GBK" w:hAnsi="方正仿宋_GBK" w:eastAsia="方正仿宋_GBK" w:cs="方正仿宋_GBK"/>
          <w:b/>
          <w:bCs/>
          <w:i w:val="0"/>
          <w:caps w:val="0"/>
          <w:color w:val="auto"/>
          <w:spacing w:val="15"/>
          <w:sz w:val="32"/>
          <w:szCs w:val="32"/>
          <w:lang w:val="en-US" w:eastAsia="zh-CN"/>
        </w:rPr>
        <w:t>五</w:t>
      </w:r>
      <w:r>
        <w:rPr>
          <w:rFonts w:hint="eastAsia" w:ascii="方正仿宋_GBK" w:hAnsi="方正仿宋_GBK" w:eastAsia="方正仿宋_GBK" w:cs="方正仿宋_GBK"/>
          <w:b/>
          <w:bCs/>
          <w:i w:val="0"/>
          <w:caps w:val="0"/>
          <w:color w:val="auto"/>
          <w:spacing w:val="15"/>
          <w:sz w:val="32"/>
          <w:szCs w:val="32"/>
        </w:rPr>
        <w:t>章　</w:t>
      </w:r>
      <w:r>
        <w:rPr>
          <w:rFonts w:hint="eastAsia" w:ascii="方正仿宋_GBK" w:hAnsi="方正仿宋_GBK" w:eastAsia="方正仿宋_GBK" w:cs="方正仿宋_GBK"/>
          <w:b/>
          <w:bCs/>
          <w:color w:val="auto"/>
          <w:sz w:val="32"/>
          <w:szCs w:val="32"/>
        </w:rPr>
        <w:t>个人账户管理</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700" w:firstLineChars="20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i w:val="0"/>
          <w:caps w:val="0"/>
          <w:color w:val="auto"/>
          <w:spacing w:val="15"/>
          <w:sz w:val="32"/>
          <w:szCs w:val="32"/>
        </w:rPr>
        <w:t>第</w:t>
      </w:r>
      <w:r>
        <w:rPr>
          <w:rFonts w:hint="eastAsia" w:ascii="方正仿宋_GBK" w:hAnsi="方正仿宋_GBK" w:eastAsia="方正仿宋_GBK" w:cs="方正仿宋_GBK"/>
          <w:b w:val="0"/>
          <w:bCs w:val="0"/>
          <w:i w:val="0"/>
          <w:caps w:val="0"/>
          <w:color w:val="auto"/>
          <w:spacing w:val="15"/>
          <w:sz w:val="32"/>
          <w:szCs w:val="32"/>
          <w:lang w:val="en-US" w:eastAsia="zh-CN"/>
        </w:rPr>
        <w:t>十五</w:t>
      </w:r>
      <w:r>
        <w:rPr>
          <w:rFonts w:hint="eastAsia" w:ascii="方正仿宋_GBK" w:hAnsi="方正仿宋_GBK" w:eastAsia="方正仿宋_GBK" w:cs="方正仿宋_GBK"/>
          <w:b w:val="0"/>
          <w:bCs w:val="0"/>
          <w:i w:val="0"/>
          <w:caps w:val="0"/>
          <w:color w:val="auto"/>
          <w:spacing w:val="15"/>
          <w:sz w:val="32"/>
          <w:szCs w:val="32"/>
        </w:rPr>
        <w:t>条</w:t>
      </w:r>
      <w:r>
        <w:rPr>
          <w:rFonts w:hint="eastAsia" w:ascii="方正仿宋_GBK" w:hAnsi="方正仿宋_GBK" w:eastAsia="方正仿宋_GBK" w:cs="方正仿宋_GBK"/>
          <w:b w:val="0"/>
          <w:bCs w:val="0"/>
          <w:i w:val="0"/>
          <w:caps w:val="0"/>
          <w:color w:val="auto"/>
          <w:spacing w:val="15"/>
          <w:sz w:val="32"/>
          <w:szCs w:val="32"/>
          <w:lang w:val="en-US" w:eastAsia="zh-CN"/>
        </w:rPr>
        <w:t xml:space="preserve"> </w:t>
      </w:r>
      <w:r>
        <w:rPr>
          <w:rFonts w:hint="eastAsia" w:ascii="方正仿宋_GBK" w:hAnsi="方正仿宋_GBK" w:eastAsia="方正仿宋_GBK" w:cs="方正仿宋_GBK"/>
          <w:b w:val="0"/>
          <w:bCs w:val="0"/>
          <w:color w:val="auto"/>
          <w:sz w:val="32"/>
          <w:szCs w:val="32"/>
        </w:rPr>
        <w:t>在职</w:t>
      </w:r>
      <w:r>
        <w:rPr>
          <w:rFonts w:hint="eastAsia" w:ascii="方正仿宋_GBK" w:hAnsi="方正仿宋_GBK" w:eastAsia="方正仿宋_GBK" w:cs="方正仿宋_GBK"/>
          <w:b w:val="0"/>
          <w:bCs w:val="0"/>
          <w:color w:val="auto"/>
          <w:sz w:val="32"/>
          <w:szCs w:val="32"/>
          <w:lang w:val="en-US" w:eastAsia="zh-CN"/>
        </w:rPr>
        <w:t>参保人员</w:t>
      </w:r>
      <w:r>
        <w:rPr>
          <w:rFonts w:hint="eastAsia" w:ascii="方正仿宋_GBK" w:hAnsi="方正仿宋_GBK" w:eastAsia="方正仿宋_GBK" w:cs="方正仿宋_GBK"/>
          <w:b w:val="0"/>
          <w:bCs w:val="0"/>
          <w:color w:val="auto"/>
          <w:sz w:val="32"/>
          <w:szCs w:val="32"/>
        </w:rPr>
        <w:t>个人缴纳的基本医疗保险费</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全部计入本人的个人账户</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计入标准为本人参保缴费基数的</w:t>
      </w:r>
      <w:r>
        <w:rPr>
          <w:rFonts w:hint="eastAsia" w:ascii="方正仿宋_GBK" w:hAnsi="方正仿宋_GBK" w:eastAsia="方正仿宋_GBK" w:cs="方正仿宋_GBK"/>
          <w:b w:val="0"/>
          <w:bCs w:val="0"/>
          <w:color w:val="auto"/>
          <w:sz w:val="32"/>
          <w:szCs w:val="32"/>
          <w:lang w:val="en-US" w:eastAsia="zh-CN"/>
        </w:rPr>
        <w:t>2%，用人单位缴纳的基本医疗保险费全部计入统筹基金。</w:t>
      </w:r>
      <w:r>
        <w:rPr>
          <w:rFonts w:hint="eastAsia" w:ascii="方正仿宋_GBK" w:hAnsi="方正仿宋_GBK" w:eastAsia="方正仿宋_GBK" w:cs="方正仿宋_GBK"/>
          <w:b w:val="0"/>
          <w:bCs w:val="0"/>
          <w:color w:val="auto"/>
          <w:kern w:val="0"/>
          <w:sz w:val="32"/>
          <w:szCs w:val="32"/>
        </w:rPr>
        <w:t>退休人员个人账户继续由统筹基金按定额划入，划入额度逐步调整到统筹地区实施改革当年基本养老金平均水平的2%。</w:t>
      </w:r>
    </w:p>
    <w:p>
      <w:pPr>
        <w:keepNext w:val="0"/>
        <w:keepLines w:val="0"/>
        <w:pageBreakBefore w:val="0"/>
        <w:kinsoku/>
        <w:wordWrap/>
        <w:overflowPunct/>
        <w:topLinePunct w:val="0"/>
        <w:autoSpaceDE/>
        <w:autoSpaceDN/>
        <w:bidi w:val="0"/>
        <w:adjustRightInd/>
        <w:snapToGrid/>
        <w:spacing w:line="600" w:lineRule="exact"/>
        <w:ind w:right="0" w:firstLine="700" w:firstLineChars="200"/>
        <w:jc w:val="left"/>
        <w:textAlignment w:val="auto"/>
        <w:rPr>
          <w:rFonts w:hint="eastAsia" w:ascii="方正仿宋_GBK" w:hAnsi="方正仿宋_GBK" w:eastAsia="方正仿宋_GBK" w:cs="方正仿宋_GBK"/>
          <w:b w:val="0"/>
          <w:bCs w:val="0"/>
          <w:strike/>
          <w:dstrike w:val="0"/>
          <w:color w:val="auto"/>
          <w:sz w:val="32"/>
          <w:szCs w:val="32"/>
          <w:lang w:val="en-US" w:eastAsia="zh-CN"/>
        </w:rPr>
      </w:pPr>
      <w:r>
        <w:rPr>
          <w:rFonts w:hint="eastAsia" w:ascii="方正仿宋_GBK" w:hAnsi="方正仿宋_GBK" w:eastAsia="方正仿宋_GBK" w:cs="方正仿宋_GBK"/>
          <w:b w:val="0"/>
          <w:bCs w:val="0"/>
          <w:i w:val="0"/>
          <w:caps w:val="0"/>
          <w:color w:val="auto"/>
          <w:spacing w:val="15"/>
          <w:sz w:val="32"/>
          <w:szCs w:val="32"/>
          <w:lang w:val="en-US" w:eastAsia="zh-CN"/>
        </w:rPr>
        <w:t>第十六</w:t>
      </w:r>
      <w:r>
        <w:rPr>
          <w:rFonts w:hint="eastAsia" w:ascii="方正仿宋_GBK" w:hAnsi="方正仿宋_GBK" w:eastAsia="方正仿宋_GBK" w:cs="方正仿宋_GBK"/>
          <w:b w:val="0"/>
          <w:bCs w:val="0"/>
          <w:i w:val="0"/>
          <w:caps w:val="0"/>
          <w:color w:val="auto"/>
          <w:spacing w:val="15"/>
          <w:sz w:val="32"/>
          <w:szCs w:val="32"/>
        </w:rPr>
        <w:t>条</w:t>
      </w:r>
      <w:r>
        <w:rPr>
          <w:rFonts w:hint="eastAsia" w:ascii="方正仿宋_GBK" w:hAnsi="方正仿宋_GBK" w:eastAsia="方正仿宋_GBK" w:cs="方正仿宋_GBK"/>
          <w:b w:val="0"/>
          <w:bCs w:val="0"/>
          <w:i w:val="0"/>
          <w:caps w:val="0"/>
          <w:color w:val="auto"/>
          <w:spacing w:val="15"/>
          <w:sz w:val="32"/>
          <w:szCs w:val="32"/>
          <w:lang w:val="en-US" w:eastAsia="zh-CN"/>
        </w:rPr>
        <w:t xml:space="preserve"> </w:t>
      </w:r>
      <w:r>
        <w:rPr>
          <w:rFonts w:hint="eastAsia" w:ascii="方正仿宋_GBK" w:hAnsi="方正仿宋_GBK" w:eastAsia="方正仿宋_GBK" w:cs="方正仿宋_GBK"/>
          <w:b w:val="0"/>
          <w:bCs w:val="0"/>
          <w:i w:val="0"/>
          <w:caps w:val="0"/>
          <w:color w:val="auto"/>
          <w:spacing w:val="0"/>
          <w:sz w:val="31"/>
          <w:szCs w:val="31"/>
          <w:shd w:val="clear" w:color="auto" w:fill="FFFFFF"/>
        </w:rPr>
        <w:t> 个人账户可以用于支付：</w:t>
      </w:r>
    </w:p>
    <w:p>
      <w:pPr>
        <w:keepNext w:val="0"/>
        <w:keepLines w:val="0"/>
        <w:pageBreakBefore w:val="0"/>
        <w:widowControl w:val="0"/>
        <w:tabs>
          <w:tab w:val="left" w:pos="4111"/>
        </w:tabs>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一</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参保人员本人及其配偶</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父母</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子女在定点医疗机构就医发生的由个人负担的医疗费用</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以及在定点零售药店购买具有国家医保标准编码的药品、医疗器械、医用耗材发生的由个人负担的费用。</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二</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参保人员的配偶</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父母</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子女参加城乡居民基本医疗保险等的个人缴费</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三</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参保人员及其配偶</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父母</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子女参加职工大额医疗费用补助</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长期护理保险及购买商业健康保险等的个人缴费</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i w:val="0"/>
          <w:caps w:val="0"/>
          <w:color w:val="auto"/>
          <w:spacing w:val="15"/>
          <w:sz w:val="32"/>
          <w:szCs w:val="32"/>
          <w:lang w:eastAsia="zh-CN"/>
        </w:rPr>
      </w:pPr>
      <w:r>
        <w:rPr>
          <w:rFonts w:hint="eastAsia" w:ascii="方正仿宋_GBK" w:hAnsi="方正仿宋_GBK" w:eastAsia="方正仿宋_GBK" w:cs="方正仿宋_GBK"/>
          <w:b w:val="0"/>
          <w:bCs w:val="0"/>
          <w:color w:val="auto"/>
          <w:sz w:val="32"/>
          <w:szCs w:val="32"/>
        </w:rPr>
        <w:t>配偶</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父母</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子女</w:t>
      </w:r>
      <w:r>
        <w:rPr>
          <w:rFonts w:hint="eastAsia" w:ascii="方正仿宋_GBK" w:hAnsi="方正仿宋_GBK" w:eastAsia="方正仿宋_GBK" w:cs="方正仿宋_GBK"/>
          <w:b w:val="0"/>
          <w:bCs w:val="0"/>
          <w:color w:val="auto"/>
          <w:sz w:val="32"/>
          <w:szCs w:val="32"/>
          <w:lang w:val="en-US" w:eastAsia="zh-CN"/>
        </w:rPr>
        <w:t>范围</w:t>
      </w:r>
      <w:r>
        <w:rPr>
          <w:rFonts w:hint="eastAsia" w:ascii="方正仿宋_GBK" w:hAnsi="方正仿宋_GBK" w:eastAsia="方正仿宋_GBK" w:cs="方正仿宋_GBK"/>
          <w:b w:val="0"/>
          <w:bCs w:val="0"/>
          <w:color w:val="auto"/>
          <w:sz w:val="32"/>
          <w:szCs w:val="32"/>
        </w:rPr>
        <w:t>按</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中华人民共和国民法典</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等法律规定执行</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配偶</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父母</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子女范围</w:t>
      </w:r>
      <w:r>
        <w:rPr>
          <w:rFonts w:hint="eastAsia" w:ascii="方正仿宋_GBK" w:hAnsi="方正仿宋_GBK" w:eastAsia="方正仿宋_GBK" w:cs="方正仿宋_GBK"/>
          <w:b w:val="0"/>
          <w:bCs w:val="0"/>
          <w:color w:val="auto"/>
          <w:sz w:val="32"/>
          <w:szCs w:val="32"/>
          <w:lang w:val="en-US" w:eastAsia="zh-CN"/>
        </w:rPr>
        <w:t>仅</w:t>
      </w:r>
      <w:r>
        <w:rPr>
          <w:rFonts w:hint="eastAsia" w:ascii="方正仿宋_GBK" w:hAnsi="方正仿宋_GBK" w:eastAsia="方正仿宋_GBK" w:cs="方正仿宋_GBK"/>
          <w:b w:val="0"/>
          <w:bCs w:val="0"/>
          <w:color w:val="auto"/>
          <w:sz w:val="32"/>
          <w:szCs w:val="32"/>
        </w:rPr>
        <w:t>限</w:t>
      </w:r>
      <w:r>
        <w:rPr>
          <w:rFonts w:hint="eastAsia" w:ascii="方正仿宋_GBK" w:hAnsi="方正仿宋_GBK" w:eastAsia="方正仿宋_GBK" w:cs="方正仿宋_GBK"/>
          <w:b w:val="0"/>
          <w:bCs w:val="0"/>
          <w:color w:val="auto"/>
          <w:sz w:val="32"/>
          <w:szCs w:val="32"/>
          <w:lang w:val="en-US" w:eastAsia="zh-CN"/>
        </w:rPr>
        <w:t>云南</w:t>
      </w:r>
      <w:r>
        <w:rPr>
          <w:rFonts w:hint="eastAsia" w:ascii="方正仿宋_GBK" w:hAnsi="方正仿宋_GBK" w:eastAsia="方正仿宋_GBK" w:cs="方正仿宋_GBK"/>
          <w:b w:val="0"/>
          <w:bCs w:val="0"/>
          <w:color w:val="auto"/>
          <w:sz w:val="32"/>
          <w:szCs w:val="32"/>
        </w:rPr>
        <w:t>省参保人员</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i w:val="0"/>
          <w:caps w:val="0"/>
          <w:color w:val="auto"/>
          <w:spacing w:val="15"/>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 xml:space="preserve">第十七条 </w:t>
      </w:r>
      <w:r>
        <w:rPr>
          <w:rFonts w:hint="eastAsia" w:ascii="方正仿宋_GBK" w:hAnsi="方正仿宋_GBK" w:eastAsia="方正仿宋_GBK" w:cs="方正仿宋_GBK"/>
          <w:b w:val="0"/>
          <w:bCs w:val="0"/>
          <w:color w:val="auto"/>
          <w:sz w:val="32"/>
          <w:szCs w:val="32"/>
        </w:rPr>
        <w:t>个人账户不得用于公共卫生费用</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体育健身</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养生保健消费和健康体检等不属于基本医疗保险保障范围的支出</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firstLine="70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i w:val="0"/>
          <w:caps w:val="0"/>
          <w:color w:val="auto"/>
          <w:spacing w:val="15"/>
          <w:sz w:val="32"/>
          <w:szCs w:val="32"/>
          <w:lang w:val="en-US" w:eastAsia="zh-CN"/>
        </w:rPr>
        <w:t xml:space="preserve">第十八条 </w:t>
      </w:r>
      <w:r>
        <w:rPr>
          <w:rFonts w:hint="eastAsia" w:ascii="方正仿宋_GBK" w:hAnsi="方正仿宋_GBK" w:eastAsia="方正仿宋_GBK" w:cs="方正仿宋_GBK"/>
          <w:b w:val="0"/>
          <w:bCs w:val="0"/>
          <w:color w:val="auto"/>
          <w:sz w:val="32"/>
          <w:szCs w:val="32"/>
        </w:rPr>
        <w:t>个人账户余额可结转使用和继承</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职工医保关系转移时</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因转入地无个人账户等特殊原因</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个人账户余额无法转移接续的</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可申请一次性清退</w:t>
      </w:r>
      <w:r>
        <w:rPr>
          <w:rFonts w:hint="eastAsia" w:ascii="方正仿宋_GBK" w:hAnsi="方正仿宋_GBK" w:eastAsia="方正仿宋_GBK" w:cs="方正仿宋_GBK"/>
          <w:b w:val="0"/>
          <w:bCs w:val="0"/>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仿宋_GBK" w:hAnsi="方正仿宋_GBK" w:eastAsia="方正仿宋_GBK" w:cs="方正仿宋_GBK"/>
          <w:b/>
          <w:bCs/>
          <w:i w:val="0"/>
          <w:caps w:val="0"/>
          <w:color w:val="auto"/>
          <w:spacing w:val="15"/>
          <w:sz w:val="32"/>
          <w:szCs w:val="32"/>
          <w:lang w:val="en-US" w:eastAsia="zh-CN"/>
        </w:rPr>
      </w:pPr>
      <w:r>
        <w:rPr>
          <w:rFonts w:hint="eastAsia" w:ascii="方正仿宋_GBK" w:hAnsi="方正仿宋_GBK" w:eastAsia="方正仿宋_GBK" w:cs="方正仿宋_GBK"/>
          <w:b/>
          <w:bCs/>
          <w:i w:val="0"/>
          <w:caps w:val="0"/>
          <w:color w:val="auto"/>
          <w:spacing w:val="15"/>
          <w:sz w:val="32"/>
          <w:szCs w:val="32"/>
          <w:lang w:val="en-US" w:eastAsia="zh-CN"/>
        </w:rPr>
        <w:t>第六章 经办服务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第十九条 参保人员自行通过全省统一的“智慧医保”信息系统网上经办平台，将符合条件的配偶、父母、子女添加进个人账户支付人员名单，添加进个人账户支付人员名单的人员就诊时，可使用参保人员医保凭证（含社会保障卡、医保电子凭证等，下同）在定点医药机构从个人账户中划扣，个人账户不够支付的，由就诊购药人自付。</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第二十条 参保人员门诊就医或者购药时所发生的政策范围内费用，凭本人医保凭证按照下列规定办理：</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（一）属于统筹基金支付的，定点医药机构实时上传费用信息并即时结算。</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（二）属于个人账户支付的，定点医药机构实时上传费用信息并从个人账户中划扣；个人账户不够支付的，由参保人员自付。</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第二十一条 依托全省“智慧医保”信息系统，实现职工医保门诊共济保障机制的信息化、便捷化。</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第七章 异地就医结算</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第二十二条  贯彻落实门诊共济保障异地就医直接结算。退休异地安置人员、长期驻外工作人员及按规定转诊异地就医的参保人员，可以在备案后到统筹地区外的异地定点医疗机构就医，门诊共济保障费用实行联网结算。就医时未能联网结算的，参保人员凭其医保凭证、医疗费用发票、病历等材料到参保地医保经办机构办理结算。</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第二十三条 市级医保经办机构要结合门诊共济实施，健全完善对异地门诊就医、个人账户使用等的经办服务管理机制。</w:t>
      </w:r>
    </w:p>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第八章 支付方式改革</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第二十四条 市医保局要结合医保基金收支实际，在确保有关待遇正常享受的基础上，既紧紧围绕门诊共济政策又与住院待遇科学衔接，健全完善门诊共济结算办法。</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第二十五条 符合规定的“互联网+”门诊医疗费用按互联网医院依托的实体定点医疗机构级别进行结算报销。</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第二十六条   建立健全药品“双通道”保障机制，参保人员持外配处方在“双通道”定点零售药店配药，产生的政策范围内费用按开具处方的定点医疗机构级别进行结算报销。</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lang w:val="en-US" w:eastAsia="zh-CN"/>
        </w:rPr>
        <w:t>第二十七条 完善管理服务措施，引导医疗资源合理利用。通过协同推动基层医疗服务体系建设</w:t>
      </w:r>
      <w:r>
        <w:rPr>
          <w:rFonts w:hint="eastAsia" w:ascii="方正仿宋_GBK" w:hAnsi="方正仿宋_GBK" w:eastAsia="方正仿宋_GBK" w:cs="方正仿宋_GBK"/>
          <w:b w:val="0"/>
          <w:bCs w:val="0"/>
          <w:color w:val="auto"/>
          <w:kern w:val="2"/>
          <w:sz w:val="32"/>
          <w:szCs w:val="32"/>
          <w:lang w:val="en-US" w:eastAsia="zh-CN" w:bidi="ar-SA"/>
        </w:rPr>
        <w:t>、完善家庭医生签约服务、规范长期处方管理等，引导参保人员在基层就医首诊。结合完善门诊慢特病管理措施，规范基层定点医疗机构诊疗及转诊等行为。</w:t>
      </w:r>
    </w:p>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第九章 基金监督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第二十八条 市医保局要结合门诊共济实施，健全完善医保基金安全防控机制，严厉打击欺诈骗保行为。进一步加强基金稽核制度和内控制度建设，强化对医疗行为和医疗费用的监管，严肃查处各类涉及医保基金的违法违规行为，进一步加强对定点医药机构门诊支出的监管力度，确保医保基金安全高效、合理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第二十九条 建立个人账户全流程动态管理机制。严格执行基金收、支、余预算管理，做好收支信息统计。建立健全基金稽核制度，对参保缴费、待遇审核、基金使用、费用结算等环节进行稽核，确保基金稳定运行。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第三十条 医保部门要加强基金稽核制度和内控制度建设。加强对个人账户使用、结算等环节的审核。强化对医疗行为和医疗费用的监管，严肃查处“挂床”住院、诱导住院等违法违规行为，严格控制将住院期间的检查等费用分解、转嫁由门诊统筹支付，确保基金安全高效、合理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第十章 组织实施</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第三十一条 市、县两级医疗保障部门要根据门诊共济制度，进一步健全医保定点医药机构服务协议管理，完善医保考核体系，在确保医保基金安全平稳运行的基础上，落实好参保人员门诊共济待遇享受。</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第三十二条 卫生健康部门要结合门诊共济实施的实际，调整完善门诊就医管理机制，优化门诊就医流程，推广多学科诊疗服务模式，优化预约诊疗，加强处方监管，规范诊疗行为，配合医疗保障部门开展门诊处方流转工作，为参保人员提供优质高效的门诊服务。</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第三十三条 市场监管部门要结合门诊共济实施的实际，进一步加强零售药店管理，规范零售药店药品经营行为，配合开展门诊处方流转工作，维护参保人员购药合法权益。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第三十四条 强化宣传引导，创新宣传方式，丰富宣传手段，广泛开展政策宣传。通过电视、报刊、官方网站、官方微信公众号等渠道广泛开展职工医保门诊共济保障政策宣传引导和回应，准确解读政策。推动树立“无病时帮助他人，生病时人人帮我”的医疗保障共建共享、互助共济理念，营造良好社会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第十一章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第三十五条  职工医保门诊共济保障机制与职工医疗互助、公务员医疗补助等政策互相衔接，参保人员门诊就诊后产生的医药费用，经医保报销后的个人负担部分，符合规定的继续按相应政策予以保障，保持待遇保障水平总体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i w:val="0"/>
          <w:caps w:val="0"/>
          <w:color w:val="auto"/>
          <w:spacing w:val="0"/>
          <w:sz w:val="31"/>
          <w:szCs w:val="31"/>
          <w:shd w:val="clear" w:color="auto" w:fill="FFFFFF"/>
        </w:rPr>
      </w:pPr>
      <w:r>
        <w:rPr>
          <w:rFonts w:hint="eastAsia" w:ascii="方正仿宋_GBK" w:hAnsi="方正仿宋_GBK" w:eastAsia="方正仿宋_GBK" w:cs="方正仿宋_GBK"/>
          <w:b w:val="0"/>
          <w:bCs w:val="0"/>
          <w:color w:val="auto"/>
          <w:kern w:val="2"/>
          <w:sz w:val="32"/>
          <w:szCs w:val="32"/>
          <w:lang w:val="en-US" w:eastAsia="zh-CN" w:bidi="ar-SA"/>
        </w:rPr>
        <w:t>第三十六条 职工医保门诊共济保障政策按照国家、省的有关规定执行，今后根据玉溪市社会经济发展实际，由市医保局会同市财政局</w:t>
      </w:r>
      <w:r>
        <w:rPr>
          <w:rFonts w:hint="eastAsia" w:ascii="方正仿宋_GBK" w:hAnsi="方正仿宋_GBK" w:eastAsia="方正仿宋_GBK" w:cs="方正仿宋_GBK"/>
          <w:b w:val="0"/>
          <w:bCs w:val="0"/>
          <w:i w:val="0"/>
          <w:caps w:val="0"/>
          <w:color w:val="auto"/>
          <w:spacing w:val="0"/>
          <w:sz w:val="31"/>
          <w:szCs w:val="31"/>
          <w:shd w:val="clear" w:color="auto" w:fill="FFFFFF"/>
        </w:rPr>
        <w:t>在省级政策规定范围内研究调整。</w:t>
      </w:r>
    </w:p>
    <w:p>
      <w:pPr>
        <w:keepNext w:val="0"/>
        <w:keepLines w:val="0"/>
        <w:pageBreakBefore w:val="0"/>
        <w:kinsoku/>
        <w:wordWrap/>
        <w:overflowPunct/>
        <w:topLinePunct w:val="0"/>
        <w:autoSpaceDE/>
        <w:autoSpaceDN/>
        <w:bidi w:val="0"/>
        <w:adjustRightInd/>
        <w:snapToGrid/>
        <w:spacing w:line="600" w:lineRule="exact"/>
        <w:ind w:right="0" w:firstLine="62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1"/>
          <w:szCs w:val="31"/>
          <w:shd w:val="clear" w:color="auto" w:fill="FFFFFF"/>
          <w:lang w:val="en-US" w:eastAsia="zh-CN"/>
        </w:rPr>
        <w:t xml:space="preserve">第三十七条 </w:t>
      </w:r>
      <w:r>
        <w:rPr>
          <w:rFonts w:hint="eastAsia" w:ascii="方正仿宋_GBK" w:hAnsi="方正仿宋_GBK" w:eastAsia="方正仿宋_GBK" w:cs="方正仿宋_GBK"/>
          <w:b w:val="0"/>
          <w:bCs w:val="0"/>
          <w:color w:val="auto"/>
          <w:kern w:val="2"/>
          <w:sz w:val="32"/>
          <w:szCs w:val="32"/>
          <w:lang w:val="en-US" w:eastAsia="zh-CN" w:bidi="ar-SA"/>
        </w:rPr>
        <w:t>本实施细则自2022年  月  日起实施，</w:t>
      </w:r>
      <w:r>
        <w:rPr>
          <w:rFonts w:hint="eastAsia" w:ascii="方正仿宋_GBK" w:hAnsi="方正仿宋_GBK" w:eastAsia="方正仿宋_GBK" w:cs="方正仿宋_GBK"/>
          <w:color w:val="auto"/>
          <w:sz w:val="32"/>
          <w:szCs w:val="32"/>
          <w:lang w:val="en-US" w:eastAsia="zh-CN"/>
        </w:rPr>
        <w:t>原有关规定不一致的，以本细则为准，</w:t>
      </w:r>
      <w:r>
        <w:rPr>
          <w:rFonts w:hint="eastAsia" w:ascii="方正仿宋_GBK" w:hAnsi="方正仿宋_GBK" w:eastAsia="方正仿宋_GBK" w:cs="方正仿宋_GBK"/>
          <w:b w:val="0"/>
          <w:bCs w:val="0"/>
          <w:color w:val="auto"/>
          <w:kern w:val="2"/>
          <w:sz w:val="32"/>
          <w:szCs w:val="32"/>
          <w:lang w:val="en-US" w:eastAsia="zh-CN" w:bidi="ar-SA"/>
        </w:rPr>
        <w:t>由市医保局负责解释。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21A4C"/>
    <w:rsid w:val="01E23637"/>
    <w:rsid w:val="01E51224"/>
    <w:rsid w:val="02684AAD"/>
    <w:rsid w:val="027B69EA"/>
    <w:rsid w:val="02A6520B"/>
    <w:rsid w:val="02D4415E"/>
    <w:rsid w:val="02F9197C"/>
    <w:rsid w:val="03C23DA1"/>
    <w:rsid w:val="048F3621"/>
    <w:rsid w:val="04963A28"/>
    <w:rsid w:val="04A441AC"/>
    <w:rsid w:val="04C11C2C"/>
    <w:rsid w:val="04D81BF6"/>
    <w:rsid w:val="04FB5710"/>
    <w:rsid w:val="064C455E"/>
    <w:rsid w:val="065E25FB"/>
    <w:rsid w:val="070D5078"/>
    <w:rsid w:val="07683C36"/>
    <w:rsid w:val="077F7761"/>
    <w:rsid w:val="083461AD"/>
    <w:rsid w:val="08B42CA2"/>
    <w:rsid w:val="09034CDC"/>
    <w:rsid w:val="09565EEA"/>
    <w:rsid w:val="0984384C"/>
    <w:rsid w:val="0A0E0347"/>
    <w:rsid w:val="0A281D35"/>
    <w:rsid w:val="0A314A27"/>
    <w:rsid w:val="0A3C383D"/>
    <w:rsid w:val="0A9E12F4"/>
    <w:rsid w:val="0AD31727"/>
    <w:rsid w:val="0AEB3CC7"/>
    <w:rsid w:val="0AEF6E73"/>
    <w:rsid w:val="0AFF594F"/>
    <w:rsid w:val="0B00683E"/>
    <w:rsid w:val="0B256486"/>
    <w:rsid w:val="0B2D4574"/>
    <w:rsid w:val="0B4E2B43"/>
    <w:rsid w:val="0B5347CC"/>
    <w:rsid w:val="0BA747E9"/>
    <w:rsid w:val="0BC33424"/>
    <w:rsid w:val="0BD83F9E"/>
    <w:rsid w:val="0C105FCF"/>
    <w:rsid w:val="0C2F130E"/>
    <w:rsid w:val="0C8A24B2"/>
    <w:rsid w:val="0CA80B2A"/>
    <w:rsid w:val="0D0C1AFC"/>
    <w:rsid w:val="0D322BCC"/>
    <w:rsid w:val="0DF84961"/>
    <w:rsid w:val="0E200815"/>
    <w:rsid w:val="0E486375"/>
    <w:rsid w:val="0E814336"/>
    <w:rsid w:val="0EB372C9"/>
    <w:rsid w:val="0F0D1B36"/>
    <w:rsid w:val="0F2A40AA"/>
    <w:rsid w:val="0F2C5372"/>
    <w:rsid w:val="0FBB70ED"/>
    <w:rsid w:val="0FC57E29"/>
    <w:rsid w:val="0FEB69CF"/>
    <w:rsid w:val="10576734"/>
    <w:rsid w:val="10C128B8"/>
    <w:rsid w:val="11087612"/>
    <w:rsid w:val="113126B2"/>
    <w:rsid w:val="117E5885"/>
    <w:rsid w:val="119D5192"/>
    <w:rsid w:val="119F501C"/>
    <w:rsid w:val="127B4C3A"/>
    <w:rsid w:val="12A373BE"/>
    <w:rsid w:val="12AF01B0"/>
    <w:rsid w:val="12C7603E"/>
    <w:rsid w:val="133218EE"/>
    <w:rsid w:val="134E607E"/>
    <w:rsid w:val="13B417F7"/>
    <w:rsid w:val="13BF11D8"/>
    <w:rsid w:val="140224F1"/>
    <w:rsid w:val="14211CAC"/>
    <w:rsid w:val="149E3B71"/>
    <w:rsid w:val="14FD7C00"/>
    <w:rsid w:val="15B04752"/>
    <w:rsid w:val="160259F8"/>
    <w:rsid w:val="166D59FC"/>
    <w:rsid w:val="170733BD"/>
    <w:rsid w:val="171105C1"/>
    <w:rsid w:val="176E190A"/>
    <w:rsid w:val="177B02C0"/>
    <w:rsid w:val="17AE04FA"/>
    <w:rsid w:val="17FE0CF8"/>
    <w:rsid w:val="18101CFF"/>
    <w:rsid w:val="183B13D6"/>
    <w:rsid w:val="18563693"/>
    <w:rsid w:val="18DE61AF"/>
    <w:rsid w:val="192675A4"/>
    <w:rsid w:val="1A6E59B4"/>
    <w:rsid w:val="1ADF6F5D"/>
    <w:rsid w:val="1B0A45AA"/>
    <w:rsid w:val="1B443820"/>
    <w:rsid w:val="1B7E5290"/>
    <w:rsid w:val="1B944A05"/>
    <w:rsid w:val="1BB404E4"/>
    <w:rsid w:val="1CA051B3"/>
    <w:rsid w:val="1CAC3ED8"/>
    <w:rsid w:val="1E0E35F3"/>
    <w:rsid w:val="1E5F1EFB"/>
    <w:rsid w:val="1EA10E28"/>
    <w:rsid w:val="1F10561F"/>
    <w:rsid w:val="1F3F1FFA"/>
    <w:rsid w:val="1F83720A"/>
    <w:rsid w:val="204A0BD8"/>
    <w:rsid w:val="204E4413"/>
    <w:rsid w:val="20CE3BA1"/>
    <w:rsid w:val="20EB3B27"/>
    <w:rsid w:val="219C6C31"/>
    <w:rsid w:val="231E1240"/>
    <w:rsid w:val="233F0A7B"/>
    <w:rsid w:val="23466D20"/>
    <w:rsid w:val="23636EFE"/>
    <w:rsid w:val="2375452E"/>
    <w:rsid w:val="23AD12F6"/>
    <w:rsid w:val="23CA276C"/>
    <w:rsid w:val="23FB5D99"/>
    <w:rsid w:val="24301D97"/>
    <w:rsid w:val="2435178C"/>
    <w:rsid w:val="2499117A"/>
    <w:rsid w:val="25631E8A"/>
    <w:rsid w:val="267A6166"/>
    <w:rsid w:val="26C8647E"/>
    <w:rsid w:val="26DA0FD4"/>
    <w:rsid w:val="2761324C"/>
    <w:rsid w:val="27A97116"/>
    <w:rsid w:val="281E7F6D"/>
    <w:rsid w:val="289215FC"/>
    <w:rsid w:val="29012B02"/>
    <w:rsid w:val="294B65C1"/>
    <w:rsid w:val="29752E1A"/>
    <w:rsid w:val="2A0C779B"/>
    <w:rsid w:val="2AAC2BB1"/>
    <w:rsid w:val="2AD54753"/>
    <w:rsid w:val="2B5174B8"/>
    <w:rsid w:val="2B921CE7"/>
    <w:rsid w:val="2BCB6552"/>
    <w:rsid w:val="2BCE572A"/>
    <w:rsid w:val="2BE21C37"/>
    <w:rsid w:val="2BF51498"/>
    <w:rsid w:val="2C1955DF"/>
    <w:rsid w:val="2C7C65B0"/>
    <w:rsid w:val="2CEB7F1A"/>
    <w:rsid w:val="2DAD1BFB"/>
    <w:rsid w:val="2DB53BF2"/>
    <w:rsid w:val="2E7E1E24"/>
    <w:rsid w:val="2EA5183C"/>
    <w:rsid w:val="304579D4"/>
    <w:rsid w:val="31293D63"/>
    <w:rsid w:val="317D61AD"/>
    <w:rsid w:val="31FE4FD6"/>
    <w:rsid w:val="323D5D55"/>
    <w:rsid w:val="32884237"/>
    <w:rsid w:val="32F86C1F"/>
    <w:rsid w:val="337878D3"/>
    <w:rsid w:val="33E14DE4"/>
    <w:rsid w:val="33E57749"/>
    <w:rsid w:val="345507A0"/>
    <w:rsid w:val="346C62F0"/>
    <w:rsid w:val="347266BA"/>
    <w:rsid w:val="3485018E"/>
    <w:rsid w:val="34CD1462"/>
    <w:rsid w:val="34CF6553"/>
    <w:rsid w:val="35027AD3"/>
    <w:rsid w:val="35086622"/>
    <w:rsid w:val="350F2180"/>
    <w:rsid w:val="35700967"/>
    <w:rsid w:val="358B5664"/>
    <w:rsid w:val="358F2655"/>
    <w:rsid w:val="368523C2"/>
    <w:rsid w:val="369F3FC1"/>
    <w:rsid w:val="36E43224"/>
    <w:rsid w:val="3740030C"/>
    <w:rsid w:val="37F17704"/>
    <w:rsid w:val="38284612"/>
    <w:rsid w:val="38502330"/>
    <w:rsid w:val="38CD5C2A"/>
    <w:rsid w:val="38EB5307"/>
    <w:rsid w:val="390826F5"/>
    <w:rsid w:val="39157D8D"/>
    <w:rsid w:val="39375F37"/>
    <w:rsid w:val="39B26551"/>
    <w:rsid w:val="3ABA1753"/>
    <w:rsid w:val="3AD86D7E"/>
    <w:rsid w:val="3B1E739C"/>
    <w:rsid w:val="3B48614D"/>
    <w:rsid w:val="3B5E6052"/>
    <w:rsid w:val="3BAE2742"/>
    <w:rsid w:val="3C7771D3"/>
    <w:rsid w:val="3C8C4B2E"/>
    <w:rsid w:val="3DA3775D"/>
    <w:rsid w:val="3E060DE5"/>
    <w:rsid w:val="3E6D2CFD"/>
    <w:rsid w:val="3F020B00"/>
    <w:rsid w:val="3F2D3AF1"/>
    <w:rsid w:val="3F7749A7"/>
    <w:rsid w:val="3FA31646"/>
    <w:rsid w:val="3FD1437A"/>
    <w:rsid w:val="402D1686"/>
    <w:rsid w:val="40B00FA1"/>
    <w:rsid w:val="40EB11F0"/>
    <w:rsid w:val="41042B5B"/>
    <w:rsid w:val="414478D9"/>
    <w:rsid w:val="4154419E"/>
    <w:rsid w:val="41710501"/>
    <w:rsid w:val="41997090"/>
    <w:rsid w:val="41CD1FEF"/>
    <w:rsid w:val="41CE3F98"/>
    <w:rsid w:val="41D17D4B"/>
    <w:rsid w:val="429B0716"/>
    <w:rsid w:val="42C02FC4"/>
    <w:rsid w:val="42C261F4"/>
    <w:rsid w:val="42FB17F4"/>
    <w:rsid w:val="431C713C"/>
    <w:rsid w:val="437D113B"/>
    <w:rsid w:val="44E70FCC"/>
    <w:rsid w:val="450D6AFE"/>
    <w:rsid w:val="452D105A"/>
    <w:rsid w:val="45CE5F1C"/>
    <w:rsid w:val="45D70EAC"/>
    <w:rsid w:val="46857A8B"/>
    <w:rsid w:val="468704D3"/>
    <w:rsid w:val="46FD7E19"/>
    <w:rsid w:val="47292822"/>
    <w:rsid w:val="476A42DF"/>
    <w:rsid w:val="47865824"/>
    <w:rsid w:val="478F1231"/>
    <w:rsid w:val="47DE7444"/>
    <w:rsid w:val="47F77E15"/>
    <w:rsid w:val="482C09C9"/>
    <w:rsid w:val="483E2599"/>
    <w:rsid w:val="49164FF5"/>
    <w:rsid w:val="4975308C"/>
    <w:rsid w:val="498464F6"/>
    <w:rsid w:val="49AC5C30"/>
    <w:rsid w:val="49B72535"/>
    <w:rsid w:val="49D45FA6"/>
    <w:rsid w:val="49DC1ED1"/>
    <w:rsid w:val="49F138A8"/>
    <w:rsid w:val="4A527404"/>
    <w:rsid w:val="4AEC1A78"/>
    <w:rsid w:val="4AF810AD"/>
    <w:rsid w:val="4C1944D5"/>
    <w:rsid w:val="4C445C79"/>
    <w:rsid w:val="4C781F8E"/>
    <w:rsid w:val="4C9253D4"/>
    <w:rsid w:val="4CF54AC7"/>
    <w:rsid w:val="4D8A239F"/>
    <w:rsid w:val="4DAC61C1"/>
    <w:rsid w:val="4DBB21F5"/>
    <w:rsid w:val="4DF32031"/>
    <w:rsid w:val="4DF43D2C"/>
    <w:rsid w:val="4DFD7D72"/>
    <w:rsid w:val="4E341FF6"/>
    <w:rsid w:val="4E3C65B8"/>
    <w:rsid w:val="4EDD09CC"/>
    <w:rsid w:val="4F107ED8"/>
    <w:rsid w:val="4F4C38B3"/>
    <w:rsid w:val="50455A64"/>
    <w:rsid w:val="504A11A2"/>
    <w:rsid w:val="507C029B"/>
    <w:rsid w:val="51314902"/>
    <w:rsid w:val="51400FB9"/>
    <w:rsid w:val="51402767"/>
    <w:rsid w:val="515E6583"/>
    <w:rsid w:val="51FC6CBD"/>
    <w:rsid w:val="52216545"/>
    <w:rsid w:val="525351B4"/>
    <w:rsid w:val="527430FF"/>
    <w:rsid w:val="52A93642"/>
    <w:rsid w:val="52D72D6C"/>
    <w:rsid w:val="53BD0FFA"/>
    <w:rsid w:val="548D1DB9"/>
    <w:rsid w:val="54E8773C"/>
    <w:rsid w:val="550238BC"/>
    <w:rsid w:val="5572234A"/>
    <w:rsid w:val="5578192C"/>
    <w:rsid w:val="557D53CF"/>
    <w:rsid w:val="56587CF8"/>
    <w:rsid w:val="56832E02"/>
    <w:rsid w:val="56B203D9"/>
    <w:rsid w:val="56CA617B"/>
    <w:rsid w:val="56DA2778"/>
    <w:rsid w:val="5702301B"/>
    <w:rsid w:val="57214BC4"/>
    <w:rsid w:val="57440F27"/>
    <w:rsid w:val="578C6896"/>
    <w:rsid w:val="57F87D0D"/>
    <w:rsid w:val="588E20CF"/>
    <w:rsid w:val="58B24A5D"/>
    <w:rsid w:val="594713D0"/>
    <w:rsid w:val="5A341096"/>
    <w:rsid w:val="5A3900CC"/>
    <w:rsid w:val="5A431D7F"/>
    <w:rsid w:val="5A880A20"/>
    <w:rsid w:val="5A8812EA"/>
    <w:rsid w:val="5AEA08D5"/>
    <w:rsid w:val="5B6F6A53"/>
    <w:rsid w:val="5B9178A6"/>
    <w:rsid w:val="5B9220D0"/>
    <w:rsid w:val="5BD43F5E"/>
    <w:rsid w:val="5C026063"/>
    <w:rsid w:val="5CD02E3E"/>
    <w:rsid w:val="5D1501DC"/>
    <w:rsid w:val="5D1E2529"/>
    <w:rsid w:val="5D460AF1"/>
    <w:rsid w:val="5D53193E"/>
    <w:rsid w:val="5D91211D"/>
    <w:rsid w:val="5DE5524B"/>
    <w:rsid w:val="5DE7509B"/>
    <w:rsid w:val="5E865CCD"/>
    <w:rsid w:val="5EA4074F"/>
    <w:rsid w:val="5EC77C15"/>
    <w:rsid w:val="5F062955"/>
    <w:rsid w:val="5F1A36A8"/>
    <w:rsid w:val="5F8F0182"/>
    <w:rsid w:val="5FAC69FE"/>
    <w:rsid w:val="5FE11448"/>
    <w:rsid w:val="5FE85F7E"/>
    <w:rsid w:val="60322596"/>
    <w:rsid w:val="6041282E"/>
    <w:rsid w:val="614619BF"/>
    <w:rsid w:val="61E605D9"/>
    <w:rsid w:val="61FB0092"/>
    <w:rsid w:val="62381F29"/>
    <w:rsid w:val="62745FE2"/>
    <w:rsid w:val="62F90A5F"/>
    <w:rsid w:val="6333759C"/>
    <w:rsid w:val="635A1559"/>
    <w:rsid w:val="63632D2D"/>
    <w:rsid w:val="63694A22"/>
    <w:rsid w:val="640349AC"/>
    <w:rsid w:val="640956D5"/>
    <w:rsid w:val="64584BD0"/>
    <w:rsid w:val="6482237B"/>
    <w:rsid w:val="64D56ACB"/>
    <w:rsid w:val="651A2069"/>
    <w:rsid w:val="651D72BD"/>
    <w:rsid w:val="65A62BD8"/>
    <w:rsid w:val="668C101E"/>
    <w:rsid w:val="66A77355"/>
    <w:rsid w:val="66AE69E2"/>
    <w:rsid w:val="66C2786D"/>
    <w:rsid w:val="66CF34B7"/>
    <w:rsid w:val="66D72F25"/>
    <w:rsid w:val="675A6C2A"/>
    <w:rsid w:val="684B02EC"/>
    <w:rsid w:val="68700615"/>
    <w:rsid w:val="69061ABE"/>
    <w:rsid w:val="6924689B"/>
    <w:rsid w:val="69407B7D"/>
    <w:rsid w:val="69537AE8"/>
    <w:rsid w:val="69AA796F"/>
    <w:rsid w:val="69FF5229"/>
    <w:rsid w:val="6A004C3C"/>
    <w:rsid w:val="6A253FCF"/>
    <w:rsid w:val="6A4F32C1"/>
    <w:rsid w:val="6A6D5884"/>
    <w:rsid w:val="6A701BFB"/>
    <w:rsid w:val="6B663DA8"/>
    <w:rsid w:val="6B7D794D"/>
    <w:rsid w:val="6BE924A7"/>
    <w:rsid w:val="6D466995"/>
    <w:rsid w:val="6DCD4959"/>
    <w:rsid w:val="6E127AFA"/>
    <w:rsid w:val="6E232211"/>
    <w:rsid w:val="6E7973D9"/>
    <w:rsid w:val="6E96770C"/>
    <w:rsid w:val="6EC52D2B"/>
    <w:rsid w:val="6F4A693F"/>
    <w:rsid w:val="6F6C453B"/>
    <w:rsid w:val="6F901996"/>
    <w:rsid w:val="6F9F06BE"/>
    <w:rsid w:val="6FAE7E4B"/>
    <w:rsid w:val="6FE4037F"/>
    <w:rsid w:val="70B925DD"/>
    <w:rsid w:val="70F322BD"/>
    <w:rsid w:val="70F7773A"/>
    <w:rsid w:val="71392370"/>
    <w:rsid w:val="71393100"/>
    <w:rsid w:val="713D4277"/>
    <w:rsid w:val="718D6373"/>
    <w:rsid w:val="71B06C69"/>
    <w:rsid w:val="723D4B69"/>
    <w:rsid w:val="72A14A21"/>
    <w:rsid w:val="72C340E4"/>
    <w:rsid w:val="72CE4988"/>
    <w:rsid w:val="734221D5"/>
    <w:rsid w:val="73896423"/>
    <w:rsid w:val="73BF6334"/>
    <w:rsid w:val="74550BE2"/>
    <w:rsid w:val="74590834"/>
    <w:rsid w:val="746076EF"/>
    <w:rsid w:val="749C0373"/>
    <w:rsid w:val="7521060D"/>
    <w:rsid w:val="75492782"/>
    <w:rsid w:val="754E4EE2"/>
    <w:rsid w:val="75A36F77"/>
    <w:rsid w:val="75F40098"/>
    <w:rsid w:val="76287619"/>
    <w:rsid w:val="764260AD"/>
    <w:rsid w:val="766E3527"/>
    <w:rsid w:val="767B7358"/>
    <w:rsid w:val="76A76398"/>
    <w:rsid w:val="76C42E7E"/>
    <w:rsid w:val="76D22FBC"/>
    <w:rsid w:val="76E86474"/>
    <w:rsid w:val="772211D6"/>
    <w:rsid w:val="777E16E7"/>
    <w:rsid w:val="77E154F3"/>
    <w:rsid w:val="77EC5DEB"/>
    <w:rsid w:val="77FA7333"/>
    <w:rsid w:val="77FE6F73"/>
    <w:rsid w:val="782B6805"/>
    <w:rsid w:val="785A4B77"/>
    <w:rsid w:val="78C23D08"/>
    <w:rsid w:val="790A63BB"/>
    <w:rsid w:val="791D647E"/>
    <w:rsid w:val="792A4766"/>
    <w:rsid w:val="79542397"/>
    <w:rsid w:val="79F44C2A"/>
    <w:rsid w:val="7A246D03"/>
    <w:rsid w:val="7A6C3843"/>
    <w:rsid w:val="7AA60DCF"/>
    <w:rsid w:val="7AB9699C"/>
    <w:rsid w:val="7B4E43A6"/>
    <w:rsid w:val="7B6F165C"/>
    <w:rsid w:val="7B777919"/>
    <w:rsid w:val="7BCE2305"/>
    <w:rsid w:val="7BF04F71"/>
    <w:rsid w:val="7C33751D"/>
    <w:rsid w:val="7C625151"/>
    <w:rsid w:val="7CBF6968"/>
    <w:rsid w:val="7CC41D29"/>
    <w:rsid w:val="7D007F24"/>
    <w:rsid w:val="7D2B0878"/>
    <w:rsid w:val="7D9A7BC5"/>
    <w:rsid w:val="7DFB3EE2"/>
    <w:rsid w:val="7E332B33"/>
    <w:rsid w:val="7E4E03AB"/>
    <w:rsid w:val="7F1175F9"/>
    <w:rsid w:val="7F210624"/>
    <w:rsid w:val="7F432B45"/>
    <w:rsid w:val="7F77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2022-01-05T00:14:00Z</dcterms:created>
  <dc:creator>A</dc:creator>
  <cp:lastModifiedBy>a</cp:lastModifiedBy>
  <cp:lastPrinted>2022-01-18T02:34:00Z</cp:lastPrinted>
  <dcterms:modified xsi:type="dcterms:W3CDTF">2024-09-18T07:06:24Z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