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国家税务总局</w:t>
      </w:r>
      <w:r>
        <w:rPr>
          <w:rFonts w:ascii="方正小标宋_GBK" w:hAnsi="方正小标宋_GBK" w:eastAsia="方正小标宋_GBK" w:cs="方正小标宋_GBK"/>
          <w:sz w:val="43"/>
          <w:szCs w:val="43"/>
          <w:shd w:val="clear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税务局</w:t>
      </w:r>
      <w:r>
        <w:rPr>
          <w:rFonts w:hint="default" w:ascii="方正小标宋_GBK" w:hAnsi="方正小标宋_GBK" w:eastAsia="方正小标宋_GBK" w:cs="方正小标宋_GBK"/>
          <w:sz w:val="43"/>
          <w:szCs w:val="43"/>
          <w:shd w:val="clear" w:fill="FFFFFF"/>
        </w:rPr>
        <w:t>政府信息公开基本目录</w:t>
      </w:r>
    </w:p>
    <w:tbl>
      <w:tblPr>
        <w:tblStyle w:val="3"/>
        <w:tblW w:w="50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025"/>
        <w:gridCol w:w="901"/>
        <w:gridCol w:w="1199"/>
        <w:gridCol w:w="710"/>
        <w:gridCol w:w="742"/>
        <w:gridCol w:w="742"/>
        <w:gridCol w:w="2597"/>
        <w:gridCol w:w="629"/>
        <w:gridCol w:w="734"/>
        <w:gridCol w:w="58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1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（要素）</w:t>
            </w:r>
          </w:p>
        </w:tc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  <w:lang w:eastAsia="zh-CN"/>
              </w:rPr>
              <w:t>公开主体</w:t>
            </w:r>
          </w:p>
        </w:tc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25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公开渠道和载体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一级事项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二级事项</w:t>
            </w:r>
          </w:p>
        </w:tc>
        <w:tc>
          <w:tcPr>
            <w:tcW w:w="11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全社会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特定群体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主动公开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2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基本信息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机构名称，联系方式（包括：办公地址、办公电话、办公时间、传真号码、电子邮箱、通信地址、邮政编码等）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法定职责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依据“三定”规定确定的本部门职责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姓名、职务、证件照片、工作职责、分管工作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4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内设机构名称、本部门分工所承担的职责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办公部门所在办公地点、纳税服务、投诉、监督举报、政务公开电话等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政府信息公开目录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公开内容、依据、时限、渠道方式、对象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根据“三定”方案职责，及时调整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7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政府信息公开年报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instrText xml:space="preserve"> HYPERLINK "http://www.yuxi.gov.cn/yxszfxxgk/xxgkzn3761/" \t "http://www.yuxi.gov.cn/yxszfxxgk/xxgkzn3761/_self" </w:instrTex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重点领域信息公开专栏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税收法律法规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执行税务机关相关的法律、法规、规章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</w:t>
            </w:r>
            <w:bookmarkEnd w:id="0"/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税收规范性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税务机关履职相关的规范性文件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行政规范性文件清理信息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文件名、文号、发布机关、发布时间、废止时间等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信息产生或变更之日起5个工作日内公开，保持长期公开，法律法规另有规定的从其规定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重大政策文件解读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政策文件的背景、依据、目标任务等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及时转载国家税务总局发布的内容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，保持长期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，法律法规另有规定的从其规定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法定主动公开内容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税费服务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电子税务局服务项目：公众服务、我要办税、我要查询、互动中心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行政执法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执法服务、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行政许可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行政处罚等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sz w:val="15"/>
                <w:szCs w:val="15"/>
              </w:rPr>
              <w:t>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国家税务总局关于印发&lt;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全面推进政务公开工作实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施办法&gt;的通知》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sans-serif" w:hAnsi="sans-serif" w:eastAsia="sans-serif" w:cs="sans-serif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“双随机、一公开”工作计划、随机抽查情况及查处结果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人大代表建议、政协提案办理情况及复文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信息产生之日起20个工作日内公开，保持长期公开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回应关切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12345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政务服务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热线、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市政府政民互动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、依申请公开、网上信访信息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按照各自要求12345热线7日内办结，电视台互动现场答复或线下30日内办结，依申请公开20内办结，网上信访60日内办结。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咨询、投诉、举报、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建议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税收违法行为检举、税务干部违法举报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纳税服务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投诉、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意见建议信箱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国家税务总局玉溪市税务局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时限办结。</w:t>
            </w:r>
          </w:p>
        </w:tc>
        <w:tc>
          <w:tcPr>
            <w:tcW w:w="2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shd w:val="clear" w:fill="FFFFFF"/>
        </w:rPr>
        <w:t> 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70F"/>
    <w:rsid w:val="06BF1C87"/>
    <w:rsid w:val="073434E2"/>
    <w:rsid w:val="07DE0379"/>
    <w:rsid w:val="0BF15E05"/>
    <w:rsid w:val="67AE3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54545"/>
      <w:u w:val="none"/>
    </w:rPr>
  </w:style>
  <w:style w:type="character" w:styleId="6">
    <w:name w:val="Hyperlink"/>
    <w:basedOn w:val="4"/>
    <w:qFormat/>
    <w:uiPriority w:val="0"/>
    <w:rPr>
      <w:color w:val="454545"/>
      <w:u w:val="none"/>
    </w:rPr>
  </w:style>
  <w:style w:type="character" w:customStyle="1" w:styleId="7">
    <w:name w:val="swiper-active-switch"/>
    <w:basedOn w:val="4"/>
    <w:qFormat/>
    <w:uiPriority w:val="0"/>
    <w:rPr>
      <w:shd w:val="clear" w:fill="014E9C"/>
    </w:rPr>
  </w:style>
  <w:style w:type="character" w:customStyle="1" w:styleId="8">
    <w:name w:val="swiper-active-switch2"/>
    <w:basedOn w:val="4"/>
    <w:qFormat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云南省国家税务局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2022-11-18T01:08:00Z</dcterms:created>
  <dc:creator>User</dc:creator>
  <cp:lastModifiedBy>蔡妲霓</cp:lastModifiedBy>
  <cp:lastPrinted>2022-11-18T03:01:00Z</cp:lastPrinted>
  <dcterms:modified xsi:type="dcterms:W3CDTF">2024-08-26T03:13:19Z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