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/>
      </w:pPr>
    </w:p>
    <w:tbl>
      <w:tblPr>
        <w:tblStyle w:val="4"/>
        <w:tblW w:w="14943" w:type="dxa"/>
        <w:jc w:val="center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185"/>
        <w:gridCol w:w="1095"/>
        <w:gridCol w:w="2505"/>
        <w:gridCol w:w="1815"/>
        <w:gridCol w:w="1470"/>
        <w:gridCol w:w="1050"/>
        <w:gridCol w:w="1651"/>
        <w:gridCol w:w="809"/>
        <w:gridCol w:w="915"/>
        <w:gridCol w:w="829"/>
        <w:gridCol w:w="101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360" w:hRule="atLeast"/>
          <w:jc w:val="center"/>
        </w:trPr>
        <w:tc>
          <w:tcPr>
            <w:tcW w:w="6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8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20"/>
                <w:szCs w:val="20"/>
              </w:rPr>
              <w:t>序号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38" w:line="234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0"/>
                <w:szCs w:val="20"/>
              </w:rPr>
              <w:t>公开事项</w:t>
            </w:r>
          </w:p>
        </w:tc>
        <w:tc>
          <w:tcPr>
            <w:tcW w:w="2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6" w:lineRule="auto"/>
              <w:ind w:left="11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3"/>
                <w:sz w:val="20"/>
                <w:szCs w:val="20"/>
              </w:rPr>
              <w:t>公开内容（要素）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2" w:line="238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0"/>
                <w:szCs w:val="20"/>
              </w:rPr>
              <w:t>公开依据</w:t>
            </w: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8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0"/>
                <w:szCs w:val="20"/>
              </w:rPr>
              <w:t>公开时限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2" w:line="23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0"/>
                <w:szCs w:val="20"/>
              </w:rPr>
              <w:t>公开主体</w:t>
            </w:r>
          </w:p>
        </w:tc>
        <w:tc>
          <w:tcPr>
            <w:tcW w:w="16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  <w:t>公开渠道和载体</w:t>
            </w:r>
          </w:p>
        </w:tc>
        <w:tc>
          <w:tcPr>
            <w:tcW w:w="17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0" w:line="235" w:lineRule="auto"/>
              <w:ind w:left="433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0"/>
                <w:szCs w:val="20"/>
              </w:rPr>
              <w:t>公开对象</w:t>
            </w:r>
          </w:p>
        </w:tc>
        <w:tc>
          <w:tcPr>
            <w:tcW w:w="1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0" w:line="236" w:lineRule="auto"/>
              <w:ind w:left="531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  <w:lang w:eastAsia="zh-CN"/>
              </w:rPr>
              <w:t>全社会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  <w:t>特定群众</w:t>
            </w:r>
          </w:p>
        </w:tc>
        <w:tc>
          <w:tcPr>
            <w:tcW w:w="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  <w:t>主动</w:t>
            </w:r>
          </w:p>
        </w:tc>
        <w:tc>
          <w:tcPr>
            <w:tcW w:w="10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3" w:line="23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0"/>
                <w:szCs w:val="20"/>
              </w:rPr>
              <w:t>依申请公开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一级事项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9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领导信息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03" w:line="179" w:lineRule="auto"/>
              <w:ind w:left="10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负责人信息、领导职责及分工、局领导分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0"/>
                <w:szCs w:val="20"/>
              </w:rPr>
              <w:t>工调整、政府信息与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政务公开分管领导信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7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93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8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机构职能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9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机关职能、机构设置、办公地址及联系方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7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62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4" w:line="207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4" w:line="207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8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政府信息公开目录、指南及制度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98" w:line="179" w:lineRule="auto"/>
              <w:ind w:left="9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本单位历年来政府信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息公开指南和依申请公开指南、信息公开制度、依申请公开工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0"/>
                <w:szCs w:val="20"/>
              </w:rPr>
              <w:t>作流程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6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 xml:space="preserve"> 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88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8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政府信息公开年度报告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00" w:lineRule="auto"/>
              <w:ind w:left="177" w:right="70" w:hanging="7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本单位历年政府信息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公开工作年度报告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7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42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4" w:line="207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4" w:line="207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3" w:lineRule="auto"/>
              <w:ind w:left="18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通知公告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79" w:line="184" w:lineRule="auto"/>
              <w:ind w:left="27" w:right="23" w:firstLine="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0"/>
                <w:szCs w:val="20"/>
              </w:rPr>
              <w:t>需要社会广泛知晓的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0"/>
                <w:szCs w:val="20"/>
              </w:rPr>
              <w:t>信息。主要包括：1.行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政许可和处罚双公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0"/>
                <w:szCs w:val="20"/>
              </w:rPr>
              <w:t>示；2.部门通知；3.部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0"/>
                <w:szCs w:val="20"/>
              </w:rPr>
              <w:t>门公告；4.公示专栏；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5.行政复议决定书公开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6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60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6</w:t>
            </w:r>
          </w:p>
          <w:p>
            <w:pPr>
              <w:spacing w:before="43" w:line="193" w:lineRule="auto"/>
              <w:ind w:left="18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政府文件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5" w:lineRule="auto"/>
              <w:ind w:left="359" w:right="39" w:hanging="313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en-US"/>
              </w:rPr>
              <w:t>法律、行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政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en-US"/>
              </w:rPr>
              <w:t>法规、部门规章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195" w:lineRule="auto"/>
              <w:ind w:left="39" w:right="130" w:firstLine="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有关广播电视和网络视听法律、行政法规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6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67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69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60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3" w:lineRule="auto"/>
              <w:ind w:left="18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ind w:left="661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规范性文件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8" w:line="177" w:lineRule="auto"/>
              <w:ind w:left="10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上级广播电视行政管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理机构涉及广播电视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和网络视听的规范性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文件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55" w:line="196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188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62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60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91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重点领域信息公开专栏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行政许可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19" w:line="179" w:lineRule="auto"/>
              <w:ind w:left="101" w:right="69" w:firstLine="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涉及广播电视行政执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法主体信息、投诉举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报、行政执法职责、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0"/>
                <w:szCs w:val="20"/>
              </w:rPr>
              <w:t>依据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7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15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15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7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7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0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8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ind w:left="661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行政处罚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21" w:line="177" w:lineRule="auto"/>
              <w:ind w:left="9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0"/>
                <w:szCs w:val="20"/>
              </w:rPr>
              <w:t>行政处罚程序、监督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0"/>
                <w:szCs w:val="20"/>
              </w:rPr>
              <w:t>方式、自由裁量权基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0"/>
                <w:szCs w:val="20"/>
              </w:rPr>
              <w:t>准制度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6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19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21" w:line="177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4" w:line="207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4" w:line="207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0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6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ind w:left="661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5" w:lineRule="auto"/>
              <w:ind w:left="359" w:right="39" w:hanging="313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工作动态及行业信息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83" w:line="195" w:lineRule="auto"/>
              <w:ind w:left="582" w:right="70" w:hanging="484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本单位行业重点工作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0"/>
                <w:szCs w:val="20"/>
              </w:rPr>
              <w:t>动态等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79" w:line="197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85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87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61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政策解读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60" w:line="179" w:lineRule="auto"/>
              <w:ind w:left="9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0"/>
                <w:szCs w:val="20"/>
              </w:rPr>
              <w:t>政策解读，包括文字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0"/>
                <w:szCs w:val="20"/>
              </w:rPr>
              <w:t>解读、专家解读、领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导解读、图解图表、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0"/>
                <w:szCs w:val="20"/>
              </w:rPr>
              <w:t>视频等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7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54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  <w:lang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7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7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ind w:left="161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预决算公开专栏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80" w:line="179" w:lineRule="auto"/>
              <w:ind w:left="9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本单位及局属二级单位历年的预决算公开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0"/>
                <w:szCs w:val="20"/>
              </w:rPr>
              <w:t>报告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96" w:lineRule="auto"/>
              <w:ind w:left="195" w:right="41" w:hanging="13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20"/>
                <w:szCs w:val="20"/>
              </w:rPr>
              <w:t>《中华人民共和国政府信息公开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 xml:space="preserve"> 条例》（国务院令第492号）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178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80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196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14" w:line="234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广播电视基本公共服务标准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27" w:line="187" w:lineRule="auto"/>
              <w:ind w:left="38" w:right="130" w:firstLine="1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国家基本公共服务标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准、地方具体实施配套标准、广播电视基本公共服务信息等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196" w:lineRule="auto"/>
              <w:ind w:left="318" w:hanging="30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《关于印发&lt;国家基本公共服务标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0"/>
                <w:szCs w:val="20"/>
              </w:rPr>
              <w:t>准（2021年版）的通知》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221" w:line="189" w:lineRule="auto"/>
              <w:ind w:left="28" w:right="26" w:firstLine="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信息形成或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20"/>
                <w:szCs w:val="20"/>
              </w:rPr>
              <w:t>变更之日起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20个工作日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内公开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5" w:line="211" w:lineRule="auto"/>
              <w:ind w:left="6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玉溪市广播电视局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64" w:line="179" w:lineRule="auto"/>
              <w:ind w:left="8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20"/>
                <w:szCs w:val="20"/>
              </w:rPr>
              <w:t>玉溪市政府信息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20"/>
                <w:szCs w:val="20"/>
              </w:rPr>
              <w:t>公开网站市广电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局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2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3" w:line="208" w:lineRule="exact"/>
              <w:ind w:left="34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before="103" w:line="212" w:lineRule="auto"/>
        <w:ind w:left="532"/>
        <w:jc w:val="center"/>
        <w:rPr>
          <w:rFonts w:hint="default" w:ascii="Times New Roman" w:hAnsi="Times New Roman" w:eastAsia="方正仿宋_GBK" w:cs="Times New Roman"/>
          <w:b w:val="0"/>
          <w:bCs w:val="0"/>
          <w:sz w:val="15"/>
          <w:szCs w:val="15"/>
        </w:rPr>
      </w:pPr>
    </w:p>
    <w:sectPr>
      <w:pgSz w:w="16837" w:h="11905"/>
      <w:pgMar w:top="1011" w:right="1205" w:bottom="0" w:left="106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xOWFmNjg0M2VkODNmNWIwNzc4M2FlNDJmNjEzZGEifQ=="/>
  </w:docVars>
  <w:rsids>
    <w:rsidRoot w:val="00000000"/>
    <w:rsid w:val="0BF553B0"/>
    <w:rsid w:val="146A3A37"/>
    <w:rsid w:val="3D1E44E4"/>
    <w:rsid w:val="49873A34"/>
    <w:rsid w:val="5AF15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2023-10-31T09:07:00Z</dcterms:created>
  <dc:creator>刘   媛</dc:creator>
  <cp:lastModifiedBy>travelling</cp:lastModifiedBy>
  <dcterms:modified xsi:type="dcterms:W3CDTF">2023-10-31T08:02:22Z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2023-10-31T14:24:54Z</vt:filetime>
  </property>
  <property fmtid="{D5CDD505-2E9C-101B-9397-08002B2CF9AE}" pid="4" name="KSOProductBuildVer">
    <vt:lpwstr>2052-12.1.0.15374</vt:lpwstr>
  </property>
  <property fmtid="{D5CDD505-2E9C-101B-9397-08002B2CF9AE}" pid="5" name="ICV">
    <vt:lpwstr>5A503389E2E74FD7A73828ADA544BFD9_12</vt:lpwstr>
  </property>
</Properties>
</file>