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 xml:space="preserve">2024年玉溪市再提高城乡最低生活保障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特困人员救助供养 孤儿基本生活保障标准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经玉溪市人民政府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同意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，玉溪市民政局、玉溪市财政局联合印发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了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《关于提高202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年城乡最低生活保障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特困人员救助供养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孤儿基本生活保障标准的通知》，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决定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提高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玉溪市2024年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城乡最低生活保障、特困人员救助供养和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散居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孤儿基本生活保障标准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630" w:leftChars="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一、城市最低生活保障</w:t>
      </w:r>
      <w:bookmarkStart w:id="0" w:name="_GoBack"/>
      <w:bookmarkEnd w:id="0"/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标准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2024年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玉溪市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城市最低生活保障标准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从728元/人·月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提高到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735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元/人·月。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农村最低生活保障标准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2024年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玉溪市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农村最低生活保障标准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从6038元/人·年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提高到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6400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元/人·年。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0" w:leftChars="0"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特困人员救助供养标准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（一）基本生活标准。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年，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玉溪市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城乡特困人员基本生活标准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从947元/人·月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提高到9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56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元/人·月。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（二）照料护理补贴标准。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2024年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玉溪市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城乡特困人员照料护理补贴标准提高如下：集中供养照料护理补贴一档提高到995元/人·月、二档提高到498元/人·月、三档提高到299元/人·月；分散供养照料护理补贴一档提高到179元/人·月、二档提高到105元/人·月、三档提高到60元/人·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四、孤儿基本生活保障标准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2024年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玉溪市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集中养育儿童生活保障标准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保持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2000元/人·月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不变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，散居孤儿、事实无人抚养儿童、艾滋病病毒感染儿童生活保障标准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从1340元/人·月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提高到13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元/人·月。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调整后的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新标准</w:t>
      </w:r>
      <w:r>
        <w:rPr>
          <w:rFonts w:hint="default" w:ascii="Times New Roman" w:hAnsi="Times New Roman" w:eastAsia="方正仿宋_GBK" w:cs="Times New Roman"/>
          <w:sz w:val="36"/>
          <w:szCs w:val="36"/>
          <w:lang w:val="en-US" w:eastAsia="zh-CN"/>
        </w:rPr>
        <w:t>从</w:t>
      </w:r>
      <w:r>
        <w:rPr>
          <w:rFonts w:hint="eastAsia" w:ascii="Times New Roman" w:hAnsi="Times New Roman" w:eastAsia="方正仿宋_GBK" w:cs="Times New Roman"/>
          <w:sz w:val="36"/>
          <w:szCs w:val="36"/>
          <w:lang w:val="en-US" w:eastAsia="zh-CN"/>
        </w:rPr>
        <w:t>2024年</w:t>
      </w:r>
      <w:r>
        <w:rPr>
          <w:rFonts w:hint="default" w:ascii="Times New Roman" w:hAnsi="Times New Roman" w:eastAsia="方正仿宋_GBK" w:cs="Times New Roman"/>
          <w:sz w:val="36"/>
          <w:szCs w:val="36"/>
          <w:lang w:val="en-US" w:eastAsia="zh-CN"/>
        </w:rPr>
        <w:t>7月1日起执行。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420" w:firstLineChars="200"/>
        <w:textAlignment w:val="auto"/>
        <w:rPr>
          <w:rFonts w:hint="eastAsia"/>
          <w:lang w:val="en-US" w:eastAsia="zh-CN"/>
        </w:rPr>
      </w:pPr>
    </w:p>
    <w:sectPr>
      <w:pgSz w:w="11906" w:h="16838"/>
      <w:pgMar w:top="2041" w:right="1474" w:bottom="1440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48DF7DA"/>
    <w:multiLevelType w:val="singleLevel"/>
    <w:tmpl w:val="E48DF7DA"/>
    <w:lvl w:ilvl="0" w:tentative="0">
      <w:start w:val="2"/>
      <w:numFmt w:val="chineseCounting"/>
      <w:suff w:val="nothing"/>
      <w:lvlText w:val="%1、"/>
      <w:lvlJc w:val="left"/>
      <w:rPr>
        <w:rFonts w:hint="eastAsia" w:ascii="方正黑体_GBK" w:hAnsi="方正黑体_GBK" w:eastAsia="方正黑体_GBK" w:cs="方正黑体_GBK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0B2DBA"/>
    <w:rsid w:val="229B34D3"/>
    <w:rsid w:val="251B27E4"/>
    <w:rsid w:val="3F0B2DBA"/>
    <w:rsid w:val="5A972A93"/>
    <w:rsid w:val="5BA02E74"/>
    <w:rsid w:val="73164D72"/>
    <w:rsid w:val="74FA0F71"/>
    <w:rsid w:val="79636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rFonts w:ascii="Calibri" w:hAnsi="Calibri" w:eastAsia="宋体" w:cs="Times New Roman"/>
      <w:b/>
      <w:bCs/>
      <w:kern w:val="44"/>
      <w:sz w:val="44"/>
      <w:szCs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玉溪市直属党政机关单位</Company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2023-06-29T01:28:00Z</dcterms:created>
  <dc:creator>u</dc:creator>
  <cp:lastModifiedBy>u</cp:lastModifiedBy>
  <cp:lastPrinted>2024-06-27T09:11:24Z</cp:lastPrinted>
  <dcterms:modified xsi:type="dcterms:W3CDTF">2024-06-27T09:14:48Z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