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92" w:lineRule="auto"/>
        <w:jc w:val="center"/>
        <w:rPr>
          <w:rFonts w:hint="default" w:ascii="Times New Roman" w:hAnsi="Times New Roman" w:eastAsia="方正小标宋_GBK" w:cs="Times New Roman"/>
          <w:spacing w:val="70"/>
          <w:w w:val="66"/>
          <w:kern w:val="0"/>
          <w:sz w:val="100"/>
          <w:szCs w:val="100"/>
        </w:rPr>
      </w:pPr>
      <w:r>
        <w:rPr>
          <w:rFonts w:hint="default" w:ascii="Times New Roman" w:hAnsi="Times New Roman" w:eastAsia="方正小标宋_GBK" w:cs="Times New Roman"/>
          <w:color w:val="FF0000"/>
          <w:spacing w:val="70"/>
          <w:w w:val="66"/>
          <w:kern w:val="0"/>
          <w:sz w:val="100"/>
          <w:szCs w:val="100"/>
        </w:rPr>
        <w:t>玉溪市住房和城乡建设局</w:t>
      </w:r>
    </w:p>
    <w:p>
      <w:pPr>
        <w:spacing w:line="400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0</wp:posOffset>
                </wp:positionV>
                <wp:extent cx="612013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2.9pt;margin-top:0pt;height:0pt;width:481.9pt;z-index:251659264;mso-width-relative:page;mso-height-relative:page;" filled="f" stroked="t" coordsize="21600,21600" o:gfxdata="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BKf7kQ1AAAAAUBAAAPAAAAAAAAAAEAIAAAADgA&#10;AABkcnMvZG93bnJldi54bWxQSwECFAAUAAAACACHTuJAF5ACG/cBAADlAwAADgAAAAAAAAABACAA&#10;AAA5AQAAZHJzL2Uyb0RvYy54bWxQSwUGAAAAAAYABgBZAQAAo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玉溪市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住房和城乡建设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年申报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建筑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工程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eastAsia="zh-CN"/>
        </w:rPr>
        <w:t>系列中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级职称评审拟上会参评人员名单公示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根据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《玉溪市住房和城乡建设局关于开展202</w:t>
      </w:r>
      <w:r>
        <w:rPr>
          <w:rFonts w:hint="eastAsia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年度工程系列专业技术职务评审工作的通知》要求，玉溪市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住房城乡建设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对202</w:t>
      </w:r>
      <w:r>
        <w:rPr>
          <w:rFonts w:hint="eastAsia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建筑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工程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中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级申报人员的范围对象、申报条件和审核推荐程序进行了资格审核，拟同意将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黄俊铭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377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名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申报人员提交评委会评审。现将拟上会参评人员名单予以公示，公示期为</w:t>
      </w:r>
      <w:r>
        <w:rPr>
          <w:rFonts w:hint="eastAsia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日-</w:t>
      </w:r>
      <w:r>
        <w:rPr>
          <w:rFonts w:hint="eastAsia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公示期间，若申报人员存在弄虚作假等不符合申报情形，或对申报人员参加评审有异议的，可向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玉溪市住房和城乡建设局法规科技科或玉溪市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人力资源和社会保障局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专业技术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人员管理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科署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实名反映。联系电话：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2664197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市住建局法规科技科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）、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2022317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市人社局专技科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）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年玉溪市建筑工程系列中级职称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拟上会参评人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960" w:firstLineChars="3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员名单</w:t>
      </w:r>
      <w:bookmarkStart w:id="0" w:name="_GoBack"/>
      <w:bookmarkEnd w:id="0"/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玉溪市住房和城乡建设局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rPr>
          <w:rFonts w:hint="eastAsia" w:ascii="方正黑体_GBK" w:hAnsi="方正黑体_GBK" w:eastAsia="方正黑体_GBK" w:cs="方正黑体_GBK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2024年玉溪市建筑工程系列中级职称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拟上会参评人员名单</w:t>
      </w:r>
    </w:p>
    <w:tbl>
      <w:tblPr>
        <w:tblStyle w:val="16"/>
        <w:tblW w:w="9772" w:type="dxa"/>
        <w:tblInd w:w="-5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6261"/>
        <w:gridCol w:w="1178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玉溪稷云香米业有限公司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黄俊铭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玉溪稷云香米业有限公司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陈怡文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玉溪物流投资有限公司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阳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玉溪农林投资开发有限公司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张红伟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玉溪农林投资开发有限公司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陶冶西洋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玉溪农林投资开发有限公司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  岚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玉溪科教创新投资有限公司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普岳泉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玉溪科教创新投资有限公司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王光聪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玉溪市科教创新服务中心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施爱燕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云南玉溪交通运输集团有限公司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胡吉波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玉溪市抚仙湖水务管理有限责任公司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周伟强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玉溪市抚仙湖水务管理有限责任公司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张宏帅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玉溪市抚仙湖置业有限公司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张梦杰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玉溪市三湖生态环境保护研究与工程管理中心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友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玉溪市三湖生态环境保护研究与工程管理中心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郑恩怡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玉溪润城城乡投资有限责任公司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普书贤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玉溪市审计局固定资产投资审计中心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许洪源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玉溪市规划馆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 玥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玉溪市土地矿产开发投资经营有限公司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杨淑晴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玉溪市土地矿产开发投资经营有限公司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桂鹏程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玉溪市土地矿产开发投资经营有限公司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  锐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玉溪市土地矿产开发投资经营有限公司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钟文豪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玉溪市房屋租赁和物业管理所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斌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玉溪市房地产交易管理所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吴玉蓉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玉溪市住房制度改革领导小组办公室（玉溪市保障性住房管理办公室）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石兆珍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玉溪市住房制度改革领导小组办公室（玉溪市保障性住房管理办公室）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绮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玉溪市住房制度改革领导小组办公室（玉溪市保障性住房管理办公室）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宇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玉溪市建设工程质量监督管理站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樊泰余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玉溪市房地产服务中心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龙溯源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云南省玉溪市工程建设监理有限责任公司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李文武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云南省玉溪市工程建设监理有限责任公司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羊书蔚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云南省玉溪市工程建设监理有限责任公司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王海文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玉溪市建设工程质量检测中心有限公司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冯琛竣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玉溪市建设工程质量检测中心有限公司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娟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玉溪市建设工程质量检测中心有限公司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柏东波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玉溪市建设工程质量检测中心有限公司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园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玉溪市建设工程质量检测中心有限公司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桂剑峰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玉溪市建设工程质量检测中心有限公司　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薇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玉溪市建设工程质量检测中心有限公司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李思娴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玉溪市建设工程质量检测中心有限公司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迪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玉溪市建设工程质量检测中心有限公司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佳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玉溪市建设工程质量检测中心有限公司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杨泽裕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玉溪市建设工程质量检测中心有限公司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王玉翔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玉溪市供排水有限公司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李建兰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玉溪市供排水有限公司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万俊延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玉溪市供排水有限公司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周瑞雪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玉溪市供排水有限公司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鸶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玉溪市供排水有限公司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孟进昌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玉溪市供排水有限公司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周兴祥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玉溪市供排水有限公司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蒋海男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云南省玉溪市市政开发建设有限公司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刘江淇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云南省玉溪市市政开发建设有限公司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李颖潇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玉溪市人防指挥信息保障中心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洋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玉溪市红塔区投资项目审批服务中心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娟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玉溪市红塔区大营街街道规划建设和环境保护中心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杨效民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红塔区研和街道规划建设和环境保护中心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刘丽敏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玉溪市红塔区高仓街道规划建设和环境保护中心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溪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玉溪市红塔区国有资产经营有限责任公司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  非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玉溪市红塔区城市运行综合管理服务中心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白建文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玉溪市红塔区城市运行综合管理服务中心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策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玉溪云天电力设计工程有限公司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张湛程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玉溪云天电力设计工程有限公司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李沙沙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玉溪云天电力设计工程有限公司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石诚溪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玉溪云天电力设计工程有限公司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  俊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玉溪云天电力设计工程有限公司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秀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玉溪市工程建设标准造价协会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牟立衔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玉溪海丰建设工程有限公司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徐学云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玉溪海丰建设工程有限公司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翠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玉溪海丰建设工程有限公司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孟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玉溪市安装工程有限公司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雄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玉溪市政规划设计院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姜贵有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玉溪市政规划设计院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姬玉娟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云南美达建设工程有限公司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  豪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云南美达建设工程有限公司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段宋超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云南赛娜建设工程有限公司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敏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云南宇辰劳务有限公司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谭仁科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云南宇辰劳务有限公司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  薇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云南中诏项目管理有限公司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王海涛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玉溪市红塔区公共资源交易中心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杨艳娥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玉溪市红塔区公共资源交易中心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吴海鸥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云南明腾建设工程有限公司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杨晓波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云南仁之本建设工程有限公司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  洪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云南睿毅达项目管理有限公司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微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云南玉溪中和科技产业有限公司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宇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晟和项目管理（玉溪）有限公司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范溪文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玉溪云东建筑工程有限公司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常建兴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云南省玉溪市呈珏建筑装饰有限公司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段黎阳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云南省玉溪市呈珏建筑装饰有限公司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贤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云南省玉溪市呈珏建筑装饰有限公司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曾祥勇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云南乾量建筑工程有限公司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李江庆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鹏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强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柏学璋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史丝帆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云南玉呈信工程项目管理有限责任公司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  燃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云南喆达电力工程有限公司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峰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云南正业工程项目管理有限公司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  焘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云南广乾建设工程有限公司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陈子豪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云南广乾建设工程有限公司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周海滨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云南凯烽建筑工程有限公司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柴炳知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玉溪市第七建筑装饰工程有限公司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磊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云南乾金建筑工程有限公司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李永恩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云南乾金建筑工程有限公司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李春阳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凌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瞿以然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胡凯荣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何杨奋飞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谢文龙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敏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云南省玉溪恒立建安工程有限公司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骏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云南玉溪玉电电力设计院有限公司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杨旭莹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云南玉溪玉电电力设计院有限公司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阳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云南玉溪玉电电力设计院有限公司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彤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玉溪地力勘探工程有限公司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刘砚兵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玉溪地力勘探工程有限公司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振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玉溪地力勘探工程有限公司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冉小兵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玉溪地力勘探工程有限公司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刘本映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玉溪毅仁设计有限公司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李世成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玉溪毅仁设计有限公司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莉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玉溪毅仁设计有限公司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冯永兴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云南活泰工程质量检测有限公司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张建新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云南活泰工程质量检测有限公司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辛应跃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云南霖诚工程管理咨询有限公司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余治亮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云南霖诚工程管理咨询有限公司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杨红丽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云南霖诚工程管理咨询有限公司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徐锦瑞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云南霖诚工程管理咨询有限公司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蒋婷婷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云南玉溪三建建设集团有限公司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卢星元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云南玉溪三建建设集团有限公司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孔祥猛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云南玉溪三建建设集团有限公司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炉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云南浩瑞建设工程有限公司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李颖松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云南浩瑞建设工程有限公司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胡向文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云南锦房建设工程有限公司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赵俊锋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云南锦房建设工程有限公司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姜秀英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云南锦房建设工程有限公司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李早艳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云南锦房建设工程有限公司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杨银桥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云南锦房建设工程有限公司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周爱云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云南米基建设工程有限公司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袁志刚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玉溪市规划设计研究院有限公司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莹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玉溪市规划设计研究院有限公司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白鑫鑫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玉溪市规划设计研究院有限公司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李青原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玉溪市规划设计研究院有限公司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田容宁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玉溪市规划设计研究院有限公司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吴易颖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玉溪昊澄建设投资有限公司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赵杉珊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玉溪市广达装饰有限公司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海瑞恒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云南百衡工程咨询有限公司玉溪分公司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叶争艳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云南百衡工程咨询有限公司玉溪分公司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超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云南百衡工程咨询有限公司玉溪分公司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丽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云南鲁玉绿色建材科技有限公司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陈绍有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云南玉溪城建集团有限公司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江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谢汝龙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代艳波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杨绍强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李瑞萍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李金俐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杨红梅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张存朋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王海丽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虹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敏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涛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可婷月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段利清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管庆锐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洋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斌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云南玉溪中汇电力设备有限责任公司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李云萍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云南滇清环境科技有限公司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杨晋乙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玉溪春天园林工程有限公司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赵国康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玉溪高新区融建集团投资有限公司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周红琴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玉溪市江川区城乡建设服务中心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  鑫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玉溪市江川区城乡建设服务中心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范志通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云南鹏企建设工程有限公司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蓉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玉溪安峰工程建设咨询有限公司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王瑞红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玉溪安峰工程建设咨询有限公司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马金伟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玉溪市江川区建设工程质量安全监督管理站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媛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玉溪市江川区房地产管理所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张梦娇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玉溪市江川区房地产管理所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王瑞婷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玉溪市江川区房地产管理所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  馨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玉溪市江川区房地产管所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陈昭含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玉溪市江川区房地产管理所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洁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玉溪市江川区乡村振兴服务中心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王虹懿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玉溪星城建设投资有限责任公司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瞿福波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玉溪市江川区雄关乡人民政府农业农村发展服务中心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邓绍龙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云南景盈建设工程有限公司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周越洋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玉溪市江川区土地开发整理中心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向雪璐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玉溪星城建设投资有限责任公司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张文龙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玉溪市江川区江城镇人民政府农业农村发展服务中心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  扬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玉溪安峰工程建设咨询有限公司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罗雲隆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玉溪安峰工程建设咨询有限公司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郭梦奥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玉溪安峰工程建设咨询有限公司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杨鸿源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玉溪市江川区供排水有限公司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张自艳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云南周官建设工程有限公司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  茜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云南兴佳建筑工程有限公司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普润艳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玉溪市江川区前卫镇人民政府农业农村发展服务中心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晶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云南鼎翊建筑工程有限公司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杨志宇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云南诚旭建筑工程有限公司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张肖荣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澄江市智谦建设工程质量检测有限公司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靳舒宇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云南恒斌建设工程有限公司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李建成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澄江市天颐城市建设投资开发有限公司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张文军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澄江市天颐城市建设投资开发有限公司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邓卫东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澄江宏华商贸有限公司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叶云亮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澄江市一水两污管理中心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张静晨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澄江市政府投资项目服务中心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钟小丽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峨山彝族自治县重点项目服务中心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史云萍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峨山县岔河乡农业农村发展服务中心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涛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峨山彝族自治县大龙潭乡农业农村服务发展中心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李林姣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峨山县项目研究中心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李明泽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峨山彝族自治县工业产业服务中心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柴朋江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化念镇农业农村发展服务中心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李志文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塔甸镇农业农村发展服务中心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道其诗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云南捷伟建筑工程有限公司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雷程麟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云南卓尔环境艺术设计有限公司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马清艳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云南禄城建设集团有限公司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  瑗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云南鸣霄建设工程有限公司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卜朝慧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云南鸣霄建设工程有限公司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单汝友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云南鸣霄建设工程有限公司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靳小军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云南鸣霄建设工程有限公司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  斌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云南鸣霄建设工程有限公司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郑惠敏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云南赛娜建设工程有限公司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李泳壮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云南赛娜建设工程有限公司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王雪莹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云南赛娜建设工程有限公司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沙文军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云南赛娜建设工程有限公司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滕云波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云南钧晨建筑工程有限公司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王禹惟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云南尼环建筑工程有限公司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静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云南尼环建筑工程有限公司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博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云南尼环建筑工程有限公司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韩耀博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云南尼环建筑工程有限公司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林红英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云南尼环建筑工程有限公司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马开云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澄江市智谦建设工程质量检测有限公司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何锦绣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澄江市智谦建设工程质量检测有限公司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奚梦冉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澄江市智谦建设工程质量检测有限公司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 涛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云南集玉建设工程有限公司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张天粉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云南集玉建设工程有限公司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  蕊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云南集玉建设工程有限公司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霄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云南集玉建设工程有限公司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莹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云南集玉建设工程有限公司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包宠爱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云南集玉建设工程有限公司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匡华川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澄江市天颐建筑工程有限公司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王丽华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澄江市天颐城市建设投资开发有限公司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徐秋红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澄江市右所镇规划建设和环境保护中心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李满园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澄江市抚仙湖保护研究中心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陈姿秀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澄江市抚仙湖保护研究中心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吕雨桐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澄江市抚仙湖保护研究中心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詹海斌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澄江市抚仙湖保护研究中心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  雪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云南瑞成建筑工程有限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管俊文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云南瑞成建筑工程有限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李国艳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云南瑞成建筑工程有限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李枭源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云南瑞成建筑工程有限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潘兴宇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云南瑞成建筑工程有限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娴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云南瑞成建筑工程有限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敏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云南瑞成建筑工程有限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  翔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澄江华业建筑工程开发有限责任公司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杰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云南瑞联劳务派遣有限公司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刘证元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云南优胜建设工程有限公司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晋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云南屹宸投资建设有限公司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蔡年成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峨山彝族自治县自然资源规划中心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  妍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峨山彝族自治县自来水有限责任公司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曾帮懿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玉溪程宏建筑材料有限公司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王明伟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云南滇中建筑集团有限公司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张秋凤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云南滇中建筑集团有限公司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龙家宏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峨山县建设工程质量检测中心有限公司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李红春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云南利全建筑工程有限公司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李静芳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玉溪泰航建设工程有限公司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蔡冉冉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玉溪泰航建设工程有限公司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普俊杰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新平县基础设施投资开发有限公司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龚雪涛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新平彝族傣族自治县城市公用设施管理中心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张力雄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新平彝族傣族自治县城市公用设施管理中心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普秋华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新平县城镇建设投资有限公司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曹艳虹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新平彝族傣族自治县者竜乡规划建设和环境保护中心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杨陶赓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玉溪志通工程建设有限责任公司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杨堰婷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云南烽曼东建设工程有限公司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瑞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云南烽曼东建设工程有限公司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张世光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新平彝族傣族自治县建设工程招标投标管理办公室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董兴贵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云南金驰建筑工程质量检测有限公司玉溪分公司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  媛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云南金驰建筑工程质量检测有限公司玉溪分公司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玲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新平工业投资开发有限公司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普海艳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新平彝族傣族自治县城乡规划设计所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春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新平县建设工质量检测中心有限公司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 淇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新平县建设工程质量检测中心有限公司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猛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新平县建设工程质量检测中心有限公司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白健波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新平昌源建筑工程有限公司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  宇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新平县国有资本投资有限公司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杨文凯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新平彝族傣族自治县城乡规划设计所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王冬梅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新平驰翼建筑装饰有限公司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肖兴全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新平县太平建筑装饰工程有限责任公司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封杨萍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新平县太平建筑装饰工程有限责任公司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  航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新平县太平建筑装饰工程有限责任公司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杰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新平县太平建筑装饰工程有限责任公司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陈有荣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新平县太平建筑装饰工程有限责任公司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骊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新平县太平建筑装饰工程有限责任公司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马淑芬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新平县太平建筑装饰工程有限责任公司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毅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新平县太平建筑装饰工程有限责任公司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孙键泓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新平县太平建筑装饰工程有限责任公司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吴仕明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新平县太平建筑装饰工程有限责任公司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江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易门县铜厂彝族乡规划建设和环境保护中心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卯魏洁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易门县六街街道规划建设和环境保护中心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张俊双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易门县六街街道规划建设和环境保护中心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向洪兵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易门县农村环境工作站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李维龙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易门县铜厂彝族乡规划建设和环境保护中心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磊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易门县基础设施建设投资管理中心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李云凤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易门县建设工程质量安全监督管理站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朱以安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易门县龙泉街道规划建设和环境保护中心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蒋亚玲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易门县十街彝族乡规划建设和环境保护中心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柳发谊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易门天汇电气有限责任公司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王绍平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铜厂彝族乡规划建设和环境保护中心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睿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易门县公共资源交易中心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李绍国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易门县公共资源交易中心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王留芝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易门县公共资源交易中心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陈永坤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易门县乡村振兴信息服务中心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王光艳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易门县小街乡规划建设和环境保护中心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  英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易门县投资项目审批服务中心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李建华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铜厂彝族乡规划建设和环境保护中心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廖桂祥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云南万利建筑钢品制造有限公司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喻加祥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云南盛翔工程建设监理咨询有限公司易门分公司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王永俊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玉溪隆腾建设工程有限公司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吴自强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玉溪隆腾建设工程有限公司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东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通海县纳古镇规划建设和环境保护中心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  康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云南学贵建设工程有限公司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向以邦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通海县第三建筑工程有限公司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公虹丹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通海县第三建筑工程有限公司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吉德清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通海县第三建筑工程有限公司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余梓荣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通海县秀山街道规划建设和环境保护中心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燕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通海县市政基础设施建设中心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赵润炫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华宁县建设工程质量监督管理站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高仕博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华宁县建设工程质量监督管理站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段志东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云南华宁产业园区服务中心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娇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华宁县固定资产投资审计中心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许剑明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华宁县固定资产投资审计中心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斌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云南华泱建筑工程有限公司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  俊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云南华泱建筑工程有限公司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芳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云南华泱建筑工程有限公司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  翼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云南典华建筑工程有限公司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唐晓鹏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云南典华建筑工程有限公司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普晓敏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云南典华建筑工程有限公司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高志宏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云南典华建筑工程有限公司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王彬丞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元江县华元建设发展有限公司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泽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元江县绿元建设工程质量检测有限公司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陈艳梅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元江县绿元建设工程质量检测有限公司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杨雨秋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洼垤乡规划建设和环境保护中心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李胚柳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元江县热地亚市政工程有限公司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俊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元江县鼎元产业发展集团有限公司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赵宏昌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元江县热地亚市政工程有限公司　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张昱坤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元江哈尼族彝族傣族自治县公共资源交易中心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普仕兰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元江县城镇园林绿化站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婷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云南通力工程项目管理有限责任公司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涛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羊街乡规划建设和环境保护中心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根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云南玉诚环境评估有限公司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李玉玲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云南炳森环境工程有限公司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想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云南炳森环境工程有限公司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瑶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甘庄街道规划建设和环境保护中心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  帆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云南卓信工程咨询有限公司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郑永春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云南锦合工程管理服务有限公司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张艳婷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云南锦合工程管理服务有限公司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 超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云南衍和工程检测有限公司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胜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云南衍和工程检测有限公司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侯雨林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云南恺远工程设计有限公司　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任鹏宇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云南恺远工程设计有限公司　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王广生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云南恺远工程设计有限公司　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蒋桂森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云南恺远工程设计有限公司　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廖永林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云南烨辰电力工程有限公司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强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云南烨辰电力工程有限公司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斌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云南玉洋项目管理咨询有限公司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张莎莎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云南鸿诚项目管理咨询有限公司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莫鸿辽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云南鸿诚项目管理咨询有限公司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 妤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玉溪市生态环境科学研究所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杨锦瑞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玉溪市生态环境局峨山分局生态环境监测站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普仕阳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玉溪市江川区星云湖高原湖泊保护治理研究中心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 宇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玉溪市生态环境局江川分局生态环境监测站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刘东辉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玉溪市生态环境局江川分局生态环境监测站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叶几铨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玉溪市生态环境局江川分局生态环境监测站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董星驿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云南清源环境科技有限公司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杨艺成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云南清源环境科技有限公司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可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云南清源环境科技有限公司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寻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玉溪市易门县生态环境局易门分局生态环境监测站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武金丽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玉溪市生态环境局通海分局生态环境监测站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  丹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云南省生态环境厅驻玉溪市生态环境监测站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曹仕余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6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云南省生态环境厅驻玉溪市生态环境监测站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刘鸿永</w:t>
            </w:r>
          </w:p>
        </w:tc>
        <w:tc>
          <w:tcPr>
            <w:tcW w:w="16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2041" w:right="1474" w:bottom="1304" w:left="1588" w:header="1361" w:footer="1191" w:gutter="0"/>
      <w:pgNumType w:fmt="decimal"/>
      <w:cols w:space="0" w:num="1"/>
      <w:titlePg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803050406030204"/>
    <w:charset w:val="00"/>
    <w:family w:val="roman"/>
    <w:pitch w:val="default"/>
    <w:sig w:usb0="E00006FF" w:usb1="4000045F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right" w:pos="8844"/>
        <w:tab w:val="clear" w:pos="4153"/>
      </w:tabs>
      <w:rPr>
        <w:rFonts w:hint="eastAsia" w:ascii="宋体" w:hAnsi="宋体" w:eastAsia="宋体" w:cs="宋体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 w:ascii="宋体" w:hAnsi="宋体" w:eastAsia="宋体" w:cs="宋体"/>
        <w:sz w:val="28"/>
        <w:szCs w:val="28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71C73"/>
    <w:rsid w:val="00307BC1"/>
    <w:rsid w:val="00D711B6"/>
    <w:rsid w:val="020E261E"/>
    <w:rsid w:val="03D255C0"/>
    <w:rsid w:val="04034415"/>
    <w:rsid w:val="056D47F1"/>
    <w:rsid w:val="057C06BA"/>
    <w:rsid w:val="057F49DE"/>
    <w:rsid w:val="05E9014D"/>
    <w:rsid w:val="05E95F31"/>
    <w:rsid w:val="05FC18F2"/>
    <w:rsid w:val="06475CF3"/>
    <w:rsid w:val="0648218C"/>
    <w:rsid w:val="067973FE"/>
    <w:rsid w:val="068570F2"/>
    <w:rsid w:val="069607D8"/>
    <w:rsid w:val="07D406E2"/>
    <w:rsid w:val="08347846"/>
    <w:rsid w:val="092D0F2E"/>
    <w:rsid w:val="09523EF1"/>
    <w:rsid w:val="09911011"/>
    <w:rsid w:val="09C66AFC"/>
    <w:rsid w:val="0C24391A"/>
    <w:rsid w:val="0C2A1B0A"/>
    <w:rsid w:val="0C4E088D"/>
    <w:rsid w:val="0EB13992"/>
    <w:rsid w:val="0F5D1A34"/>
    <w:rsid w:val="101945E9"/>
    <w:rsid w:val="10EE29E2"/>
    <w:rsid w:val="111C32B2"/>
    <w:rsid w:val="113368E7"/>
    <w:rsid w:val="11ED023D"/>
    <w:rsid w:val="129E5D16"/>
    <w:rsid w:val="134414C0"/>
    <w:rsid w:val="14407A34"/>
    <w:rsid w:val="14E018C1"/>
    <w:rsid w:val="15472268"/>
    <w:rsid w:val="17146ADA"/>
    <w:rsid w:val="17E77124"/>
    <w:rsid w:val="18AE27D0"/>
    <w:rsid w:val="18DA7B1C"/>
    <w:rsid w:val="195618E2"/>
    <w:rsid w:val="1B110827"/>
    <w:rsid w:val="1C8C12EA"/>
    <w:rsid w:val="1D7220D9"/>
    <w:rsid w:val="1F776D49"/>
    <w:rsid w:val="1F7F66BF"/>
    <w:rsid w:val="20015639"/>
    <w:rsid w:val="203C3E00"/>
    <w:rsid w:val="20ED7C6D"/>
    <w:rsid w:val="21BC1547"/>
    <w:rsid w:val="220C61E9"/>
    <w:rsid w:val="222B4C5D"/>
    <w:rsid w:val="223B335C"/>
    <w:rsid w:val="223C1711"/>
    <w:rsid w:val="234933CE"/>
    <w:rsid w:val="23EC1932"/>
    <w:rsid w:val="251A777A"/>
    <w:rsid w:val="25783C95"/>
    <w:rsid w:val="26530DA6"/>
    <w:rsid w:val="26D26CCE"/>
    <w:rsid w:val="26D92238"/>
    <w:rsid w:val="27223DFC"/>
    <w:rsid w:val="27997CF5"/>
    <w:rsid w:val="27A1169B"/>
    <w:rsid w:val="2A2C7B66"/>
    <w:rsid w:val="2AF7404B"/>
    <w:rsid w:val="2B472A77"/>
    <w:rsid w:val="2B837688"/>
    <w:rsid w:val="2BCB671E"/>
    <w:rsid w:val="2D240958"/>
    <w:rsid w:val="2D3B7375"/>
    <w:rsid w:val="2DB019A1"/>
    <w:rsid w:val="2E9140A2"/>
    <w:rsid w:val="2EBC01F4"/>
    <w:rsid w:val="2F5D6DE5"/>
    <w:rsid w:val="2FDE69B1"/>
    <w:rsid w:val="32A90C5F"/>
    <w:rsid w:val="33631CC5"/>
    <w:rsid w:val="34EB3727"/>
    <w:rsid w:val="36554073"/>
    <w:rsid w:val="370E0AD5"/>
    <w:rsid w:val="37795A14"/>
    <w:rsid w:val="37A71D41"/>
    <w:rsid w:val="37BB71C3"/>
    <w:rsid w:val="395F5A48"/>
    <w:rsid w:val="39717868"/>
    <w:rsid w:val="39880A26"/>
    <w:rsid w:val="3B6A7DC2"/>
    <w:rsid w:val="3B8609DE"/>
    <w:rsid w:val="3BB13B51"/>
    <w:rsid w:val="3C125A36"/>
    <w:rsid w:val="3C780C5D"/>
    <w:rsid w:val="3C92762F"/>
    <w:rsid w:val="3D182797"/>
    <w:rsid w:val="3DB910FA"/>
    <w:rsid w:val="3ECC2F01"/>
    <w:rsid w:val="3EE85768"/>
    <w:rsid w:val="44A80C7D"/>
    <w:rsid w:val="44B00669"/>
    <w:rsid w:val="44B239E8"/>
    <w:rsid w:val="44BE47AB"/>
    <w:rsid w:val="46531478"/>
    <w:rsid w:val="48022D18"/>
    <w:rsid w:val="49626F28"/>
    <w:rsid w:val="49F65250"/>
    <w:rsid w:val="4AE933C9"/>
    <w:rsid w:val="4BE8426D"/>
    <w:rsid w:val="4C12443D"/>
    <w:rsid w:val="4C7279FA"/>
    <w:rsid w:val="4E1A6EFA"/>
    <w:rsid w:val="4E6C2664"/>
    <w:rsid w:val="4E8C54A4"/>
    <w:rsid w:val="4EE853CD"/>
    <w:rsid w:val="4F11036F"/>
    <w:rsid w:val="4FDF6BD7"/>
    <w:rsid w:val="51D20EBF"/>
    <w:rsid w:val="528F58F9"/>
    <w:rsid w:val="52BF63FC"/>
    <w:rsid w:val="555D5EC6"/>
    <w:rsid w:val="55784944"/>
    <w:rsid w:val="578D16B6"/>
    <w:rsid w:val="57CC5A1A"/>
    <w:rsid w:val="586E79B0"/>
    <w:rsid w:val="58CA4619"/>
    <w:rsid w:val="59213F5A"/>
    <w:rsid w:val="5BB105AD"/>
    <w:rsid w:val="5CBE501E"/>
    <w:rsid w:val="5D643084"/>
    <w:rsid w:val="5DB81239"/>
    <w:rsid w:val="5F435AFB"/>
    <w:rsid w:val="5FA54D82"/>
    <w:rsid w:val="5FBA606E"/>
    <w:rsid w:val="60B81DF7"/>
    <w:rsid w:val="60C22B68"/>
    <w:rsid w:val="628009CB"/>
    <w:rsid w:val="62FB5FAC"/>
    <w:rsid w:val="645544DE"/>
    <w:rsid w:val="65444531"/>
    <w:rsid w:val="6713045F"/>
    <w:rsid w:val="69BB2DE9"/>
    <w:rsid w:val="69DC149C"/>
    <w:rsid w:val="69FADAA9"/>
    <w:rsid w:val="6A1A47C3"/>
    <w:rsid w:val="6A3C10BA"/>
    <w:rsid w:val="6A7102AC"/>
    <w:rsid w:val="6ACC46EB"/>
    <w:rsid w:val="6B2F2439"/>
    <w:rsid w:val="6B536DFD"/>
    <w:rsid w:val="6B6829A8"/>
    <w:rsid w:val="6B931431"/>
    <w:rsid w:val="6C191705"/>
    <w:rsid w:val="6D277796"/>
    <w:rsid w:val="6DAD6279"/>
    <w:rsid w:val="6DFD4F57"/>
    <w:rsid w:val="6E3B3C8A"/>
    <w:rsid w:val="6E554DA5"/>
    <w:rsid w:val="6FBD6247"/>
    <w:rsid w:val="706F000D"/>
    <w:rsid w:val="70B57C98"/>
    <w:rsid w:val="70B66A2C"/>
    <w:rsid w:val="716A538E"/>
    <w:rsid w:val="71C3475D"/>
    <w:rsid w:val="7371295C"/>
    <w:rsid w:val="73955A02"/>
    <w:rsid w:val="73A91E19"/>
    <w:rsid w:val="73F96803"/>
    <w:rsid w:val="746877B6"/>
    <w:rsid w:val="770A3A93"/>
    <w:rsid w:val="77451787"/>
    <w:rsid w:val="78CA5D49"/>
    <w:rsid w:val="7A451A8B"/>
    <w:rsid w:val="7AFAA000"/>
    <w:rsid w:val="7B0D74EE"/>
    <w:rsid w:val="7B420B59"/>
    <w:rsid w:val="7BF3E583"/>
    <w:rsid w:val="7DC46D49"/>
    <w:rsid w:val="7E186B63"/>
    <w:rsid w:val="7E2E1177"/>
    <w:rsid w:val="7E582067"/>
    <w:rsid w:val="7F02582A"/>
    <w:rsid w:val="7F7555EB"/>
    <w:rsid w:val="AFEFE777"/>
    <w:rsid w:val="BDFF1295"/>
    <w:rsid w:val="BFFF2FDF"/>
    <w:rsid w:val="DFAFC39F"/>
    <w:rsid w:val="FC7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beforeLines="0" w:after="330" w:afterLines="0" w:line="578" w:lineRule="auto"/>
      <w:outlineLvl w:val="0"/>
    </w:pPr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  <w:szCs w:val="32"/>
    </w:rPr>
  </w:style>
  <w:style w:type="paragraph" w:styleId="4">
    <w:name w:val="heading 3"/>
    <w:basedOn w:val="1"/>
    <w:next w:val="1"/>
    <w:link w:val="25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7">
    <w:name w:val="Default Paragraph Font"/>
    <w:link w:val="18"/>
    <w:semiHidden/>
    <w:qFormat/>
    <w:uiPriority w:val="0"/>
    <w:rPr>
      <w:szCs w:val="24"/>
      <w:lang w:val="en-US" w:eastAsia="zh-CN"/>
    </w:rPr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Block Text"/>
    <w:basedOn w:val="1"/>
    <w:qFormat/>
    <w:uiPriority w:val="0"/>
    <w:pPr>
      <w:spacing w:after="120" w:afterLines="0" w:afterAutospacing="0"/>
      <w:ind w:left="1440" w:leftChars="700" w:rightChars="700"/>
    </w:pPr>
    <w:rPr>
      <w:rFonts w:ascii="Calibri" w:hAnsi="Calibri" w:eastAsia="宋体" w:cs="Times New Roman"/>
    </w:rPr>
  </w:style>
  <w:style w:type="paragraph" w:styleId="9">
    <w:name w:val="toc 5"/>
    <w:basedOn w:val="1"/>
    <w:next w:val="1"/>
    <w:qFormat/>
    <w:uiPriority w:val="0"/>
    <w:pPr>
      <w:ind w:left="1680"/>
    </w:pPr>
  </w:style>
  <w:style w:type="paragraph" w:styleId="10">
    <w:name w:val="Body Text Indent 2"/>
    <w:basedOn w:val="1"/>
    <w:next w:val="1"/>
    <w:qFormat/>
    <w:uiPriority w:val="0"/>
    <w:pPr>
      <w:spacing w:line="600" w:lineRule="exact"/>
      <w:ind w:firstLine="658"/>
    </w:pPr>
    <w:rPr>
      <w:rFonts w:ascii="仿宋_GB2312" w:hAnsi="宋体" w:eastAsia="仿宋_GB2312"/>
      <w:b/>
      <w:bCs/>
      <w:sz w:val="32"/>
      <w:szCs w:val="32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  <w:lang w:val="en-US" w:eastAsia="zh-CN" w:bidi="ar-SA"/>
    </w:rPr>
  </w:style>
  <w:style w:type="paragraph" w:styleId="1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18"/>
      <w:szCs w:val="18"/>
      <w:lang w:val="en-US" w:eastAsia="zh-CN" w:bidi="ar"/>
    </w:rPr>
  </w:style>
  <w:style w:type="paragraph" w:styleId="14">
    <w:name w:val="Body Text First Indent 2"/>
    <w:basedOn w:val="7"/>
    <w:next w:val="1"/>
    <w:qFormat/>
    <w:uiPriority w:val="0"/>
    <w:pPr>
      <w:spacing w:after="120" w:afterLines="0"/>
      <w:ind w:left="420" w:leftChars="200" w:firstLine="420" w:firstLineChars="200"/>
    </w:pPr>
    <w:rPr>
      <w:rFonts w:ascii="Times New Roman" w:hAnsi="Times New Roman" w:eastAsia="宋体" w:cs="Times New Roman"/>
      <w:szCs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Char Char2 Char Char Char Char"/>
    <w:basedOn w:val="1"/>
    <w:link w:val="17"/>
    <w:qFormat/>
    <w:uiPriority w:val="0"/>
    <w:pPr>
      <w:widowControl w:val="0"/>
    </w:pPr>
    <w:rPr>
      <w:szCs w:val="24"/>
      <w:lang w:val="en-US" w:eastAsia="zh-CN"/>
    </w:rPr>
  </w:style>
  <w:style w:type="character" w:styleId="19">
    <w:name w:val="Strong"/>
    <w:basedOn w:val="17"/>
    <w:qFormat/>
    <w:uiPriority w:val="0"/>
    <w:rPr>
      <w:rFonts w:ascii="Times New Roman" w:hAnsi="Times New Roman" w:eastAsia="宋体" w:cs="Times New Roman"/>
      <w:b/>
      <w:szCs w:val="24"/>
      <w:lang w:val="en-US" w:eastAsia="zh-CN"/>
    </w:rPr>
  </w:style>
  <w:style w:type="character" w:styleId="20">
    <w:name w:val="Hyperlink"/>
    <w:basedOn w:val="17"/>
    <w:qFormat/>
    <w:uiPriority w:val="0"/>
    <w:rPr>
      <w:rFonts w:ascii="Times New Roman" w:hAnsi="Times New Roman" w:eastAsia="宋体"/>
      <w:color w:val="0000FF"/>
      <w:u w:val="single"/>
    </w:rPr>
  </w:style>
  <w:style w:type="paragraph" w:customStyle="1" w:styleId="21">
    <w:name w:val="无间隔1"/>
    <w:qFormat/>
    <w:uiPriority w:val="0"/>
    <w:pPr>
      <w:adjustRightInd w:val="0"/>
      <w:snapToGrid w:val="0"/>
      <w:ind w:firstLine="640" w:firstLineChars="200"/>
    </w:pPr>
    <w:rPr>
      <w:rFonts w:ascii="Calibri" w:hAnsi="Calibri" w:eastAsia="方正仿宋_GBK" w:cs="Times New Roman"/>
      <w:sz w:val="32"/>
      <w:szCs w:val="32"/>
      <w:lang w:val="en-US" w:eastAsia="zh-CN" w:bidi="ar-SA"/>
    </w:rPr>
  </w:style>
  <w:style w:type="paragraph" w:customStyle="1" w:styleId="22">
    <w:name w:val="BodyTextIndent2"/>
    <w:basedOn w:val="1"/>
    <w:qFormat/>
    <w:uiPriority w:val="0"/>
    <w:pPr>
      <w:spacing w:line="600" w:lineRule="exact"/>
      <w:ind w:firstLine="658"/>
      <w:jc w:val="both"/>
      <w:textAlignment w:val="baseline"/>
    </w:pPr>
    <w:rPr>
      <w:rFonts w:ascii="仿宋_GB2312" w:hAnsi="宋体" w:eastAsia="仿宋_GB2312" w:cs="Times New Roman"/>
      <w:b/>
      <w:bCs/>
      <w:kern w:val="2"/>
      <w:sz w:val="32"/>
      <w:szCs w:val="32"/>
      <w:lang w:val="en-US" w:eastAsia="zh-CN"/>
    </w:rPr>
  </w:style>
  <w:style w:type="paragraph" w:customStyle="1" w:styleId="23">
    <w:name w:val="Body Text First Indent 21"/>
    <w:basedOn w:val="1"/>
    <w:qFormat/>
    <w:uiPriority w:val="0"/>
    <w:pPr>
      <w:ind w:left="420" w:leftChars="200"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4">
    <w:name w:val="p17"/>
    <w:basedOn w:val="1"/>
    <w:qFormat/>
    <w:uiPriority w:val="0"/>
    <w:rPr>
      <w:kern w:val="0"/>
      <w:szCs w:val="21"/>
    </w:rPr>
  </w:style>
  <w:style w:type="character" w:customStyle="1" w:styleId="25">
    <w:name w:val="标题 3 Char1"/>
    <w:link w:val="4"/>
    <w:qFormat/>
    <w:uiPriority w:val="0"/>
    <w:rPr>
      <w:b/>
      <w:sz w:val="32"/>
    </w:rPr>
  </w:style>
  <w:style w:type="character" w:customStyle="1" w:styleId="26">
    <w:name w:val="NormalCharacter"/>
    <w:link w:val="27"/>
    <w:qFormat/>
    <w:uiPriority w:val="0"/>
  </w:style>
  <w:style w:type="paragraph" w:customStyle="1" w:styleId="27">
    <w:name w:val="UserStyle_1"/>
    <w:basedOn w:val="1"/>
    <w:link w:val="26"/>
    <w:qFormat/>
    <w:uiPriority w:val="0"/>
    <w:pPr>
      <w:spacing w:line="240" w:lineRule="auto"/>
      <w:jc w:val="both"/>
    </w:pPr>
  </w:style>
  <w:style w:type="paragraph" w:customStyle="1" w:styleId="28">
    <w:name w:val="Default"/>
    <w:next w:val="6"/>
    <w:qFormat/>
    <w:uiPriority w:val="0"/>
    <w:pPr>
      <w:widowControl w:val="0"/>
      <w:autoSpaceDE w:val="0"/>
      <w:autoSpaceDN w:val="0"/>
      <w:adjustRightInd w:val="0"/>
    </w:pPr>
    <w:rPr>
      <w:rFonts w:ascii="Cambria" w:hAnsi="Arial" w:eastAsia="宋体" w:cs="Cambr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DELL</dc:creator>
  <cp:lastModifiedBy>user</cp:lastModifiedBy>
  <cp:lastPrinted>2022-01-11T17:38:00Z</cp:lastPrinted>
  <dcterms:modified xsi:type="dcterms:W3CDTF">2024-08-12T11:20:28Z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9EF455E6ED512476420A0065D307586E</vt:lpwstr>
  </property>
</Properties>
</file>