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玉溪市红塔山自然保护区管护局202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《关于认真落实森林防火“三.三”制专项经费的通知》《云南省森林防火目标管理责任状》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云森指办〔2012〕20号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按每亩林地0.1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元标准配齐，保证基层预防、扑救、保障三大体系建设和日常防灭火工作顺利进行。</w:t>
      </w:r>
      <w:bookmarkStart w:id="0" w:name="_Toc23559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保障红塔山自然保护区森林防火工作正常开展，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宣传用无纺布袋0.51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</w:t>
      </w:r>
      <w:bookmarkStart w:id="1" w:name="_GoBack"/>
      <w:bookmarkEnd w:id="1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宣传用贴标瓶装水1.20万元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autoSpaceDE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玉溪市红塔山自然保护区管护局1.71万元。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成立项目工作领导小组，统筹安排部署森林防灭火工作，组织、协调、督促开展森林防火工作，研究解决工作中的重大事项。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年度森林防火期各项防火任务，保障红塔山自然保护区森林防火工作正常开展，加强林区森林防火宣传工作，保障全年发生森林火灾次数不高于10次。森林火灾受害率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0.90‰，社会公众对森林防火工作满意度≧80.00%，有效保护森林资源和人民群众生命财产安全。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ODY0ZWYxY2Y4YWQzMjU4MGYyZmVkOTZmMjY5Y2MifQ=="/>
  </w:docVars>
  <w:rsids>
    <w:rsidRoot w:val="007757C6"/>
    <w:rsid w:val="007757C6"/>
    <w:rsid w:val="00D707EE"/>
    <w:rsid w:val="04387DBA"/>
    <w:rsid w:val="05FF3364"/>
    <w:rsid w:val="09F1019B"/>
    <w:rsid w:val="0C5503CD"/>
    <w:rsid w:val="105224AB"/>
    <w:rsid w:val="1EE863E1"/>
    <w:rsid w:val="232416AE"/>
    <w:rsid w:val="25217DBD"/>
    <w:rsid w:val="28A7625D"/>
    <w:rsid w:val="2E545D86"/>
    <w:rsid w:val="36C66783"/>
    <w:rsid w:val="37AE2767"/>
    <w:rsid w:val="3B95763B"/>
    <w:rsid w:val="4BAE4458"/>
    <w:rsid w:val="4EC41B9C"/>
    <w:rsid w:val="536A61C1"/>
    <w:rsid w:val="5387611F"/>
    <w:rsid w:val="55923C40"/>
    <w:rsid w:val="5723081C"/>
    <w:rsid w:val="588F40AF"/>
    <w:rsid w:val="60803915"/>
    <w:rsid w:val="6AFC6B84"/>
    <w:rsid w:val="75A713AE"/>
    <w:rsid w:val="7A752915"/>
    <w:rsid w:val="7B0265D9"/>
    <w:rsid w:val="7B3B1B8E"/>
    <w:rsid w:val="7B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504</Words>
  <Characters>537</Characters>
  <Lines>3</Lines>
  <Paragraphs>1</Paragraphs>
  <TotalTime>5</TotalTime>
  <ScaleCrop>false</ScaleCrop>
  <LinksUpToDate>false</LinksUpToDate>
  <CharactersWithSpaces>538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Dell</cp:lastModifiedBy>
  <dcterms:modified xsi:type="dcterms:W3CDTF">2024-01-29T03:07:38Z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7631A9850973490385E57EA78AF72F92</vt:lpwstr>
  </property>
</Properties>
</file>