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r>
        <w:rPr>
          <w:rFonts w:hint="eastAsia" w:ascii="方正小标宋_GBK" w:hAnsi="方正小标宋_GBK" w:eastAsia="方正小标宋_GBK" w:cs="方正小标宋_GBK"/>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基层法律服务工作者执业核准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省司法厅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color w:val="FF0000"/>
          <w:sz w:val="28"/>
          <w:szCs w:val="28"/>
          <w:lang w:val="en-US" w:eastAsia="zh-CN"/>
        </w:rPr>
        <w:t>玉溪市司法局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《国务院对确需保留的行政审批项目设定行政许可的决定》《国务院关于第六批取消和调整行政审批项目的决定》（国发〔2012〕52号）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Times New Roman" w:hAnsi="Times New Roman" w:eastAsia="仿宋GB2312" w:cs="Times New Roman"/>
          <w:strike w:val="0"/>
          <w:dstrike w:val="0"/>
          <w:sz w:val="28"/>
          <w:szCs w:val="28"/>
          <w:lang w:val="en-US"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bookmarkStart w:id="0" w:name="_GoBack"/>
      <w:r>
        <w:rPr>
          <w:rFonts w:hint="eastAsia" w:ascii="方正小标宋_GBK" w:hAnsi="方正小标宋_GBK" w:eastAsia="方正小标宋_GBK" w:cs="方正小标宋_GBK"/>
          <w:b w:val="0"/>
          <w:bCs w:val="0"/>
          <w:strike w:val="0"/>
          <w:dstrike w:val="0"/>
          <w:color w:val="auto"/>
          <w:sz w:val="40"/>
          <w:szCs w:val="40"/>
          <w:lang w:eastAsia="zh-CN"/>
        </w:rPr>
        <w:t>基层法律服务工作者执业核准</w:t>
      </w:r>
    </w:p>
    <w:bookmarkEnd w:id="0"/>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000112104000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基层法律服务工作者执业核准</w:t>
      </w:r>
      <w:r>
        <w:rPr>
          <w:rFonts w:hint="eastAsia"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rPr>
        <w:t>000112104000</w:t>
      </w:r>
      <w:r>
        <w:rPr>
          <w:rFonts w:hint="eastAsia" w:ascii="方正仿宋_GBK" w:hAnsi="方正仿宋_GBK" w:eastAsia="方正仿宋_GBK" w:cs="方正仿宋_GBK"/>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1.基层法律服务工作者执业许可(00011210400001)</w:t>
      </w:r>
    </w:p>
    <w:p>
      <w:pPr>
        <w:spacing w:line="360" w:lineRule="auto"/>
        <w:ind w:firstLine="560" w:firstLineChars="200"/>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2.基层法律服务工作者变更许可(00011210400002)</w:t>
      </w:r>
    </w:p>
    <w:p>
      <w:pPr>
        <w:spacing w:line="360" w:lineRule="auto"/>
        <w:ind w:firstLine="560" w:firstLineChars="200"/>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3.基层法律服务工作者注销许可(00011210400003)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（1）《国务院对确需保留的行政审批项目设定行政许可的决定》（国务院令第412号）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（2）《国务院关于第六批取消和调整行政审批项目的决定》（国发[2012]52号）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（1）《基层法律服务工作者管理办法》第十条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（2）《基层法律服务工作者管理办法》第十一条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（3）《基层法律服务工作者管理办法》第十二条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（4）《基层法律服务工作者管理办法》第十三条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（5）《基层法律服务工作者管理办法》第十四条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（6）《基层法律服务工作者管理办法》第十五条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（7）《基层法律服务工作者管理办法》第十六条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（8）《基层法律服务工作者管理办法》第十七条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（9）《基层法律服务工作者管理办法》第九条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（1）《基层法律服务工作者管理办法》第五条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FF0000"/>
          <w:sz w:val="28"/>
          <w:szCs w:val="28"/>
          <w:lang w:val="en-US" w:eastAsia="zh-CN"/>
        </w:rPr>
        <w:t>玉溪市司法局</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设区的市级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市级</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基层法律服务工作者执业、变更、注销许可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r>
        <w:rPr>
          <w:rFonts w:hint="eastAsia" w:ascii="方正仿宋_GBK" w:hAnsi="方正仿宋_GBK" w:eastAsia="方正仿宋_GBK" w:cs="方正仿宋_GBK"/>
          <w:b w:val="0"/>
          <w:bCs w:val="0"/>
          <w:strike w:val="0"/>
          <w:dstrike w:val="0"/>
          <w:color w:val="auto"/>
          <w:sz w:val="28"/>
          <w:szCs w:val="28"/>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资格型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申请基层法律服务工作者执业，应当具备下列条件：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（一）拥护中华人民共和国宪法；</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（二)高等学校法律专业本科毕业，参加省、自治区、直辖市司法行政机关组织的考试合格；</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（三）品行良好；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（四）身体健康；</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五)在基层法律服务所实习满一年，但具有二年以上其他法律职业经历的除外。各省、自治区、直辖市的自治县（旗），国务院审批确定的国家扶贫开发工作重点县，西部地区省、自治区、直辖市所辖县，可以将前款第二项规定的学历专业条件放宽为高等学校法律专业专科毕业，或者非法律专业本科毕业并具有法律专业知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具有法律职业资格或者曾经取得基层法律服务工作者执业资格的人员，符合《基层法律服务工作者管理办法》第六条第一款第一、三、四、五项规定的，也可以申请基层法律服务工作者执业核准。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符合《基层法律服务工作者管理办法》第六条或者第七条规定的条件，在教育科研部门工作、民营企业工作或者务农的人员，经基层法律服务所聘用，可以兼职从事基层法律服务工作，但在教育科研部门工作的人员按照有关规定不得兼职的除外。申请兼职基层法律服务者执业核准，按照本办法规定的条件和程序办理。基层法律服务所聘用兼职基层法律服务工作者的人数，不得超过专职基层法律服务工作者的人数。</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基层法律服务工作者变更执业机构的，持与原执业的基层法律服务所解除聘用关系、劳动关系的证明和拟变更的基层法律服务所同意接收的证明，按照本办法规定的程序，申请更换《基层法律服务工作者执业证》。有下列情形之一的，基层法律服务工作者不得变更执业机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（一）本人承办的业务或者工作交接手续尚未办结；</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（二）本人与所在基层法律服务所尚存在债权债务关系；</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（三）本人有正在接受调查处理的违反执业纪律的行为。</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基层法律服务工作者有下列情形之一的，由执业核准机关注销并收回《基层法律服务工作者执业证》：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（一）因严重违法违纪违规行为被基层法律服务所解除聘用合同或者劳动合同的；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（二）因与基层法律服务所解除聘用合同、劳动合同或者所在的基层法律服务所被注销，在六个月内未被其他基层法律服务所聘用的；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（三）因本人申请注销的；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（四）因其他原因停止执业的。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（1）《基层法律服务工作者管理办法》第六条申请基层法律服务工作者执业，应当具备下列条件：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（一）拥护中华人民共和国宪法；</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（二)高等学校法律专业本科毕业，参加省、自治区、直辖市司法行政机关组织的考试合格；</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（三）品行良好；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（四）身体健康；</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（五)在基层法律服务所实习满一年，但具有二年以上其他法律职业经历的除外。</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各省、自治区、直辖市的自治县（旗），国务院审批确定的国家扶贫开发工作重点县，西部地区省、自治区、直辖市所辖县，可以将前款第二项规定的学历专业条件放宽为高等学校法律专业专科毕业，或者非法律专业本科毕业并具有法律专业知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基层法律服务工作者管理办法》第七条具有法律职业资格或者曾经取得基层法律服务工作者执业资格的人员，符合本办法第六条第一款第一、三、四、五项规定的，也可以申请基层法律服务工作者执业核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（3）《基层法律服务工作者管理办法》第八条有下列情形之一的人员，不得参加本办法第六条第一款第二项规定的考试或者申请执业核准：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（一）因故意犯罪受到刑事处罚的；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（二）被开除公职的；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（三）无民事行为能力或者限制民事行为能力的。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（4）《基层法律服务工作者管理办法》第十三条对有下列情形之一的申请执业核准的人员，司法行政机关应当作出不准予执业核准的决定：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（一）具有本办法第八条规定情形之一的；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（二）曾因严重违法违纪违规行为被基层法律服务所解除聘用合同或者劳动合同的；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（三）曾被吊销律师执业证书或者受到停止执业处罚期限未满的；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（四）具有法律职业资格或者律师资格、公证员资格并已在律师事务所或者公证机构执业的。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5）《基层法律服务工作者管理办法》第十四条符合本办法第六条或者第七条规定的条件，在教育科研部门工作、民营企业工作或者务农的人员，经基层法律服务所聘用，可以兼职从事基层法律服务工作，但在教育科研部门工作的人员按照有关规定不得兼职的除外。申请兼职基层法律服务者执业核准，按照本办法规定的条件和程序办理。基层法律服务所聘用兼职基层法律服务工作者的人数，不得超过专职基层法律服务工作者的人数。</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6）《基层法律服务工作者管理办法》第十五条基层法律服务工作者变更执业机构的，持与原执业的基层法律服务所解除聘用关系、劳动关系的证明和拟变更的基层法律服务所同意接收的证明，按照本办法规定的程序，申请更换《基层法律服务工作者执业证》。有下列情形之一的，基层法律服务工作者不得变更执业机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（一）本人承办的业务或者工作交接手续尚未办结；</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（二）本人与所在基层法律服务所尚存在债权债务关系；</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（三）本人有正在接受调查处理的违反执业纪律的行为。</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（7）《基层法律服务工作者管理办法》第十六条基层法律服务工作者有下列情形之一的，由执业核准机关注销并收回《基层法律服务工作者执业证》：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（一）因严重违法违纪违规行为被基层法律服务所解除聘用合同或者劳动合同的；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（二）因与基层法律服务所解除聘用合同、劳动合同或者所在的基层法律服务所被注销，在六个月内未被其他基层法律服务所聘用的；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（三）因本人申请注销的；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（四）因其他原因停止执业的。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lang w:val="en-US" w:eastAsia="zh-CN"/>
        </w:rPr>
        <w:t>自然人</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方正仿宋_GBK" w:hAnsi="方正仿宋_GBK" w:eastAsia="方正仿宋_GBK" w:cs="方正仿宋_GBK"/>
          <w:b w:val="0"/>
          <w:bCs w:val="0"/>
          <w:strike w:val="0"/>
          <w:dstrike w:val="0"/>
          <w:color w:val="auto"/>
          <w:kern w:val="2"/>
          <w:sz w:val="28"/>
          <w:szCs w:val="28"/>
          <w:u w:val="single"/>
          <w:lang w:val="en-US" w:eastAsia="zh-CN" w:bidi="ar-SA"/>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eastAsia" w:ascii="方正仿宋_GBK" w:hAnsi="方正仿宋_GBK" w:eastAsia="方正仿宋_GBK" w:cs="方正仿宋_GBK"/>
          <w:b w:val="0"/>
          <w:bCs w:val="0"/>
          <w:strike w:val="0"/>
          <w:dstrike w:val="0"/>
          <w:color w:val="auto"/>
          <w:kern w:val="2"/>
          <w:sz w:val="28"/>
          <w:szCs w:val="28"/>
          <w:u w:val="none"/>
          <w:lang w:val="en-US" w:eastAsia="zh-CN" w:bidi="ar-SA"/>
        </w:rPr>
        <w:t>《基层法律服务工作者执业证》</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kinsoku/>
        <w:wordWrap/>
        <w:overflowPunct/>
        <w:topLinePunct w:val="0"/>
        <w:autoSpaceDE/>
        <w:autoSpaceDN/>
        <w:bidi w:val="0"/>
        <w:adjustRightInd/>
        <w:snapToGrid/>
        <w:spacing w:line="240" w:lineRule="auto"/>
        <w:ind w:firstLine="562" w:firstLineChars="200"/>
        <w:jc w:val="left"/>
        <w:textAlignment w:val="auto"/>
        <w:rPr>
          <w:rFonts w:hint="default" w:ascii="方正仿宋_GBK" w:hAnsi="方正仿宋_GBK" w:eastAsia="方正仿宋_GBK" w:cs="方正仿宋_GBK"/>
          <w:b w:val="0"/>
          <w:bCs w:val="0"/>
          <w:strike w:val="0"/>
          <w:dstrike w:val="0"/>
          <w:color w:val="auto"/>
          <w:kern w:val="2"/>
          <w:sz w:val="28"/>
          <w:szCs w:val="28"/>
          <w:u w:val="single"/>
          <w:lang w:val="en-US" w:eastAsia="zh-CN" w:bidi="ar-SA"/>
        </w:rPr>
      </w:pPr>
      <w:r>
        <w:rPr>
          <w:rFonts w:hint="eastAsia" w:ascii="Times New Roman" w:hAnsi="Times New Roman" w:eastAsia="仿宋GB2312" w:cs="Times New Roman"/>
          <w:b/>
          <w:bCs/>
          <w:strike w:val="0"/>
          <w:dstrike w:val="0"/>
          <w:sz w:val="28"/>
          <w:szCs w:val="28"/>
          <w:highlight w:val="none"/>
          <w:lang w:val="en-US" w:eastAsia="zh-CN"/>
        </w:rPr>
        <w:t>6.具体改革举措:</w:t>
      </w:r>
      <w:r>
        <w:rPr>
          <w:rFonts w:hint="default" w:ascii="方正仿宋_GBK" w:hAnsi="方正仿宋_GBK" w:eastAsia="方正仿宋_GBK" w:cs="方正仿宋_GBK"/>
          <w:b w:val="0"/>
          <w:bCs w:val="0"/>
          <w:strike w:val="0"/>
          <w:dstrike w:val="0"/>
          <w:color w:val="auto"/>
          <w:kern w:val="2"/>
          <w:sz w:val="28"/>
          <w:szCs w:val="28"/>
          <w:u w:val="none"/>
          <w:lang w:val="en-US" w:eastAsia="zh-CN" w:bidi="ar-SA"/>
        </w:rPr>
        <w:t>无</w:t>
      </w:r>
    </w:p>
    <w:p>
      <w:pPr>
        <w:keepNext w:val="0"/>
        <w:keepLines w:val="0"/>
        <w:pageBreakBefore w:val="0"/>
        <w:widowControl/>
        <w:kinsoku/>
        <w:wordWrap/>
        <w:overflowPunct/>
        <w:topLinePunct w:val="0"/>
        <w:autoSpaceDE/>
        <w:autoSpaceDN/>
        <w:bidi w:val="0"/>
        <w:adjustRightInd/>
        <w:snapToGrid/>
        <w:spacing w:line="240" w:lineRule="auto"/>
        <w:ind w:firstLine="562" w:firstLineChars="200"/>
        <w:jc w:val="left"/>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指导各地司法行政机关严格落实基层法律服务工作者管理有关规定</w:t>
      </w: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，强化“双随机</w:t>
      </w: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w:t>
      </w: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一公开”措施落实，严格年度考核，强化日常监管；检</w:t>
      </w:r>
      <w:r>
        <w:rPr>
          <w:rFonts w:hint="default" w:ascii="方正仿宋_GBK" w:hAnsi="方正仿宋_GBK" w:eastAsia="方正仿宋_GBK" w:cs="方正仿宋_GBK"/>
          <w:b w:val="0"/>
          <w:bCs w:val="0"/>
          <w:strike w:val="0"/>
          <w:dstrike w:val="0"/>
          <w:color w:val="auto"/>
          <w:sz w:val="28"/>
          <w:szCs w:val="28"/>
          <w:lang w:val="en-US" w:eastAsia="zh-CN"/>
        </w:rPr>
        <w:t>查各级司法行政机关贯彻执行相关制度机制规定的情况；开展基层法律服务工作专题调研，对相关制度规定执行情况进行分析评估，对相关制度规定进行优化完善，持续推动基层法律服务工作高质量发展。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申请基层法律服务工作者执业核准的，应当填写申请执业登记表，并提交下列材料：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（一）符合《基层法律服务工作者管理办法》第六条规定的学历证书和考试合格证明，或者第七条规定的资格证书；</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（二）基层法律服务所对申请人实习表现的鉴定意见，或者具有二年以上其他法律职业经历的证明；</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（三）基层法律服务所出具的同意接收申请人的证明；</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（四）申请人的身份证明。</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变更执业机构，申请更换《基层法律服务工作者执业证》的，持与原执业的基层法律服务所解除聘用关系、劳动关系的证明和拟变更的基层法律服务所同意接收的证明，按照本办法规定的程序，申请更换《基层法律服务工作者执业证》。</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注销申请书等有关材料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（1）《基层法律服务工作者管理办法》第十条申请基层法律服务工作者执业核准的，应当填写申请执业登记表，并提交下列材料：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（一）符合本办法第六条规定的学历证书和考试合格证明，或者第七条规定的资格证书；</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（二）基层法律服务所对申请人实习表现的鉴定意见，或者具有二年以上其他法律职业经历的证明；</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（三）基层法律服务所出具的同意接收申请人的证明；</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（四）申请人的身份证明。</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基层法律服务工作者管理办法》第十五条基层法律服务工作者变更执业机构的，持与原执业的基层法律服务所解除聘用关系、劳动关系的证明和拟变更的基层法律服务所同意接收的证明，按照本办法规定的程序，申请更换《基层法律服务工作者执业证》。有下列情形之一的，基层法律服务工作者不得变更执业机构：</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（一）本人承办的业务或者工作交接手续尚未办结；</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（二）本人与所在基层法律服务所尚存在债权债务关系；</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（三）本人有正在接受调查处理的违反执业纪律的行为。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申请人填写申请执业登记表，申请基层法律服务工作者执业核准，并提交下列材料：</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（一）符合本办法第六条规定的学历证书和考试合格证明，或者第七条规定的资格证书；</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（二）基层法律服务所对申请人实习表现的鉴定意见，或者具有二年以上其他法律职业经历的证明；</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（三）基层法律服务所出具的同意接收申请人的证明；</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（四）申请人的身份证明。</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执业核准材料，由拟聘用申请人的基层法律服务所提交所在地县级司法行政机关审查，由其出具审查意见后报设区的市级司法行政机关审核，或者由拟聘用申请人的基层法律服务所报所在地直辖市的区（县）司法行政机关审核。</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执业核准机关应当自决定受理申请之日起二十日内完成审核，作出准予执业核准或者不准予执业核准的书面决定。不准予执业核准的，应当在决定中说明理由。对准予执业核准的申请人，由执业核准机关颁发《基层法律服务工作者执业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基层法律服务工作者变更执业机构的，持与原执业的基层法律服务所解除聘用关系、劳动关系的证明和拟变更的基层法律服务所同意接收的证明，按照《基层法律服务工作者管理办法》规定的程序，申请更换《基层法律服务工作者执业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基层法律服务工作者有下列情形之一的，由执业核准机关注销并收回《基层法律服务工作者执业证》：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（一）因严重违法违纪违规行为被基层法律服务所解除聘用合同或者劳动合同的；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（二）因与基层法律服务所解除聘用合同、劳动合同或者所在的基层法律服务所被注销，在六个月内未被其他基层法律服务所聘用的；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（三）因本人申请注销的；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（四）因其他原因停止执业的。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（1）《基层法律服务工作者管理办法》第十条申请基层法律服务工作者执业核准的，应当填写申请执业登记表，并提交下列材料：</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（一）符合本办法第六条规定的学历证书和考试合格证明，或者第七条规定的资格证书；</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（二）基层法律服务所对申请人实习表现的鉴定意见，或者具有二年以上其他法律职业经历的证明；</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（三）基层法律服务所出具的同意接收申请人的证明；</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（四）申请人的身份证明。</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基层法律服务工作者管理办法》第十一条申请执业核准材料，由拟聘用申请人的基层法律服务所提交所在地县级司法行政机关审查，由其出具审查意见后报设区的市级司法行政机关审核，或者由拟聘用申请人的基层法律服务所报所在地直辖市的区（县）司法行政机关审核。</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基层法律服务工作者管理办法》第十二条执业核准机关应当自决定受理申请之日起二十日内完成审核，作出准予执业核准或者不准予执业核准的书面决定。不准予执业核准的，应当在决定中说明理由。对准予执业核准的申请人，由执业核准机关颁发《基层法律服务工作者执业证》。申请人对不准予执业核准决定有异议的，可以依照《中华人民共和国行政复议法》和司法部有关规定申请行政复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（4）《基层法律服务工作者管理办法》第十三条对有下列情形之一的申请执业核准的人员，司法行政机关应当作出不准予执业核准的决定：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（一）具有本办法第八条规定情形之一的；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（二）曾因严重违法违纪违规行为被基层法律服务所解除聘用合同或者劳动合同的；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（三）曾被吊销律师执业证书或者受到停止执业处罚期限未满的；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（四）具有法律职业资格或者律师资格、公证员资格并已在律师事务所或者公证机构执业的。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5）《基层法律服务工作者管理办法》第十五条基层法律服务工作者变更执业机构的，持与原执业的基层法律服务所解除聘用关系、劳动关系的证明和拟变更的基层法律服务所同意接收的证明，按照本办法规定的程序，申请更换《基层法律服务工作者执业证》。有下列情形之一的，基层法律服务工作者不得变更执业机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（一）本人承办的业务或者工作交接手续尚未办结；</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（二）本人与所在基层法律服务所尚存在债权债务关系；</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（三）本人有正在接受调查处理的违反执业纪律的行为。</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（6）《基层法律服务工作者管理办法》第十六条基层法律服务工作者有下列情形之一的，由执业核准机关注销并收回《基层法律服务工作者执业证》：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（一）因严重违法违纪违规行为被基层法律服务所解除聘用合同或者劳动合同的；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（二）因与基层法律服务所解除聘用合同、劳动合同或者所在的基层法律服务所被注销，在六个月内未被其他基层法律服务所聘用的；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（三）因本人申请注销的；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（四）因其他原因停止执业的。</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方正仿宋_GBK" w:hAnsi="方正仿宋_GBK" w:eastAsia="方正仿宋_GBK" w:cs="方正仿宋_GBK"/>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20个自然日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1）《基层法律服务工作者管理办法》第十二条执业核准机关应当自决定受理申请之日起二十日内完成审核，作出准予执业核准或者不准予执业核准的书面决定。不准予执业核准的，应当在决定中说明理由。对准予执业核准的申请人，由执业核准机关颁发《基层法律服务工作者执业证》。申请人对不准予执业核准决定有异议的，可以依照《中华人民共和国行政复议法》和司法部有关规定申请行政复议。</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方正仿宋_GBK" w:hAnsi="方正仿宋_GBK" w:eastAsia="方正仿宋_GBK" w:cs="方正仿宋_GBK"/>
          <w:b w:val="0"/>
          <w:bCs w:val="0"/>
          <w:strike w:val="0"/>
          <w:dstrike w:val="0"/>
          <w:color w:val="auto"/>
          <w:sz w:val="28"/>
          <w:szCs w:val="28"/>
          <w:lang w:val="en-US" w:eastAsia="zh-CN"/>
        </w:rPr>
        <w:t>20个自然日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方正仿宋_GBK" w:hAnsi="方正仿宋_GBK" w:eastAsia="方正仿宋_GBK" w:cs="方正仿宋_GBK"/>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sz w:val="28"/>
          <w:szCs w:val="28"/>
          <w:lang w:val="en-US" w:eastAsia="zh-CN"/>
        </w:rPr>
        <w:t>《基层法律服务工作者执业证》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（1）《基层法律服务工作者管理办法》《基层法律服务工作者管理办法》未对《基层法律服务工作者执业证》期限作出规定，该证件长期有效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pStyle w:val="2"/>
        <w:ind w:firstLine="560"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kern w:val="2"/>
          <w:sz w:val="28"/>
          <w:szCs w:val="28"/>
          <w:u w:val="none"/>
          <w:lang w:val="en-US" w:eastAsia="zh-CN" w:bidi="ar-SA"/>
        </w:rPr>
        <w:t>全省基层法律服务工作者代理民事诉讼、行政诉讼业务的行政区划范围确定为：一是至少有一方当事人的住所（包括自然人户籍所在地、经常居住地，法人、非法人组织主要办事机构或分支机构所在地）位于其执业的基层法律服务所所在的州（市）行政区划辖区内；二是案件由其执业的基层法律服务所所在的州（市）行政区划辖区内的基层人民法院审理;三是该案进入二审、审判监督程序的，可以继续接受原当事人的委托，担任诉讼代理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kern w:val="2"/>
          <w:sz w:val="28"/>
          <w:szCs w:val="28"/>
          <w:u w:val="none"/>
          <w:lang w:val="en-US" w:eastAsia="zh-CN" w:bidi="ar-SA"/>
        </w:rPr>
      </w:pPr>
      <w:r>
        <w:rPr>
          <w:rFonts w:hint="eastAsia" w:ascii="方正仿宋_GBK" w:hAnsi="方正仿宋_GBK" w:eastAsia="方正仿宋_GBK" w:cs="方正仿宋_GBK"/>
          <w:b w:val="0"/>
          <w:bCs w:val="0"/>
          <w:strike w:val="0"/>
          <w:dstrike w:val="0"/>
          <w:color w:val="auto"/>
          <w:kern w:val="2"/>
          <w:sz w:val="28"/>
          <w:szCs w:val="28"/>
          <w:u w:val="none"/>
          <w:lang w:val="en-US" w:eastAsia="zh-CN" w:bidi="ar-SA"/>
        </w:rPr>
        <w:t>(一)《基层法律服务工作者管理办法》第二十七条基层法律服务工作者办理本办法第二十六条第二项规定的业务的；</w:t>
      </w:r>
    </w:p>
    <w:p>
      <w:pPr>
        <w:numPr>
          <w:ilvl w:val="0"/>
          <w:numId w:val="0"/>
        </w:numPr>
        <w:spacing w:line="600" w:lineRule="exact"/>
        <w:ind w:firstLine="560" w:firstLineChars="200"/>
        <w:outlineLvl w:val="9"/>
        <w:rPr>
          <w:rFonts w:hint="eastAsia" w:ascii="方正仿宋_GBK" w:hAnsi="方正仿宋_GBK" w:eastAsia="方正仿宋_GBK" w:cs="方正仿宋_GBK"/>
          <w:b w:val="0"/>
          <w:bCs w:val="0"/>
          <w:strike w:val="0"/>
          <w:dstrike w:val="0"/>
          <w:color w:val="auto"/>
          <w:kern w:val="2"/>
          <w:sz w:val="28"/>
          <w:szCs w:val="28"/>
          <w:u w:val="none"/>
          <w:lang w:val="en-US" w:eastAsia="zh-CN" w:bidi="ar-SA"/>
        </w:rPr>
      </w:pPr>
      <w:r>
        <w:rPr>
          <w:rFonts w:hint="eastAsia" w:ascii="方正仿宋_GBK" w:hAnsi="方正仿宋_GBK" w:eastAsia="方正仿宋_GBK" w:cs="方正仿宋_GBK"/>
          <w:b w:val="0"/>
          <w:bCs w:val="0"/>
          <w:strike w:val="0"/>
          <w:dstrike w:val="0"/>
          <w:color w:val="auto"/>
          <w:kern w:val="2"/>
          <w:sz w:val="28"/>
          <w:szCs w:val="28"/>
          <w:u w:val="none"/>
          <w:lang w:val="en-US" w:eastAsia="zh-CN" w:bidi="ar-SA"/>
        </w:rPr>
        <w:t>（二）根据司法部第138号令《基层法律服务工作者管理办法》授权，该办法第二十七条规定“省、自治区、直辖市司法行政机关根据本地实际，认为确有必要的，可以适当调整前款第一项规定的条件”，结合我省基层法律服务发展需求，我厅联合省高级人民法院印发《云南省高级人民法院 云南省司法厅关于基层法律服务工作者代理参加民事诉讼和行政诉讼活动辖区范围的通知》（云司通〔2019〕7号），将执业范围扩大至州（市）行政区划辖区，具体表述为：“全省基层法律服务工作者代理民事诉讼、行政诉讼业务的行政区划范围确定为：一是至少有一方当事人的住所（包括自然人户籍所在地、经常居住地，法人、非法人组织主要办事机构或分支机构所在地）位于其执业的基层法律服务所所在的州（市）行政区划辖区内；二是案件由其执业的基层法律服务所所在的州（市）行政区划辖区内的基层人民法院审理;三是该案进入二审、审判监督程序的，可以继续接受原当事人的委托，担任诉讼代理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设区的市级司法行政机关、县级司法行政机关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GB2312">
    <w:altName w:val="方正仿宋_GBK"/>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OGVkZTA1M2Q5ZmNmMGJkYTc5MzhiYzdiMDc2MWQifQ=="/>
  </w:docVars>
  <w:rsids>
    <w:rsidRoot w:val="51A72B06"/>
    <w:rsid w:val="2DB947E4"/>
    <w:rsid w:val="48770CEB"/>
    <w:rsid w:val="51A72B06"/>
    <w:rsid w:val="59452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昭通市直属党政机关单位</Company>
  <Pages>1</Pages>
  <Words>0</Words>
  <Characters>0</Characters>
  <Lines>0</Lines>
  <Paragraphs>0</Paragraphs>
  <TotalTime>0</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2023-09-12T15:42:00Z</dcterms:created>
  <dc:creator>hgvy</dc:creator>
  <cp:lastModifiedBy>微信用户</cp:lastModifiedBy>
  <dcterms:modified xsi:type="dcterms:W3CDTF">2024-02-22T07:05:14Z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510A0AEFAA8D44F1B2A18AB7301E8F1F_12</vt:lpwstr>
  </property>
</Properties>
</file>