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b w:val="0"/>
          <w:bCs w:val="0"/>
          <w:sz w:val="48"/>
          <w:szCs w:val="48"/>
          <w:lang w:val="en-US" w:eastAsia="zh-CN"/>
        </w:rPr>
      </w:pPr>
      <w:bookmarkStart w:id="2" w:name="_GoBack"/>
      <w:bookmarkEnd w:id="2"/>
      <w:r>
        <w:rPr>
          <w:rFonts w:hint="default" w:ascii="Times New Roman" w:hAnsi="Times New Roman" w:eastAsia="方正小标宋_GBK" w:cs="Times New Roman"/>
          <w:b w:val="0"/>
          <w:bCs w:val="0"/>
          <w:sz w:val="48"/>
          <w:szCs w:val="48"/>
          <w:lang w:eastAsia="zh-CN"/>
        </w:rPr>
        <w:t>玉溪市</w:t>
      </w:r>
      <w:r>
        <w:rPr>
          <w:rFonts w:hint="default" w:ascii="Times New Roman" w:hAnsi="Times New Roman" w:eastAsia="方正小标宋_GBK" w:cs="Times New Roman"/>
          <w:b w:val="0"/>
          <w:bCs w:val="0"/>
          <w:sz w:val="48"/>
          <w:szCs w:val="48"/>
          <w:lang w:val="en-US" w:eastAsia="zh-CN"/>
        </w:rPr>
        <w:t>卫生健康委员会</w:t>
      </w:r>
      <w:r>
        <w:rPr>
          <w:rFonts w:hint="default" w:ascii="Times New Roman" w:hAnsi="Times New Roman" w:eastAsia="方正小标宋_GBK" w:cs="Times New Roman"/>
          <w:b w:val="0"/>
          <w:bCs w:val="0"/>
          <w:sz w:val="48"/>
          <w:szCs w:val="48"/>
          <w:lang w:eastAsia="zh-CN"/>
        </w:rPr>
        <w:t>关于</w:t>
      </w:r>
      <w:r>
        <w:rPr>
          <w:rFonts w:hint="default" w:ascii="Times New Roman" w:hAnsi="Times New Roman" w:eastAsia="方正小标宋_GBK" w:cs="Times New Roman"/>
          <w:b w:val="0"/>
          <w:bCs w:val="0"/>
          <w:sz w:val="48"/>
          <w:szCs w:val="48"/>
          <w:lang w:val="en-US" w:eastAsia="zh-CN"/>
        </w:rPr>
        <w:t>202</w:t>
      </w:r>
      <w:r>
        <w:rPr>
          <w:rFonts w:hint="eastAsia" w:ascii="Times New Roman" w:hAnsi="Times New Roman" w:eastAsia="方正小标宋_GBK" w:cs="Times New Roman"/>
          <w:b w:val="0"/>
          <w:bCs w:val="0"/>
          <w:sz w:val="48"/>
          <w:szCs w:val="48"/>
          <w:lang w:val="en-US" w:eastAsia="zh-CN"/>
        </w:rPr>
        <w:t>4</w:t>
      </w:r>
      <w:r>
        <w:rPr>
          <w:rFonts w:hint="default" w:ascii="Times New Roman" w:hAnsi="Times New Roman" w:eastAsia="方正小标宋_GBK" w:cs="Times New Roman"/>
          <w:b w:val="0"/>
          <w:bCs w:val="0"/>
          <w:sz w:val="48"/>
          <w:szCs w:val="48"/>
          <w:lang w:val="en-US" w:eastAsia="zh-CN"/>
        </w:rPr>
        <w:t>年卫生</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center"/>
        <w:textAlignment w:val="auto"/>
        <w:rPr>
          <w:rFonts w:hint="default" w:ascii="Times New Roman" w:hAnsi="Times New Roman" w:eastAsia="方正小标宋_GBK" w:cs="Times New Roman"/>
          <w:b w:val="0"/>
          <w:bCs w:val="0"/>
          <w:sz w:val="48"/>
          <w:szCs w:val="48"/>
          <w:lang w:val="en-US" w:eastAsia="zh-CN"/>
        </w:rPr>
      </w:pPr>
      <w:r>
        <w:rPr>
          <w:rFonts w:hint="default" w:ascii="Times New Roman" w:hAnsi="Times New Roman" w:eastAsia="方正小标宋_GBK" w:cs="Times New Roman"/>
          <w:b w:val="0"/>
          <w:bCs w:val="0"/>
          <w:sz w:val="48"/>
          <w:szCs w:val="48"/>
          <w:lang w:val="en-US" w:eastAsia="zh-CN"/>
        </w:rPr>
        <w:t>专业技术资格考试有关问题的通知</w:t>
      </w:r>
    </w:p>
    <w:p>
      <w:pPr>
        <w:pStyle w:val="3"/>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ascii="Times New Roman" w:hAnsi="Times New Roman" w:cs="Times New Roman"/>
          <w:b w:val="0"/>
          <w:bCs w:val="0"/>
          <w:lang w:val="en-US" w:eastAsia="zh-CN"/>
        </w:rPr>
      </w:pP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jc w:val="left"/>
        <w:textAlignment w:val="auto"/>
        <w:outlineLvl w:val="9"/>
        <w:rPr>
          <w:rFonts w:hint="default" w:ascii="Times New Roman" w:hAnsi="Times New Roman" w:eastAsia="仿宋" w:cs="Times New Roman"/>
          <w:b w:val="0"/>
          <w:bCs w:val="0"/>
          <w:sz w:val="30"/>
          <w:szCs w:val="30"/>
          <w:lang w:val="en-US" w:eastAsia="zh-CN"/>
        </w:rPr>
      </w:pPr>
      <w:r>
        <w:rPr>
          <w:rFonts w:hint="default" w:ascii="Times New Roman" w:hAnsi="Times New Roman" w:eastAsia="仿宋" w:cs="Times New Roman"/>
          <w:b w:val="0"/>
          <w:bCs w:val="0"/>
          <w:sz w:val="30"/>
          <w:szCs w:val="30"/>
          <w:lang w:val="en-US" w:eastAsia="zh-CN"/>
        </w:rPr>
        <w:t>各县（市、区）卫生健康局、委属事业单位，玉溪卫生学校，民营医疗卫生机构：</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根据《云南省卫生专业技术资格考试领导小组办公室关于2024年全省卫生专业技术资格考试有关问题的通知》</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云卫考办</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发〔202</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号</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）文件</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要求</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年度卫生专业技术资格考试定于4月</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13、14、20、21日</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举行。为</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确保</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我</w:t>
      </w:r>
      <w:r>
        <w:rPr>
          <w:rFonts w:hint="default" w:ascii="Times New Roman" w:hAnsi="Times New Roman" w:eastAsia="方正仿宋_GBK" w:cs="Times New Roman"/>
          <w:b w:val="0"/>
          <w:bCs w:val="0"/>
          <w:color w:val="000000" w:themeColor="text1"/>
          <w:sz w:val="32"/>
          <w:szCs w:val="32"/>
          <w:lang w:eastAsia="zh-CN"/>
          <w14:textFill>
            <w14:solidFill>
              <w14:schemeClr w14:val="tx1"/>
            </w14:solidFill>
          </w14:textFill>
        </w:rPr>
        <w:t>市</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年度卫生专业技术资格考试顺利进行，现将有关问题通知如下：</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一、报名条件</w:t>
      </w:r>
    </w:p>
    <w:p>
      <w:pPr>
        <w:pStyle w:val="3"/>
        <w:ind w:firstLine="640" w:firstLineChars="200"/>
        <w:rPr>
          <w:rFonts w:hint="default" w:ascii="Times New Roman" w:hAnsi="Times New Roman" w:eastAsia="仿宋" w:cs="Times New Roman"/>
          <w:b w:val="0"/>
          <w:bCs w:val="0"/>
          <w:sz w:val="30"/>
          <w:szCs w:val="30"/>
          <w:lang w:val="en-US" w:eastAsia="zh-CN"/>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（一）凡符合《人力资源社会保障部 国家卫生健康委国家中医药局关于深化卫生专业技术人员职称制度改革的指导意见》（人社部发〔2021〕51号）条件</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的</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人员</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，均可报名参加相应级别和专业类别的考试</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pP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（二）按照《</w:t>
      </w:r>
      <w:r>
        <w:rPr>
          <w:rFonts w:hint="eastAsia" w:ascii="宋体" w:hAnsi="宋体" w:eastAsia="方正仿宋_GBK" w:cs="宋体"/>
          <w:color w:val="000000"/>
          <w:sz w:val="32"/>
          <w:szCs w:val="32"/>
        </w:rPr>
        <w:t>云南省卫生专业技术人员职称评价标准条件》（云人社发〔2023〕30号）有关规定，本科及以上学历、经全科专业住院医师规范化培训合格并到乡镇卫生院、社区卫生服务机构工作的,可直接参加全科医学专业中级职称考试,考试通过的直接聘任中级职称。</w:t>
      </w:r>
    </w:p>
    <w:p>
      <w:pPr>
        <w:spacing w:beforeLines="0" w:afterLines="0" w:line="570" w:lineRule="exact"/>
        <w:ind w:firstLine="640" w:firstLineChars="200"/>
        <w:rPr>
          <w:rFonts w:hint="eastAsia" w:ascii="宋体" w:hAnsi="宋体" w:eastAsia="方正仿宋_GBK" w:cs="宋体"/>
          <w:color w:val="000000"/>
          <w:sz w:val="32"/>
          <w:szCs w:val="32"/>
        </w:rPr>
      </w:pPr>
      <w:r>
        <w:rPr>
          <w:rFonts w:hint="eastAsia" w:ascii="宋体" w:hAnsi="宋体" w:eastAsia="方正仿宋_GBK" w:cs="宋体"/>
          <w:color w:val="000000"/>
          <w:sz w:val="32"/>
          <w:szCs w:val="32"/>
        </w:rPr>
        <w:t>（三）根据《中央应对疫情工作领导小组关于全面落实进一步保护关心爱护医务人员若干措施的通知》（国发明电〔2020〕5号）和《人力资源社会保障部办公厅关于做好新冠肺炎疫情防控一线专业技术人员职称工作的通知》（人社厅发〔2020〕23号）以及《云南省人力资源和社会保障厅转发人力资源社会保障部办公室关于做好新冠肺炎疫情防控一线专业技术人员职称工作的通知》（云人社通〔2020〕47号）、《中共云南省委办公室 云南省人民政府办公室关于印发〈关于切实保护关心爱护一线医务人员的十二条措施〉》、《关于印发〈关于激励关爱广大人才在</w:t>
      </w:r>
      <w:r>
        <w:rPr>
          <w:rFonts w:hint="eastAsia" w:ascii="宋体" w:hAnsi="宋体" w:eastAsia="方正仿宋_GBK" w:cs="宋体"/>
          <w:color w:val="000000"/>
          <w:sz w:val="32"/>
          <w:szCs w:val="32"/>
          <w:lang w:eastAsia="zh-CN"/>
        </w:rPr>
        <w:t>抗击</w:t>
      </w:r>
      <w:r>
        <w:rPr>
          <w:rFonts w:hint="eastAsia" w:ascii="宋体" w:hAnsi="宋体" w:eastAsia="方正仿宋_GBK" w:cs="宋体"/>
          <w:color w:val="000000"/>
          <w:sz w:val="32"/>
          <w:szCs w:val="32"/>
        </w:rPr>
        <w:t>疫情一线担当作为九条措施〉的通知》（云组通〔2020〕6号）等文件相关要求，参加新冠肺炎疫情防控的一线医务人员，在符合相应报名条件的基础上，晋升高一级职称可以提前一年申报参加卫生专业技术资格考试；对作出突出贡献、获得省部级以上表彰奖励的，晋升高一级职称可以直接申报参加考试。参加新冠肺炎疫情防控的一线医务人员范围按照《国务院应对新型冠状病毒感染肺炎疫情联防联控机制关于聚焦一线贯彻落实保护关心爱护医务人员措施的通知》（国发明电〔2020〕10号）规定执行。上述享受提前申报的人员，原则上只享受一次政策优惠。</w:t>
      </w:r>
    </w:p>
    <w:p>
      <w:pPr>
        <w:spacing w:line="570" w:lineRule="exact"/>
        <w:ind w:firstLine="640" w:firstLineChars="200"/>
        <w:rPr>
          <w:rFonts w:hint="eastAsia" w:ascii="宋体" w:hAnsi="宋体" w:eastAsia="方正仿宋_GBK" w:cs="宋体"/>
          <w:color w:val="000000"/>
          <w:sz w:val="32"/>
          <w:szCs w:val="32"/>
        </w:rPr>
      </w:pPr>
      <w:r>
        <w:rPr>
          <w:rFonts w:hint="eastAsia" w:ascii="宋体" w:hAnsi="宋体" w:eastAsia="方正仿宋_GBK" w:cs="宋体"/>
          <w:color w:val="000000"/>
          <w:sz w:val="32"/>
          <w:szCs w:val="32"/>
        </w:rPr>
        <w:t>（四）凡在乡镇卫生院、社区卫生服务机构工作的医师、护师，可提前一年参加卫生专业中级技术资格全科医学、全科医学（中医类）和社区护理专业类别的考试。</w:t>
      </w:r>
    </w:p>
    <w:p>
      <w:pPr>
        <w:spacing w:beforeLines="0" w:afterLines="0" w:line="570" w:lineRule="exact"/>
        <w:ind w:firstLine="640" w:firstLineChars="200"/>
        <w:rPr>
          <w:rFonts w:hint="eastAsia" w:ascii="宋体" w:hAnsi="宋体" w:eastAsia="方正仿宋_GBK" w:cs="宋体"/>
          <w:color w:val="000000"/>
          <w:sz w:val="32"/>
          <w:szCs w:val="32"/>
        </w:rPr>
      </w:pPr>
      <w:r>
        <w:rPr>
          <w:rFonts w:ascii="宋体" w:hAnsi="宋体" w:eastAsia="方正仿宋_GBK" w:cs="宋体"/>
          <w:color w:val="auto"/>
          <w:sz w:val="32"/>
          <w:szCs w:val="32"/>
        </w:rPr>
        <w:t>（</w:t>
      </w:r>
      <w:r>
        <w:rPr>
          <w:rFonts w:hint="eastAsia" w:ascii="宋体" w:hAnsi="宋体" w:eastAsia="方正仿宋_GBK" w:cs="宋体"/>
          <w:color w:val="auto"/>
          <w:sz w:val="32"/>
          <w:szCs w:val="32"/>
          <w:lang w:val="en-US" w:eastAsia="zh-CN"/>
        </w:rPr>
        <w:t>五</w:t>
      </w:r>
      <w:r>
        <w:rPr>
          <w:rFonts w:ascii="宋体" w:hAnsi="宋体" w:eastAsia="方正仿宋_GBK" w:cs="宋体"/>
          <w:color w:val="auto"/>
          <w:sz w:val="32"/>
          <w:szCs w:val="32"/>
        </w:rPr>
        <w:t>）</w:t>
      </w:r>
      <w:r>
        <w:rPr>
          <w:rFonts w:hint="eastAsia" w:ascii="宋体" w:hAnsi="宋体" w:eastAsia="方正仿宋_GBK" w:cs="宋体"/>
          <w:color w:val="000000"/>
          <w:sz w:val="32"/>
          <w:szCs w:val="32"/>
          <w:u w:val="single"/>
        </w:rPr>
        <w:t>2024年度报考人员，其学历或学位取得日期和从事本专业工作年限均截至2023年12月31日。因工作岗位变动、需报考现岗位专业类别的人员，其从事现岗位专业工作时间须满2年。</w:t>
      </w:r>
      <w:r>
        <w:rPr>
          <w:rFonts w:hint="eastAsia" w:ascii="宋体" w:hAnsi="宋体" w:eastAsia="方正仿宋_GBK" w:cs="宋体"/>
          <w:color w:val="000000"/>
          <w:sz w:val="32"/>
          <w:szCs w:val="32"/>
        </w:rPr>
        <w:t>报名条件中有关专业学历或学位的规定，是指国家教育、卫生健康行政部门认可的正规院校毕业学历或学位。</w:t>
      </w:r>
    </w:p>
    <w:p>
      <w:pPr>
        <w:spacing w:beforeLines="0" w:afterLines="0" w:line="570" w:lineRule="exact"/>
        <w:ind w:firstLine="640" w:firstLineChars="200"/>
        <w:rPr>
          <w:rFonts w:hint="eastAsia" w:ascii="宋体" w:hAnsi="宋体" w:eastAsia="方正仿宋_GBK" w:cs="宋体"/>
          <w:color w:val="000000"/>
          <w:sz w:val="32"/>
          <w:szCs w:val="32"/>
        </w:rPr>
      </w:pPr>
      <w:r>
        <w:rPr>
          <w:rFonts w:ascii="宋体" w:hAnsi="宋体" w:eastAsia="方正仿宋_GBK" w:cs="宋体"/>
          <w:color w:val="000000" w:themeColor="text1"/>
          <w:sz w:val="32"/>
          <w:szCs w:val="32"/>
          <w14:textFill>
            <w14:solidFill>
              <w14:schemeClr w14:val="tx1"/>
            </w14:solidFill>
          </w14:textFill>
        </w:rPr>
        <w:t>（</w:t>
      </w:r>
      <w:r>
        <w:rPr>
          <w:rFonts w:hint="eastAsia" w:ascii="宋体" w:hAnsi="宋体" w:eastAsia="方正仿宋_GBK" w:cs="宋体"/>
          <w:color w:val="000000" w:themeColor="text1"/>
          <w:sz w:val="32"/>
          <w:szCs w:val="32"/>
          <w:lang w:val="en-US" w:eastAsia="zh-CN"/>
          <w14:textFill>
            <w14:solidFill>
              <w14:schemeClr w14:val="tx1"/>
            </w14:solidFill>
          </w14:textFill>
        </w:rPr>
        <w:t>六</w:t>
      </w:r>
      <w:r>
        <w:rPr>
          <w:rFonts w:ascii="宋体" w:hAnsi="宋体" w:eastAsia="方正仿宋_GBK" w:cs="宋体"/>
          <w:color w:val="000000" w:themeColor="text1"/>
          <w:sz w:val="32"/>
          <w:szCs w:val="32"/>
          <w14:textFill>
            <w14:solidFill>
              <w14:schemeClr w14:val="tx1"/>
            </w14:solidFill>
          </w14:textFill>
        </w:rPr>
        <w:t>）</w:t>
      </w:r>
      <w:r>
        <w:rPr>
          <w:rFonts w:hint="eastAsia" w:ascii="宋体" w:hAnsi="宋体" w:eastAsia="方正仿宋_GBK" w:cs="宋体"/>
          <w:color w:val="000000"/>
          <w:sz w:val="32"/>
          <w:szCs w:val="32"/>
          <w:u w:val="single"/>
        </w:rPr>
        <w:t>自2024年起，职业病学并入内科学专业、结核病学并入传染病学专业、职业卫生并入公共卫生专业、计划生育按专业内容分别并入妇产科和泌尿外科专业；中医护理并入护理学专业，所有护理学专业考试中相应增加中医内容。目录中取消中医护理学（初级师、中级，原专业代码分别为204、374）、结核病学、职业病学、计划生育、职业卫生（中级，原专业代码分别为311、314、360、363）专业类别</w:t>
      </w:r>
      <w:r>
        <w:rPr>
          <w:rFonts w:hint="eastAsia" w:ascii="宋体" w:hAnsi="宋体" w:eastAsia="方正仿宋_GBK" w:cs="宋体"/>
          <w:color w:val="000000"/>
          <w:sz w:val="32"/>
          <w:szCs w:val="32"/>
        </w:rPr>
        <w:t>。</w:t>
      </w:r>
    </w:p>
    <w:p>
      <w:pPr>
        <w:spacing w:line="570" w:lineRule="exact"/>
        <w:ind w:firstLine="640" w:firstLineChars="200"/>
        <w:rPr>
          <w:rFonts w:ascii="宋体" w:hAnsi="宋体" w:eastAsia="方正仿宋_GBK" w:cs="宋体"/>
          <w:color w:val="000000" w:themeColor="text1"/>
          <w:sz w:val="32"/>
          <w:szCs w:val="32"/>
          <w14:textFill>
            <w14:solidFill>
              <w14:schemeClr w14:val="tx1"/>
            </w14:solidFill>
          </w14:textFill>
        </w:rPr>
      </w:pPr>
      <w:r>
        <w:rPr>
          <w:rFonts w:hint="eastAsia" w:ascii="宋体" w:hAnsi="宋体" w:eastAsia="方正仿宋_GBK" w:cs="宋体"/>
          <w:color w:val="000000"/>
          <w:sz w:val="32"/>
          <w:szCs w:val="32"/>
        </w:rPr>
        <w:t>对未列入目录的专业，由各地人力资源社会保障、卫生健康部门根据本地区实际情况，继续采取评审或自行组织考试等办法确认其初、中级专业技术职务的任职资格。</w:t>
      </w:r>
    </w:p>
    <w:p>
      <w:pPr>
        <w:numPr>
          <w:ilvl w:val="0"/>
          <w:numId w:val="0"/>
        </w:numPr>
        <w:spacing w:beforeLines="0" w:afterLines="0" w:line="570" w:lineRule="exact"/>
        <w:ind w:firstLine="640" w:firstLineChars="200"/>
        <w:rPr>
          <w:rFonts w:hint="eastAsia" w:ascii="宋体" w:hAnsi="宋体" w:eastAsia="方正仿宋_GBK" w:cs="宋体"/>
          <w:color w:val="auto"/>
          <w:sz w:val="32"/>
          <w:szCs w:val="32"/>
        </w:rPr>
      </w:pPr>
      <w:r>
        <w:rPr>
          <w:rFonts w:ascii="宋体" w:hAnsi="宋体" w:eastAsia="方正仿宋_GBK" w:cs="宋体"/>
          <w:color w:val="000000" w:themeColor="text1"/>
          <w:sz w:val="32"/>
          <w:szCs w:val="32"/>
          <w14:textFill>
            <w14:solidFill>
              <w14:schemeClr w14:val="tx1"/>
            </w14:solidFill>
          </w14:textFill>
        </w:rPr>
        <w:t>（</w:t>
      </w:r>
      <w:r>
        <w:rPr>
          <w:rFonts w:hint="eastAsia" w:ascii="宋体" w:hAnsi="宋体" w:eastAsia="方正仿宋_GBK" w:cs="宋体"/>
          <w:color w:val="000000" w:themeColor="text1"/>
          <w:sz w:val="32"/>
          <w:szCs w:val="32"/>
          <w:lang w:val="en-US" w:eastAsia="zh-CN"/>
          <w14:textFill>
            <w14:solidFill>
              <w14:schemeClr w14:val="tx1"/>
            </w14:solidFill>
          </w14:textFill>
        </w:rPr>
        <w:t>七</w:t>
      </w:r>
      <w:r>
        <w:rPr>
          <w:rFonts w:ascii="宋体" w:hAnsi="宋体" w:eastAsia="方正仿宋_GBK" w:cs="宋体"/>
          <w:color w:val="000000" w:themeColor="text1"/>
          <w:sz w:val="32"/>
          <w:szCs w:val="32"/>
          <w14:textFill>
            <w14:solidFill>
              <w14:schemeClr w14:val="tx1"/>
            </w14:solidFill>
          </w14:textFill>
        </w:rPr>
        <w:t>）</w:t>
      </w:r>
      <w:r>
        <w:rPr>
          <w:rFonts w:hint="eastAsia" w:ascii="宋体" w:hAnsi="宋体" w:eastAsia="方正仿宋_GBK" w:cs="宋体"/>
          <w:color w:val="auto"/>
          <w:sz w:val="32"/>
          <w:szCs w:val="32"/>
        </w:rPr>
        <w:t>除首次报考专业技术资格的考生外，报考上一级专业技术资格的考生，须提交本级专业技术资格证书。凡报考《卫生专业技术资格考试专业目录》中专业代码为301至365以及392专业的人员，应具有相应专业执业医师资格，并在报名时提交相应专业执业医师证书；凡报考专业代码为203以及368-373专业的人员，应具有护士执业资格，并在报名时提交护士证书。</w:t>
      </w:r>
    </w:p>
    <w:p>
      <w:pPr>
        <w:spacing w:beforeLines="0" w:afterLines="0" w:line="570" w:lineRule="exact"/>
        <w:ind w:firstLine="640" w:firstLineChars="200"/>
        <w:rPr>
          <w:rFonts w:hint="eastAsia" w:ascii="宋体" w:hAnsi="宋体" w:eastAsia="方正仿宋_GBK" w:cs="宋体"/>
          <w:color w:val="000000"/>
          <w:sz w:val="32"/>
          <w:szCs w:val="32"/>
          <w:u w:val="single"/>
        </w:rPr>
      </w:pPr>
      <w:r>
        <w:rPr>
          <w:rFonts w:hint="eastAsia" w:ascii="宋体" w:hAnsi="宋体" w:eastAsia="方正仿宋_GBK" w:cs="宋体"/>
          <w:color w:val="000000"/>
          <w:sz w:val="32"/>
          <w:szCs w:val="32"/>
        </w:rPr>
        <w:t>（八）卫生专业技术资格考试相关专业科目成绩实行两年为一个周期的滚动管理办法，在连续两个考试年度内通过同一专业4个科目的考试，可取得该专业资格证书。</w:t>
      </w:r>
      <w:r>
        <w:rPr>
          <w:rFonts w:hint="eastAsia" w:ascii="宋体" w:hAnsi="宋体" w:eastAsia="方正仿宋_GBK" w:cs="宋体"/>
          <w:color w:val="000000"/>
          <w:sz w:val="32"/>
          <w:szCs w:val="32"/>
          <w:u w:val="single"/>
        </w:rPr>
        <w:t>对不同专业（含主亚专业）之间各科目的考试合格成绩，不得作为同一专业合并计算。已参加卫生专业技术资格考试通过部分科目的人员，在规定的时限内报名参加剩余科目考试时须确保证件号码一致。</w:t>
      </w:r>
    </w:p>
    <w:p>
      <w:pPr>
        <w:pStyle w:val="3"/>
        <w:spacing w:beforeLines="0" w:afterLines="0" w:line="570" w:lineRule="exact"/>
        <w:ind w:firstLine="640" w:firstLineChars="200"/>
        <w:rPr>
          <w:rFonts w:hint="eastAsia" w:eastAsia="方正仿宋_GBK"/>
          <w:color w:val="000000"/>
          <w:sz w:val="32"/>
          <w:szCs w:val="32"/>
          <w:lang w:val="en-US" w:bidi="ar-SA"/>
        </w:rPr>
      </w:pPr>
      <w:r>
        <w:rPr>
          <w:rFonts w:hint="eastAsia" w:eastAsia="方正仿宋_GBK"/>
          <w:color w:val="000000"/>
          <w:sz w:val="32"/>
          <w:szCs w:val="32"/>
          <w:lang w:val="en-US" w:bidi="ar-SA"/>
        </w:rPr>
        <w:t>2023年报考中医护理学（初级师、中级）、结核病学、职业病学、计划生育、职业卫生（中级）专业类别的人员通过部分科目的，在2024年报考其执业范围内的相关专业时，保留2023年通过科目成绩进行滚动管理，两年内通过四个科目的为考试合格，予以发放2024年报考专业的资格证书。</w:t>
      </w:r>
    </w:p>
    <w:p>
      <w:pPr>
        <w:spacing w:beforeLines="0" w:afterLines="0" w:line="570" w:lineRule="exact"/>
        <w:ind w:firstLine="640" w:firstLineChars="200"/>
        <w:rPr>
          <w:rFonts w:hint="eastAsia" w:ascii="宋体" w:hAnsi="宋体" w:eastAsia="方正仿宋_GBK" w:cs="宋体"/>
          <w:color w:val="000000"/>
          <w:sz w:val="32"/>
          <w:szCs w:val="32"/>
        </w:rPr>
      </w:pPr>
      <w:r>
        <w:rPr>
          <w:rFonts w:hint="eastAsia" w:ascii="宋体" w:hAnsi="宋体" w:eastAsia="方正仿宋_GBK" w:cs="宋体"/>
          <w:color w:val="000000"/>
          <w:sz w:val="32"/>
          <w:szCs w:val="32"/>
        </w:rPr>
        <w:t>（九）按照《港澳台居民居住证申领发放办法》（国办发〔2018〕81号）和《中共中央组织部 人力资源社会保障部 公安部等25部门关于印发&lt;外国人在中国永久居留享有相关待遇的办法&gt;的通知》（人社部发〔2012〕53号）要求，做好香港、澳门、台湾居民以及持有中国《外国人永久居留证》的外籍人员参加卫生专业技术资格考试相关工作。</w:t>
      </w:r>
    </w:p>
    <w:p>
      <w:pPr>
        <w:spacing w:beforeLines="0" w:afterLines="0" w:line="570" w:lineRule="exact"/>
        <w:ind w:firstLine="640" w:firstLineChars="200"/>
        <w:rPr>
          <w:rFonts w:hint="eastAsia" w:ascii="宋体" w:hAnsi="宋体" w:eastAsia="方正仿宋_GBK" w:cs="宋体"/>
          <w:color w:val="000000"/>
          <w:sz w:val="32"/>
          <w:szCs w:val="32"/>
        </w:rPr>
      </w:pPr>
      <w:r>
        <w:rPr>
          <w:rFonts w:hint="eastAsia" w:ascii="宋体" w:hAnsi="宋体" w:eastAsia="方正仿宋_GBK" w:cs="宋体"/>
          <w:color w:val="000000"/>
          <w:sz w:val="32"/>
          <w:szCs w:val="32"/>
        </w:rPr>
        <w:t>（十）取得省级合格卫生专业技术资格证书，并在乡镇卫生院工作的医务人员，符合其它相应报名条件，经县(市、区)、州（市）卫生健康行政主管部门审核后，可报名参加本专业上一级别考试。</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黑体_GBK" w:cs="Times New Roman"/>
          <w:b w:val="0"/>
          <w:bCs w:val="0"/>
          <w:color w:val="000000" w:themeColor="text1"/>
          <w:sz w:val="32"/>
          <w:szCs w:val="32"/>
          <w14:textFill>
            <w14:solidFill>
              <w14:schemeClr w14:val="tx1"/>
            </w14:solidFill>
          </w14:textFill>
        </w:rPr>
      </w:pPr>
      <w:r>
        <w:rPr>
          <w:rFonts w:hint="default" w:ascii="Times New Roman" w:hAnsi="Times New Roman" w:eastAsia="方正黑体_GBK" w:cs="Times New Roman"/>
          <w:b w:val="0"/>
          <w:bCs w:val="0"/>
          <w:color w:val="000000" w:themeColor="text1"/>
          <w:sz w:val="32"/>
          <w:szCs w:val="32"/>
          <w14:textFill>
            <w14:solidFill>
              <w14:schemeClr w14:val="tx1"/>
            </w14:solidFill>
          </w14:textFill>
        </w:rPr>
        <w:t>二、报名管理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楷体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（一）考试报名</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eastAsia" w:ascii="宋体" w:hAnsi="宋体" w:eastAsia="方正仿宋_GBK" w:cs="宋体"/>
          <w:color w:val="auto"/>
          <w:sz w:val="32"/>
          <w:szCs w:val="32"/>
        </w:rPr>
      </w:pPr>
      <w:r>
        <w:rPr>
          <w:rFonts w:hint="eastAsia" w:ascii="宋体" w:hAnsi="宋体" w:eastAsia="方正仿宋_GBK" w:cs="宋体"/>
          <w:color w:val="000000"/>
          <w:sz w:val="32"/>
          <w:szCs w:val="32"/>
          <w:lang w:val="en-US" w:eastAsia="zh-CN"/>
        </w:rPr>
        <w:t>1.新报考生。</w:t>
      </w:r>
      <w:r>
        <w:rPr>
          <w:rFonts w:hint="eastAsia" w:ascii="宋体" w:hAnsi="宋体" w:eastAsia="方正仿宋_GBK" w:cs="宋体"/>
          <w:color w:val="000000"/>
          <w:sz w:val="32"/>
          <w:szCs w:val="32"/>
        </w:rPr>
        <w:t>2023年12月1-14日期间</w:t>
      </w:r>
      <w:r>
        <w:rPr>
          <w:rFonts w:ascii="宋体" w:hAnsi="宋体" w:eastAsia="方正仿宋_GBK" w:cs="宋体"/>
          <w:color w:val="000000" w:themeColor="text1"/>
          <w:sz w:val="32"/>
          <w:szCs w:val="32"/>
          <w14:textFill>
            <w14:solidFill>
              <w14:schemeClr w14:val="tx1"/>
            </w14:solidFill>
          </w14:textFill>
        </w:rPr>
        <w:t>，考生可登录</w:t>
      </w:r>
      <w:r>
        <w:rPr>
          <w:rFonts w:hint="eastAsia" w:ascii="宋体" w:hAnsi="宋体" w:eastAsia="方正仿宋_GBK" w:cs="宋体"/>
          <w:color w:val="000000" w:themeColor="text1"/>
          <w:sz w:val="32"/>
          <w:szCs w:val="32"/>
          <w:lang w:val="en-US" w:eastAsia="zh-CN"/>
          <w14:textFill>
            <w14:solidFill>
              <w14:schemeClr w14:val="tx1"/>
            </w14:solidFill>
          </w14:textFill>
        </w:rPr>
        <w:t>国家卫生健康委人才交流服务中心官网</w:t>
      </w:r>
      <w:r>
        <w:rPr>
          <w:rFonts w:ascii="宋体" w:hAnsi="宋体" w:eastAsia="方正仿宋_GBK" w:cs="宋体"/>
          <w:color w:val="000000" w:themeColor="text1"/>
          <w:sz w:val="32"/>
          <w:szCs w:val="32"/>
          <w14:textFill>
            <w14:solidFill>
              <w14:schemeClr w14:val="tx1"/>
            </w14:solidFill>
          </w14:textFill>
        </w:rPr>
        <w:t>（www.21wecan.com） 进行网上预报名，完成网上预报名后须根据报名要求携带报名</w:t>
      </w:r>
      <w:r>
        <w:rPr>
          <w:rFonts w:hint="eastAsia" w:ascii="宋体" w:hAnsi="宋体" w:eastAsia="方正仿宋_GBK" w:cs="宋体"/>
          <w:color w:val="000000" w:themeColor="text1"/>
          <w:sz w:val="32"/>
          <w:szCs w:val="32"/>
          <w:lang w:eastAsia="zh-CN"/>
          <w14:textFill>
            <w14:solidFill>
              <w14:schemeClr w14:val="tx1"/>
            </w14:solidFill>
          </w14:textFill>
        </w:rPr>
        <w:t>申请表（</w:t>
      </w:r>
      <w:r>
        <w:rPr>
          <w:rFonts w:ascii="宋体" w:hAnsi="宋体" w:eastAsia="方正仿宋_GBK" w:cs="宋体"/>
          <w:color w:val="000000" w:themeColor="text1"/>
          <w:sz w:val="32"/>
          <w:szCs w:val="32"/>
          <w14:textFill>
            <w14:solidFill>
              <w14:schemeClr w14:val="tx1"/>
            </w14:solidFill>
          </w14:textFill>
        </w:rPr>
        <w:t>附件2</w:t>
      </w:r>
      <w:r>
        <w:rPr>
          <w:rFonts w:hint="eastAsia" w:ascii="宋体" w:hAnsi="宋体" w:eastAsia="方正仿宋_GBK" w:cs="宋体"/>
          <w:color w:val="000000" w:themeColor="text1"/>
          <w:sz w:val="32"/>
          <w:szCs w:val="32"/>
          <w:lang w:eastAsia="zh-CN"/>
          <w14:textFill>
            <w14:solidFill>
              <w14:schemeClr w14:val="tx1"/>
            </w14:solidFill>
          </w14:textFill>
        </w:rPr>
        <w:t>）</w:t>
      </w:r>
      <w:r>
        <w:rPr>
          <w:rFonts w:ascii="宋体" w:hAnsi="宋体" w:eastAsia="方正仿宋_GBK" w:cs="宋体"/>
          <w:color w:val="000000" w:themeColor="text1"/>
          <w:sz w:val="32"/>
          <w:szCs w:val="32"/>
          <w14:textFill>
            <w14:solidFill>
              <w14:schemeClr w14:val="tx1"/>
            </w14:solidFill>
          </w14:textFill>
        </w:rPr>
        <w:t>及相关证明材料</w:t>
      </w:r>
      <w:r>
        <w:rPr>
          <w:rFonts w:hint="eastAsia" w:ascii="宋体" w:hAnsi="宋体" w:eastAsia="方正仿宋_GBK" w:cs="宋体"/>
          <w:color w:val="000000" w:themeColor="text1"/>
          <w:sz w:val="32"/>
          <w:szCs w:val="32"/>
          <w:lang w:eastAsia="zh-CN"/>
          <w14:textFill>
            <w14:solidFill>
              <w14:schemeClr w14:val="tx1"/>
            </w14:solidFill>
          </w14:textFill>
        </w:rPr>
        <w:t>（</w:t>
      </w:r>
      <w:r>
        <w:rPr>
          <w:rFonts w:ascii="宋体" w:hAnsi="宋体" w:eastAsia="方正仿宋_GBK" w:cs="宋体"/>
          <w:color w:val="000000" w:themeColor="text1"/>
          <w:sz w:val="32"/>
          <w:szCs w:val="32"/>
          <w14:textFill>
            <w14:solidFill>
              <w14:schemeClr w14:val="tx1"/>
            </w14:solidFill>
          </w14:textFill>
        </w:rPr>
        <w:t>包括原件和复印件</w:t>
      </w:r>
      <w:r>
        <w:rPr>
          <w:rFonts w:hint="eastAsia" w:ascii="宋体" w:hAnsi="宋体" w:eastAsia="方正仿宋_GBK" w:cs="宋体"/>
          <w:color w:val="000000" w:themeColor="text1"/>
          <w:sz w:val="32"/>
          <w:szCs w:val="32"/>
          <w:lang w:eastAsia="zh-CN"/>
          <w14:textFill>
            <w14:solidFill>
              <w14:schemeClr w14:val="tx1"/>
            </w14:solidFill>
          </w14:textFill>
        </w:rPr>
        <w:t>）</w:t>
      </w:r>
      <w:r>
        <w:rPr>
          <w:rFonts w:ascii="宋体" w:hAnsi="宋体" w:eastAsia="方正仿宋_GBK" w:cs="宋体"/>
          <w:color w:val="000000" w:themeColor="text1"/>
          <w:sz w:val="32"/>
          <w:szCs w:val="32"/>
          <w14:textFill>
            <w14:solidFill>
              <w14:schemeClr w14:val="tx1"/>
            </w14:solidFill>
          </w14:textFill>
        </w:rPr>
        <w:t>，到指定地点进行现场确认。</w:t>
      </w:r>
      <w:r>
        <w:rPr>
          <w:rFonts w:hint="eastAsia" w:ascii="宋体" w:hAnsi="宋体" w:eastAsia="方正仿宋_GBK" w:cs="宋体"/>
          <w:color w:val="auto"/>
          <w:sz w:val="32"/>
          <w:szCs w:val="32"/>
        </w:rPr>
        <w:t>各报名点可根据具体情况选择在</w:t>
      </w:r>
      <w:r>
        <w:rPr>
          <w:rFonts w:hint="eastAsia" w:ascii="宋体" w:hAnsi="宋体" w:eastAsia="方正仿宋_GBK" w:cs="宋体"/>
          <w:color w:val="auto"/>
          <w:sz w:val="32"/>
          <w:szCs w:val="32"/>
          <w:lang w:val="en-US" w:eastAsia="zh-CN"/>
        </w:rPr>
        <w:t>2023年12月2日-14日</w:t>
      </w:r>
      <w:r>
        <w:rPr>
          <w:rFonts w:hint="eastAsia" w:ascii="宋体" w:hAnsi="宋体" w:eastAsia="方正仿宋_GBK" w:cs="宋体"/>
          <w:color w:val="auto"/>
          <w:sz w:val="32"/>
          <w:szCs w:val="32"/>
        </w:rPr>
        <w:t>期间进行现场确认工作，并提前告知考生现场确认的具体时间、 地点等重要信息。</w:t>
      </w:r>
    </w:p>
    <w:p>
      <w:pPr>
        <w:spacing w:beforeLines="0" w:afterLines="0" w:line="570" w:lineRule="exact"/>
        <w:ind w:firstLine="640" w:firstLineChars="200"/>
        <w:rPr>
          <w:rFonts w:hint="eastAsia" w:ascii="宋体" w:hAnsi="宋体" w:eastAsia="方正仿宋_GBK" w:cs="宋体"/>
          <w:color w:val="000000"/>
          <w:sz w:val="32"/>
          <w:szCs w:val="32"/>
          <w:u w:val="single"/>
        </w:rPr>
      </w:pPr>
      <w:r>
        <w:rPr>
          <w:rFonts w:hint="eastAsia" w:ascii="宋体" w:hAnsi="宋体" w:eastAsia="方正仿宋_GBK" w:cs="宋体"/>
          <w:color w:val="000000"/>
          <w:sz w:val="32"/>
          <w:szCs w:val="32"/>
          <w:lang w:val="en-US" w:eastAsia="zh-CN"/>
        </w:rPr>
        <w:t>2.历史考生</w:t>
      </w:r>
      <w:r>
        <w:rPr>
          <w:rFonts w:hint="eastAsia" w:ascii="宋体" w:hAnsi="宋体" w:eastAsia="方正仿宋_GBK" w:cs="宋体"/>
          <w:color w:val="000000"/>
          <w:sz w:val="32"/>
          <w:szCs w:val="32"/>
        </w:rPr>
        <w:t>（2023年未通过考生，违纪考生除外）</w:t>
      </w:r>
      <w:r>
        <w:rPr>
          <w:rFonts w:hint="eastAsia" w:ascii="宋体" w:hAnsi="宋体" w:eastAsia="方正仿宋_GBK" w:cs="宋体"/>
          <w:color w:val="000000"/>
          <w:sz w:val="32"/>
          <w:szCs w:val="32"/>
          <w:lang w:val="en-US" w:eastAsia="zh-CN"/>
        </w:rPr>
        <w:t>。</w:t>
      </w:r>
      <w:r>
        <w:rPr>
          <w:rFonts w:hint="eastAsia" w:ascii="宋体" w:hAnsi="宋体" w:eastAsia="方正仿宋_GBK" w:cs="宋体"/>
          <w:color w:val="000000"/>
          <w:sz w:val="32"/>
          <w:szCs w:val="32"/>
          <w:u w:val="single"/>
        </w:rPr>
        <w:t>基本信息、报考考区、考点、报考专业、报考级别、教育情况、工作情况等信息未发生变化的，在提交报名信息后，系统会提示已自动确认，不用到现场提交相关材料。历史考生填报的证件类型或证件编号如与上一年度(2023年)不一致，须携带本人有效身份证件及相关证明材料，至所在</w:t>
      </w:r>
      <w:r>
        <w:rPr>
          <w:rFonts w:hint="eastAsia" w:ascii="宋体" w:hAnsi="宋体" w:eastAsia="方正仿宋_GBK" w:cs="宋体"/>
          <w:color w:val="000000"/>
          <w:sz w:val="32"/>
          <w:szCs w:val="32"/>
          <w:u w:val="single"/>
          <w:lang w:eastAsia="zh-CN"/>
        </w:rPr>
        <w:t>报名点</w:t>
      </w:r>
      <w:r>
        <w:rPr>
          <w:rFonts w:hint="eastAsia" w:ascii="宋体" w:hAnsi="宋体" w:eastAsia="方正仿宋_GBK" w:cs="宋体"/>
          <w:color w:val="000000"/>
          <w:sz w:val="32"/>
          <w:szCs w:val="32"/>
          <w:u w:val="single"/>
        </w:rPr>
        <w:t>申请进行考试成绩的合并，如未按要求提出以上申请，将默认为自动放弃上一年度(2023年)考试成绩，无法进行两年成绩的滚动管理。</w:t>
      </w:r>
    </w:p>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textAlignment w:val="auto"/>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现场确认时报名考生需提交如下材料：</w:t>
      </w:r>
    </w:p>
    <w:tbl>
      <w:tblPr>
        <w:tblStyle w:val="8"/>
        <w:tblW w:w="10300" w:type="dxa"/>
        <w:tblInd w:w="-80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65"/>
        <w:gridCol w:w="514"/>
        <w:gridCol w:w="922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96" w:hRule="atLeast"/>
        </w:trPr>
        <w:tc>
          <w:tcPr>
            <w:tcW w:w="10300" w:type="dxa"/>
            <w:gridSpan w:val="3"/>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ascii="仿宋_GB2312" w:hAnsi="宋体" w:eastAsia="仿宋_GB2312" w:cs="仿宋_GB2312"/>
                <w:b/>
                <w:bCs/>
                <w:i w:val="0"/>
                <w:iCs w:val="0"/>
                <w:color w:val="000000"/>
                <w:sz w:val="44"/>
                <w:szCs w:val="44"/>
                <w:u w:val="none"/>
              </w:rPr>
            </w:pPr>
            <w:r>
              <w:rPr>
                <w:rFonts w:hint="default" w:ascii="仿宋_GB2312" w:hAnsi="宋体" w:eastAsia="仿宋_GB2312" w:cs="仿宋_GB2312"/>
                <w:b/>
                <w:bCs/>
                <w:i w:val="0"/>
                <w:iCs w:val="0"/>
                <w:color w:val="000000"/>
                <w:kern w:val="0"/>
                <w:sz w:val="44"/>
                <w:szCs w:val="44"/>
                <w:u w:val="none"/>
                <w:lang w:val="en-US" w:eastAsia="zh-CN" w:bidi="ar"/>
              </w:rPr>
              <w:t xml:space="preserve">2024年度卫生专业技术资格考试(云南考区)历史考生报名需提交审核材料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类别</w:t>
            </w:r>
          </w:p>
        </w:tc>
        <w:tc>
          <w:tcPr>
            <w:tcW w:w="51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eastAsia="宋体" w:cs="宋体"/>
                <w:i w:val="0"/>
                <w:iCs w:val="0"/>
                <w:color w:val="000000"/>
                <w:kern w:val="0"/>
                <w:sz w:val="36"/>
                <w:szCs w:val="36"/>
                <w:u w:val="none"/>
                <w:lang w:val="en-US" w:eastAsia="zh-CN" w:bidi="ar"/>
              </w:rPr>
              <w:t>序号</w:t>
            </w:r>
          </w:p>
        </w:tc>
        <w:tc>
          <w:tcPr>
            <w:tcW w:w="922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6"/>
                <w:szCs w:val="36"/>
                <w:u w:val="none"/>
              </w:rPr>
            </w:pPr>
            <w:r>
              <w:rPr>
                <w:rFonts w:hint="default" w:ascii="仿宋_GB2312" w:hAnsi="宋体" w:eastAsia="仿宋_GB2312" w:cs="仿宋_GB2312"/>
                <w:b/>
                <w:bCs/>
                <w:i w:val="0"/>
                <w:iCs w:val="0"/>
                <w:color w:val="000000"/>
                <w:kern w:val="0"/>
                <w:sz w:val="36"/>
                <w:szCs w:val="36"/>
                <w:u w:val="none"/>
                <w:lang w:val="en-US" w:eastAsia="zh-CN" w:bidi="ar"/>
              </w:rPr>
              <w:t>材料名称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920"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自动确认</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_GB2312" w:hAnsi="宋体" w:eastAsia="仿宋_GB2312" w:cs="仿宋_GB2312"/>
                <w:i w:val="0"/>
                <w:iCs w:val="0"/>
                <w:color w:val="000000"/>
                <w:sz w:val="32"/>
                <w:szCs w:val="32"/>
                <w:u w:val="none"/>
              </w:rPr>
            </w:pPr>
            <w:r>
              <w:rPr>
                <w:rStyle w:val="28"/>
                <w:rFonts w:hAnsi="宋体"/>
                <w:lang w:val="en-US" w:eastAsia="zh-CN" w:bidi="ar"/>
              </w:rPr>
              <w:t>2024年卫考报名，我省已经申请开通历史考生自动确认功能。</w:t>
            </w:r>
            <w:r>
              <w:rPr>
                <w:rStyle w:val="29"/>
                <w:rFonts w:hAnsi="宋体"/>
                <w:lang w:val="en-US" w:eastAsia="zh-CN" w:bidi="ar"/>
              </w:rPr>
              <w:br w:type="textWrapping"/>
            </w:r>
            <w:r>
              <w:rPr>
                <w:rStyle w:val="29"/>
                <w:rFonts w:hAnsi="宋体"/>
                <w:lang w:val="en-US" w:eastAsia="zh-CN" w:bidi="ar"/>
              </w:rPr>
              <w:t>（2023年未通过考生，违纪考生除外）。基本信息、报考考区、考点、报考专业、报考级别、教育情况、工作情况等信息未发生变化的，在提交报名信息后，系统会提示已自动确认，不用到现场提交相关材料。</w:t>
            </w:r>
            <w:r>
              <w:rPr>
                <w:rStyle w:val="29"/>
                <w:rFonts w:hAnsi="宋体"/>
                <w:lang w:val="en-US" w:eastAsia="zh-CN" w:bidi="ar"/>
              </w:rPr>
              <w:br w:type="textWrapping"/>
            </w:r>
            <w:r>
              <w:rPr>
                <w:rStyle w:val="29"/>
                <w:rFonts w:hAnsi="宋体"/>
                <w:lang w:val="en-US" w:eastAsia="zh-CN" w:bidi="ar"/>
              </w:rPr>
              <w:t xml:space="preserve">   历史考生填报的证件类型或证件编号如与上一年度 (2023年)不一致，须携带本人有效身份证件及相关证明材料，至所在考点考试管理机构申请进行考试成绩的合并，如未按要求提出以上申请，将默认为自动放弃上一年度(2023年)考试成绩，无法进行两年成绩的滚动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667"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注：</w:t>
            </w:r>
          </w:p>
        </w:tc>
        <w:tc>
          <w:tcPr>
            <w:tcW w:w="9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1.历史考生指上一年度参加考试并且报考专业与本年度报考专业相同；</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 xml:space="preserve">2.具体确认操作手册请访问中国卫生人才网（www.21wecan.com）-“考试评价”栏目查看。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05" w:hRule="atLeast"/>
        </w:trPr>
        <w:tc>
          <w:tcPr>
            <w:tcW w:w="565" w:type="dxa"/>
            <w:tcBorders>
              <w:top w:val="nil"/>
              <w:left w:val="nil"/>
              <w:bottom w:val="nil"/>
              <w:right w:val="nil"/>
            </w:tcBorders>
            <w:shd w:val="clear" w:color="auto" w:fill="auto"/>
            <w:vAlign w:val="top"/>
          </w:tcPr>
          <w:p>
            <w:pPr>
              <w:jc w:val="right"/>
              <w:rPr>
                <w:rFonts w:hint="eastAsia" w:ascii="宋体" w:hAnsi="宋体" w:eastAsia="宋体" w:cs="宋体"/>
                <w:b/>
                <w:bCs/>
                <w:i w:val="0"/>
                <w:iCs w:val="0"/>
                <w:color w:val="000000"/>
                <w:sz w:val="28"/>
                <w:szCs w:val="28"/>
                <w:u w:val="none"/>
              </w:rPr>
            </w:pPr>
          </w:p>
        </w:tc>
        <w:tc>
          <w:tcPr>
            <w:tcW w:w="514" w:type="dxa"/>
            <w:tcBorders>
              <w:top w:val="nil"/>
              <w:left w:val="nil"/>
              <w:bottom w:val="nil"/>
              <w:right w:val="nil"/>
            </w:tcBorders>
            <w:shd w:val="clear" w:color="auto" w:fill="auto"/>
            <w:vAlign w:val="center"/>
          </w:tcPr>
          <w:p>
            <w:pPr>
              <w:jc w:val="left"/>
              <w:rPr>
                <w:rFonts w:hint="eastAsia" w:ascii="黑体" w:hAnsi="宋体" w:eastAsia="黑体" w:cs="黑体"/>
                <w:i w:val="0"/>
                <w:iCs w:val="0"/>
                <w:color w:val="000000"/>
                <w:sz w:val="32"/>
                <w:szCs w:val="32"/>
                <w:u w:val="none"/>
              </w:rPr>
            </w:pPr>
          </w:p>
        </w:tc>
        <w:tc>
          <w:tcPr>
            <w:tcW w:w="9221" w:type="dxa"/>
            <w:tcBorders>
              <w:top w:val="nil"/>
              <w:left w:val="nil"/>
              <w:bottom w:val="nil"/>
              <w:right w:val="nil"/>
            </w:tcBorders>
            <w:shd w:val="clear" w:color="auto" w:fill="auto"/>
            <w:vAlign w:val="center"/>
          </w:tcPr>
          <w:p>
            <w:pPr>
              <w:jc w:val="left"/>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332" w:hRule="atLeast"/>
        </w:trPr>
        <w:tc>
          <w:tcPr>
            <w:tcW w:w="1030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44"/>
                <w:szCs w:val="44"/>
                <w:u w:val="none"/>
              </w:rPr>
            </w:pPr>
            <w:r>
              <w:rPr>
                <w:rFonts w:hint="default" w:ascii="仿宋_GB2312" w:hAnsi="宋体" w:eastAsia="仿宋_GB2312" w:cs="仿宋_GB2312"/>
                <w:b/>
                <w:bCs/>
                <w:i w:val="0"/>
                <w:iCs w:val="0"/>
                <w:color w:val="000000"/>
                <w:kern w:val="0"/>
                <w:sz w:val="44"/>
                <w:szCs w:val="44"/>
                <w:u w:val="none"/>
                <w:lang w:val="en-US" w:eastAsia="zh-CN" w:bidi="ar"/>
              </w:rPr>
              <w:t>2024年度卫生专业技术资格考试(云南考区 )报名                                                                                                           初级(士)考生需提交审核材料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89" w:hRule="atLeast"/>
        </w:trPr>
        <w:tc>
          <w:tcPr>
            <w:tcW w:w="56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6"/>
                <w:szCs w:val="36"/>
                <w:u w:val="none"/>
              </w:rPr>
            </w:pPr>
            <w:r>
              <w:rPr>
                <w:rFonts w:hint="default" w:ascii="仿宋_GB2312" w:hAnsi="宋体" w:eastAsia="仿宋_GB2312" w:cs="仿宋_GB2312"/>
                <w:b/>
                <w:bCs/>
                <w:i w:val="0"/>
                <w:iCs w:val="0"/>
                <w:color w:val="000000"/>
                <w:kern w:val="0"/>
                <w:sz w:val="36"/>
                <w:szCs w:val="36"/>
                <w:u w:val="none"/>
                <w:lang w:val="en-US" w:eastAsia="zh-CN" w:bidi="ar"/>
              </w:rPr>
              <w:t>类别</w:t>
            </w:r>
          </w:p>
        </w:tc>
        <w:tc>
          <w:tcPr>
            <w:tcW w:w="51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6"/>
                <w:szCs w:val="36"/>
                <w:u w:val="none"/>
              </w:rPr>
            </w:pPr>
            <w:r>
              <w:rPr>
                <w:rFonts w:hint="default" w:ascii="仿宋_GB2312" w:hAnsi="宋体" w:eastAsia="仿宋_GB2312" w:cs="仿宋_GB2312"/>
                <w:b/>
                <w:bCs/>
                <w:i w:val="0"/>
                <w:iCs w:val="0"/>
                <w:color w:val="000000"/>
                <w:kern w:val="0"/>
                <w:sz w:val="36"/>
                <w:szCs w:val="36"/>
                <w:u w:val="none"/>
                <w:lang w:val="en-US" w:eastAsia="zh-CN" w:bidi="ar"/>
              </w:rPr>
              <w:t>序号</w:t>
            </w:r>
          </w:p>
        </w:tc>
        <w:tc>
          <w:tcPr>
            <w:tcW w:w="922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36"/>
                <w:szCs w:val="36"/>
                <w:u w:val="none"/>
              </w:rPr>
            </w:pPr>
            <w:r>
              <w:rPr>
                <w:rFonts w:hint="default" w:ascii="仿宋_GB2312" w:hAnsi="宋体" w:eastAsia="仿宋_GB2312" w:cs="仿宋_GB2312"/>
                <w:b/>
                <w:bCs/>
                <w:i w:val="0"/>
                <w:iCs w:val="0"/>
                <w:color w:val="000000"/>
                <w:kern w:val="0"/>
                <w:sz w:val="36"/>
                <w:szCs w:val="36"/>
                <w:u w:val="none"/>
                <w:lang w:val="en-US" w:eastAsia="zh-CN" w:bidi="ar"/>
              </w:rPr>
              <w:t>材料名称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143"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报名表</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经考生本人网上报名打印的《202</w:t>
            </w:r>
            <w:r>
              <w:rPr>
                <w:rFonts w:hint="eastAsia" w:ascii="仿宋_GB2312" w:hAnsi="宋体" w:eastAsia="仿宋_GB2312" w:cs="仿宋_GB2312"/>
                <w:i w:val="0"/>
                <w:iCs w:val="0"/>
                <w:color w:val="000000"/>
                <w:kern w:val="0"/>
                <w:sz w:val="32"/>
                <w:szCs w:val="32"/>
                <w:u w:val="none"/>
                <w:lang w:val="en-US" w:eastAsia="zh-CN" w:bidi="ar"/>
              </w:rPr>
              <w:t>4</w:t>
            </w:r>
            <w:r>
              <w:rPr>
                <w:rStyle w:val="29"/>
                <w:rFonts w:hAnsi="宋体"/>
                <w:lang w:val="en-US" w:eastAsia="zh-CN" w:bidi="ar"/>
              </w:rPr>
              <w:t>年度卫生专业技术资格考试申报表》原件一份（加盖工作单位公章）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59"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基本材料</w:t>
            </w: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803"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5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5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3</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毕业证书(含本专业起始学历)（复印件）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809"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460" w:lineRule="exact"/>
              <w:jc w:val="right"/>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注：</w:t>
            </w:r>
          </w:p>
        </w:tc>
        <w:tc>
          <w:tcPr>
            <w:tcW w:w="973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60" w:lineRule="exact"/>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1.各类证件、证书、成绩单原件须和报名需提交的材料一起报送至报名点进行资格审核，原件审核完毕后退还考生本人；</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2.网上报名采集的照片必须为白底免冠彩色证件照；</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3.考生报名提交材料请按本表样的类别、序号整理分类装订。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99" w:hRule="atLeast"/>
        </w:trPr>
        <w:tc>
          <w:tcPr>
            <w:tcW w:w="5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735" w:type="dxa"/>
            <w:gridSpan w:val="2"/>
            <w:tcBorders>
              <w:top w:val="nil"/>
              <w:left w:val="nil"/>
              <w:bottom w:val="nil"/>
              <w:right w:val="nil"/>
            </w:tcBorders>
            <w:shd w:val="clear" w:color="auto" w:fill="auto"/>
            <w:vAlign w:val="center"/>
          </w:tcPr>
          <w:p>
            <w:pPr>
              <w:jc w:val="left"/>
              <w:rPr>
                <w:rFonts w:hint="eastAsia" w:ascii="黑体" w:hAnsi="宋体" w:eastAsia="黑体" w:cs="黑体"/>
                <w:i w:val="0"/>
                <w:iCs w:val="0"/>
                <w:color w:val="000000"/>
                <w:sz w:val="32"/>
                <w:szCs w:val="3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75" w:hRule="atLeast"/>
        </w:trPr>
        <w:tc>
          <w:tcPr>
            <w:tcW w:w="1030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44"/>
                <w:szCs w:val="44"/>
                <w:u w:val="none"/>
              </w:rPr>
            </w:pPr>
            <w:r>
              <w:rPr>
                <w:rFonts w:hint="default" w:ascii="仿宋_GB2312" w:hAnsi="宋体" w:eastAsia="仿宋_GB2312" w:cs="仿宋_GB2312"/>
                <w:b/>
                <w:bCs/>
                <w:i w:val="0"/>
                <w:iCs w:val="0"/>
                <w:color w:val="000000"/>
                <w:kern w:val="0"/>
                <w:sz w:val="44"/>
                <w:szCs w:val="44"/>
                <w:u w:val="none"/>
                <w:lang w:val="en-US" w:eastAsia="zh-CN" w:bidi="ar"/>
              </w:rPr>
              <w:t>2024年度卫生专业技术资格考试（云南考区）报考                                                                              初级(师)考生需提交审核材料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02" w:hRule="atLeast"/>
        </w:trPr>
        <w:tc>
          <w:tcPr>
            <w:tcW w:w="56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kern w:val="0"/>
                <w:sz w:val="36"/>
                <w:szCs w:val="36"/>
                <w:u w:val="none"/>
                <w:lang w:val="en-US" w:eastAsia="zh-CN" w:bidi="ar"/>
              </w:rPr>
            </w:pPr>
            <w:r>
              <w:rPr>
                <w:rFonts w:hint="eastAsia" w:ascii="仿宋_GB2312" w:hAnsi="宋体" w:eastAsia="仿宋_GB2312" w:cs="仿宋_GB2312"/>
                <w:b/>
                <w:bCs/>
                <w:i w:val="0"/>
                <w:iCs w:val="0"/>
                <w:color w:val="000000"/>
                <w:kern w:val="0"/>
                <w:sz w:val="36"/>
                <w:szCs w:val="36"/>
                <w:u w:val="none"/>
                <w:lang w:val="en-US" w:eastAsia="zh-CN" w:bidi="ar"/>
              </w:rPr>
              <w:t>类别</w:t>
            </w:r>
          </w:p>
        </w:tc>
        <w:tc>
          <w:tcPr>
            <w:tcW w:w="51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_GB2312" w:hAnsi="宋体" w:eastAsia="仿宋_GB2312" w:cs="仿宋_GB2312"/>
                <w:b/>
                <w:bCs/>
                <w:i w:val="0"/>
                <w:iCs w:val="0"/>
                <w:color w:val="000000"/>
                <w:kern w:val="0"/>
                <w:sz w:val="36"/>
                <w:szCs w:val="36"/>
                <w:u w:val="none"/>
                <w:lang w:val="en-US" w:eastAsia="zh-CN" w:bidi="ar"/>
              </w:rPr>
            </w:pPr>
            <w:r>
              <w:rPr>
                <w:rFonts w:hint="eastAsia" w:ascii="仿宋_GB2312" w:hAnsi="宋体" w:eastAsia="仿宋_GB2312" w:cs="仿宋_GB2312"/>
                <w:b/>
                <w:bCs/>
                <w:i w:val="0"/>
                <w:iCs w:val="0"/>
                <w:color w:val="000000"/>
                <w:kern w:val="0"/>
                <w:sz w:val="36"/>
                <w:szCs w:val="36"/>
                <w:u w:val="none"/>
                <w:lang w:val="en-US" w:eastAsia="zh-CN" w:bidi="ar"/>
              </w:rPr>
              <w:t>序号</w:t>
            </w:r>
          </w:p>
        </w:tc>
        <w:tc>
          <w:tcPr>
            <w:tcW w:w="922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b/>
                <w:bCs/>
                <w:i w:val="0"/>
                <w:iCs w:val="0"/>
                <w:color w:val="000000"/>
                <w:kern w:val="0"/>
                <w:sz w:val="36"/>
                <w:szCs w:val="36"/>
                <w:u w:val="none"/>
                <w:lang w:val="en-US" w:eastAsia="zh-CN" w:bidi="ar"/>
              </w:rPr>
            </w:pPr>
            <w:r>
              <w:rPr>
                <w:rFonts w:hint="default" w:ascii="仿宋_GB2312" w:hAnsi="宋体" w:eastAsia="仿宋_GB2312" w:cs="仿宋_GB2312"/>
                <w:b/>
                <w:bCs/>
                <w:i w:val="0"/>
                <w:iCs w:val="0"/>
                <w:color w:val="000000"/>
                <w:kern w:val="0"/>
                <w:sz w:val="36"/>
                <w:szCs w:val="36"/>
                <w:u w:val="none"/>
                <w:lang w:val="en-US" w:eastAsia="zh-CN" w:bidi="ar"/>
              </w:rPr>
              <w:t>材料名称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3"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报名表</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经考生本人网上报名打印的《202</w:t>
            </w:r>
            <w:r>
              <w:rPr>
                <w:rFonts w:hint="eastAsia" w:ascii="仿宋_GB2312" w:hAnsi="宋体" w:eastAsia="仿宋_GB2312" w:cs="仿宋_GB2312"/>
                <w:i w:val="0"/>
                <w:iCs w:val="0"/>
                <w:color w:val="000000"/>
                <w:kern w:val="0"/>
                <w:sz w:val="32"/>
                <w:szCs w:val="32"/>
                <w:u w:val="none"/>
                <w:lang w:val="en-US" w:eastAsia="zh-CN" w:bidi="ar"/>
              </w:rPr>
              <w:t>4</w:t>
            </w:r>
            <w:r>
              <w:rPr>
                <w:rStyle w:val="29"/>
                <w:rFonts w:hAnsi="宋体"/>
                <w:lang w:val="en-US" w:eastAsia="zh-CN" w:bidi="ar"/>
              </w:rPr>
              <w:t>年度卫生专业技术资格考试申报表》一份（加盖工作单位公章）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7"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基本材料</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7"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毕业证书(含本专业起始学历)（复印件）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7"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相关证书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初级（士）资格证书（复印件）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7"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 xml:space="preserve">报考护理专业类别的考生需提交护士执业证书（复印件）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917"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证明材料</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因工作原因变更岗位，改报专业的考生需提交单位出具的现从事工作岗位证明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398"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 xml:space="preserve">已享受职称考试省级合格标准，在乡镇卫生院工作的医务人员，报考本专业上一级别考试，需由所在卫生院出具在岗证明，经县（市）、州（市）卫生行政主管部门审核并加盖公章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03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民营卫生医疗机构的考生需提交单位的医疗机构执业许可证(副本复印件并加盖单位公章）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390" w:hRule="atLeast"/>
        </w:trPr>
        <w:tc>
          <w:tcPr>
            <w:tcW w:w="565" w:type="dxa"/>
            <w:tcBorders>
              <w:top w:val="nil"/>
              <w:left w:val="nil"/>
              <w:bottom w:val="nil"/>
              <w:right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注：</w:t>
            </w:r>
          </w:p>
        </w:tc>
        <w:tc>
          <w:tcPr>
            <w:tcW w:w="9735"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1.各类证件、证书、成绩单原件须和报名需提交的材料一起报送至报名点进行资格审核，原件审核完毕后退还考生本人；</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2.网上报名采集的照片必须为白底免冠彩色证件照；</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3.考生报名提交材料请按本表样的类别、序号整理分类装订。</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4.在计算任职年限时，从事医疗或护理等执业活动的，从执业注册时间算起；取得护士、药士或技士等职称，从取得相应资格时间算起。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408" w:hRule="atLeast"/>
        </w:trPr>
        <w:tc>
          <w:tcPr>
            <w:tcW w:w="56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51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c>
          <w:tcPr>
            <w:tcW w:w="922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205" w:hRule="atLeast"/>
        </w:trPr>
        <w:tc>
          <w:tcPr>
            <w:tcW w:w="10300" w:type="dxa"/>
            <w:gridSpan w:val="3"/>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b/>
                <w:bCs/>
                <w:i w:val="0"/>
                <w:iCs w:val="0"/>
                <w:color w:val="000000"/>
                <w:sz w:val="44"/>
                <w:szCs w:val="44"/>
                <w:u w:val="none"/>
              </w:rPr>
            </w:pPr>
            <w:r>
              <w:rPr>
                <w:rFonts w:hint="default" w:ascii="仿宋_GB2312" w:hAnsi="宋体" w:eastAsia="仿宋_GB2312" w:cs="仿宋_GB2312"/>
                <w:b/>
                <w:bCs/>
                <w:i w:val="0"/>
                <w:iCs w:val="0"/>
                <w:color w:val="000000"/>
                <w:kern w:val="0"/>
                <w:sz w:val="44"/>
                <w:szCs w:val="44"/>
                <w:u w:val="none"/>
                <w:lang w:val="en-US" w:eastAsia="zh-CN" w:bidi="ar"/>
              </w:rPr>
              <w:t>2024年度卫生专业技术资格考试（云南考区）报名                                                                                     中级考生需提交审核材料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888" w:hRule="atLeast"/>
        </w:trPr>
        <w:tc>
          <w:tcPr>
            <w:tcW w:w="565"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b/>
                <w:bCs/>
                <w:i w:val="0"/>
                <w:iCs w:val="0"/>
                <w:color w:val="000000"/>
                <w:kern w:val="0"/>
                <w:sz w:val="36"/>
                <w:szCs w:val="36"/>
                <w:u w:val="none"/>
                <w:lang w:val="en-US" w:eastAsia="zh-CN" w:bidi="ar"/>
              </w:rPr>
            </w:pPr>
            <w:r>
              <w:rPr>
                <w:rFonts w:hint="default" w:ascii="仿宋_GB2312" w:hAnsi="宋体" w:eastAsia="仿宋_GB2312" w:cs="仿宋_GB2312"/>
                <w:b/>
                <w:bCs/>
                <w:i w:val="0"/>
                <w:iCs w:val="0"/>
                <w:color w:val="000000"/>
                <w:kern w:val="0"/>
                <w:sz w:val="36"/>
                <w:szCs w:val="36"/>
                <w:u w:val="none"/>
                <w:lang w:val="en-US" w:eastAsia="zh-CN" w:bidi="ar"/>
              </w:rPr>
              <w:t>类别</w:t>
            </w:r>
          </w:p>
        </w:tc>
        <w:tc>
          <w:tcPr>
            <w:tcW w:w="514"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b/>
                <w:bCs/>
                <w:i w:val="0"/>
                <w:iCs w:val="0"/>
                <w:color w:val="000000"/>
                <w:kern w:val="0"/>
                <w:sz w:val="36"/>
                <w:szCs w:val="36"/>
                <w:u w:val="none"/>
                <w:lang w:val="en-US" w:eastAsia="zh-CN" w:bidi="ar"/>
              </w:rPr>
            </w:pPr>
            <w:r>
              <w:rPr>
                <w:rFonts w:hint="default" w:ascii="仿宋_GB2312" w:hAnsi="宋体" w:eastAsia="仿宋_GB2312" w:cs="仿宋_GB2312"/>
                <w:b/>
                <w:bCs/>
                <w:i w:val="0"/>
                <w:iCs w:val="0"/>
                <w:color w:val="000000"/>
                <w:kern w:val="0"/>
                <w:sz w:val="36"/>
                <w:szCs w:val="36"/>
                <w:u w:val="none"/>
                <w:lang w:val="en-US" w:eastAsia="zh-CN" w:bidi="ar"/>
              </w:rPr>
              <w:t>序号</w:t>
            </w:r>
          </w:p>
        </w:tc>
        <w:tc>
          <w:tcPr>
            <w:tcW w:w="9221" w:type="dxa"/>
            <w:tcBorders>
              <w:top w:val="single" w:color="000000" w:sz="4" w:space="0"/>
              <w:left w:val="single" w:color="000000" w:sz="4" w:space="0"/>
              <w:bottom w:val="single" w:color="000000" w:sz="4" w:space="0"/>
              <w:right w:val="single" w:color="000000" w:sz="4" w:space="0"/>
            </w:tcBorders>
            <w:shd w:val="clear" w:color="auto" w:fill="C0C0C0"/>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b/>
                <w:bCs/>
                <w:i w:val="0"/>
                <w:iCs w:val="0"/>
                <w:color w:val="000000"/>
                <w:kern w:val="0"/>
                <w:sz w:val="36"/>
                <w:szCs w:val="36"/>
                <w:u w:val="none"/>
                <w:lang w:val="en-US" w:eastAsia="zh-CN" w:bidi="ar"/>
              </w:rPr>
            </w:pPr>
            <w:r>
              <w:rPr>
                <w:rFonts w:hint="default" w:ascii="仿宋_GB2312" w:hAnsi="宋体" w:eastAsia="仿宋_GB2312" w:cs="仿宋_GB2312"/>
                <w:b/>
                <w:bCs/>
                <w:i w:val="0"/>
                <w:iCs w:val="0"/>
                <w:color w:val="000000"/>
                <w:kern w:val="0"/>
                <w:sz w:val="36"/>
                <w:szCs w:val="36"/>
                <w:u w:val="none"/>
                <w:lang w:val="en-US" w:eastAsia="zh-CN" w:bidi="ar"/>
              </w:rPr>
              <w:t>材料名称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43" w:hRule="atLeast"/>
        </w:trPr>
        <w:tc>
          <w:tcPr>
            <w:tcW w:w="5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报名表</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经考生本人网上报名打印的《202</w:t>
            </w:r>
            <w:r>
              <w:rPr>
                <w:rFonts w:hint="eastAsia" w:ascii="仿宋_GB2312" w:hAnsi="宋体" w:eastAsia="仿宋_GB2312" w:cs="仿宋_GB2312"/>
                <w:i w:val="0"/>
                <w:iCs w:val="0"/>
                <w:color w:val="000000"/>
                <w:kern w:val="0"/>
                <w:sz w:val="32"/>
                <w:szCs w:val="32"/>
                <w:u w:val="none"/>
                <w:lang w:val="en-US" w:eastAsia="zh-CN" w:bidi="ar"/>
              </w:rPr>
              <w:t>4</w:t>
            </w:r>
            <w:r>
              <w:rPr>
                <w:rStyle w:val="29"/>
                <w:rFonts w:hAnsi="宋体"/>
                <w:lang w:val="en-US" w:eastAsia="zh-CN" w:bidi="ar"/>
              </w:rPr>
              <w:t>年度卫生专业技术资格考试申报表》原件一份（加盖工作单位公章）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6"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基本材料</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2</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身份证（复印件）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6"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3</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毕业证书(含本专业起始学历)（复印件）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76"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4</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初级（师）资格证书（复印件）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5" w:hRule="atLeast"/>
        </w:trPr>
        <w:tc>
          <w:tcPr>
            <w:tcW w:w="565" w:type="dxa"/>
            <w:vMerge w:val="restart"/>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相关证书</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5</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凡报考专业代码为</w:t>
            </w:r>
            <w:r>
              <w:rPr>
                <w:rStyle w:val="28"/>
                <w:rFonts w:hAnsi="宋体"/>
                <w:lang w:val="en-US" w:eastAsia="zh-CN" w:bidi="ar"/>
              </w:rPr>
              <w:t>203以及368-373</w:t>
            </w:r>
            <w:r>
              <w:rPr>
                <w:rStyle w:val="29"/>
                <w:rFonts w:hAnsi="宋体"/>
                <w:lang w:val="en-US" w:eastAsia="zh-CN" w:bidi="ar"/>
              </w:rPr>
              <w:t>专业的人员，应具有护士执业资格，并在报名时提交护士执业证书。（复印件）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21" w:hRule="atLeast"/>
        </w:trPr>
        <w:tc>
          <w:tcPr>
            <w:tcW w:w="565" w:type="dxa"/>
            <w:vMerge w:val="continue"/>
            <w:tcBorders>
              <w:top w:val="single" w:color="000000" w:sz="4" w:space="0"/>
              <w:left w:val="single" w:color="000000" w:sz="4" w:space="0"/>
              <w:bottom w:val="nil"/>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6</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报考专业代码在</w:t>
            </w:r>
            <w:r>
              <w:rPr>
                <w:rStyle w:val="33"/>
                <w:rFonts w:hAnsi="宋体"/>
                <w:lang w:val="en-US" w:eastAsia="zh-CN" w:bidi="ar"/>
              </w:rPr>
              <w:t>301至365,392</w:t>
            </w:r>
            <w:r>
              <w:rPr>
                <w:rStyle w:val="34"/>
                <w:rFonts w:hAnsi="宋体"/>
                <w:lang w:val="en-US" w:eastAsia="zh-CN" w:bidi="ar"/>
              </w:rPr>
              <w:t>专业的考生需提交相应专业执业医师资格证书及执业医师注册证书，临床、口腔、中医类别的博士、硕士和提前报考的本科考生，需提交住院医师规范化培训合格证书。（复印件）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5" w:hRule="atLeast"/>
        </w:trPr>
        <w:tc>
          <w:tcPr>
            <w:tcW w:w="5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证明材料</w:t>
            </w: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7</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因工作原因变更岗位，改报专业的考生需提交单位出具的现从事工作岗位证明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285"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8</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 xml:space="preserve">已享受职称考试省级合格标准，在乡镇卫生院工作的医务人员，报考本专业上一级别考试，需由所在卫生院出具在岗证明，经县（市）、州（市）卫生行政主管部门审核并加盖公章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540"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9</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在乡镇卫生院、社区卫生服务机构工作的医师、护师，提前一年报考中级技术资格全科医学、全科医学(中医类)和社区护理专业类别的考生，需提交在乡镇卫生院、社区卫生服务机构二年以上的工作经历证明和医疗机构执业许可证（加盖当地卫生行政部门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1157"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10</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本科及以上学历、经全科专业住院医师规范化培训合格并到乡镇卫生院、社区卫生服务机构工作的,可直接参加全科医学专业中级职称考试,考试通过的直接聘任中级职称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775" w:hRule="atLeast"/>
        </w:trPr>
        <w:tc>
          <w:tcPr>
            <w:tcW w:w="5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仿宋_GB2312" w:hAnsi="宋体" w:eastAsia="仿宋_GB2312" w:cs="仿宋_GB2312"/>
                <w:i w:val="0"/>
                <w:iCs w:val="0"/>
                <w:color w:val="000000"/>
                <w:sz w:val="32"/>
                <w:szCs w:val="32"/>
                <w:u w:val="none"/>
              </w:rPr>
            </w:pPr>
          </w:p>
        </w:tc>
        <w:tc>
          <w:tcPr>
            <w:tcW w:w="5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11</w:t>
            </w:r>
          </w:p>
        </w:tc>
        <w:tc>
          <w:tcPr>
            <w:tcW w:w="92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default" w:ascii="仿宋_GB2312" w:hAnsi="宋体" w:eastAsia="仿宋_GB2312" w:cs="仿宋_GB2312"/>
                <w:i w:val="0"/>
                <w:iCs w:val="0"/>
                <w:color w:val="000000"/>
                <w:sz w:val="32"/>
                <w:szCs w:val="32"/>
                <w:u w:val="none"/>
              </w:rPr>
            </w:pPr>
            <w:r>
              <w:rPr>
                <w:rFonts w:hint="default" w:ascii="仿宋_GB2312" w:hAnsi="宋体" w:eastAsia="仿宋_GB2312" w:cs="仿宋_GB2312"/>
                <w:i w:val="0"/>
                <w:iCs w:val="0"/>
                <w:color w:val="000000"/>
                <w:kern w:val="0"/>
                <w:sz w:val="32"/>
                <w:szCs w:val="32"/>
                <w:u w:val="none"/>
                <w:lang w:val="en-US" w:eastAsia="zh-CN" w:bidi="ar"/>
              </w:rPr>
              <w:t>民营卫生医疗机构的考生需提交单位的医疗机构执业许可证(副本复印件并加盖单位公章）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777" w:hRule="atLeast"/>
        </w:trPr>
        <w:tc>
          <w:tcPr>
            <w:tcW w:w="565" w:type="dxa"/>
            <w:tcBorders>
              <w:top w:val="nil"/>
              <w:left w:val="nil"/>
              <w:bottom w:val="nil"/>
              <w:right w:val="nil"/>
            </w:tcBorders>
            <w:shd w:val="clear" w:color="auto" w:fill="auto"/>
            <w:noWrap/>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right"/>
              <w:textAlignment w:val="top"/>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注：</w:t>
            </w:r>
          </w:p>
        </w:tc>
        <w:tc>
          <w:tcPr>
            <w:tcW w:w="9735" w:type="dxa"/>
            <w:gridSpan w:val="2"/>
            <w:tcBorders>
              <w:top w:val="nil"/>
              <w:left w:val="nil"/>
              <w:bottom w:val="nil"/>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黑体" w:hAnsi="宋体" w:eastAsia="黑体" w:cs="黑体"/>
                <w:i w:val="0"/>
                <w:iCs w:val="0"/>
                <w:color w:val="000000"/>
                <w:sz w:val="32"/>
                <w:szCs w:val="32"/>
                <w:u w:val="none"/>
              </w:rPr>
            </w:pPr>
            <w:r>
              <w:rPr>
                <w:rFonts w:hint="eastAsia" w:ascii="黑体" w:hAnsi="宋体" w:eastAsia="黑体" w:cs="黑体"/>
                <w:i w:val="0"/>
                <w:iCs w:val="0"/>
                <w:color w:val="000000"/>
                <w:kern w:val="0"/>
                <w:sz w:val="32"/>
                <w:szCs w:val="32"/>
                <w:u w:val="none"/>
                <w:lang w:val="en-US" w:eastAsia="zh-CN" w:bidi="ar"/>
              </w:rPr>
              <w:t>1.各类证件、证书、成绩单原件须和报名需提交的材料一起报送至报名点进行资格审核，原件审核完毕后退还考生本人；</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2.网上报名采集的照片必须为白底免冠彩色证件照；</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3.考生报名提交材料请按本表样的类别、序号整理分类装订。</w:t>
            </w:r>
            <w:r>
              <w:rPr>
                <w:rFonts w:hint="eastAsia" w:ascii="黑体" w:hAnsi="宋体" w:eastAsia="黑体" w:cs="黑体"/>
                <w:i w:val="0"/>
                <w:iCs w:val="0"/>
                <w:color w:val="000000"/>
                <w:kern w:val="0"/>
                <w:sz w:val="32"/>
                <w:szCs w:val="32"/>
                <w:u w:val="none"/>
                <w:lang w:val="en-US" w:eastAsia="zh-CN" w:bidi="ar"/>
              </w:rPr>
              <w:br w:type="textWrapping"/>
            </w:r>
            <w:r>
              <w:rPr>
                <w:rFonts w:hint="eastAsia" w:ascii="黑体" w:hAnsi="宋体" w:eastAsia="黑体" w:cs="黑体"/>
                <w:i w:val="0"/>
                <w:iCs w:val="0"/>
                <w:color w:val="000000"/>
                <w:kern w:val="0"/>
                <w:sz w:val="32"/>
                <w:szCs w:val="32"/>
                <w:u w:val="none"/>
                <w:lang w:val="en-US" w:eastAsia="zh-CN" w:bidi="ar"/>
              </w:rPr>
              <w:t>4.在计算任职年限时，从事医疗或护理等执业活动的，从执业注册时间算起；取得护师、药师或技师等职称，从取得相应资格时间算起。</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right="0" w:rightChars="0" w:firstLine="640" w:firstLineChars="200"/>
        <w:jc w:val="left"/>
        <w:textAlignment w:val="auto"/>
        <w:outlineLvl w:val="9"/>
        <w:rPr>
          <w:rFonts w:hint="eastAsia" w:ascii="方正楷体_GBK" w:hAnsi="方正楷体_GBK" w:eastAsia="方正楷体_GBK" w:cs="方正楷体_GBK"/>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（二）资格审核</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0" w:leftChars="0" w:right="0" w:rightChars="0" w:firstLine="640"/>
        <w:jc w:val="left"/>
        <w:textAlignment w:val="auto"/>
        <w:outlineLvl w:val="9"/>
        <w:rPr>
          <w:rFonts w:hint="default" w:ascii="Times New Roman" w:hAnsi="Times New Roman" w:eastAsia="仿宋" w:cs="Times New Roman"/>
          <w:b w:val="0"/>
          <w:bCs w:val="0"/>
          <w:sz w:val="32"/>
          <w:szCs w:val="32"/>
          <w:lang w:val="en-US" w:eastAsia="zh-CN"/>
        </w:rPr>
      </w:pPr>
      <w:r>
        <w:rPr>
          <w:rFonts w:hint="default" w:ascii="Times New Roman" w:hAnsi="Times New Roman" w:eastAsia="仿宋" w:cs="Times New Roman"/>
          <w:b w:val="0"/>
          <w:bCs w:val="0"/>
          <w:sz w:val="32"/>
          <w:szCs w:val="32"/>
          <w:lang w:val="en-US" w:eastAsia="zh-CN"/>
        </w:rPr>
        <w:t>各报名点要严格按照《云南省卫生专业技术资格考试领导小组办公室关于202</w:t>
      </w:r>
      <w:r>
        <w:rPr>
          <w:rFonts w:hint="eastAsia" w:ascii="Times New Roman" w:hAnsi="Times New Roman" w:eastAsia="仿宋" w:cs="Times New Roman"/>
          <w:b w:val="0"/>
          <w:bCs w:val="0"/>
          <w:sz w:val="32"/>
          <w:szCs w:val="32"/>
          <w:lang w:val="en-US" w:eastAsia="zh-CN"/>
        </w:rPr>
        <w:t>4</w:t>
      </w:r>
      <w:r>
        <w:rPr>
          <w:rFonts w:hint="default" w:ascii="Times New Roman" w:hAnsi="Times New Roman" w:eastAsia="仿宋" w:cs="Times New Roman"/>
          <w:b w:val="0"/>
          <w:bCs w:val="0"/>
          <w:sz w:val="32"/>
          <w:szCs w:val="32"/>
          <w:lang w:val="en-US" w:eastAsia="zh-CN"/>
        </w:rPr>
        <w:t>年全省卫生专业技术资格考试有关问题的通知》的相关要求，成立资格审核小组，认真审核报考生的资格，严格执行初审、复审联名签字要求，并对考生材料的真实性和符合性负责。各报名点</w:t>
      </w:r>
      <w:r>
        <w:rPr>
          <w:rFonts w:hint="eastAsia" w:ascii="Times New Roman" w:hAnsi="Times New Roman" w:eastAsia="仿宋" w:cs="Times New Roman"/>
          <w:b w:val="0"/>
          <w:bCs w:val="0"/>
          <w:sz w:val="32"/>
          <w:szCs w:val="32"/>
          <w:lang w:val="en-US" w:eastAsia="zh-CN"/>
        </w:rPr>
        <w:t>务必于2024年1月5日前</w:t>
      </w:r>
      <w:r>
        <w:rPr>
          <w:rFonts w:hint="default" w:ascii="Times New Roman" w:hAnsi="Times New Roman" w:eastAsia="仿宋" w:cs="Times New Roman"/>
          <w:b w:val="0"/>
          <w:bCs w:val="0"/>
          <w:sz w:val="32"/>
          <w:szCs w:val="32"/>
          <w:lang w:val="en-US" w:eastAsia="zh-CN"/>
        </w:rPr>
        <w:t>将报名材料和附件4、5报送玉溪市卫生健康委员会考点办公室（地点：红塔区汇溪路上段玉溪市卫生健康委员会办公楼1楼103室）。</w:t>
      </w:r>
    </w:p>
    <w:p>
      <w:pPr>
        <w:spacing w:line="570" w:lineRule="exact"/>
        <w:ind w:firstLine="640" w:firstLineChars="200"/>
        <w:rPr>
          <w:rFonts w:hint="default" w:ascii="Times New Roman" w:hAnsi="Times New Roman" w:eastAsia="方正楷体_GBK" w:cs="Times New Roman"/>
          <w:b w:val="0"/>
          <w:bCs w:val="0"/>
          <w:color w:val="000000" w:themeColor="text1"/>
          <w:sz w:val="32"/>
          <w:szCs w:val="32"/>
          <w14:textFill>
            <w14:solidFill>
              <w14:schemeClr w14:val="tx1"/>
            </w14:solidFill>
          </w14:textFill>
        </w:rPr>
      </w:pPr>
      <w:r>
        <w:rPr>
          <w:rFonts w:hint="default" w:ascii="Times New Roman" w:hAnsi="Times New Roman" w:eastAsia="方正楷体_GBK" w:cs="Times New Roman"/>
          <w:b w:val="0"/>
          <w:bCs w:val="0"/>
          <w:color w:val="000000" w:themeColor="text1"/>
          <w:sz w:val="32"/>
          <w:szCs w:val="32"/>
          <w14:textFill>
            <w14:solidFill>
              <w14:schemeClr w14:val="tx1"/>
            </w14:solidFill>
          </w14:textFill>
        </w:rPr>
        <w:t>（</w:t>
      </w:r>
      <w:r>
        <w:rPr>
          <w:rFonts w:hint="default" w:ascii="Times New Roman" w:hAnsi="Times New Roman" w:eastAsia="方正楷体_GBK" w:cs="Times New Roman"/>
          <w:b w:val="0"/>
          <w:bCs w:val="0"/>
          <w:color w:val="000000" w:themeColor="text1"/>
          <w:sz w:val="32"/>
          <w:szCs w:val="32"/>
          <w:lang w:eastAsia="zh-CN"/>
          <w14:textFill>
            <w14:solidFill>
              <w14:schemeClr w14:val="tx1"/>
            </w14:solidFill>
          </w14:textFill>
        </w:rPr>
        <w:t>三</w:t>
      </w:r>
      <w:r>
        <w:rPr>
          <w:rFonts w:hint="default" w:ascii="Times New Roman" w:hAnsi="Times New Roman" w:eastAsia="方正楷体_GBK" w:cs="Times New Roman"/>
          <w:b w:val="0"/>
          <w:bCs w:val="0"/>
          <w:color w:val="000000" w:themeColor="text1"/>
          <w:sz w:val="32"/>
          <w:szCs w:val="32"/>
          <w14:textFill>
            <w14:solidFill>
              <w14:schemeClr w14:val="tx1"/>
            </w14:solidFill>
          </w14:textFill>
        </w:rPr>
        <w:t>）考生缴费</w:t>
      </w:r>
    </w:p>
    <w:p>
      <w:pPr>
        <w:spacing w:line="570" w:lineRule="exact"/>
        <w:ind w:firstLine="640" w:firstLineChars="20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202</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年度卫生专业技术资格考试考生报名费采取“网上收费”的方式进行，收费标准按照《云南省卫生健康委关于调整卫生专业技术资格考试和护士执业资格考试费收费标准的通知》（云卫人发〔2019〕37号）规定收取考试费用，每人每科70元，缴费时间为</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月</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29日至2月8</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日，逾期未按考点规定时间缴费的考生视为放弃考试。</w:t>
      </w:r>
    </w:p>
    <w:p>
      <w:pPr>
        <w:spacing w:line="570" w:lineRule="exact"/>
        <w:ind w:firstLine="640" w:firstLineChars="200"/>
        <w:rPr>
          <w:rFonts w:hint="eastAsia" w:ascii="方正黑体_GBK" w:hAnsi="方正黑体_GBK" w:eastAsia="方正黑体_GBK" w:cs="方正黑体_GBK"/>
          <w:b w:val="0"/>
          <w:bCs w:val="0"/>
          <w:color w:val="000000" w:themeColor="text1"/>
          <w:sz w:val="32"/>
          <w:szCs w:val="32"/>
          <w14:textFill>
            <w14:solidFill>
              <w14:schemeClr w14:val="tx1"/>
            </w14:solidFill>
          </w14:textFill>
        </w:rPr>
      </w:pPr>
      <w:r>
        <w:rPr>
          <w:rFonts w:hint="eastAsia" w:ascii="方正黑体_GBK" w:hAnsi="方正黑体_GBK" w:eastAsia="方正黑体_GBK" w:cs="方正黑体_GBK"/>
          <w:b w:val="0"/>
          <w:bCs w:val="0"/>
          <w:sz w:val="32"/>
          <w:szCs w:val="32"/>
          <w:lang w:val="en-US" w:eastAsia="zh-CN"/>
        </w:rPr>
        <w:t>三、</w:t>
      </w:r>
      <w:r>
        <w:rPr>
          <w:rFonts w:hint="eastAsia" w:ascii="方正黑体_GBK" w:hAnsi="方正黑体_GBK" w:eastAsia="方正黑体_GBK" w:cs="方正黑体_GBK"/>
          <w:b w:val="0"/>
          <w:bCs w:val="0"/>
          <w:color w:val="000000" w:themeColor="text1"/>
          <w:sz w:val="32"/>
          <w:szCs w:val="32"/>
          <w14:textFill>
            <w14:solidFill>
              <w14:schemeClr w14:val="tx1"/>
            </w14:solidFill>
          </w14:textFill>
        </w:rPr>
        <w:t>准考证的打印</w:t>
      </w:r>
    </w:p>
    <w:p>
      <w:pPr>
        <w:spacing w:line="570" w:lineRule="exact"/>
        <w:ind w:firstLine="640" w:firstLineChars="200"/>
        <w:rPr>
          <w:rFonts w:hint="default" w:ascii="Times New Roman" w:hAnsi="Times New Roman" w:eastAsia="方正仿宋_GBK" w:cs="Times New Roman"/>
          <w:b w:val="0"/>
          <w:bCs w:val="0"/>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14:textFill>
            <w14:solidFill>
              <w14:schemeClr w14:val="tx1"/>
            </w14:solidFill>
          </w14:textFill>
        </w:rPr>
        <w:t>4月</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1日至21</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日期间，考生可登录</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国家卫生健康委人才交流服务中心官网</w:t>
      </w:r>
      <w:r>
        <w:rPr>
          <w:rFonts w:hint="default" w:ascii="Times New Roman" w:hAnsi="Times New Roman" w:eastAsia="方正仿宋_GBK" w:cs="Times New Roman"/>
          <w:b w:val="0"/>
          <w:bCs w:val="0"/>
          <w:color w:val="000000" w:themeColor="text1"/>
          <w:sz w:val="32"/>
          <w:szCs w:val="32"/>
          <w14:textFill>
            <w14:solidFill>
              <w14:schemeClr w14:val="tx1"/>
            </w14:solidFill>
          </w14:textFill>
        </w:rPr>
        <w:t>打印准考证</w:t>
      </w:r>
      <w:r>
        <w:rPr>
          <w:rFonts w:hint="eastAsia" w:ascii="Times New Roman" w:hAnsi="Times New Roman" w:eastAsia="方正仿宋_GBK" w:cs="Times New Roman"/>
          <w:b w:val="0"/>
          <w:bCs w:val="0"/>
          <w:color w:val="000000" w:themeColor="text1"/>
          <w:sz w:val="32"/>
          <w:szCs w:val="32"/>
          <w:lang w:eastAsia="zh-CN"/>
          <w14:textFill>
            <w14:solidFill>
              <w14:schemeClr w14:val="tx1"/>
            </w14:solidFill>
          </w14:textFill>
        </w:rPr>
        <w:t>。</w:t>
      </w:r>
    </w:p>
    <w:p>
      <w:pPr>
        <w:spacing w:line="570" w:lineRule="exact"/>
        <w:ind w:firstLine="640" w:firstLineChars="200"/>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四、考试时间</w:t>
      </w:r>
    </w:p>
    <w:p>
      <w:pPr>
        <w:spacing w:line="570" w:lineRule="exact"/>
        <w:ind w:firstLine="640" w:firstLineChars="200"/>
        <w:rPr>
          <w:rFonts w:ascii="宋体" w:hAnsi="宋体" w:eastAsia="方正仿宋_GBK" w:cs="宋体"/>
          <w:color w:val="000000"/>
          <w:sz w:val="32"/>
          <w:szCs w:val="32"/>
        </w:rPr>
      </w:pPr>
      <w:r>
        <w:rPr>
          <w:rFonts w:ascii="宋体" w:hAnsi="宋体" w:eastAsia="方正仿宋_GBK" w:cs="宋体"/>
          <w:color w:val="000000"/>
          <w:sz w:val="32"/>
          <w:szCs w:val="32"/>
        </w:rPr>
        <w:t>护理学初级（师）专业采用纸笔作答方式进行考试， 具体安排如下：</w:t>
      </w:r>
    </w:p>
    <w:tbl>
      <w:tblPr>
        <w:tblStyle w:val="8"/>
        <w:tblW w:w="0" w:type="auto"/>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3077"/>
        <w:gridCol w:w="1901"/>
        <w:gridCol w:w="382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80" w:hRule="exact"/>
        </w:trPr>
        <w:tc>
          <w:tcPr>
            <w:tcW w:w="3077" w:type="dxa"/>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570" w:lineRule="exact"/>
              <w:ind w:left="0" w:leftChars="0" w:right="534" w:firstLine="0" w:firstLineChars="0"/>
              <w:jc w:val="center"/>
              <w:textAlignment w:val="auto"/>
              <w:rPr>
                <w:rFonts w:hint="eastAsia" w:ascii="方正仿宋_GBK" w:hAnsi="方正仿宋_GBK" w:eastAsia="方正仿宋_GBK" w:cs="方正仿宋_GBK"/>
                <w:b/>
                <w:color w:val="000000"/>
                <w:kern w:val="2"/>
                <w:sz w:val="32"/>
                <w:szCs w:val="22"/>
                <w:lang w:val="zh-CN" w:eastAsia="zh-CN" w:bidi="zh-CN"/>
              </w:rPr>
            </w:pPr>
            <w:r>
              <w:rPr>
                <w:rFonts w:hint="eastAsia" w:ascii="方正仿宋_GBK" w:hAnsi="方正仿宋_GBK" w:eastAsia="方正仿宋_GBK" w:cs="方正仿宋_GBK"/>
                <w:b/>
                <w:color w:val="000000"/>
                <w:kern w:val="2"/>
                <w:sz w:val="32"/>
                <w:szCs w:val="22"/>
                <w:lang w:val="zh-CN" w:eastAsia="zh-CN" w:bidi="zh-CN"/>
              </w:rPr>
              <w:t>考试科目</w:t>
            </w:r>
          </w:p>
        </w:tc>
        <w:tc>
          <w:tcPr>
            <w:tcW w:w="5729" w:type="dxa"/>
            <w:gridSpan w:val="2"/>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570" w:lineRule="exact"/>
              <w:ind w:left="0" w:leftChars="0" w:firstLine="0" w:firstLineChars="0"/>
              <w:jc w:val="center"/>
              <w:textAlignment w:val="auto"/>
              <w:rPr>
                <w:rFonts w:hint="eastAsia" w:ascii="方正仿宋_GBK" w:hAnsi="方正仿宋_GBK" w:eastAsia="方正仿宋_GBK" w:cs="方正仿宋_GBK"/>
                <w:b/>
                <w:color w:val="000000"/>
                <w:kern w:val="2"/>
                <w:sz w:val="32"/>
                <w:szCs w:val="22"/>
                <w:lang w:val="zh-CN" w:eastAsia="zh-CN" w:bidi="zh-CN"/>
              </w:rPr>
            </w:pPr>
            <w:r>
              <w:rPr>
                <w:rFonts w:hint="eastAsia" w:ascii="方正仿宋_GBK" w:hAnsi="方正仿宋_GBK" w:eastAsia="方正仿宋_GBK" w:cs="方正仿宋_GBK"/>
                <w:b/>
                <w:color w:val="000000"/>
                <w:kern w:val="2"/>
                <w:sz w:val="32"/>
                <w:szCs w:val="22"/>
                <w:lang w:val="zh-CN" w:eastAsia="zh-CN" w:bidi="zh-CN"/>
              </w:rPr>
              <w:t>考试日期和时间</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35" w:hRule="exact"/>
        </w:trPr>
        <w:tc>
          <w:tcPr>
            <w:tcW w:w="307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line="570" w:lineRule="exact"/>
              <w:ind w:left="554" w:right="536"/>
              <w:jc w:val="center"/>
              <w:textAlignment w:val="auto"/>
              <w:rPr>
                <w:rFonts w:ascii="宋体" w:hAnsi="宋体" w:eastAsia="方正仿宋_GBK" w:cs="宋体"/>
                <w:color w:val="000000"/>
                <w:kern w:val="2"/>
                <w:sz w:val="28"/>
                <w:szCs w:val="28"/>
                <w:lang w:val="zh-CN" w:eastAsia="zh-CN" w:bidi="zh-CN"/>
              </w:rPr>
            </w:pPr>
            <w:r>
              <w:rPr>
                <w:rFonts w:ascii="宋体" w:hAnsi="宋体" w:eastAsia="方正仿宋_GBK" w:cs="宋体"/>
                <w:color w:val="000000"/>
                <w:kern w:val="2"/>
                <w:sz w:val="28"/>
                <w:szCs w:val="28"/>
                <w:lang w:val="zh-CN" w:eastAsia="zh-CN" w:bidi="zh-CN"/>
              </w:rPr>
              <w:t>基础知识</w:t>
            </w:r>
          </w:p>
        </w:tc>
        <w:tc>
          <w:tcPr>
            <w:tcW w:w="19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570" w:lineRule="exact"/>
              <w:ind w:left="307"/>
              <w:jc w:val="center"/>
              <w:textAlignment w:val="auto"/>
              <w:rPr>
                <w:rFonts w:ascii="宋体" w:hAnsi="宋体" w:eastAsia="方正仿宋_GBK" w:cs="宋体"/>
                <w:color w:val="000000"/>
                <w:kern w:val="2"/>
                <w:sz w:val="28"/>
                <w:szCs w:val="28"/>
                <w:lang w:val="zh-CN" w:eastAsia="zh-CN" w:bidi="zh-CN"/>
              </w:rPr>
            </w:pPr>
            <w:r>
              <w:rPr>
                <w:rFonts w:ascii="宋体" w:hAnsi="宋体" w:eastAsia="方正仿宋_GBK" w:cs="宋体"/>
                <w:color w:val="000000"/>
                <w:kern w:val="2"/>
                <w:sz w:val="28"/>
                <w:szCs w:val="28"/>
                <w:lang w:val="zh-CN" w:eastAsia="zh-CN" w:bidi="zh-CN"/>
              </w:rPr>
              <w:t>4月</w:t>
            </w:r>
            <w:r>
              <w:rPr>
                <w:rFonts w:hint="eastAsia" w:ascii="宋体" w:hAnsi="宋体" w:eastAsia="方正仿宋_GBK" w:cs="宋体"/>
                <w:color w:val="000000"/>
                <w:kern w:val="2"/>
                <w:sz w:val="28"/>
                <w:szCs w:val="28"/>
                <w:lang w:val="en-US" w:eastAsia="zh-CN" w:bidi="zh-CN"/>
              </w:rPr>
              <w:t>13</w:t>
            </w:r>
            <w:r>
              <w:rPr>
                <w:rFonts w:ascii="宋体" w:hAnsi="宋体" w:eastAsia="方正仿宋_GBK" w:cs="宋体"/>
                <w:color w:val="000000"/>
                <w:kern w:val="2"/>
                <w:sz w:val="28"/>
                <w:szCs w:val="28"/>
                <w:lang w:val="zh-CN" w:eastAsia="zh-CN" w:bidi="zh-CN"/>
              </w:rPr>
              <w:t>日</w:t>
            </w:r>
          </w:p>
        </w:tc>
        <w:tc>
          <w:tcPr>
            <w:tcW w:w="38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line="570" w:lineRule="exact"/>
              <w:ind w:left="333" w:right="794" w:firstLine="1120" w:firstLineChars="400"/>
              <w:jc w:val="center"/>
              <w:textAlignment w:val="auto"/>
              <w:rPr>
                <w:rFonts w:ascii="宋体" w:hAnsi="宋体" w:eastAsia="方正仿宋_GBK" w:cs="宋体"/>
                <w:color w:val="000000"/>
                <w:kern w:val="2"/>
                <w:sz w:val="28"/>
                <w:szCs w:val="28"/>
                <w:lang w:val="en-US" w:eastAsia="zh-CN" w:bidi="zh-CN"/>
              </w:rPr>
            </w:pPr>
            <w:r>
              <w:rPr>
                <w:rFonts w:ascii="宋体" w:hAnsi="宋体" w:eastAsia="方正仿宋_GBK" w:cs="宋体"/>
                <w:color w:val="000000"/>
                <w:kern w:val="2"/>
                <w:sz w:val="28"/>
                <w:szCs w:val="28"/>
                <w:lang w:val="en-US" w:eastAsia="zh-CN" w:bidi="zh-CN"/>
              </w:rPr>
              <w:t>9:00-11:00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65" w:hRule="exact"/>
        </w:trPr>
        <w:tc>
          <w:tcPr>
            <w:tcW w:w="307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line="570" w:lineRule="exact"/>
              <w:ind w:left="554" w:right="539"/>
              <w:jc w:val="center"/>
              <w:textAlignment w:val="auto"/>
              <w:rPr>
                <w:rFonts w:ascii="宋体" w:hAnsi="宋体" w:eastAsia="方正仿宋_GBK" w:cs="宋体"/>
                <w:color w:val="000000"/>
                <w:kern w:val="2"/>
                <w:sz w:val="28"/>
                <w:szCs w:val="28"/>
                <w:lang w:val="zh-CN" w:eastAsia="zh-CN" w:bidi="zh-CN"/>
              </w:rPr>
            </w:pPr>
            <w:r>
              <w:rPr>
                <w:rFonts w:ascii="宋体" w:hAnsi="宋体" w:eastAsia="方正仿宋_GBK" w:cs="宋体"/>
                <w:color w:val="000000"/>
                <w:kern w:val="2"/>
                <w:sz w:val="28"/>
                <w:szCs w:val="28"/>
                <w:lang w:val="zh-CN" w:eastAsia="zh-CN" w:bidi="zh-CN"/>
              </w:rPr>
              <w:t>相关专业知识</w:t>
            </w:r>
          </w:p>
        </w:tc>
        <w:tc>
          <w:tcPr>
            <w:tcW w:w="1901" w:type="dxa"/>
            <w:vMerge w:val="continue"/>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ascii="宋体" w:hAnsi="宋体" w:eastAsia="方正仿宋_GBK" w:cs="宋体"/>
                <w:color w:val="000000"/>
                <w:sz w:val="28"/>
                <w:szCs w:val="28"/>
              </w:rPr>
            </w:pPr>
          </w:p>
        </w:tc>
        <w:tc>
          <w:tcPr>
            <w:tcW w:w="38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line="570" w:lineRule="exact"/>
              <w:ind w:left="333" w:right="794" w:firstLine="1120" w:firstLineChars="400"/>
              <w:jc w:val="center"/>
              <w:textAlignment w:val="auto"/>
              <w:rPr>
                <w:rFonts w:ascii="宋体" w:hAnsi="宋体" w:eastAsia="方正仿宋_GBK" w:cs="宋体"/>
                <w:color w:val="000000"/>
                <w:kern w:val="2"/>
                <w:sz w:val="28"/>
                <w:szCs w:val="28"/>
                <w:lang w:val="en-US" w:eastAsia="zh-CN" w:bidi="zh-CN"/>
              </w:rPr>
            </w:pPr>
            <w:r>
              <w:rPr>
                <w:rFonts w:ascii="宋体" w:hAnsi="宋体" w:eastAsia="方正仿宋_GBK" w:cs="宋体"/>
                <w:color w:val="000000"/>
                <w:kern w:val="2"/>
                <w:sz w:val="28"/>
                <w:szCs w:val="28"/>
                <w:lang w:val="en-US" w:eastAsia="zh-CN" w:bidi="zh-CN"/>
              </w:rPr>
              <w:t>14:00-16:00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trHeight w:val="535" w:hRule="exact"/>
        </w:trPr>
        <w:tc>
          <w:tcPr>
            <w:tcW w:w="307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line="570" w:lineRule="exact"/>
              <w:ind w:left="554" w:right="536"/>
              <w:jc w:val="center"/>
              <w:textAlignment w:val="auto"/>
              <w:rPr>
                <w:rFonts w:ascii="宋体" w:hAnsi="宋体" w:eastAsia="方正仿宋_GBK" w:cs="宋体"/>
                <w:color w:val="000000"/>
                <w:kern w:val="2"/>
                <w:sz w:val="28"/>
                <w:szCs w:val="28"/>
                <w:lang w:val="zh-CN" w:eastAsia="zh-CN" w:bidi="zh-CN"/>
              </w:rPr>
            </w:pPr>
            <w:r>
              <w:rPr>
                <w:rFonts w:ascii="宋体" w:hAnsi="宋体" w:eastAsia="方正仿宋_GBK" w:cs="宋体"/>
                <w:color w:val="000000"/>
                <w:kern w:val="2"/>
                <w:sz w:val="28"/>
                <w:szCs w:val="28"/>
                <w:lang w:val="zh-CN" w:eastAsia="zh-CN" w:bidi="zh-CN"/>
              </w:rPr>
              <w:t>专业知识</w:t>
            </w:r>
          </w:p>
        </w:tc>
        <w:tc>
          <w:tcPr>
            <w:tcW w:w="1901" w:type="dxa"/>
            <w:vMerge w:val="restart"/>
            <w:tcBorders>
              <w:tl2br w:val="nil"/>
              <w:tr2bl w:val="nil"/>
            </w:tcBorders>
            <w:vAlign w:val="center"/>
          </w:tcPr>
          <w:p>
            <w:pPr>
              <w:keepNext w:val="0"/>
              <w:keepLines w:val="0"/>
              <w:pageBreakBefore w:val="0"/>
              <w:widowControl w:val="0"/>
              <w:kinsoku/>
              <w:wordWrap/>
              <w:overflowPunct/>
              <w:topLinePunct w:val="0"/>
              <w:autoSpaceDE/>
              <w:autoSpaceDN/>
              <w:bidi w:val="0"/>
              <w:adjustRightInd/>
              <w:snapToGrid/>
              <w:spacing w:before="0" w:line="570" w:lineRule="exact"/>
              <w:ind w:left="225"/>
              <w:jc w:val="center"/>
              <w:textAlignment w:val="auto"/>
              <w:rPr>
                <w:rFonts w:ascii="宋体" w:hAnsi="宋体" w:eastAsia="方正仿宋_GBK" w:cs="宋体"/>
                <w:color w:val="000000"/>
                <w:kern w:val="2"/>
                <w:sz w:val="28"/>
                <w:szCs w:val="28"/>
                <w:lang w:val="zh-CN" w:eastAsia="zh-CN" w:bidi="zh-CN"/>
              </w:rPr>
            </w:pPr>
            <w:r>
              <w:rPr>
                <w:rFonts w:ascii="宋体" w:hAnsi="宋体" w:eastAsia="方正仿宋_GBK" w:cs="宋体"/>
                <w:color w:val="000000"/>
                <w:kern w:val="2"/>
                <w:sz w:val="28"/>
                <w:szCs w:val="28"/>
                <w:lang w:val="zh-CN" w:eastAsia="zh-CN" w:bidi="zh-CN"/>
              </w:rPr>
              <w:t>4月</w:t>
            </w:r>
            <w:r>
              <w:rPr>
                <w:rFonts w:hint="eastAsia" w:ascii="宋体" w:hAnsi="宋体" w:eastAsia="方正仿宋_GBK" w:cs="宋体"/>
                <w:color w:val="000000"/>
                <w:kern w:val="2"/>
                <w:sz w:val="28"/>
                <w:szCs w:val="28"/>
                <w:lang w:val="en-US" w:eastAsia="zh-CN" w:bidi="zh-CN"/>
              </w:rPr>
              <w:t>14</w:t>
            </w:r>
            <w:r>
              <w:rPr>
                <w:rFonts w:ascii="宋体" w:hAnsi="宋体" w:eastAsia="方正仿宋_GBK" w:cs="宋体"/>
                <w:color w:val="000000"/>
                <w:kern w:val="2"/>
                <w:sz w:val="28"/>
                <w:szCs w:val="28"/>
                <w:lang w:val="zh-CN" w:eastAsia="zh-CN" w:bidi="zh-CN"/>
              </w:rPr>
              <w:t>日</w:t>
            </w:r>
          </w:p>
        </w:tc>
        <w:tc>
          <w:tcPr>
            <w:tcW w:w="38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line="570" w:lineRule="exact"/>
              <w:ind w:left="333" w:right="794" w:firstLine="1120" w:firstLineChars="400"/>
              <w:jc w:val="center"/>
              <w:textAlignment w:val="auto"/>
              <w:rPr>
                <w:rFonts w:ascii="宋体" w:hAnsi="宋体" w:eastAsia="方正仿宋_GBK" w:cs="宋体"/>
                <w:color w:val="000000"/>
                <w:kern w:val="2"/>
                <w:sz w:val="28"/>
                <w:szCs w:val="28"/>
                <w:lang w:val="en-US" w:eastAsia="zh-CN" w:bidi="zh-CN"/>
              </w:rPr>
            </w:pPr>
            <w:r>
              <w:rPr>
                <w:rFonts w:ascii="宋体" w:hAnsi="宋体" w:eastAsia="方正仿宋_GBK" w:cs="宋体"/>
                <w:color w:val="000000"/>
                <w:kern w:val="2"/>
                <w:sz w:val="28"/>
                <w:szCs w:val="28"/>
                <w:lang w:val="en-US" w:eastAsia="zh-CN" w:bidi="zh-CN"/>
              </w:rPr>
              <w:t>9:00-11:00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570" w:hRule="exact"/>
        </w:trPr>
        <w:tc>
          <w:tcPr>
            <w:tcW w:w="3077"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line="570" w:lineRule="exact"/>
              <w:ind w:left="554" w:right="539"/>
              <w:jc w:val="center"/>
              <w:textAlignment w:val="auto"/>
              <w:rPr>
                <w:rFonts w:ascii="宋体" w:hAnsi="宋体" w:eastAsia="方正仿宋_GBK" w:cs="宋体"/>
                <w:color w:val="000000"/>
                <w:kern w:val="2"/>
                <w:sz w:val="28"/>
                <w:szCs w:val="28"/>
                <w:lang w:val="zh-CN" w:eastAsia="zh-CN" w:bidi="zh-CN"/>
              </w:rPr>
            </w:pPr>
            <w:r>
              <w:rPr>
                <w:rFonts w:ascii="宋体" w:hAnsi="宋体" w:eastAsia="方正仿宋_GBK" w:cs="宋体"/>
                <w:color w:val="000000"/>
                <w:kern w:val="2"/>
                <w:sz w:val="28"/>
                <w:szCs w:val="28"/>
                <w:lang w:val="zh-CN" w:eastAsia="zh-CN" w:bidi="zh-CN"/>
              </w:rPr>
              <w:t>专业实践能力</w:t>
            </w:r>
          </w:p>
        </w:tc>
        <w:tc>
          <w:tcPr>
            <w:tcW w:w="1901" w:type="dxa"/>
            <w:vMerge w:val="continue"/>
            <w:tcBorders>
              <w:tl2br w:val="nil"/>
              <w:tr2bl w:val="nil"/>
            </w:tcBorders>
          </w:tcPr>
          <w:p>
            <w:pPr>
              <w:keepNext w:val="0"/>
              <w:keepLines w:val="0"/>
              <w:pageBreakBefore w:val="0"/>
              <w:widowControl w:val="0"/>
              <w:kinsoku/>
              <w:wordWrap/>
              <w:overflowPunct/>
              <w:topLinePunct w:val="0"/>
              <w:autoSpaceDE/>
              <w:autoSpaceDN/>
              <w:bidi w:val="0"/>
              <w:adjustRightInd/>
              <w:snapToGrid/>
              <w:spacing w:line="570" w:lineRule="exact"/>
              <w:textAlignment w:val="auto"/>
              <w:rPr>
                <w:rFonts w:ascii="宋体" w:hAnsi="宋体" w:eastAsia="方正仿宋_GBK" w:cs="宋体"/>
                <w:color w:val="000000"/>
                <w:sz w:val="28"/>
                <w:szCs w:val="28"/>
              </w:rPr>
            </w:pPr>
          </w:p>
        </w:tc>
        <w:tc>
          <w:tcPr>
            <w:tcW w:w="3828" w:type="dxa"/>
            <w:tcBorders>
              <w:tl2br w:val="nil"/>
              <w:tr2bl w:val="nil"/>
            </w:tcBorders>
          </w:tcPr>
          <w:p>
            <w:pPr>
              <w:keepNext w:val="0"/>
              <w:keepLines w:val="0"/>
              <w:pageBreakBefore w:val="0"/>
              <w:widowControl w:val="0"/>
              <w:kinsoku/>
              <w:wordWrap/>
              <w:overflowPunct/>
              <w:topLinePunct w:val="0"/>
              <w:autoSpaceDE/>
              <w:autoSpaceDN/>
              <w:bidi w:val="0"/>
              <w:adjustRightInd/>
              <w:snapToGrid/>
              <w:spacing w:before="0" w:line="570" w:lineRule="exact"/>
              <w:ind w:left="333" w:right="794" w:firstLine="1120" w:firstLineChars="400"/>
              <w:jc w:val="center"/>
              <w:textAlignment w:val="auto"/>
              <w:rPr>
                <w:rFonts w:ascii="宋体" w:hAnsi="宋体" w:eastAsia="方正仿宋_GBK" w:cs="宋体"/>
                <w:color w:val="000000"/>
                <w:kern w:val="2"/>
                <w:sz w:val="28"/>
                <w:szCs w:val="28"/>
                <w:lang w:val="en-US" w:eastAsia="zh-CN" w:bidi="zh-CN"/>
              </w:rPr>
            </w:pPr>
            <w:r>
              <w:rPr>
                <w:rFonts w:ascii="宋体" w:hAnsi="宋体" w:eastAsia="方正仿宋_GBK" w:cs="宋体"/>
                <w:color w:val="000000"/>
                <w:kern w:val="2"/>
                <w:sz w:val="28"/>
                <w:szCs w:val="28"/>
                <w:lang w:val="en-US" w:eastAsia="zh-CN" w:bidi="zh-CN"/>
              </w:rPr>
              <w:t>14:00-16:00</w:t>
            </w:r>
          </w:p>
        </w:tc>
      </w:tr>
    </w:tbl>
    <w:p>
      <w:pPr>
        <w:spacing w:line="570" w:lineRule="exact"/>
        <w:ind w:firstLine="640" w:firstLineChars="200"/>
        <w:rPr>
          <w:rFonts w:ascii="宋体" w:hAnsi="宋体" w:eastAsia="方正仿宋_GBK" w:cs="宋体"/>
          <w:color w:val="000000"/>
          <w:sz w:val="32"/>
          <w:szCs w:val="32"/>
        </w:rPr>
      </w:pPr>
      <w:r>
        <w:rPr>
          <w:rFonts w:ascii="宋体" w:hAnsi="宋体" w:eastAsia="方正仿宋_GBK" w:cs="宋体"/>
          <w:color w:val="000000"/>
          <w:sz w:val="32"/>
          <w:szCs w:val="32"/>
        </w:rPr>
        <w:t>其他 11</w:t>
      </w:r>
      <w:r>
        <w:rPr>
          <w:rFonts w:hint="eastAsia" w:ascii="宋体" w:hAnsi="宋体" w:eastAsia="方正仿宋_GBK" w:cs="宋体"/>
          <w:color w:val="000000"/>
          <w:sz w:val="32"/>
          <w:szCs w:val="32"/>
          <w:lang w:val="en-US" w:eastAsia="zh-CN"/>
        </w:rPr>
        <w:t>2</w:t>
      </w:r>
      <w:r>
        <w:rPr>
          <w:rFonts w:ascii="宋体" w:hAnsi="宋体" w:eastAsia="方正仿宋_GBK" w:cs="宋体"/>
          <w:color w:val="000000"/>
          <w:sz w:val="32"/>
          <w:szCs w:val="32"/>
        </w:rPr>
        <w:t>个专业采用人机对话方式进行考试，具体安排如下：</w:t>
      </w:r>
    </w:p>
    <w:tbl>
      <w:tblPr>
        <w:tblStyle w:val="8"/>
        <w:tblpPr w:leftFromText="180" w:rightFromText="180" w:vertAnchor="text" w:horzAnchor="page" w:tblpX="1579" w:tblpY="363"/>
        <w:tblOverlap w:val="never"/>
        <w:tblW w:w="8835"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 w:type="dxa"/>
          <w:bottom w:w="0" w:type="dxa"/>
          <w:right w:w="10" w:type="dxa"/>
        </w:tblCellMar>
      </w:tblPr>
      <w:tblGrid>
        <w:gridCol w:w="3075"/>
        <w:gridCol w:w="1920"/>
        <w:gridCol w:w="384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trPr>
        <w:tc>
          <w:tcPr>
            <w:tcW w:w="3075" w:type="dxa"/>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firstLine="0" w:firstLineChars="0"/>
              <w:jc w:val="center"/>
              <w:textAlignment w:val="auto"/>
              <w:rPr>
                <w:rFonts w:hint="eastAsia" w:ascii="方正仿宋_GBK" w:hAnsi="方正仿宋_GBK" w:eastAsia="方正仿宋_GBK" w:cs="方正仿宋_GBK"/>
                <w:b/>
                <w:color w:val="000000"/>
                <w:kern w:val="2"/>
                <w:sz w:val="32"/>
                <w:szCs w:val="22"/>
                <w:lang w:val="en-US" w:eastAsia="zh-CN" w:bidi="zh-CN"/>
              </w:rPr>
            </w:pPr>
            <w:r>
              <w:rPr>
                <w:rFonts w:hint="eastAsia" w:ascii="方正仿宋_GBK" w:hAnsi="方正仿宋_GBK" w:eastAsia="方正仿宋_GBK" w:cs="方正仿宋_GBK"/>
                <w:b/>
                <w:color w:val="000000"/>
                <w:kern w:val="2"/>
                <w:sz w:val="32"/>
                <w:szCs w:val="22"/>
                <w:lang w:val="en-US" w:eastAsia="zh-CN" w:bidi="zh-CN"/>
              </w:rPr>
              <w:t>考试科目</w:t>
            </w:r>
          </w:p>
        </w:tc>
        <w:tc>
          <w:tcPr>
            <w:tcW w:w="5760" w:type="dxa"/>
            <w:gridSpan w:val="2"/>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before="0" w:line="570" w:lineRule="exact"/>
              <w:ind w:left="0" w:leftChars="0" w:right="0" w:firstLine="0" w:firstLineChars="0"/>
              <w:jc w:val="center"/>
              <w:textAlignment w:val="auto"/>
              <w:rPr>
                <w:rFonts w:hint="eastAsia" w:ascii="方正仿宋_GBK" w:hAnsi="方正仿宋_GBK" w:eastAsia="方正仿宋_GBK" w:cs="方正仿宋_GBK"/>
                <w:b/>
                <w:color w:val="000000"/>
                <w:kern w:val="2"/>
                <w:sz w:val="32"/>
                <w:szCs w:val="22"/>
                <w:lang w:val="en-US" w:eastAsia="zh-CN" w:bidi="zh-CN"/>
              </w:rPr>
            </w:pPr>
            <w:r>
              <w:rPr>
                <w:rFonts w:hint="eastAsia" w:ascii="方正仿宋_GBK" w:hAnsi="方正仿宋_GBK" w:eastAsia="方正仿宋_GBK" w:cs="方正仿宋_GBK"/>
                <w:b/>
                <w:color w:val="000000"/>
                <w:kern w:val="2"/>
                <w:sz w:val="32"/>
                <w:szCs w:val="22"/>
                <w:lang w:val="en-US" w:eastAsia="zh-CN" w:bidi="zh-CN"/>
              </w:rPr>
              <w:t>考试日期和时间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trPr>
        <w:tc>
          <w:tcPr>
            <w:tcW w:w="3075"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right="0" w:firstLine="0" w:firstLineChars="0"/>
              <w:jc w:val="center"/>
              <w:textAlignment w:val="auto"/>
              <w:rPr>
                <w:rFonts w:ascii="宋体" w:hAnsi="宋体" w:eastAsia="方正仿宋_GBK" w:cs="宋体"/>
                <w:color w:val="000000"/>
                <w:kern w:val="2"/>
                <w:sz w:val="32"/>
                <w:szCs w:val="32"/>
                <w:lang w:val="en-US" w:eastAsia="zh-CN" w:bidi="ar-SA"/>
              </w:rPr>
            </w:pPr>
            <w:r>
              <w:rPr>
                <w:rFonts w:ascii="宋体" w:hAnsi="宋体" w:eastAsia="方正仿宋_GBK" w:cs="宋体"/>
                <w:color w:val="000000"/>
                <w:kern w:val="2"/>
                <w:sz w:val="27"/>
                <w:szCs w:val="27"/>
                <w:lang w:val="en-US" w:eastAsia="zh-CN" w:bidi="ar-SA"/>
              </w:rPr>
              <w:t>基础知识</w:t>
            </w:r>
          </w:p>
        </w:tc>
        <w:tc>
          <w:tcPr>
            <w:tcW w:w="1920" w:type="dxa"/>
            <w:vMerge w:val="restart"/>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right="0"/>
              <w:jc w:val="center"/>
              <w:textAlignment w:val="auto"/>
              <w:rPr>
                <w:rFonts w:ascii="宋体" w:hAnsi="宋体" w:eastAsia="方正仿宋_GBK" w:cs="宋体"/>
                <w:color w:val="000000"/>
                <w:kern w:val="2"/>
                <w:sz w:val="32"/>
                <w:szCs w:val="32"/>
                <w:lang w:val="en-US" w:eastAsia="zh-CN" w:bidi="ar-SA"/>
              </w:rPr>
            </w:pPr>
            <w:r>
              <w:rPr>
                <w:rFonts w:ascii="宋体" w:hAnsi="宋体" w:eastAsia="方正仿宋_GBK" w:cs="宋体"/>
                <w:color w:val="000000"/>
                <w:kern w:val="2"/>
                <w:sz w:val="27"/>
                <w:szCs w:val="27"/>
                <w:lang w:val="en-US" w:eastAsia="zh-CN" w:bidi="ar-SA"/>
              </w:rPr>
              <w:t>4月</w:t>
            </w:r>
            <w:r>
              <w:rPr>
                <w:rFonts w:hint="eastAsia" w:ascii="宋体" w:hAnsi="宋体" w:eastAsia="方正仿宋_GBK" w:cs="宋体"/>
                <w:color w:val="000000"/>
                <w:kern w:val="2"/>
                <w:sz w:val="27"/>
                <w:szCs w:val="27"/>
                <w:lang w:val="en-US" w:eastAsia="zh-CN" w:bidi="ar-SA"/>
              </w:rPr>
              <w:t>13、14、20、21</w:t>
            </w:r>
            <w:r>
              <w:rPr>
                <w:rFonts w:ascii="宋体" w:hAnsi="宋体" w:eastAsia="方正仿宋_GBK" w:cs="宋体"/>
                <w:color w:val="000000"/>
                <w:kern w:val="2"/>
                <w:sz w:val="27"/>
                <w:szCs w:val="27"/>
                <w:lang w:val="en-US" w:eastAsia="zh-CN" w:bidi="ar-SA"/>
              </w:rPr>
              <w:t>日</w:t>
            </w:r>
          </w:p>
        </w:tc>
        <w:tc>
          <w:tcPr>
            <w:tcW w:w="3840"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right="0" w:firstLine="0" w:firstLineChars="0"/>
              <w:jc w:val="center"/>
              <w:textAlignment w:val="auto"/>
              <w:rPr>
                <w:rFonts w:ascii="宋体" w:hAnsi="宋体" w:eastAsia="方正仿宋_GBK" w:cs="宋体"/>
                <w:color w:val="000000"/>
                <w:kern w:val="2"/>
                <w:sz w:val="32"/>
                <w:szCs w:val="32"/>
                <w:lang w:val="en-US" w:eastAsia="zh-CN" w:bidi="ar-SA"/>
              </w:rPr>
            </w:pPr>
            <w:r>
              <w:rPr>
                <w:rFonts w:ascii="宋体" w:hAnsi="宋体" w:eastAsia="方正仿宋_GBK" w:cs="宋体"/>
                <w:color w:val="000000"/>
                <w:kern w:val="2"/>
                <w:sz w:val="27"/>
                <w:szCs w:val="27"/>
                <w:lang w:val="en-US" w:eastAsia="zh-CN" w:bidi="ar-SA"/>
              </w:rPr>
              <w:t>8:30-10:00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trPr>
        <w:tc>
          <w:tcPr>
            <w:tcW w:w="3075"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right="0" w:firstLine="0" w:firstLineChars="0"/>
              <w:jc w:val="center"/>
              <w:textAlignment w:val="auto"/>
              <w:rPr>
                <w:rFonts w:ascii="宋体" w:hAnsi="宋体" w:eastAsia="方正仿宋_GBK" w:cs="宋体"/>
                <w:color w:val="000000"/>
                <w:kern w:val="2"/>
                <w:sz w:val="32"/>
                <w:szCs w:val="32"/>
                <w:lang w:val="en-US" w:eastAsia="zh-CN" w:bidi="ar-SA"/>
              </w:rPr>
            </w:pPr>
            <w:r>
              <w:rPr>
                <w:rFonts w:ascii="宋体" w:hAnsi="宋体" w:eastAsia="方正仿宋_GBK" w:cs="宋体"/>
                <w:color w:val="000000"/>
                <w:kern w:val="2"/>
                <w:sz w:val="27"/>
                <w:szCs w:val="27"/>
                <w:lang w:val="en-US" w:eastAsia="zh-CN" w:bidi="ar-SA"/>
              </w:rPr>
              <w:t>相关专业知识</w:t>
            </w:r>
          </w:p>
        </w:tc>
        <w:tc>
          <w:tcPr>
            <w:tcW w:w="1920"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center"/>
              <w:textAlignment w:val="auto"/>
              <w:rPr>
                <w:rFonts w:ascii="宋体" w:hAnsi="宋体" w:eastAsia="方正仿宋_GBK" w:cs="宋体"/>
                <w:color w:val="000000"/>
                <w:sz w:val="32"/>
                <w:szCs w:val="32"/>
              </w:rPr>
            </w:pPr>
          </w:p>
        </w:tc>
        <w:tc>
          <w:tcPr>
            <w:tcW w:w="3840"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right="0" w:firstLine="0" w:firstLineChars="0"/>
              <w:jc w:val="center"/>
              <w:textAlignment w:val="auto"/>
              <w:rPr>
                <w:rFonts w:ascii="宋体" w:hAnsi="宋体" w:eastAsia="方正仿宋_GBK" w:cs="宋体"/>
                <w:color w:val="000000"/>
                <w:kern w:val="2"/>
                <w:sz w:val="32"/>
                <w:szCs w:val="32"/>
                <w:lang w:val="en-US" w:eastAsia="zh-CN" w:bidi="ar-SA"/>
              </w:rPr>
            </w:pPr>
            <w:r>
              <w:rPr>
                <w:rFonts w:ascii="宋体" w:hAnsi="宋体" w:eastAsia="方正仿宋_GBK" w:cs="宋体"/>
                <w:color w:val="000000"/>
                <w:kern w:val="2"/>
                <w:sz w:val="27"/>
                <w:szCs w:val="27"/>
                <w:lang w:val="en-US" w:eastAsia="zh-CN" w:bidi="ar-SA"/>
              </w:rPr>
              <w:t>10:45</w:t>
            </w:r>
            <w:r>
              <w:rPr>
                <w:rFonts w:ascii="宋体" w:hAnsi="宋体" w:eastAsia="方正仿宋_GBK" w:cs="宋体"/>
                <w:b/>
                <w:bCs/>
                <w:color w:val="000000"/>
                <w:kern w:val="2"/>
                <w:sz w:val="27"/>
                <w:szCs w:val="27"/>
                <w:lang w:val="en-US" w:eastAsia="zh-CN" w:bidi="ar-SA"/>
              </w:rPr>
              <w:t>-</w:t>
            </w:r>
            <w:r>
              <w:rPr>
                <w:rFonts w:ascii="宋体" w:hAnsi="宋体" w:eastAsia="方正仿宋_GBK" w:cs="宋体"/>
                <w:color w:val="000000"/>
                <w:kern w:val="2"/>
                <w:sz w:val="27"/>
                <w:szCs w:val="27"/>
                <w:lang w:val="en-US" w:eastAsia="zh-CN" w:bidi="ar-SA"/>
              </w:rPr>
              <w:t>12:15</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trPr>
        <w:tc>
          <w:tcPr>
            <w:tcW w:w="3075"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right="0" w:firstLine="0" w:firstLineChars="0"/>
              <w:jc w:val="center"/>
              <w:textAlignment w:val="auto"/>
              <w:rPr>
                <w:rFonts w:ascii="宋体" w:hAnsi="宋体" w:eastAsia="方正仿宋_GBK" w:cs="宋体"/>
                <w:color w:val="000000"/>
                <w:kern w:val="2"/>
                <w:sz w:val="32"/>
                <w:szCs w:val="32"/>
                <w:lang w:val="en-US" w:eastAsia="zh-CN" w:bidi="ar-SA"/>
              </w:rPr>
            </w:pPr>
            <w:r>
              <w:rPr>
                <w:rFonts w:ascii="宋体" w:hAnsi="宋体" w:eastAsia="方正仿宋_GBK" w:cs="宋体"/>
                <w:color w:val="000000"/>
                <w:kern w:val="2"/>
                <w:sz w:val="27"/>
                <w:szCs w:val="27"/>
                <w:lang w:val="en-US" w:eastAsia="zh-CN" w:bidi="ar-SA"/>
              </w:rPr>
              <w:t>专业知识</w:t>
            </w:r>
          </w:p>
        </w:tc>
        <w:tc>
          <w:tcPr>
            <w:tcW w:w="1920"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center"/>
              <w:textAlignment w:val="auto"/>
              <w:rPr>
                <w:rFonts w:ascii="宋体" w:hAnsi="宋体" w:eastAsia="方正仿宋_GBK" w:cs="宋体"/>
                <w:color w:val="000000"/>
                <w:sz w:val="32"/>
                <w:szCs w:val="32"/>
              </w:rPr>
            </w:pPr>
          </w:p>
        </w:tc>
        <w:tc>
          <w:tcPr>
            <w:tcW w:w="3840"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right="0" w:firstLine="0" w:firstLineChars="0"/>
              <w:jc w:val="center"/>
              <w:textAlignment w:val="auto"/>
              <w:rPr>
                <w:rFonts w:ascii="宋体" w:hAnsi="宋体" w:eastAsia="方正仿宋_GBK" w:cs="宋体"/>
                <w:color w:val="000000"/>
                <w:kern w:val="2"/>
                <w:sz w:val="32"/>
                <w:szCs w:val="32"/>
                <w:lang w:val="en-US" w:eastAsia="zh-CN" w:bidi="ar-SA"/>
              </w:rPr>
            </w:pPr>
            <w:r>
              <w:rPr>
                <w:rFonts w:ascii="宋体" w:hAnsi="宋体" w:eastAsia="方正仿宋_GBK" w:cs="宋体"/>
                <w:color w:val="000000"/>
                <w:kern w:val="2"/>
                <w:sz w:val="27"/>
                <w:szCs w:val="27"/>
                <w:lang w:val="en-US" w:eastAsia="zh-CN" w:bidi="ar-SA"/>
              </w:rPr>
              <w:t>14:00-15:30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680" w:hRule="atLeast"/>
        </w:trPr>
        <w:tc>
          <w:tcPr>
            <w:tcW w:w="3075"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right="0" w:firstLine="0" w:firstLineChars="0"/>
              <w:jc w:val="center"/>
              <w:textAlignment w:val="auto"/>
              <w:rPr>
                <w:rFonts w:ascii="宋体" w:hAnsi="宋体" w:eastAsia="方正仿宋_GBK" w:cs="宋体"/>
                <w:color w:val="000000"/>
                <w:kern w:val="2"/>
                <w:sz w:val="32"/>
                <w:szCs w:val="32"/>
                <w:lang w:val="en-US" w:eastAsia="zh-CN" w:bidi="ar-SA"/>
              </w:rPr>
            </w:pPr>
            <w:r>
              <w:rPr>
                <w:rFonts w:ascii="宋体" w:hAnsi="宋体" w:eastAsia="方正仿宋_GBK" w:cs="宋体"/>
                <w:color w:val="000000"/>
                <w:kern w:val="2"/>
                <w:sz w:val="27"/>
                <w:szCs w:val="27"/>
                <w:lang w:val="en-US" w:eastAsia="zh-CN" w:bidi="ar-SA"/>
              </w:rPr>
              <w:t>专业实践能力</w:t>
            </w:r>
          </w:p>
        </w:tc>
        <w:tc>
          <w:tcPr>
            <w:tcW w:w="1920" w:type="dxa"/>
            <w:vMerge w:val="continue"/>
            <w:tcBorders>
              <w:tl2br w:val="nil"/>
              <w:tr2bl w:val="nil"/>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70" w:lineRule="exact"/>
              <w:ind w:right="0" w:firstLine="640" w:firstLineChars="200"/>
              <w:jc w:val="center"/>
              <w:textAlignment w:val="auto"/>
              <w:rPr>
                <w:rFonts w:ascii="宋体" w:hAnsi="宋体" w:eastAsia="方正仿宋_GBK" w:cs="宋体"/>
                <w:color w:val="000000"/>
                <w:sz w:val="32"/>
                <w:szCs w:val="32"/>
              </w:rPr>
            </w:pPr>
          </w:p>
        </w:tc>
        <w:tc>
          <w:tcPr>
            <w:tcW w:w="3840" w:type="dxa"/>
            <w:tcBorders>
              <w:tl2br w:val="nil"/>
              <w:tr2bl w:val="nil"/>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before="0" w:after="0" w:line="570" w:lineRule="exact"/>
              <w:ind w:right="0" w:firstLine="0" w:firstLineChars="0"/>
              <w:jc w:val="center"/>
              <w:textAlignment w:val="auto"/>
              <w:rPr>
                <w:rFonts w:ascii="宋体" w:hAnsi="宋体" w:eastAsia="方正仿宋_GBK" w:cs="宋体"/>
                <w:color w:val="000000"/>
                <w:kern w:val="2"/>
                <w:sz w:val="32"/>
                <w:szCs w:val="32"/>
                <w:lang w:val="en-US" w:eastAsia="zh-CN" w:bidi="ar-SA"/>
              </w:rPr>
            </w:pPr>
            <w:r>
              <w:rPr>
                <w:rFonts w:ascii="宋体" w:hAnsi="宋体" w:eastAsia="方正仿宋_GBK" w:cs="宋体"/>
                <w:color w:val="000000"/>
                <w:kern w:val="2"/>
                <w:sz w:val="27"/>
                <w:szCs w:val="27"/>
                <w:lang w:val="en-US" w:eastAsia="zh-CN" w:bidi="ar-SA"/>
              </w:rPr>
              <w:t>16:15-17:45</w:t>
            </w:r>
          </w:p>
        </w:tc>
      </w:tr>
    </w:tbl>
    <w:p>
      <w:pPr>
        <w:keepNext w:val="0"/>
        <w:keepLines w:val="0"/>
        <w:pageBreakBefore w:val="0"/>
        <w:widowControl w:val="0"/>
        <w:kinsoku/>
        <w:wordWrap/>
        <w:overflowPunct/>
        <w:topLinePunct w:val="0"/>
        <w:autoSpaceDE/>
        <w:autoSpaceDN/>
        <w:bidi w:val="0"/>
        <w:adjustRightInd/>
        <w:snapToGrid/>
        <w:spacing w:line="590" w:lineRule="exact"/>
        <w:ind w:left="0" w:leftChars="0" w:right="0" w:rightChars="0" w:firstLine="640" w:firstLineChars="200"/>
        <w:jc w:val="left"/>
        <w:textAlignment w:val="auto"/>
        <w:outlineLvl w:val="9"/>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五、成绩查询和网上打印成绩单</w:t>
      </w:r>
    </w:p>
    <w:p>
      <w:pPr>
        <w:spacing w:line="570" w:lineRule="exact"/>
        <w:ind w:firstLine="640" w:firstLineChars="200"/>
        <w:rPr>
          <w:rFonts w:ascii="宋体" w:hAnsi="宋体" w:eastAsia="方正仿宋_GBK" w:cs="宋体"/>
          <w:color w:val="000000" w:themeColor="text1"/>
          <w:sz w:val="32"/>
          <w:szCs w:val="32"/>
          <w14:textFill>
            <w14:solidFill>
              <w14:schemeClr w14:val="tx1"/>
            </w14:solidFill>
          </w14:textFill>
        </w:rPr>
      </w:pPr>
      <w:r>
        <w:rPr>
          <w:rFonts w:ascii="宋体" w:hAnsi="宋体" w:eastAsia="方正仿宋_GBK" w:cs="宋体"/>
          <w:color w:val="000000" w:themeColor="text1"/>
          <w:sz w:val="32"/>
          <w:szCs w:val="32"/>
          <w14:textFill>
            <w14:solidFill>
              <w14:schemeClr w14:val="tx1"/>
            </w14:solidFill>
          </w14:textFill>
        </w:rPr>
        <w:t>（</w:t>
      </w:r>
      <w:r>
        <w:rPr>
          <w:rFonts w:ascii="宋体" w:hAnsi="宋体" w:eastAsia="方正仿宋_GBK" w:cs="宋体"/>
          <w:color w:val="000000" w:themeColor="text1"/>
          <w:sz w:val="32"/>
          <w:szCs w:val="32"/>
          <w:lang w:val="en-US"/>
          <w14:textFill>
            <w14:solidFill>
              <w14:schemeClr w14:val="tx1"/>
            </w14:solidFill>
          </w14:textFill>
        </w:rPr>
        <w:t>一</w:t>
      </w:r>
      <w:r>
        <w:rPr>
          <w:rFonts w:ascii="宋体" w:hAnsi="宋体" w:eastAsia="方正仿宋_GBK" w:cs="宋体"/>
          <w:color w:val="000000" w:themeColor="text1"/>
          <w:sz w:val="32"/>
          <w:szCs w:val="32"/>
          <w14:textFill>
            <w14:solidFill>
              <w14:schemeClr w14:val="tx1"/>
            </w14:solidFill>
          </w14:textFill>
        </w:rPr>
        <w:t>）国家人才中心将于考试结束后两个月内在中国卫生人才网公布考试成绩。</w:t>
      </w:r>
    </w:p>
    <w:p>
      <w:pPr>
        <w:spacing w:line="570" w:lineRule="exact"/>
        <w:ind w:firstLine="640" w:firstLineChars="200"/>
        <w:rPr>
          <w:rFonts w:hint="eastAsia" w:ascii="Times New Roman" w:hAnsi="Times New Roman" w:eastAsia="方正仿宋_GBK" w:cs="Times New Roman"/>
          <w:b w:val="0"/>
          <w:bCs w:val="0"/>
          <w:color w:val="000000" w:themeColor="text1"/>
          <w:kern w:val="2"/>
          <w:sz w:val="32"/>
          <w:szCs w:val="32"/>
          <w:lang w:val="en-US" w:eastAsia="zh-CN"/>
          <w14:textFill>
            <w14:solidFill>
              <w14:schemeClr w14:val="tx1"/>
            </w14:solidFill>
          </w14:textFill>
        </w:rPr>
      </w:pPr>
      <w:r>
        <w:rPr>
          <w:rFonts w:ascii="宋体" w:hAnsi="宋体" w:eastAsia="方正仿宋_GBK" w:cs="宋体"/>
          <w:color w:val="000000" w:themeColor="text1"/>
          <w:sz w:val="32"/>
          <w:szCs w:val="32"/>
          <w14:textFill>
            <w14:solidFill>
              <w14:schemeClr w14:val="tx1"/>
            </w14:solidFill>
          </w14:textFill>
        </w:rPr>
        <w:t>（</w:t>
      </w:r>
      <w:r>
        <w:rPr>
          <w:rFonts w:ascii="宋体" w:hAnsi="宋体" w:eastAsia="方正仿宋_GBK" w:cs="宋体"/>
          <w:color w:val="000000" w:themeColor="text1"/>
          <w:sz w:val="32"/>
          <w:szCs w:val="32"/>
          <w:lang w:val="en-US"/>
          <w14:textFill>
            <w14:solidFill>
              <w14:schemeClr w14:val="tx1"/>
            </w14:solidFill>
          </w14:textFill>
        </w:rPr>
        <w:t>二</w:t>
      </w:r>
      <w:r>
        <w:rPr>
          <w:rFonts w:ascii="宋体" w:hAnsi="宋体" w:eastAsia="方正仿宋_GBK" w:cs="宋体"/>
          <w:color w:val="000000" w:themeColor="text1"/>
          <w:sz w:val="32"/>
          <w:szCs w:val="32"/>
          <w14:textFill>
            <w14:solidFill>
              <w14:schemeClr w14:val="tx1"/>
            </w14:solidFill>
          </w14:textFill>
        </w:rPr>
        <w:t>）考生可凭本人准考证号和有效证件号进行成绩查询，并下载打印成绩单。</w:t>
      </w:r>
    </w:p>
    <w:p>
      <w:pPr>
        <w:pStyle w:val="5"/>
        <w:keepNext w:val="0"/>
        <w:keepLines w:val="0"/>
        <w:pageBreakBefore w:val="0"/>
        <w:widowControl w:val="0"/>
        <w:kinsoku/>
        <w:wordWrap/>
        <w:overflowPunct/>
        <w:topLinePunct w:val="0"/>
        <w:autoSpaceDE/>
        <w:autoSpaceDN/>
        <w:bidi w:val="0"/>
        <w:adjustRightInd/>
        <w:snapToGrid/>
        <w:spacing w:line="590" w:lineRule="exact"/>
        <w:ind w:left="0" w:leftChars="0" w:right="0" w:rightChars="0"/>
        <w:textAlignment w:val="auto"/>
        <w:rPr>
          <w:rFonts w:hint="default"/>
          <w:lang w:val="en-US" w:eastAsia="zh-CN"/>
        </w:rPr>
      </w:pPr>
    </w:p>
    <w:p>
      <w:pPr>
        <w:spacing w:line="570" w:lineRule="exact"/>
        <w:ind w:firstLine="640" w:firstLineChars="200"/>
        <w:rPr>
          <w:rFonts w:ascii="宋体" w:hAnsi="宋体" w:eastAsia="方正仿宋_GBK" w:cs="宋体"/>
          <w:color w:val="000000" w:themeColor="text1"/>
          <w:sz w:val="32"/>
          <w:szCs w:val="32"/>
          <w14:textFill>
            <w14:solidFill>
              <w14:schemeClr w14:val="tx1"/>
            </w14:solidFill>
          </w14:textFill>
        </w:rPr>
      </w:pPr>
      <w:r>
        <w:rPr>
          <w:rFonts w:hint="default" w:ascii="Times New Roman" w:hAnsi="Times New Roman" w:eastAsia="方正仿宋_GBK" w:cs="Times New Roman"/>
          <w:b w:val="0"/>
          <w:bCs w:val="0"/>
          <w:sz w:val="32"/>
          <w:szCs w:val="32"/>
          <w:lang w:val="en-US" w:eastAsia="zh-CN"/>
        </w:rPr>
        <w:t>附件：</w:t>
      </w:r>
      <w:r>
        <w:rPr>
          <w:rFonts w:ascii="宋体" w:hAnsi="宋体" w:eastAsia="方正仿宋_GBK" w:cs="宋体"/>
          <w:color w:val="000000" w:themeColor="text1"/>
          <w:sz w:val="32"/>
          <w:szCs w:val="32"/>
          <w14:textFill>
            <w14:solidFill>
              <w14:schemeClr w14:val="tx1"/>
            </w14:solidFill>
          </w14:textFill>
        </w:rPr>
        <w:t>1.</w:t>
      </w:r>
      <w:r>
        <w:rPr>
          <w:rFonts w:hint="eastAsia" w:ascii="宋体" w:hAnsi="宋体" w:eastAsia="方正仿宋_GBK" w:cs="宋体"/>
          <w:color w:val="000000" w:themeColor="text1"/>
          <w:sz w:val="32"/>
          <w:szCs w:val="32"/>
          <w:lang w:eastAsia="zh-CN"/>
          <w14:textFill>
            <w14:solidFill>
              <w14:schemeClr w14:val="tx1"/>
            </w14:solidFill>
          </w14:textFill>
        </w:rPr>
        <w:t>202</w:t>
      </w: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ascii="宋体" w:hAnsi="宋体" w:eastAsia="方正仿宋_GBK" w:cs="宋体"/>
          <w:color w:val="000000" w:themeColor="text1"/>
          <w:sz w:val="32"/>
          <w:szCs w:val="32"/>
          <w14:textFill>
            <w14:solidFill>
              <w14:schemeClr w14:val="tx1"/>
            </w14:solidFill>
          </w14:textFill>
        </w:rPr>
        <w:t>年卫生专业技术资格考试专业目录</w:t>
      </w:r>
    </w:p>
    <w:p>
      <w:pPr>
        <w:spacing w:line="570" w:lineRule="exact"/>
        <w:ind w:firstLine="1600" w:firstLineChars="500"/>
        <w:rPr>
          <w:rFonts w:ascii="宋体" w:hAnsi="宋体" w:eastAsia="方正仿宋_GBK" w:cs="宋体"/>
          <w:color w:val="000000" w:themeColor="text1"/>
          <w:sz w:val="32"/>
          <w:szCs w:val="32"/>
          <w14:textFill>
            <w14:solidFill>
              <w14:schemeClr w14:val="tx1"/>
            </w14:solidFill>
          </w14:textFill>
        </w:rPr>
      </w:pPr>
      <w:r>
        <w:rPr>
          <w:rFonts w:ascii="宋体" w:hAnsi="宋体" w:eastAsia="方正仿宋_GBK" w:cs="宋体"/>
          <w:color w:val="000000" w:themeColor="text1"/>
          <w:sz w:val="32"/>
          <w:szCs w:val="32"/>
          <w14:textFill>
            <w14:solidFill>
              <w14:schemeClr w14:val="tx1"/>
            </w14:solidFill>
          </w14:textFill>
        </w:rPr>
        <w:t>2.</w:t>
      </w:r>
      <w:r>
        <w:rPr>
          <w:rFonts w:hint="eastAsia" w:ascii="宋体" w:hAnsi="宋体" w:eastAsia="方正仿宋_GBK" w:cs="宋体"/>
          <w:color w:val="000000" w:themeColor="text1"/>
          <w:sz w:val="32"/>
          <w:szCs w:val="32"/>
          <w:lang w:eastAsia="zh-CN"/>
          <w14:textFill>
            <w14:solidFill>
              <w14:schemeClr w14:val="tx1"/>
            </w14:solidFill>
          </w14:textFill>
        </w:rPr>
        <w:t>202</w:t>
      </w: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ascii="宋体" w:hAnsi="宋体" w:eastAsia="方正仿宋_GBK" w:cs="宋体"/>
          <w:color w:val="000000" w:themeColor="text1"/>
          <w:sz w:val="32"/>
          <w:szCs w:val="32"/>
          <w14:textFill>
            <w14:solidFill>
              <w14:schemeClr w14:val="tx1"/>
            </w14:solidFill>
          </w14:textFill>
        </w:rPr>
        <w:t>年卫生专业技术资格考试报名申请表</w:t>
      </w:r>
    </w:p>
    <w:p>
      <w:pPr>
        <w:spacing w:line="570" w:lineRule="exact"/>
        <w:ind w:firstLine="480" w:firstLineChars="150"/>
        <w:rPr>
          <w:rFonts w:ascii="宋体" w:hAnsi="宋体" w:eastAsia="方正仿宋_GBK" w:cs="宋体"/>
          <w:color w:val="000000" w:themeColor="text1"/>
          <w:sz w:val="32"/>
          <w:szCs w:val="32"/>
          <w14:textFill>
            <w14:solidFill>
              <w14:schemeClr w14:val="tx1"/>
            </w14:solidFill>
          </w14:textFill>
        </w:rPr>
      </w:pPr>
      <w:r>
        <w:rPr>
          <w:rFonts w:ascii="宋体" w:hAnsi="宋体" w:eastAsia="方正仿宋_GBK" w:cs="宋体"/>
          <w:color w:val="000000" w:themeColor="text1"/>
          <w:sz w:val="32"/>
          <w:szCs w:val="32"/>
          <w14:textFill>
            <w14:solidFill>
              <w14:schemeClr w14:val="tx1"/>
            </w14:solidFill>
          </w14:textFill>
        </w:rPr>
        <w:t xml:space="preserve">       3.</w:t>
      </w:r>
      <w:r>
        <w:rPr>
          <w:rFonts w:hint="eastAsia" w:ascii="宋体" w:hAnsi="宋体" w:eastAsia="方正仿宋_GBK" w:cs="宋体"/>
          <w:color w:val="000000" w:themeColor="text1"/>
          <w:sz w:val="32"/>
          <w:szCs w:val="32"/>
          <w:lang w:eastAsia="zh-CN"/>
          <w14:textFill>
            <w14:solidFill>
              <w14:schemeClr w14:val="tx1"/>
            </w14:solidFill>
          </w14:textFill>
        </w:rPr>
        <w:t>玉溪</w:t>
      </w:r>
      <w:r>
        <w:rPr>
          <w:rFonts w:ascii="宋体" w:hAnsi="宋体" w:eastAsia="方正仿宋_GBK" w:cs="宋体"/>
          <w:color w:val="000000" w:themeColor="text1"/>
          <w:sz w:val="32"/>
          <w:szCs w:val="32"/>
          <w14:textFill>
            <w14:solidFill>
              <w14:schemeClr w14:val="tx1"/>
            </w14:solidFill>
          </w14:textFill>
        </w:rPr>
        <w:t>考务工作计划安排表</w:t>
      </w:r>
    </w:p>
    <w:p>
      <w:pPr>
        <w:spacing w:line="570" w:lineRule="exact"/>
        <w:ind w:left="1600" w:hanging="1600" w:hangingChars="500"/>
        <w:rPr>
          <w:rFonts w:ascii="宋体" w:hAnsi="宋体" w:eastAsia="方正仿宋_GBK" w:cs="宋体"/>
          <w:color w:val="000000" w:themeColor="text1"/>
          <w:sz w:val="32"/>
          <w:szCs w:val="32"/>
          <w14:textFill>
            <w14:solidFill>
              <w14:schemeClr w14:val="tx1"/>
            </w14:solidFill>
          </w14:textFill>
        </w:rPr>
      </w:pPr>
      <w:r>
        <w:rPr>
          <w:rFonts w:ascii="宋体" w:hAnsi="宋体" w:eastAsia="方正仿宋_GBK" w:cs="宋体"/>
          <w:color w:val="000000" w:themeColor="text1"/>
          <w:sz w:val="32"/>
          <w:szCs w:val="32"/>
          <w14:textFill>
            <w14:solidFill>
              <w14:schemeClr w14:val="tx1"/>
            </w14:solidFill>
          </w14:textFill>
        </w:rPr>
        <w:t xml:space="preserve">          4.</w:t>
      </w:r>
      <w:r>
        <w:rPr>
          <w:rFonts w:hint="eastAsia" w:ascii="宋体" w:hAnsi="宋体" w:eastAsia="方正仿宋_GBK" w:cs="宋体"/>
          <w:color w:val="000000" w:themeColor="text1"/>
          <w:sz w:val="32"/>
          <w:szCs w:val="32"/>
          <w:lang w:eastAsia="zh-CN"/>
          <w14:textFill>
            <w14:solidFill>
              <w14:schemeClr w14:val="tx1"/>
            </w14:solidFill>
          </w14:textFill>
        </w:rPr>
        <w:t>202</w:t>
      </w:r>
      <w:r>
        <w:rPr>
          <w:rFonts w:hint="eastAsia" w:ascii="宋体" w:hAnsi="宋体" w:eastAsia="方正仿宋_GBK" w:cs="宋体"/>
          <w:color w:val="000000" w:themeColor="text1"/>
          <w:sz w:val="32"/>
          <w:szCs w:val="32"/>
          <w:lang w:val="en-US" w:eastAsia="zh-CN"/>
          <w14:textFill>
            <w14:solidFill>
              <w14:schemeClr w14:val="tx1"/>
            </w14:solidFill>
          </w14:textFill>
        </w:rPr>
        <w:t>4</w:t>
      </w:r>
      <w:r>
        <w:rPr>
          <w:rFonts w:ascii="宋体" w:hAnsi="宋体" w:eastAsia="方正仿宋_GBK" w:cs="宋体"/>
          <w:color w:val="000000" w:themeColor="text1"/>
          <w:sz w:val="32"/>
          <w:szCs w:val="32"/>
          <w14:textFill>
            <w14:solidFill>
              <w14:schemeClr w14:val="tx1"/>
            </w14:solidFill>
          </w14:textFill>
        </w:rPr>
        <w:t>年</w:t>
      </w:r>
      <w:r>
        <w:rPr>
          <w:rFonts w:hint="eastAsia" w:ascii="宋体" w:hAnsi="宋体" w:eastAsia="方正仿宋_GBK" w:cs="宋体"/>
          <w:color w:val="000000" w:themeColor="text1"/>
          <w:sz w:val="32"/>
          <w:szCs w:val="32"/>
          <w:lang w:val="en-US" w:eastAsia="zh-CN"/>
          <w14:textFill>
            <w14:solidFill>
              <w14:schemeClr w14:val="tx1"/>
            </w14:solidFill>
          </w14:textFill>
        </w:rPr>
        <w:t>度</w:t>
      </w:r>
      <w:r>
        <w:rPr>
          <w:rFonts w:ascii="宋体" w:hAnsi="宋体" w:eastAsia="方正仿宋_GBK" w:cs="宋体"/>
          <w:color w:val="000000" w:themeColor="text1"/>
          <w:sz w:val="32"/>
          <w:szCs w:val="32"/>
          <w14:textFill>
            <w14:solidFill>
              <w14:schemeClr w14:val="tx1"/>
            </w14:solidFill>
          </w14:textFill>
        </w:rPr>
        <w:t>云南考区卫生专业技术资格考试待请示考生申报材料审核情况汇总表</w:t>
      </w:r>
    </w:p>
    <w:p>
      <w:pPr>
        <w:spacing w:line="570" w:lineRule="exact"/>
        <w:ind w:left="1756" w:leftChars="760" w:hanging="160" w:hangingChars="50"/>
        <w:rPr>
          <w:rFonts w:ascii="宋体" w:hAnsi="宋体" w:eastAsia="方正仿宋_GBK" w:cs="宋体"/>
          <w:color w:val="000000" w:themeColor="text1"/>
          <w:sz w:val="32"/>
          <w:szCs w:val="32"/>
          <w14:textFill>
            <w14:solidFill>
              <w14:schemeClr w14:val="tx1"/>
            </w14:solidFill>
          </w14:textFill>
        </w:rPr>
      </w:pPr>
      <w:r>
        <w:rPr>
          <w:rFonts w:ascii="宋体" w:hAnsi="宋体" w:eastAsia="方正仿宋_GBK" w:cs="宋体"/>
          <w:color w:val="000000" w:themeColor="text1"/>
          <w:sz w:val="32"/>
          <w:szCs w:val="32"/>
          <w14:textFill>
            <w14:solidFill>
              <w14:schemeClr w14:val="tx1"/>
            </w14:solidFill>
          </w14:textFill>
        </w:rPr>
        <w:t>5.卫生专业技术资格考试考生申报材料审核承诺书</w:t>
      </w:r>
    </w:p>
    <w:p>
      <w:pPr>
        <w:keepNext w:val="0"/>
        <w:keepLines w:val="0"/>
        <w:pageBreakBefore w:val="0"/>
        <w:widowControl w:val="0"/>
        <w:kinsoku/>
        <w:wordWrap/>
        <w:overflowPunct/>
        <w:topLinePunct w:val="0"/>
        <w:autoSpaceDE/>
        <w:autoSpaceDN/>
        <w:bidi w:val="0"/>
        <w:adjustRightInd/>
        <w:snapToGrid/>
        <w:spacing w:line="590" w:lineRule="exact"/>
        <w:ind w:right="0" w:rightChars="0"/>
        <w:jc w:val="left"/>
        <w:textAlignment w:val="auto"/>
        <w:outlineLvl w:val="9"/>
        <w:rPr>
          <w:rFonts w:hint="default" w:ascii="Times New Roman" w:hAnsi="Times New Roman" w:eastAsia="方正仿宋_GBK" w:cs="Times New Roman"/>
          <w:b w:val="0"/>
          <w:bCs w:val="0"/>
          <w:sz w:val="32"/>
          <w:szCs w:val="32"/>
          <w:lang w:val="en-US" w:eastAsia="zh-CN"/>
        </w:rPr>
      </w:pPr>
    </w:p>
    <w:p>
      <w:pPr>
        <w:pStyle w:val="5"/>
        <w:rPr>
          <w:rFonts w:hint="default" w:ascii="Times New Roman" w:hAnsi="Times New Roman" w:eastAsia="方正仿宋_GBK" w:cs="Times New Roman"/>
          <w:b w:val="0"/>
          <w:bCs w:val="0"/>
          <w:sz w:val="32"/>
          <w:szCs w:val="32"/>
          <w:lang w:val="en-US" w:eastAsia="zh-CN"/>
        </w:rPr>
      </w:pPr>
    </w:p>
    <w:p>
      <w:pPr>
        <w:pStyle w:val="5"/>
        <w:rPr>
          <w:rFonts w:hint="default" w:ascii="Times New Roman" w:hAnsi="Times New Roman" w:eastAsia="方正仿宋_GBK" w:cs="Times New Roman"/>
          <w:b w:val="0"/>
          <w:bCs w:val="0"/>
          <w:sz w:val="32"/>
          <w:szCs w:val="32"/>
          <w:lang w:val="en-US" w:eastAsia="zh-CN"/>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年12月</w:t>
      </w:r>
      <w:r>
        <w:rPr>
          <w:rFonts w:hint="eastAsia" w:ascii="Times New Roman" w:hAnsi="Times New Roman" w:eastAsia="方正仿宋_GBK" w:cs="Times New Roman"/>
          <w:b w:val="0"/>
          <w:bCs w:val="0"/>
          <w:color w:val="000000" w:themeColor="text1"/>
          <w:sz w:val="32"/>
          <w:szCs w:val="32"/>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t>日</w:t>
      </w: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Lines="0" w:line="480" w:lineRule="exact"/>
        <w:textAlignment w:val="auto"/>
        <w:rPr>
          <w:rFonts w:hint="default" w:ascii="宋体" w:hAnsi="宋体" w:eastAsia="方正黑体_GBK" w:cs="宋体"/>
          <w:color w:val="000000"/>
          <w:sz w:val="32"/>
          <w:szCs w:val="32"/>
        </w:rPr>
      </w:pPr>
      <w:bookmarkStart w:id="0" w:name="bookmark2"/>
      <w:r>
        <w:rPr>
          <w:rFonts w:hint="eastAsia" w:ascii="方正黑体_GBK" w:hAnsi="方正黑体_GBK" w:eastAsia="方正黑体_GBK" w:cs="方正黑体_GBK"/>
          <w:color w:val="000000"/>
          <w:sz w:val="32"/>
          <w:szCs w:val="32"/>
        </w:rPr>
        <w:t>附件1</w:t>
      </w:r>
      <w:r>
        <w:rPr>
          <w:rFonts w:hint="default" w:ascii="宋体" w:hAnsi="宋体" w:eastAsia="方正黑体_GBK" w:cs="宋体"/>
          <w:color w:val="000000"/>
          <w:sz w:val="32"/>
          <w:szCs w:val="32"/>
        </w:rPr>
        <w:t xml:space="preserve"> </w:t>
      </w:r>
    </w:p>
    <w:p>
      <w:pPr>
        <w:pStyle w:val="3"/>
        <w:keepNext w:val="0"/>
        <w:keepLines w:val="0"/>
        <w:pageBreakBefore w:val="0"/>
        <w:widowControl w:val="0"/>
        <w:kinsoku/>
        <w:wordWrap/>
        <w:overflowPunct/>
        <w:topLinePunct w:val="0"/>
        <w:autoSpaceDE/>
        <w:autoSpaceDN/>
        <w:bidi w:val="0"/>
        <w:adjustRightInd/>
        <w:snapToGrid/>
        <w:spacing w:beforeLines="0" w:afterLines="0" w:line="480" w:lineRule="exact"/>
        <w:textAlignment w:val="auto"/>
        <w:rPr>
          <w:rFonts w:hint="default"/>
          <w:sz w:val="32"/>
          <w:szCs w:val="32"/>
        </w:rPr>
      </w:pPr>
    </w:p>
    <w:bookmarkEnd w:id="0"/>
    <w:p>
      <w:pPr>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2024年卫生专业技术资格考试专业目录</w:t>
      </w:r>
    </w:p>
    <w:p>
      <w:pPr>
        <w:keepNext w:val="0"/>
        <w:keepLines w:val="0"/>
        <w:pageBreakBefore w:val="0"/>
        <w:widowControl w:val="0"/>
        <w:kinsoku/>
        <w:wordWrap/>
        <w:overflowPunct/>
        <w:topLinePunct w:val="0"/>
        <w:autoSpaceDE/>
        <w:autoSpaceDN/>
        <w:bidi w:val="0"/>
        <w:adjustRightInd/>
        <w:snapToGrid/>
        <w:spacing w:beforeLines="0" w:afterLines="0" w:line="480" w:lineRule="exact"/>
        <w:textAlignment w:val="auto"/>
        <w:outlineLvl w:val="0"/>
        <w:rPr>
          <w:rFonts w:hint="default" w:ascii="宋体" w:hAnsi="宋体" w:cs="宋体"/>
          <w:b/>
          <w:spacing w:val="-5"/>
          <w:sz w:val="33"/>
          <w:szCs w:val="33"/>
        </w:rPr>
      </w:pPr>
    </w:p>
    <w:p>
      <w:pPr>
        <w:keepNext w:val="0"/>
        <w:keepLines w:val="0"/>
        <w:pageBreakBefore w:val="0"/>
        <w:widowControl w:val="0"/>
        <w:kinsoku/>
        <w:wordWrap/>
        <w:overflowPunct/>
        <w:topLinePunct w:val="0"/>
        <w:autoSpaceDE/>
        <w:autoSpaceDN/>
        <w:bidi w:val="0"/>
        <w:adjustRightInd/>
        <w:snapToGrid/>
        <w:spacing w:beforeLines="0" w:afterLines="0" w:line="480" w:lineRule="exact"/>
        <w:textAlignment w:val="auto"/>
        <w:outlineLvl w:val="0"/>
        <w:rPr>
          <w:rFonts w:hint="eastAsia" w:ascii="方正黑体_GBK" w:hAnsi="方正黑体_GBK" w:eastAsia="方正黑体_GBK" w:cs="方正黑体_GBK"/>
          <w:sz w:val="33"/>
          <w:szCs w:val="33"/>
        </w:rPr>
      </w:pPr>
      <w:r>
        <w:rPr>
          <w:rFonts w:hint="eastAsia" w:ascii="方正黑体_GBK" w:hAnsi="方正黑体_GBK" w:eastAsia="方正黑体_GBK" w:cs="方正黑体_GBK"/>
          <w:spacing w:val="-5"/>
          <w:sz w:val="33"/>
          <w:szCs w:val="33"/>
        </w:rPr>
        <w:t>一、初级(士)考试专业</w:t>
      </w:r>
    </w:p>
    <w:tbl>
      <w:tblPr>
        <w:tblStyle w:val="8"/>
        <w:tblW w:w="8540" w:type="dxa"/>
        <w:tblInd w:w="2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32"/>
        <w:gridCol w:w="5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1"/>
                <w:szCs w:val="31"/>
              </w:rPr>
            </w:pPr>
            <w:r>
              <w:rPr>
                <w:rFonts w:hint="eastAsia" w:ascii="方正黑体_GBK" w:hAnsi="方正黑体_GBK" w:eastAsia="方正黑体_GBK" w:cs="方正黑体_GBK"/>
                <w:spacing w:val="-2"/>
                <w:sz w:val="31"/>
                <w:szCs w:val="31"/>
              </w:rPr>
              <w:t>专业代码</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1"/>
                <w:szCs w:val="31"/>
              </w:rPr>
            </w:pPr>
            <w:r>
              <w:rPr>
                <w:rFonts w:hint="eastAsia" w:ascii="方正黑体_GBK" w:hAnsi="方正黑体_GBK" w:eastAsia="方正黑体_GBK" w:cs="方正黑体_GBK"/>
                <w:spacing w:val="-14"/>
                <w:sz w:val="31"/>
                <w:szCs w:val="31"/>
              </w:rPr>
              <w:t>专</w:t>
            </w:r>
            <w:r>
              <w:rPr>
                <w:rFonts w:hint="eastAsia" w:ascii="方正黑体_GBK" w:hAnsi="方正黑体_GBK" w:eastAsia="方正黑体_GBK" w:cs="方正黑体_GBK"/>
                <w:spacing w:val="24"/>
                <w:sz w:val="31"/>
                <w:szCs w:val="31"/>
              </w:rPr>
              <w:t xml:space="preserve"> </w:t>
            </w:r>
            <w:r>
              <w:rPr>
                <w:rFonts w:hint="eastAsia" w:ascii="方正黑体_GBK" w:hAnsi="方正黑体_GBK" w:eastAsia="方正黑体_GBK" w:cs="方正黑体_GBK"/>
                <w:spacing w:val="-14"/>
                <w:sz w:val="31"/>
                <w:szCs w:val="31"/>
              </w:rPr>
              <w:t>业</w:t>
            </w:r>
            <w:r>
              <w:rPr>
                <w:rFonts w:hint="eastAsia" w:ascii="方正黑体_GBK" w:hAnsi="方正黑体_GBK" w:eastAsia="方正黑体_GBK" w:cs="方正黑体_GBK"/>
                <w:spacing w:val="28"/>
                <w:sz w:val="31"/>
                <w:szCs w:val="31"/>
              </w:rPr>
              <w:t xml:space="preserve"> </w:t>
            </w:r>
            <w:r>
              <w:rPr>
                <w:rFonts w:hint="eastAsia" w:ascii="方正黑体_GBK" w:hAnsi="方正黑体_GBK" w:eastAsia="方正黑体_GBK" w:cs="方正黑体_GBK"/>
                <w:spacing w:val="-14"/>
                <w:sz w:val="31"/>
                <w:szCs w:val="31"/>
              </w:rPr>
              <w:t>名</w:t>
            </w:r>
            <w:r>
              <w:rPr>
                <w:rFonts w:hint="eastAsia" w:ascii="方正黑体_GBK" w:hAnsi="方正黑体_GBK" w:eastAsia="方正黑体_GBK" w:cs="方正黑体_GBK"/>
                <w:spacing w:val="22"/>
                <w:sz w:val="31"/>
                <w:szCs w:val="31"/>
              </w:rPr>
              <w:t xml:space="preserve"> </w:t>
            </w:r>
            <w:r>
              <w:rPr>
                <w:rFonts w:hint="eastAsia" w:ascii="方正黑体_GBK" w:hAnsi="方正黑体_GBK" w:eastAsia="方正黑体_GBK" w:cs="方正黑体_GBK"/>
                <w:spacing w:val="-14"/>
                <w:sz w:val="31"/>
                <w:szCs w:val="31"/>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b/>
                <w:spacing w:val="-12"/>
                <w:sz w:val="31"/>
                <w:szCs w:val="31"/>
              </w:rPr>
              <w:t>101</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8"/>
                <w:sz w:val="31"/>
                <w:szCs w:val="31"/>
              </w:rPr>
              <w:t>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8"/>
                <w:sz w:val="31"/>
                <w:szCs w:val="31"/>
              </w:rPr>
              <w:t>102</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5"/>
                <w:sz w:val="31"/>
                <w:szCs w:val="31"/>
              </w:rPr>
              <w:t>中药学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8"/>
                <w:sz w:val="31"/>
                <w:szCs w:val="31"/>
              </w:rPr>
              <w:t>103</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2"/>
                <w:sz w:val="31"/>
                <w:szCs w:val="31"/>
              </w:rPr>
              <w:t>口腔医学技术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8"/>
                <w:sz w:val="31"/>
                <w:szCs w:val="31"/>
              </w:rPr>
              <w:t>104</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2"/>
                <w:sz w:val="31"/>
                <w:szCs w:val="31"/>
              </w:rPr>
              <w:t>放射医学技术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8"/>
                <w:sz w:val="31"/>
                <w:szCs w:val="31"/>
              </w:rPr>
              <w:t>105</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1"/>
                <w:sz w:val="31"/>
                <w:szCs w:val="31"/>
              </w:rPr>
              <w:t>临床医学检验技术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8"/>
                <w:sz w:val="31"/>
                <w:szCs w:val="31"/>
              </w:rPr>
              <w:t>106</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2"/>
                <w:sz w:val="31"/>
                <w:szCs w:val="31"/>
              </w:rPr>
              <w:t>病理学技术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8"/>
                <w:sz w:val="31"/>
                <w:szCs w:val="31"/>
              </w:rPr>
              <w:t>107</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1"/>
                <w:sz w:val="31"/>
                <w:szCs w:val="31"/>
              </w:rPr>
              <w:t>康复医学治疗技术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8"/>
                <w:sz w:val="31"/>
                <w:szCs w:val="31"/>
              </w:rPr>
              <w:t>108</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7"/>
                <w:sz w:val="31"/>
                <w:szCs w:val="31"/>
              </w:rPr>
              <w:t>营养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8"/>
                <w:sz w:val="31"/>
                <w:szCs w:val="31"/>
              </w:rPr>
              <w:t>109</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2"/>
                <w:sz w:val="31"/>
                <w:szCs w:val="31"/>
              </w:rPr>
              <w:t>卫生检验技术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3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8"/>
                <w:sz w:val="31"/>
                <w:szCs w:val="31"/>
              </w:rPr>
              <w:t>110</w:t>
            </w:r>
          </w:p>
        </w:tc>
        <w:tc>
          <w:tcPr>
            <w:tcW w:w="570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1"/>
                <w:szCs w:val="31"/>
              </w:rPr>
            </w:pPr>
            <w:r>
              <w:rPr>
                <w:rFonts w:hint="eastAsia" w:eastAsia="方正仿宋_GBK"/>
                <w:spacing w:val="2"/>
                <w:sz w:val="31"/>
                <w:szCs w:val="31"/>
              </w:rPr>
              <w:t>病案信息技术</w:t>
            </w:r>
          </w:p>
        </w:tc>
      </w:tr>
    </w:tbl>
    <w:p>
      <w:pPr>
        <w:keepNext w:val="0"/>
        <w:keepLines w:val="0"/>
        <w:pageBreakBefore w:val="0"/>
        <w:widowControl w:val="0"/>
        <w:kinsoku/>
        <w:wordWrap/>
        <w:overflowPunct/>
        <w:topLinePunct w:val="0"/>
        <w:autoSpaceDE/>
        <w:autoSpaceDN/>
        <w:bidi w:val="0"/>
        <w:adjustRightInd/>
        <w:snapToGrid/>
        <w:spacing w:beforeLines="0" w:afterLines="0" w:line="480" w:lineRule="exact"/>
        <w:textAlignment w:val="auto"/>
        <w:outlineLvl w:val="0"/>
        <w:rPr>
          <w:rFonts w:hint="eastAsia" w:ascii="方正黑体_GBK" w:hAnsi="方正黑体_GBK" w:eastAsia="方正黑体_GBK" w:cs="方正黑体_GBK"/>
          <w:spacing w:val="-5"/>
          <w:sz w:val="33"/>
          <w:szCs w:val="33"/>
        </w:rPr>
      </w:pPr>
      <w:r>
        <w:rPr>
          <w:rFonts w:hint="eastAsia" w:ascii="方正黑体_GBK" w:hAnsi="方正黑体_GBK" w:eastAsia="方正黑体_GBK" w:cs="方正黑体_GBK"/>
          <w:spacing w:val="-5"/>
          <w:sz w:val="33"/>
          <w:szCs w:val="33"/>
        </w:rPr>
        <w:t>二、初级(师)考试专业</w:t>
      </w:r>
    </w:p>
    <w:tbl>
      <w:tblPr>
        <w:tblStyle w:val="8"/>
        <w:tblW w:w="858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62"/>
        <w:gridCol w:w="5677"/>
        <w:gridCol w:w="4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3"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pacing w:val="-2"/>
                <w:sz w:val="33"/>
                <w:szCs w:val="33"/>
              </w:rPr>
              <w:t>专业代码</w:t>
            </w:r>
          </w:p>
        </w:tc>
        <w:tc>
          <w:tcPr>
            <w:tcW w:w="5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pacing w:val="-13"/>
                <w:sz w:val="33"/>
                <w:szCs w:val="33"/>
              </w:rPr>
              <w:t>专 业 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eastAsia="方正仿宋_GBK"/>
                <w:sz w:val="33"/>
                <w:szCs w:val="33"/>
              </w:rPr>
            </w:pPr>
            <w:r>
              <w:rPr>
                <w:rFonts w:hint="default" w:eastAsia="方正仿宋_GBK"/>
                <w:spacing w:val="-8"/>
                <w:sz w:val="33"/>
                <w:szCs w:val="33"/>
              </w:rPr>
              <w:t>201</w:t>
            </w:r>
          </w:p>
        </w:tc>
        <w:tc>
          <w:tcPr>
            <w:tcW w:w="5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eastAsia="方正仿宋_GBK"/>
                <w:sz w:val="33"/>
                <w:szCs w:val="33"/>
              </w:rPr>
            </w:pPr>
            <w:r>
              <w:rPr>
                <w:rFonts w:hint="eastAsia" w:eastAsia="方正仿宋_GBK"/>
                <w:spacing w:val="9"/>
                <w:sz w:val="33"/>
                <w:szCs w:val="33"/>
              </w:rPr>
              <w:t>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8"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eastAsia="方正仿宋_GBK"/>
                <w:sz w:val="33"/>
                <w:szCs w:val="33"/>
              </w:rPr>
            </w:pPr>
            <w:r>
              <w:rPr>
                <w:rFonts w:hint="default" w:eastAsia="方正仿宋_GBK"/>
                <w:spacing w:val="-8"/>
                <w:sz w:val="33"/>
                <w:szCs w:val="33"/>
              </w:rPr>
              <w:t>202</w:t>
            </w:r>
          </w:p>
        </w:tc>
        <w:tc>
          <w:tcPr>
            <w:tcW w:w="5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eastAsia="方正仿宋_GBK"/>
                <w:sz w:val="33"/>
                <w:szCs w:val="33"/>
              </w:rPr>
            </w:pPr>
            <w:r>
              <w:rPr>
                <w:rFonts w:hint="eastAsia" w:eastAsia="方正仿宋_GBK"/>
                <w:spacing w:val="6"/>
                <w:sz w:val="33"/>
                <w:szCs w:val="33"/>
              </w:rPr>
              <w:t>中药学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9"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eastAsia="方正仿宋_GBK"/>
                <w:sz w:val="33"/>
                <w:szCs w:val="33"/>
              </w:rPr>
            </w:pPr>
            <w:r>
              <w:rPr>
                <w:rFonts w:hint="default" w:eastAsia="方正仿宋_GBK"/>
                <w:spacing w:val="-8"/>
                <w:sz w:val="33"/>
                <w:szCs w:val="33"/>
              </w:rPr>
              <w:t>203</w:t>
            </w:r>
          </w:p>
        </w:tc>
        <w:tc>
          <w:tcPr>
            <w:tcW w:w="5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eastAsia="方正仿宋_GBK"/>
                <w:sz w:val="33"/>
                <w:szCs w:val="33"/>
              </w:rPr>
            </w:pPr>
            <w:r>
              <w:rPr>
                <w:rFonts w:hint="eastAsia" w:eastAsia="方正仿宋_GBK"/>
                <w:spacing w:val="6"/>
                <w:sz w:val="33"/>
                <w:szCs w:val="33"/>
              </w:rPr>
              <w:t>护理学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8"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eastAsia="方正仿宋_GBK"/>
                <w:sz w:val="33"/>
                <w:szCs w:val="33"/>
              </w:rPr>
            </w:pPr>
            <w:r>
              <w:rPr>
                <w:rFonts w:hint="default" w:eastAsia="方正仿宋_GBK"/>
                <w:spacing w:val="-8"/>
                <w:sz w:val="33"/>
                <w:szCs w:val="33"/>
              </w:rPr>
              <w:t>205</w:t>
            </w:r>
          </w:p>
        </w:tc>
        <w:tc>
          <w:tcPr>
            <w:tcW w:w="5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eastAsia="方正仿宋_GBK"/>
                <w:sz w:val="33"/>
                <w:szCs w:val="33"/>
              </w:rPr>
            </w:pPr>
            <w:r>
              <w:rPr>
                <w:rFonts w:hint="eastAsia" w:eastAsia="方正仿宋_GBK"/>
                <w:spacing w:val="2"/>
                <w:sz w:val="33"/>
                <w:szCs w:val="33"/>
              </w:rPr>
              <w:t>口腔医学技术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pacing w:val="-2"/>
                <w:sz w:val="33"/>
                <w:szCs w:val="33"/>
              </w:rPr>
              <w:t>专业代码</w:t>
            </w:r>
          </w:p>
        </w:tc>
        <w:tc>
          <w:tcPr>
            <w:tcW w:w="5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3"/>
                <w:szCs w:val="33"/>
              </w:rPr>
            </w:pPr>
            <w:r>
              <w:rPr>
                <w:rFonts w:hint="eastAsia" w:ascii="方正黑体_GBK" w:hAnsi="方正黑体_GBK" w:eastAsia="方正黑体_GBK" w:cs="方正黑体_GBK"/>
                <w:spacing w:val="-13"/>
                <w:sz w:val="33"/>
                <w:szCs w:val="33"/>
              </w:rPr>
              <w:t>专 业 名 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4"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eastAsia="方正仿宋_GBK"/>
                <w:sz w:val="33"/>
                <w:szCs w:val="33"/>
              </w:rPr>
            </w:pPr>
            <w:r>
              <w:rPr>
                <w:rFonts w:hint="default" w:eastAsia="方正仿宋_GBK"/>
                <w:spacing w:val="-8"/>
                <w:sz w:val="33"/>
                <w:szCs w:val="33"/>
              </w:rPr>
              <w:t>206</w:t>
            </w:r>
          </w:p>
        </w:tc>
        <w:tc>
          <w:tcPr>
            <w:tcW w:w="5718" w:type="dxa"/>
            <w:gridSpan w:val="2"/>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default" w:eastAsia="方正仿宋_GBK"/>
                <w:sz w:val="33"/>
                <w:szCs w:val="33"/>
              </w:rPr>
            </w:pPr>
            <w:r>
              <w:rPr>
                <w:rFonts w:hint="eastAsia" w:eastAsia="方正仿宋_GBK"/>
                <w:spacing w:val="2"/>
                <w:sz w:val="33"/>
                <w:szCs w:val="33"/>
              </w:rPr>
              <w:t>放射医学技术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1" w:type="dxa"/>
          <w:trHeight w:val="567"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207</w:t>
            </w:r>
          </w:p>
        </w:tc>
        <w:tc>
          <w:tcPr>
            <w:tcW w:w="5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1"/>
                <w:sz w:val="32"/>
                <w:szCs w:val="32"/>
              </w:rPr>
              <w:t>临床医学检验技术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1" w:type="dxa"/>
          <w:trHeight w:val="567"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208</w:t>
            </w:r>
          </w:p>
        </w:tc>
        <w:tc>
          <w:tcPr>
            <w:tcW w:w="5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病理学技术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1" w:type="dxa"/>
          <w:trHeight w:val="567"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209</w:t>
            </w:r>
          </w:p>
        </w:tc>
        <w:tc>
          <w:tcPr>
            <w:tcW w:w="5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1"/>
                <w:sz w:val="32"/>
                <w:szCs w:val="32"/>
              </w:rPr>
              <w:t>康复医学治疗技术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1" w:type="dxa"/>
          <w:trHeight w:val="567"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210</w:t>
            </w:r>
          </w:p>
        </w:tc>
        <w:tc>
          <w:tcPr>
            <w:tcW w:w="5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7"/>
                <w:sz w:val="32"/>
                <w:szCs w:val="32"/>
              </w:rPr>
              <w:t>营养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1" w:type="dxa"/>
          <w:trHeight w:val="567"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211</w:t>
            </w:r>
          </w:p>
        </w:tc>
        <w:tc>
          <w:tcPr>
            <w:tcW w:w="5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卫生检验技术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1" w:type="dxa"/>
          <w:trHeight w:val="567"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212</w:t>
            </w:r>
          </w:p>
        </w:tc>
        <w:tc>
          <w:tcPr>
            <w:tcW w:w="5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心理治疗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1" w:type="dxa"/>
          <w:trHeight w:val="567"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213</w:t>
            </w:r>
          </w:p>
        </w:tc>
        <w:tc>
          <w:tcPr>
            <w:tcW w:w="5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病案信息技术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1" w:type="dxa"/>
          <w:trHeight w:val="567"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214</w:t>
            </w:r>
          </w:p>
        </w:tc>
        <w:tc>
          <w:tcPr>
            <w:tcW w:w="5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输血技术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1" w:type="dxa"/>
          <w:trHeight w:val="567"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215</w:t>
            </w:r>
          </w:p>
        </w:tc>
        <w:tc>
          <w:tcPr>
            <w:tcW w:w="5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1"/>
                <w:sz w:val="32"/>
                <w:szCs w:val="32"/>
              </w:rPr>
              <w:t>神经电生理(脑电图)技术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gridAfter w:val="1"/>
          <w:wAfter w:w="41" w:type="dxa"/>
          <w:trHeight w:val="567" w:hRule="atLeast"/>
        </w:trPr>
        <w:tc>
          <w:tcPr>
            <w:tcW w:w="2862"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216</w:t>
            </w:r>
          </w:p>
        </w:tc>
        <w:tc>
          <w:tcPr>
            <w:tcW w:w="5677"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眼视光技术</w:t>
            </w:r>
          </w:p>
        </w:tc>
      </w:tr>
    </w:tbl>
    <w:p>
      <w:pPr>
        <w:keepNext w:val="0"/>
        <w:keepLines w:val="0"/>
        <w:pageBreakBefore w:val="0"/>
        <w:widowControl w:val="0"/>
        <w:kinsoku/>
        <w:wordWrap/>
        <w:overflowPunct/>
        <w:topLinePunct w:val="0"/>
        <w:autoSpaceDE/>
        <w:autoSpaceDN/>
        <w:bidi w:val="0"/>
        <w:adjustRightInd/>
        <w:snapToGrid/>
        <w:spacing w:beforeLines="0" w:afterLines="0" w:line="480" w:lineRule="exact"/>
        <w:textAlignment w:val="auto"/>
        <w:outlineLvl w:val="0"/>
        <w:rPr>
          <w:rFonts w:hint="eastAsia" w:ascii="方正黑体_GBK" w:hAnsi="方正黑体_GBK" w:eastAsia="方正黑体_GBK" w:cs="方正黑体_GBK"/>
          <w:spacing w:val="-5"/>
          <w:sz w:val="33"/>
          <w:szCs w:val="33"/>
        </w:rPr>
      </w:pPr>
      <w:r>
        <w:rPr>
          <w:rFonts w:hint="eastAsia" w:ascii="方正黑体_GBK" w:hAnsi="方正黑体_GBK" w:eastAsia="方正黑体_GBK" w:cs="方正黑体_GBK"/>
          <w:spacing w:val="-5"/>
          <w:sz w:val="33"/>
          <w:szCs w:val="33"/>
        </w:rPr>
        <w:t>三、中级考试专业</w:t>
      </w:r>
    </w:p>
    <w:tbl>
      <w:tblPr>
        <w:tblStyle w:val="8"/>
        <w:tblW w:w="8589" w:type="dxa"/>
        <w:tblInd w:w="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51"/>
        <w:gridCol w:w="5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
                <w:sz w:val="32"/>
                <w:szCs w:val="32"/>
              </w:rPr>
              <w:t>专业代码</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4"/>
                <w:sz w:val="32"/>
                <w:szCs w:val="32"/>
              </w:rPr>
              <w:t>专</w:t>
            </w:r>
            <w:r>
              <w:rPr>
                <w:rFonts w:hint="eastAsia" w:ascii="方正黑体_GBK" w:hAnsi="方正黑体_GBK" w:eastAsia="方正黑体_GBK" w:cs="方正黑体_GBK"/>
                <w:spacing w:val="18"/>
                <w:sz w:val="32"/>
                <w:szCs w:val="32"/>
              </w:rPr>
              <w:t xml:space="preserve"> </w:t>
            </w:r>
            <w:r>
              <w:rPr>
                <w:rFonts w:hint="eastAsia" w:ascii="方正黑体_GBK" w:hAnsi="方正黑体_GBK" w:eastAsia="方正黑体_GBK" w:cs="方正黑体_GBK"/>
                <w:spacing w:val="-14"/>
                <w:sz w:val="32"/>
                <w:szCs w:val="32"/>
              </w:rPr>
              <w:t>业</w:t>
            </w:r>
            <w:r>
              <w:rPr>
                <w:rFonts w:hint="eastAsia" w:ascii="方正黑体_GBK" w:hAnsi="方正黑体_GBK" w:eastAsia="方正黑体_GBK" w:cs="方正黑体_GBK"/>
                <w:spacing w:val="23"/>
                <w:sz w:val="32"/>
                <w:szCs w:val="32"/>
              </w:rPr>
              <w:t xml:space="preserve"> </w:t>
            </w:r>
            <w:r>
              <w:rPr>
                <w:rFonts w:hint="eastAsia" w:ascii="方正黑体_GBK" w:hAnsi="方正黑体_GBK" w:eastAsia="方正黑体_GBK" w:cs="方正黑体_GBK"/>
                <w:spacing w:val="-14"/>
                <w:sz w:val="32"/>
                <w:szCs w:val="32"/>
              </w:rPr>
              <w:t>名</w:t>
            </w:r>
            <w:r>
              <w:rPr>
                <w:rFonts w:hint="eastAsia" w:ascii="方正黑体_GBK" w:hAnsi="方正黑体_GBK" w:eastAsia="方正黑体_GBK" w:cs="方正黑体_GBK"/>
                <w:spacing w:val="18"/>
                <w:sz w:val="32"/>
                <w:szCs w:val="32"/>
              </w:rPr>
              <w:t xml:space="preserve"> </w:t>
            </w:r>
            <w:r>
              <w:rPr>
                <w:rFonts w:hint="eastAsia" w:ascii="方正黑体_GBK" w:hAnsi="方正黑体_GBK" w:eastAsia="方正黑体_GBK" w:cs="方正黑体_GBK"/>
                <w:spacing w:val="-14"/>
                <w:sz w:val="32"/>
                <w:szCs w:val="32"/>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301</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全科医学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302</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7"/>
                <w:sz w:val="32"/>
                <w:szCs w:val="32"/>
              </w:rPr>
              <w:t>全科医学(中医类)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303</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内科学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304</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心血管内科学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305</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呼吸内科学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306</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消化内科学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307</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肾内科学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
                <w:sz w:val="32"/>
                <w:szCs w:val="32"/>
              </w:rPr>
              <w:t>专业代码</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4"/>
                <w:sz w:val="32"/>
                <w:szCs w:val="32"/>
              </w:rPr>
              <w:t>专</w:t>
            </w:r>
            <w:r>
              <w:rPr>
                <w:rFonts w:hint="eastAsia" w:ascii="方正黑体_GBK" w:hAnsi="方正黑体_GBK" w:eastAsia="方正黑体_GBK" w:cs="方正黑体_GBK"/>
                <w:spacing w:val="18"/>
                <w:sz w:val="32"/>
                <w:szCs w:val="32"/>
              </w:rPr>
              <w:t xml:space="preserve"> </w:t>
            </w:r>
            <w:r>
              <w:rPr>
                <w:rFonts w:hint="eastAsia" w:ascii="方正黑体_GBK" w:hAnsi="方正黑体_GBK" w:eastAsia="方正黑体_GBK" w:cs="方正黑体_GBK"/>
                <w:spacing w:val="-14"/>
                <w:sz w:val="32"/>
                <w:szCs w:val="32"/>
              </w:rPr>
              <w:t>业</w:t>
            </w:r>
            <w:r>
              <w:rPr>
                <w:rFonts w:hint="eastAsia" w:ascii="方正黑体_GBK" w:hAnsi="方正黑体_GBK" w:eastAsia="方正黑体_GBK" w:cs="方正黑体_GBK"/>
                <w:spacing w:val="23"/>
                <w:sz w:val="32"/>
                <w:szCs w:val="32"/>
              </w:rPr>
              <w:t xml:space="preserve"> </w:t>
            </w:r>
            <w:r>
              <w:rPr>
                <w:rFonts w:hint="eastAsia" w:ascii="方正黑体_GBK" w:hAnsi="方正黑体_GBK" w:eastAsia="方正黑体_GBK" w:cs="方正黑体_GBK"/>
                <w:spacing w:val="-14"/>
                <w:sz w:val="32"/>
                <w:szCs w:val="32"/>
              </w:rPr>
              <w:t>名</w:t>
            </w:r>
            <w:r>
              <w:rPr>
                <w:rFonts w:hint="eastAsia" w:ascii="方正黑体_GBK" w:hAnsi="方正黑体_GBK" w:eastAsia="方正黑体_GBK" w:cs="方正黑体_GBK"/>
                <w:spacing w:val="18"/>
                <w:sz w:val="32"/>
                <w:szCs w:val="32"/>
              </w:rPr>
              <w:t xml:space="preserve"> </w:t>
            </w:r>
            <w:r>
              <w:rPr>
                <w:rFonts w:hint="eastAsia" w:ascii="方正黑体_GBK" w:hAnsi="方正黑体_GBK" w:eastAsia="方正黑体_GBK" w:cs="方正黑体_GBK"/>
                <w:spacing w:val="-14"/>
                <w:sz w:val="32"/>
                <w:szCs w:val="32"/>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308</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神经内科学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309</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内分泌学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310</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血液病学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312</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传染病学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313</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风湿与临床免疫学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315</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中医内科学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316</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中西医结合内科学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317</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普通外科学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318</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骨外科学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319</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胸心外科学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320</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神经外科学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321</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泌尿外科学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322</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小儿外科学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323</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烧伤外科学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324</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整形外科学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325</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中医外科学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326</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中西医结合外科学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327</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中医肛肠科学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328</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中医骨伤学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329</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1"/>
                <w:sz w:val="32"/>
                <w:szCs w:val="32"/>
              </w:rPr>
              <w:t>中西医结合骨伤科学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330</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妇产科学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2"/>
                <w:sz w:val="32"/>
                <w:szCs w:val="32"/>
              </w:rPr>
              <w:t>专业代码</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pacing w:val="-14"/>
                <w:sz w:val="32"/>
                <w:szCs w:val="32"/>
              </w:rPr>
              <w:t>专</w:t>
            </w:r>
            <w:r>
              <w:rPr>
                <w:rFonts w:hint="eastAsia" w:ascii="方正黑体_GBK" w:hAnsi="方正黑体_GBK" w:eastAsia="方正黑体_GBK" w:cs="方正黑体_GBK"/>
                <w:spacing w:val="18"/>
                <w:sz w:val="32"/>
                <w:szCs w:val="32"/>
              </w:rPr>
              <w:t xml:space="preserve"> </w:t>
            </w:r>
            <w:r>
              <w:rPr>
                <w:rFonts w:hint="eastAsia" w:ascii="方正黑体_GBK" w:hAnsi="方正黑体_GBK" w:eastAsia="方正黑体_GBK" w:cs="方正黑体_GBK"/>
                <w:spacing w:val="-14"/>
                <w:sz w:val="32"/>
                <w:szCs w:val="32"/>
              </w:rPr>
              <w:t>业</w:t>
            </w:r>
            <w:r>
              <w:rPr>
                <w:rFonts w:hint="eastAsia" w:ascii="方正黑体_GBK" w:hAnsi="方正黑体_GBK" w:eastAsia="方正黑体_GBK" w:cs="方正黑体_GBK"/>
                <w:spacing w:val="23"/>
                <w:sz w:val="32"/>
                <w:szCs w:val="32"/>
              </w:rPr>
              <w:t xml:space="preserve"> </w:t>
            </w:r>
            <w:r>
              <w:rPr>
                <w:rFonts w:hint="eastAsia" w:ascii="方正黑体_GBK" w:hAnsi="方正黑体_GBK" w:eastAsia="方正黑体_GBK" w:cs="方正黑体_GBK"/>
                <w:spacing w:val="-14"/>
                <w:sz w:val="32"/>
                <w:szCs w:val="32"/>
              </w:rPr>
              <w:t>名</w:t>
            </w:r>
            <w:r>
              <w:rPr>
                <w:rFonts w:hint="eastAsia" w:ascii="方正黑体_GBK" w:hAnsi="方正黑体_GBK" w:eastAsia="方正黑体_GBK" w:cs="方正黑体_GBK"/>
                <w:spacing w:val="18"/>
                <w:sz w:val="32"/>
                <w:szCs w:val="32"/>
              </w:rPr>
              <w:t xml:space="preserve"> </w:t>
            </w:r>
            <w:r>
              <w:rPr>
                <w:rFonts w:hint="eastAsia" w:ascii="方正黑体_GBK" w:hAnsi="方正黑体_GBK" w:eastAsia="方正黑体_GBK" w:cs="方正黑体_GBK"/>
                <w:spacing w:val="-14"/>
                <w:sz w:val="32"/>
                <w:szCs w:val="32"/>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331</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中医妇科学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332</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儿科学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333</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中医儿科学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334</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眼科学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335</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中医眼科学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336</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耳鼻咽喉科学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02"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337</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20" w:beforeLines="0" w:afterLines="0" w:line="480" w:lineRule="exact"/>
              <w:ind w:left="323"/>
              <w:jc w:val="center"/>
              <w:textAlignment w:val="auto"/>
              <w:rPr>
                <w:rFonts w:hint="eastAsia" w:eastAsia="方正仿宋_GBK"/>
                <w:spacing w:val="2"/>
                <w:sz w:val="32"/>
                <w:szCs w:val="32"/>
              </w:rPr>
            </w:pPr>
            <w:r>
              <w:rPr>
                <w:rFonts w:hint="eastAsia" w:eastAsia="方正仿宋_GBK"/>
                <w:spacing w:val="2"/>
                <w:sz w:val="32"/>
                <w:szCs w:val="32"/>
              </w:rPr>
              <w:t>中医耳鼻喉科学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2"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338</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3" w:beforeLines="0" w:afterLines="0" w:line="480" w:lineRule="exact"/>
              <w:ind w:left="323"/>
              <w:jc w:val="center"/>
              <w:textAlignment w:val="auto"/>
              <w:rPr>
                <w:rFonts w:hint="eastAsia" w:eastAsia="方正仿宋_GBK"/>
                <w:spacing w:val="2"/>
                <w:sz w:val="32"/>
                <w:szCs w:val="32"/>
              </w:rPr>
            </w:pPr>
            <w:r>
              <w:rPr>
                <w:rFonts w:hint="eastAsia" w:eastAsia="方正仿宋_GBK"/>
                <w:spacing w:val="2"/>
                <w:sz w:val="32"/>
                <w:szCs w:val="32"/>
              </w:rPr>
              <w:t>皮肤与性病学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3"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339</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4" w:beforeLines="0" w:afterLines="0" w:line="480" w:lineRule="exact"/>
              <w:ind w:left="323"/>
              <w:jc w:val="center"/>
              <w:textAlignment w:val="auto"/>
              <w:rPr>
                <w:rFonts w:hint="eastAsia" w:eastAsia="方正仿宋_GBK"/>
                <w:spacing w:val="2"/>
                <w:sz w:val="32"/>
                <w:szCs w:val="32"/>
              </w:rPr>
            </w:pPr>
            <w:r>
              <w:rPr>
                <w:rFonts w:hint="eastAsia" w:eastAsia="方正仿宋_GBK"/>
                <w:spacing w:val="2"/>
                <w:sz w:val="32"/>
                <w:szCs w:val="32"/>
              </w:rPr>
              <w:t>中医皮肤与性病学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3"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340</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1" w:beforeLines="0" w:afterLines="0" w:line="480" w:lineRule="exact"/>
              <w:ind w:left="323"/>
              <w:jc w:val="center"/>
              <w:textAlignment w:val="auto"/>
              <w:rPr>
                <w:rFonts w:hint="eastAsia" w:eastAsia="方正仿宋_GBK"/>
                <w:spacing w:val="2"/>
                <w:sz w:val="32"/>
                <w:szCs w:val="32"/>
              </w:rPr>
            </w:pPr>
            <w:r>
              <w:rPr>
                <w:rFonts w:hint="eastAsia" w:eastAsia="方正仿宋_GBK"/>
                <w:spacing w:val="4"/>
                <w:sz w:val="32"/>
                <w:szCs w:val="32"/>
              </w:rPr>
              <w:t>精神病学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02"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341</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21" w:beforeLines="0" w:afterLines="0" w:line="480" w:lineRule="exact"/>
              <w:ind w:left="323"/>
              <w:jc w:val="center"/>
              <w:textAlignment w:val="auto"/>
              <w:rPr>
                <w:rFonts w:hint="eastAsia" w:eastAsia="方正仿宋_GBK"/>
                <w:spacing w:val="2"/>
                <w:sz w:val="32"/>
                <w:szCs w:val="32"/>
              </w:rPr>
            </w:pPr>
            <w:r>
              <w:rPr>
                <w:rFonts w:hint="eastAsia" w:eastAsia="方正仿宋_GBK"/>
                <w:spacing w:val="3"/>
                <w:sz w:val="32"/>
                <w:szCs w:val="32"/>
              </w:rPr>
              <w:t>肿瘤内科学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4"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342</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2" w:beforeLines="0" w:afterLines="0" w:line="480" w:lineRule="exact"/>
              <w:ind w:left="323"/>
              <w:jc w:val="center"/>
              <w:textAlignment w:val="auto"/>
              <w:rPr>
                <w:rFonts w:hint="eastAsia" w:eastAsia="方正仿宋_GBK"/>
                <w:spacing w:val="2"/>
                <w:sz w:val="32"/>
                <w:szCs w:val="32"/>
              </w:rPr>
            </w:pPr>
            <w:r>
              <w:rPr>
                <w:rFonts w:hint="eastAsia" w:eastAsia="方正仿宋_GBK"/>
                <w:spacing w:val="3"/>
                <w:sz w:val="32"/>
                <w:szCs w:val="32"/>
              </w:rPr>
              <w:t>肿瘤外科学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04"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343</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25" w:beforeLines="0" w:afterLines="0" w:line="480" w:lineRule="exact"/>
              <w:ind w:left="323"/>
              <w:jc w:val="center"/>
              <w:textAlignment w:val="auto"/>
              <w:rPr>
                <w:rFonts w:hint="eastAsia" w:eastAsia="方正仿宋_GBK"/>
                <w:spacing w:val="2"/>
                <w:sz w:val="32"/>
                <w:szCs w:val="32"/>
              </w:rPr>
            </w:pPr>
            <w:r>
              <w:rPr>
                <w:rFonts w:hint="eastAsia" w:eastAsia="方正仿宋_GBK"/>
                <w:spacing w:val="2"/>
                <w:sz w:val="32"/>
                <w:szCs w:val="32"/>
              </w:rPr>
              <w:t>肿瘤放射治疗学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05"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344</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26" w:beforeLines="0" w:afterLines="0" w:line="480" w:lineRule="exact"/>
              <w:ind w:left="323"/>
              <w:jc w:val="center"/>
              <w:textAlignment w:val="auto"/>
              <w:rPr>
                <w:rFonts w:hint="eastAsia" w:eastAsia="方正仿宋_GBK"/>
                <w:spacing w:val="2"/>
                <w:sz w:val="32"/>
                <w:szCs w:val="32"/>
              </w:rPr>
            </w:pPr>
            <w:r>
              <w:rPr>
                <w:rFonts w:hint="eastAsia" w:eastAsia="方正仿宋_GBK"/>
                <w:spacing w:val="4"/>
                <w:sz w:val="32"/>
                <w:szCs w:val="32"/>
              </w:rPr>
              <w:t>放射医学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6"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345</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7" w:beforeLines="0" w:afterLines="0" w:line="480" w:lineRule="exact"/>
              <w:ind w:left="323"/>
              <w:jc w:val="center"/>
              <w:textAlignment w:val="auto"/>
              <w:rPr>
                <w:rFonts w:hint="eastAsia" w:eastAsia="方正仿宋_GBK"/>
                <w:spacing w:val="2"/>
                <w:sz w:val="32"/>
                <w:szCs w:val="32"/>
              </w:rPr>
            </w:pPr>
            <w:r>
              <w:rPr>
                <w:rFonts w:hint="eastAsia" w:eastAsia="方正仿宋_GBK"/>
                <w:spacing w:val="5"/>
                <w:sz w:val="32"/>
                <w:szCs w:val="32"/>
              </w:rPr>
              <w:t>核医学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6"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346</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7" w:beforeLines="0" w:afterLines="0" w:line="480" w:lineRule="exact"/>
              <w:ind w:left="323"/>
              <w:jc w:val="center"/>
              <w:textAlignment w:val="auto"/>
              <w:rPr>
                <w:rFonts w:hint="eastAsia" w:eastAsia="方正仿宋_GBK"/>
                <w:spacing w:val="2"/>
                <w:sz w:val="32"/>
                <w:szCs w:val="32"/>
              </w:rPr>
            </w:pPr>
            <w:r>
              <w:rPr>
                <w:rFonts w:hint="eastAsia" w:eastAsia="方正仿宋_GBK"/>
                <w:spacing w:val="3"/>
                <w:sz w:val="32"/>
                <w:szCs w:val="32"/>
              </w:rPr>
              <w:t>超声波医学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7"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347</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8" w:beforeLines="0" w:afterLines="0" w:line="480" w:lineRule="exact"/>
              <w:ind w:left="323"/>
              <w:jc w:val="center"/>
              <w:textAlignment w:val="auto"/>
              <w:rPr>
                <w:rFonts w:hint="eastAsia" w:eastAsia="方正仿宋_GBK"/>
                <w:spacing w:val="2"/>
                <w:sz w:val="32"/>
                <w:szCs w:val="32"/>
              </w:rPr>
            </w:pPr>
            <w:r>
              <w:rPr>
                <w:rFonts w:hint="eastAsia" w:eastAsia="方正仿宋_GBK"/>
                <w:spacing w:val="5"/>
                <w:sz w:val="32"/>
                <w:szCs w:val="32"/>
              </w:rPr>
              <w:t>麻醉学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07"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348</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28" w:beforeLines="0" w:afterLines="0" w:line="480" w:lineRule="exact"/>
              <w:ind w:left="323"/>
              <w:jc w:val="center"/>
              <w:textAlignment w:val="auto"/>
              <w:rPr>
                <w:rFonts w:hint="eastAsia" w:eastAsia="方正仿宋_GBK"/>
                <w:spacing w:val="2"/>
                <w:sz w:val="32"/>
                <w:szCs w:val="32"/>
              </w:rPr>
            </w:pPr>
            <w:r>
              <w:rPr>
                <w:rFonts w:hint="eastAsia" w:eastAsia="方正仿宋_GBK"/>
                <w:spacing w:val="4"/>
                <w:sz w:val="32"/>
                <w:szCs w:val="32"/>
              </w:rPr>
              <w:t>康复医学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7"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349</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7" w:beforeLines="0" w:afterLines="0" w:line="480" w:lineRule="exact"/>
              <w:ind w:left="323"/>
              <w:jc w:val="center"/>
              <w:textAlignment w:val="auto"/>
              <w:rPr>
                <w:rFonts w:hint="eastAsia" w:eastAsia="方正仿宋_GBK"/>
                <w:spacing w:val="2"/>
                <w:sz w:val="32"/>
                <w:szCs w:val="32"/>
              </w:rPr>
            </w:pPr>
            <w:r>
              <w:rPr>
                <w:rFonts w:hint="eastAsia" w:eastAsia="方正仿宋_GBK"/>
                <w:spacing w:val="53"/>
                <w:sz w:val="32"/>
                <w:szCs w:val="32"/>
              </w:rPr>
              <w:t>推拿(按摩)学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8"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350</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9" w:beforeLines="0" w:afterLines="0" w:line="480" w:lineRule="exact"/>
              <w:ind w:left="323"/>
              <w:jc w:val="center"/>
              <w:textAlignment w:val="auto"/>
              <w:rPr>
                <w:rFonts w:hint="eastAsia" w:eastAsia="方正仿宋_GBK"/>
                <w:spacing w:val="2"/>
                <w:sz w:val="32"/>
                <w:szCs w:val="32"/>
              </w:rPr>
            </w:pPr>
            <w:r>
              <w:rPr>
                <w:rFonts w:hint="eastAsia" w:eastAsia="方正仿宋_GBK"/>
                <w:spacing w:val="3"/>
                <w:sz w:val="32"/>
                <w:szCs w:val="32"/>
              </w:rPr>
              <w:t>中医针灸学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7"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351</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40" w:beforeLines="0" w:afterLines="0" w:line="480" w:lineRule="exact"/>
              <w:ind w:left="323"/>
              <w:jc w:val="center"/>
              <w:textAlignment w:val="auto"/>
              <w:rPr>
                <w:rFonts w:hint="eastAsia" w:eastAsia="方正仿宋_GBK"/>
                <w:spacing w:val="2"/>
                <w:sz w:val="32"/>
                <w:szCs w:val="32"/>
              </w:rPr>
            </w:pPr>
            <w:r>
              <w:rPr>
                <w:rFonts w:hint="eastAsia" w:eastAsia="方正仿宋_GBK"/>
                <w:spacing w:val="5"/>
                <w:sz w:val="32"/>
                <w:szCs w:val="32"/>
              </w:rPr>
              <w:t>病理学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pacing w:val="-5"/>
                <w:sz w:val="32"/>
                <w:szCs w:val="32"/>
              </w:rPr>
            </w:pPr>
            <w:r>
              <w:rPr>
                <w:rFonts w:hint="eastAsia" w:ascii="方正黑体_GBK" w:hAnsi="方正黑体_GBK" w:eastAsia="方正黑体_GBK" w:cs="方正黑体_GBK"/>
                <w:spacing w:val="-2"/>
                <w:sz w:val="32"/>
                <w:szCs w:val="32"/>
              </w:rPr>
              <w:t>专业代码</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pacing w:val="2"/>
                <w:sz w:val="32"/>
                <w:szCs w:val="32"/>
              </w:rPr>
            </w:pPr>
            <w:r>
              <w:rPr>
                <w:rFonts w:hint="eastAsia" w:ascii="方正黑体_GBK" w:hAnsi="方正黑体_GBK" w:eastAsia="方正黑体_GBK" w:cs="方正黑体_GBK"/>
                <w:spacing w:val="-14"/>
                <w:sz w:val="32"/>
                <w:szCs w:val="32"/>
              </w:rPr>
              <w:t>专</w:t>
            </w:r>
            <w:r>
              <w:rPr>
                <w:rFonts w:hint="eastAsia" w:ascii="方正黑体_GBK" w:hAnsi="方正黑体_GBK" w:eastAsia="方正黑体_GBK" w:cs="方正黑体_GBK"/>
                <w:spacing w:val="18"/>
                <w:sz w:val="32"/>
                <w:szCs w:val="32"/>
              </w:rPr>
              <w:t xml:space="preserve"> </w:t>
            </w:r>
            <w:r>
              <w:rPr>
                <w:rFonts w:hint="eastAsia" w:ascii="方正黑体_GBK" w:hAnsi="方正黑体_GBK" w:eastAsia="方正黑体_GBK" w:cs="方正黑体_GBK"/>
                <w:spacing w:val="-14"/>
                <w:sz w:val="32"/>
                <w:szCs w:val="32"/>
              </w:rPr>
              <w:t>业</w:t>
            </w:r>
            <w:r>
              <w:rPr>
                <w:rFonts w:hint="eastAsia" w:ascii="方正黑体_GBK" w:hAnsi="方正黑体_GBK" w:eastAsia="方正黑体_GBK" w:cs="方正黑体_GBK"/>
                <w:spacing w:val="23"/>
                <w:sz w:val="32"/>
                <w:szCs w:val="32"/>
              </w:rPr>
              <w:t xml:space="preserve"> </w:t>
            </w:r>
            <w:r>
              <w:rPr>
                <w:rFonts w:hint="eastAsia" w:ascii="方正黑体_GBK" w:hAnsi="方正黑体_GBK" w:eastAsia="方正黑体_GBK" w:cs="方正黑体_GBK"/>
                <w:spacing w:val="-14"/>
                <w:sz w:val="32"/>
                <w:szCs w:val="32"/>
              </w:rPr>
              <w:t>名</w:t>
            </w:r>
            <w:r>
              <w:rPr>
                <w:rFonts w:hint="eastAsia" w:ascii="方正黑体_GBK" w:hAnsi="方正黑体_GBK" w:eastAsia="方正黑体_GBK" w:cs="方正黑体_GBK"/>
                <w:spacing w:val="18"/>
                <w:sz w:val="32"/>
                <w:szCs w:val="32"/>
              </w:rPr>
              <w:t xml:space="preserve"> </w:t>
            </w:r>
            <w:r>
              <w:rPr>
                <w:rFonts w:hint="eastAsia" w:ascii="方正黑体_GBK" w:hAnsi="方正黑体_GBK" w:eastAsia="方正黑体_GBK" w:cs="方正黑体_GBK"/>
                <w:spacing w:val="-14"/>
                <w:sz w:val="32"/>
                <w:szCs w:val="32"/>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08"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352</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28" w:beforeLines="0" w:afterLines="0" w:line="480" w:lineRule="exact"/>
              <w:ind w:left="323"/>
              <w:jc w:val="center"/>
              <w:textAlignment w:val="auto"/>
              <w:rPr>
                <w:rFonts w:hint="eastAsia" w:eastAsia="方正仿宋_GBK"/>
                <w:spacing w:val="2"/>
                <w:sz w:val="32"/>
                <w:szCs w:val="32"/>
              </w:rPr>
            </w:pPr>
            <w:r>
              <w:rPr>
                <w:rFonts w:hint="eastAsia" w:eastAsia="方正仿宋_GBK"/>
                <w:spacing w:val="2"/>
                <w:sz w:val="32"/>
                <w:szCs w:val="32"/>
              </w:rPr>
              <w:t>临床医学检验学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9"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353</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9" w:beforeLines="0" w:afterLines="0" w:line="480" w:lineRule="exact"/>
              <w:ind w:left="323"/>
              <w:jc w:val="center"/>
              <w:textAlignment w:val="auto"/>
              <w:rPr>
                <w:rFonts w:hint="eastAsia" w:eastAsia="方正仿宋_GBK"/>
                <w:spacing w:val="2"/>
                <w:sz w:val="32"/>
                <w:szCs w:val="32"/>
              </w:rPr>
            </w:pPr>
            <w:r>
              <w:rPr>
                <w:rFonts w:hint="eastAsia" w:eastAsia="方正仿宋_GBK"/>
                <w:spacing w:val="4"/>
                <w:sz w:val="32"/>
                <w:szCs w:val="32"/>
              </w:rPr>
              <w:t>口腔医学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9"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354</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7" w:beforeLines="0" w:afterLines="0" w:line="480" w:lineRule="exact"/>
              <w:ind w:left="323"/>
              <w:jc w:val="center"/>
              <w:textAlignment w:val="auto"/>
              <w:rPr>
                <w:rFonts w:hint="eastAsia" w:eastAsia="方正仿宋_GBK"/>
                <w:spacing w:val="2"/>
                <w:sz w:val="32"/>
                <w:szCs w:val="32"/>
              </w:rPr>
            </w:pPr>
            <w:r>
              <w:rPr>
                <w:rFonts w:hint="eastAsia" w:eastAsia="方正仿宋_GBK"/>
                <w:spacing w:val="3"/>
                <w:sz w:val="32"/>
                <w:szCs w:val="32"/>
              </w:rPr>
              <w:t>口腔内科学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9"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355</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7" w:beforeLines="0" w:afterLines="0" w:line="480" w:lineRule="exact"/>
              <w:ind w:left="323"/>
              <w:jc w:val="center"/>
              <w:textAlignment w:val="auto"/>
              <w:rPr>
                <w:rFonts w:hint="eastAsia" w:eastAsia="方正仿宋_GBK"/>
                <w:spacing w:val="2"/>
                <w:sz w:val="32"/>
                <w:szCs w:val="32"/>
              </w:rPr>
            </w:pPr>
            <w:r>
              <w:rPr>
                <w:rFonts w:hint="eastAsia" w:eastAsia="方正仿宋_GBK"/>
                <w:spacing w:val="2"/>
                <w:sz w:val="32"/>
                <w:szCs w:val="32"/>
              </w:rPr>
              <w:t>口腔颌面外科学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09"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356</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29" w:beforeLines="0" w:afterLines="0" w:line="480" w:lineRule="exact"/>
              <w:ind w:left="323"/>
              <w:jc w:val="center"/>
              <w:textAlignment w:val="auto"/>
              <w:rPr>
                <w:rFonts w:hint="eastAsia" w:eastAsia="方正仿宋_GBK"/>
                <w:spacing w:val="2"/>
                <w:sz w:val="32"/>
                <w:szCs w:val="32"/>
              </w:rPr>
            </w:pPr>
            <w:r>
              <w:rPr>
                <w:rFonts w:hint="eastAsia" w:eastAsia="方正仿宋_GBK"/>
                <w:spacing w:val="3"/>
                <w:sz w:val="32"/>
                <w:szCs w:val="32"/>
              </w:rPr>
              <w:t>口腔修复学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20"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357</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41" w:beforeLines="0" w:afterLines="0" w:line="480" w:lineRule="exact"/>
              <w:ind w:left="323"/>
              <w:jc w:val="center"/>
              <w:textAlignment w:val="auto"/>
              <w:rPr>
                <w:rFonts w:hint="eastAsia" w:eastAsia="方正仿宋_GBK"/>
                <w:spacing w:val="2"/>
                <w:sz w:val="32"/>
                <w:szCs w:val="32"/>
              </w:rPr>
            </w:pPr>
            <w:r>
              <w:rPr>
                <w:rFonts w:hint="eastAsia" w:eastAsia="方正仿宋_GBK"/>
                <w:spacing w:val="3"/>
                <w:sz w:val="32"/>
                <w:szCs w:val="32"/>
              </w:rPr>
              <w:t>口腔正畸学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21"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358</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43" w:beforeLines="0" w:afterLines="0" w:line="480" w:lineRule="exact"/>
              <w:ind w:left="323"/>
              <w:jc w:val="center"/>
              <w:textAlignment w:val="auto"/>
              <w:rPr>
                <w:rFonts w:hint="eastAsia" w:eastAsia="方正仿宋_GBK"/>
                <w:spacing w:val="2"/>
                <w:sz w:val="32"/>
                <w:szCs w:val="32"/>
              </w:rPr>
            </w:pPr>
            <w:r>
              <w:rPr>
                <w:rFonts w:hint="eastAsia" w:eastAsia="方正仿宋_GBK"/>
                <w:spacing w:val="5"/>
                <w:sz w:val="32"/>
                <w:szCs w:val="32"/>
              </w:rPr>
              <w:t>疼痛学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211" w:beforeLines="0" w:afterLines="0" w:line="480" w:lineRule="exact"/>
              <w:ind w:left="1184"/>
              <w:jc w:val="left"/>
              <w:textAlignment w:val="auto"/>
              <w:rPr>
                <w:rFonts w:hint="eastAsia" w:eastAsia="方正仿宋_GBK"/>
                <w:spacing w:val="-5"/>
                <w:sz w:val="32"/>
                <w:szCs w:val="32"/>
              </w:rPr>
            </w:pPr>
            <w:r>
              <w:rPr>
                <w:rFonts w:hint="eastAsia" w:eastAsia="方正仿宋_GBK"/>
                <w:spacing w:val="-5"/>
                <w:sz w:val="32"/>
                <w:szCs w:val="32"/>
              </w:rPr>
              <w:t>359</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top"/>
          </w:tcPr>
          <w:p>
            <w:pPr>
              <w:pStyle w:val="35"/>
              <w:keepNext w:val="0"/>
              <w:keepLines w:val="0"/>
              <w:pageBreakBefore w:val="0"/>
              <w:widowControl w:val="0"/>
              <w:kinsoku/>
              <w:wordWrap/>
              <w:overflowPunct/>
              <w:topLinePunct w:val="0"/>
              <w:autoSpaceDE/>
              <w:autoSpaceDN/>
              <w:bidi w:val="0"/>
              <w:adjustRightInd/>
              <w:snapToGrid/>
              <w:spacing w:before="133" w:beforeLines="0" w:afterLines="0" w:line="480" w:lineRule="exact"/>
              <w:ind w:left="323"/>
              <w:jc w:val="center"/>
              <w:textAlignment w:val="auto"/>
              <w:rPr>
                <w:rFonts w:hint="eastAsia" w:eastAsia="方正仿宋_GBK"/>
                <w:spacing w:val="2"/>
                <w:sz w:val="32"/>
                <w:szCs w:val="32"/>
              </w:rPr>
            </w:pPr>
            <w:r>
              <w:rPr>
                <w:rFonts w:hint="eastAsia" w:eastAsia="方正仿宋_GBK"/>
                <w:spacing w:val="4"/>
                <w:sz w:val="32"/>
                <w:szCs w:val="32"/>
              </w:rPr>
              <w:t>重症医学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361</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6"/>
                <w:sz w:val="32"/>
                <w:szCs w:val="32"/>
              </w:rPr>
              <w:t>疾病控制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362</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公共卫生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364</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妇幼保健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365</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6"/>
                <w:sz w:val="32"/>
                <w:szCs w:val="32"/>
              </w:rPr>
              <w:t>健康教育</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366</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8"/>
                <w:sz w:val="32"/>
                <w:szCs w:val="32"/>
              </w:rPr>
              <w:t>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367</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中药学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368</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护理学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369</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内科护理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370</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外科护理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371</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妇产科护理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372</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儿科护理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373</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社区护理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375</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口腔医学技术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pacing w:val="-5"/>
                <w:sz w:val="32"/>
                <w:szCs w:val="32"/>
              </w:rPr>
            </w:pPr>
            <w:r>
              <w:rPr>
                <w:rFonts w:hint="eastAsia" w:ascii="方正黑体_GBK" w:hAnsi="方正黑体_GBK" w:eastAsia="方正黑体_GBK" w:cs="方正黑体_GBK"/>
                <w:spacing w:val="-2"/>
                <w:sz w:val="32"/>
                <w:szCs w:val="32"/>
              </w:rPr>
              <w:t>专业代码</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pacing w:val="2"/>
                <w:sz w:val="32"/>
                <w:szCs w:val="32"/>
              </w:rPr>
            </w:pPr>
            <w:r>
              <w:rPr>
                <w:rFonts w:hint="eastAsia" w:ascii="方正黑体_GBK" w:hAnsi="方正黑体_GBK" w:eastAsia="方正黑体_GBK" w:cs="方正黑体_GBK"/>
                <w:spacing w:val="-14"/>
                <w:sz w:val="32"/>
                <w:szCs w:val="32"/>
              </w:rPr>
              <w:t>专</w:t>
            </w:r>
            <w:r>
              <w:rPr>
                <w:rFonts w:hint="eastAsia" w:ascii="方正黑体_GBK" w:hAnsi="方正黑体_GBK" w:eastAsia="方正黑体_GBK" w:cs="方正黑体_GBK"/>
                <w:spacing w:val="18"/>
                <w:sz w:val="32"/>
                <w:szCs w:val="32"/>
              </w:rPr>
              <w:t xml:space="preserve"> </w:t>
            </w:r>
            <w:r>
              <w:rPr>
                <w:rFonts w:hint="eastAsia" w:ascii="方正黑体_GBK" w:hAnsi="方正黑体_GBK" w:eastAsia="方正黑体_GBK" w:cs="方正黑体_GBK"/>
                <w:spacing w:val="-14"/>
                <w:sz w:val="32"/>
                <w:szCs w:val="32"/>
              </w:rPr>
              <w:t>业</w:t>
            </w:r>
            <w:r>
              <w:rPr>
                <w:rFonts w:hint="eastAsia" w:ascii="方正黑体_GBK" w:hAnsi="方正黑体_GBK" w:eastAsia="方正黑体_GBK" w:cs="方正黑体_GBK"/>
                <w:spacing w:val="23"/>
                <w:sz w:val="32"/>
                <w:szCs w:val="32"/>
              </w:rPr>
              <w:t xml:space="preserve"> </w:t>
            </w:r>
            <w:r>
              <w:rPr>
                <w:rFonts w:hint="eastAsia" w:ascii="方正黑体_GBK" w:hAnsi="方正黑体_GBK" w:eastAsia="方正黑体_GBK" w:cs="方正黑体_GBK"/>
                <w:spacing w:val="-14"/>
                <w:sz w:val="32"/>
                <w:szCs w:val="32"/>
              </w:rPr>
              <w:t>名</w:t>
            </w:r>
            <w:r>
              <w:rPr>
                <w:rFonts w:hint="eastAsia" w:ascii="方正黑体_GBK" w:hAnsi="方正黑体_GBK" w:eastAsia="方正黑体_GBK" w:cs="方正黑体_GBK"/>
                <w:spacing w:val="18"/>
                <w:sz w:val="32"/>
                <w:szCs w:val="32"/>
              </w:rPr>
              <w:t xml:space="preserve"> </w:t>
            </w:r>
            <w:r>
              <w:rPr>
                <w:rFonts w:hint="eastAsia" w:ascii="方正黑体_GBK" w:hAnsi="方正黑体_GBK" w:eastAsia="方正黑体_GBK" w:cs="方正黑体_GBK"/>
                <w:spacing w:val="-14"/>
                <w:sz w:val="32"/>
                <w:szCs w:val="32"/>
              </w:rPr>
              <w:t>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376</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放射医学技术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377</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核医学技术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378</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超声波医学技术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379</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1"/>
                <w:sz w:val="32"/>
                <w:szCs w:val="32"/>
              </w:rPr>
              <w:t>临床医学检验技术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380</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病理学技术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381</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1"/>
                <w:sz w:val="32"/>
                <w:szCs w:val="32"/>
              </w:rPr>
              <w:t>康复医学治疗技术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382</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7"/>
                <w:sz w:val="32"/>
                <w:szCs w:val="32"/>
              </w:rPr>
              <w:t>营养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383</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理化检验技术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384</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微生物检验技术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385</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消毒技术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386</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心理治疗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387</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心电学技术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388</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1"/>
                <w:sz w:val="32"/>
                <w:szCs w:val="32"/>
              </w:rPr>
              <w:t>肿瘤放射治疗技术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389</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2"/>
                <w:sz w:val="32"/>
                <w:szCs w:val="32"/>
              </w:rPr>
              <w:t>病案信息技术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390</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输血技术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391</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1"/>
                <w:sz w:val="32"/>
                <w:szCs w:val="32"/>
              </w:rPr>
              <w:t>神经电生理(脑电图)技术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392</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4"/>
                <w:sz w:val="32"/>
                <w:szCs w:val="32"/>
              </w:rPr>
              <w:t>急诊医学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2851"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5"/>
                <w:sz w:val="32"/>
                <w:szCs w:val="32"/>
              </w:rPr>
              <w:t>393</w:t>
            </w:r>
          </w:p>
        </w:tc>
        <w:tc>
          <w:tcPr>
            <w:tcW w:w="5738" w:type="dxa"/>
            <w:tcBorders>
              <w:top w:val="single" w:color="000000" w:sz="4" w:space="0"/>
              <w:left w:val="single" w:color="000000" w:sz="4" w:space="0"/>
              <w:bottom w:val="single" w:color="000000" w:sz="4" w:space="0"/>
              <w:right w:val="single" w:color="000000" w:sz="4" w:space="0"/>
              <w:tl2br w:val="nil"/>
              <w:tr2bl w:val="nil"/>
            </w:tcBorders>
            <w:noWrap w:val="0"/>
            <w:vAlign w:val="center"/>
          </w:tcPr>
          <w:p>
            <w:pPr>
              <w:pStyle w:val="35"/>
              <w:keepNext w:val="0"/>
              <w:keepLines w:val="0"/>
              <w:pageBreakBefore w:val="0"/>
              <w:widowControl w:val="0"/>
              <w:kinsoku/>
              <w:wordWrap/>
              <w:overflowPunct/>
              <w:topLinePunct w:val="0"/>
              <w:autoSpaceDE/>
              <w:autoSpaceDN/>
              <w:bidi w:val="0"/>
              <w:adjustRightInd/>
              <w:snapToGrid/>
              <w:spacing w:beforeLines="0" w:afterLines="0" w:line="480" w:lineRule="exact"/>
              <w:jc w:val="center"/>
              <w:textAlignment w:val="auto"/>
              <w:rPr>
                <w:rFonts w:hint="eastAsia" w:eastAsia="方正仿宋_GBK"/>
                <w:sz w:val="32"/>
                <w:szCs w:val="32"/>
              </w:rPr>
            </w:pPr>
            <w:r>
              <w:rPr>
                <w:rFonts w:hint="eastAsia" w:eastAsia="方正仿宋_GBK"/>
                <w:spacing w:val="3"/>
                <w:sz w:val="32"/>
                <w:szCs w:val="32"/>
              </w:rPr>
              <w:t>眼视光技术</w:t>
            </w:r>
          </w:p>
        </w:tc>
      </w:tr>
    </w:tbl>
    <w:p>
      <w:pPr>
        <w:keepNext w:val="0"/>
        <w:keepLines w:val="0"/>
        <w:pageBreakBefore w:val="0"/>
        <w:widowControl w:val="0"/>
        <w:kinsoku/>
        <w:wordWrap/>
        <w:overflowPunct/>
        <w:topLinePunct w:val="0"/>
        <w:autoSpaceDE/>
        <w:autoSpaceDN/>
        <w:bidi w:val="0"/>
        <w:adjustRightInd/>
        <w:snapToGrid/>
        <w:spacing w:beforeLines="0" w:afterLines="0" w:line="480" w:lineRule="exact"/>
        <w:textAlignment w:val="auto"/>
        <w:outlineLvl w:val="0"/>
        <w:rPr>
          <w:rFonts w:hint="eastAsia" w:ascii="方正黑体_GBK" w:hAnsi="方正黑体_GBK" w:eastAsia="方正黑体_GBK" w:cs="方正黑体_GBK"/>
          <w:spacing w:val="-5"/>
          <w:sz w:val="33"/>
          <w:szCs w:val="33"/>
        </w:rPr>
      </w:pPr>
    </w:p>
    <w:p>
      <w:pPr>
        <w:keepNext w:val="0"/>
        <w:keepLines w:val="0"/>
        <w:pageBreakBefore w:val="0"/>
        <w:widowControl w:val="0"/>
        <w:kinsoku/>
        <w:wordWrap/>
        <w:overflowPunct/>
        <w:topLinePunct w:val="0"/>
        <w:autoSpaceDE/>
        <w:autoSpaceDN/>
        <w:bidi w:val="0"/>
        <w:adjustRightInd/>
        <w:snapToGrid/>
        <w:spacing w:line="480" w:lineRule="exact"/>
        <w:textAlignment w:val="auto"/>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widowControl/>
        <w:kinsoku w:val="0"/>
        <w:autoSpaceDE w:val="0"/>
        <w:autoSpaceDN w:val="0"/>
        <w:adjustRightInd w:val="0"/>
        <w:snapToGrid w:val="0"/>
        <w:spacing w:before="231" w:beforeLines="0" w:afterLines="0"/>
        <w:jc w:val="left"/>
        <w:textAlignment w:val="baseline"/>
        <w:rPr>
          <w:rFonts w:hint="eastAsia" w:ascii="方正黑体_GBK" w:hAnsi="方正黑体_GBK" w:eastAsia="方正黑体_GBK" w:cs="方正黑体_GBK"/>
          <w:color w:val="000000"/>
          <w:kern w:val="0"/>
          <w:sz w:val="33"/>
          <w:szCs w:val="33"/>
        </w:rPr>
      </w:pPr>
      <w:r>
        <w:rPr>
          <w:rFonts w:hint="eastAsia" w:ascii="方正黑体_GBK" w:hAnsi="方正黑体_GBK" w:eastAsia="方正黑体_GBK" w:cs="方正黑体_GBK"/>
          <w:b/>
          <w:color w:val="000000"/>
          <w:spacing w:val="17"/>
          <w:kern w:val="0"/>
          <w:sz w:val="33"/>
          <w:szCs w:val="33"/>
          <w:lang w:bidi="ar"/>
        </w:rPr>
        <w:t>附件2</w:t>
      </w:r>
    </w:p>
    <w:p>
      <w:r>
        <w:rPr>
          <w:rFonts w:hint="default" w:ascii="Arial" w:hAnsi="Arial" w:cs="Arial"/>
          <w:color w:val="000000"/>
          <w:kern w:val="0"/>
          <w:sz w:val="21"/>
          <w:szCs w:val="21"/>
          <w:lang w:bidi="ar"/>
        </w:rPr>
        <w:drawing>
          <wp:anchor distT="0" distB="0" distL="114300" distR="114300" simplePos="0" relativeHeight="251659264" behindDoc="0" locked="0" layoutInCell="1" allowOverlap="1">
            <wp:simplePos x="0" y="0"/>
            <wp:positionH relativeFrom="column">
              <wp:posOffset>-341630</wp:posOffset>
            </wp:positionH>
            <wp:positionV relativeFrom="page">
              <wp:posOffset>1493520</wp:posOffset>
            </wp:positionV>
            <wp:extent cx="6396990" cy="7655560"/>
            <wp:effectExtent l="0" t="0" r="3810" b="2540"/>
            <wp:wrapSquare wrapText="bothSides"/>
            <wp:docPr id="1" name="图片 18" descr="17011622197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descr="1701162219779"/>
                    <pic:cNvPicPr>
                      <a:picLocks noChangeAspect="1"/>
                    </pic:cNvPicPr>
                  </pic:nvPicPr>
                  <pic:blipFill>
                    <a:blip r:embed="rId6"/>
                    <a:stretch>
                      <a:fillRect/>
                    </a:stretch>
                  </pic:blipFill>
                  <pic:spPr>
                    <a:xfrm>
                      <a:off x="0" y="0"/>
                      <a:ext cx="6396990" cy="7655560"/>
                    </a:xfrm>
                    <a:prstGeom prst="rect">
                      <a:avLst/>
                    </a:prstGeom>
                    <a:noFill/>
                    <a:ln>
                      <a:noFill/>
                    </a:ln>
                  </pic:spPr>
                </pic:pic>
              </a:graphicData>
            </a:graphic>
          </wp:anchor>
        </w:drawing>
      </w:r>
      <w:r>
        <w:rPr>
          <w:rFonts w:hint="default" w:ascii="Arial" w:hAnsi="Arial" w:cs="Arial"/>
          <w:color w:val="000000"/>
          <w:kern w:val="0"/>
          <w:sz w:val="21"/>
          <w:szCs w:val="21"/>
          <w:lang w:bidi="ar"/>
        </w:rPr>
        <w:t xml:space="preserve"> </w:t>
      </w:r>
      <w:r>
        <w:rPr>
          <w:rFonts w:hint="default" w:ascii="宋体" w:hAnsi="Arial" w:cs="Arial"/>
          <w:color w:val="000000"/>
          <w:kern w:val="0"/>
          <w:sz w:val="21"/>
          <w:szCs w:val="21"/>
          <w:lang w:bidi="ar"/>
        </w:rPr>
        <w:tab/>
      </w:r>
    </w:p>
    <w:p>
      <w:pPr>
        <w:spacing w:line="580" w:lineRule="exact"/>
        <w:ind w:firstLine="4800" w:firstLineChars="1500"/>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spacing w:beforeLines="0" w:afterLines="0" w:line="560" w:lineRule="exact"/>
        <w:rPr>
          <w:rFonts w:hint="default" w:ascii="宋体" w:hAnsi="宋体" w:eastAsia="方正黑体_GBK" w:cs="宋体"/>
          <w:color w:val="000000"/>
          <w:sz w:val="32"/>
          <w:szCs w:val="32"/>
        </w:rPr>
      </w:pPr>
      <w:r>
        <w:rPr>
          <w:rFonts w:hint="eastAsia" w:ascii="方正黑体_GBK" w:hAnsi="方正黑体_GBK" w:eastAsia="方正黑体_GBK" w:cs="方正黑体_GBK"/>
          <w:color w:val="000000"/>
          <w:sz w:val="32"/>
          <w:szCs w:val="32"/>
        </w:rPr>
        <w:t>附件3</w:t>
      </w:r>
      <w:r>
        <w:rPr>
          <w:rFonts w:hint="default" w:ascii="宋体" w:hAnsi="宋体" w:eastAsia="方正黑体_GBK" w:cs="宋体"/>
          <w:color w:val="000000"/>
          <w:sz w:val="32"/>
          <w:szCs w:val="32"/>
        </w:rPr>
        <w:t xml:space="preserve"> </w:t>
      </w:r>
    </w:p>
    <w:p>
      <w:pPr>
        <w:spacing w:line="570" w:lineRule="exact"/>
        <w:jc w:val="cente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pPr>
    </w:p>
    <w:p>
      <w:pPr>
        <w:spacing w:line="570" w:lineRule="exact"/>
        <w:jc w:val="center"/>
        <w:rPr>
          <w:rFonts w:hint="default" w:ascii="Times New Roman" w:hAnsi="Times New Roman" w:eastAsia="方正小标宋_GBK" w:cs="Times New Roman"/>
          <w:b w:val="0"/>
          <w:bCs w:val="0"/>
          <w:color w:val="000000" w:themeColor="text1"/>
          <w:sz w:val="44"/>
          <w:szCs w:val="44"/>
          <w14:textFill>
            <w14:solidFill>
              <w14:schemeClr w14:val="tx1"/>
            </w14:solidFill>
          </w14:textFill>
        </w:rPr>
      </w:pPr>
      <w:r>
        <w:rPr>
          <w:rFonts w:hint="default" w:ascii="Times New Roman" w:hAnsi="Times New Roman" w:eastAsia="方正小标宋_GBK" w:cs="Times New Roman"/>
          <w:b w:val="0"/>
          <w:bCs w:val="0"/>
          <w:color w:val="000000" w:themeColor="text1"/>
          <w:sz w:val="44"/>
          <w:szCs w:val="44"/>
          <w:lang w:val="en-US" w:eastAsia="zh-CN"/>
          <w14:textFill>
            <w14:solidFill>
              <w14:schemeClr w14:val="tx1"/>
            </w14:solidFill>
          </w14:textFill>
        </w:rPr>
        <w:t>玉溪</w:t>
      </w:r>
      <w:r>
        <w:rPr>
          <w:rFonts w:hint="default" w:ascii="Times New Roman" w:hAnsi="Times New Roman" w:eastAsia="方正小标宋_GBK" w:cs="Times New Roman"/>
          <w:b w:val="0"/>
          <w:bCs w:val="0"/>
          <w:color w:val="000000" w:themeColor="text1"/>
          <w:sz w:val="44"/>
          <w:szCs w:val="44"/>
          <w14:textFill>
            <w14:solidFill>
              <w14:schemeClr w14:val="tx1"/>
            </w14:solidFill>
          </w14:textFill>
        </w:rPr>
        <w:t>考务工作计划表</w:t>
      </w:r>
    </w:p>
    <w:tbl>
      <w:tblPr>
        <w:tblStyle w:val="8"/>
        <w:tblW w:w="9791" w:type="dxa"/>
        <w:tblInd w:w="0" w:type="dxa"/>
        <w:tblLayout w:type="fixed"/>
        <w:tblCellMar>
          <w:top w:w="0" w:type="dxa"/>
          <w:left w:w="10" w:type="dxa"/>
          <w:bottom w:w="0" w:type="dxa"/>
          <w:right w:w="10" w:type="dxa"/>
        </w:tblCellMar>
      </w:tblPr>
      <w:tblGrid>
        <w:gridCol w:w="5680"/>
        <w:gridCol w:w="4111"/>
      </w:tblGrid>
      <w:tr>
        <w:trPr>
          <w:trHeight w:val="452" w:hRule="exact"/>
        </w:trPr>
        <w:tc>
          <w:tcPr>
            <w:tcW w:w="5680" w:type="dxa"/>
            <w:tcBorders>
              <w:top w:val="single" w:color="auto" w:sz="4" w:space="0"/>
              <w:left w:val="single" w:color="auto" w:sz="4" w:space="0"/>
            </w:tcBorders>
            <w:shd w:val="clear" w:color="auto" w:fill="FFFFFF"/>
            <w:vAlign w:val="center"/>
          </w:tcPr>
          <w:p>
            <w:pPr>
              <w:spacing w:line="360" w:lineRule="exact"/>
              <w:jc w:val="center"/>
              <w:rPr>
                <w:rFonts w:hint="default" w:ascii="Times New Roman" w:hAnsi="Times New Roman" w:eastAsia="方正黑体_GBK" w:cs="Times New Roman"/>
                <w:b w:val="0"/>
                <w:bCs w:val="0"/>
                <w:color w:val="000000" w:themeColor="text1"/>
                <w:sz w:val="24"/>
                <w:szCs w:val="24"/>
                <w14:textFill>
                  <w14:solidFill>
                    <w14:schemeClr w14:val="tx1"/>
                  </w14:solidFill>
                </w14:textFill>
              </w:rPr>
            </w:pPr>
            <w:r>
              <w:rPr>
                <w:rFonts w:hint="default" w:ascii="Times New Roman" w:hAnsi="Times New Roman" w:eastAsia="方正黑体_GBK" w:cs="Times New Roman"/>
                <w:b w:val="0"/>
                <w:bCs w:val="0"/>
                <w:color w:val="000000" w:themeColor="text1"/>
                <w:sz w:val="24"/>
                <w:szCs w:val="24"/>
                <w14:textFill>
                  <w14:solidFill>
                    <w14:schemeClr w14:val="tx1"/>
                  </w14:solidFill>
                </w14:textFill>
              </w:rPr>
              <w:t>工作内容</w:t>
            </w:r>
          </w:p>
        </w:tc>
        <w:tc>
          <w:tcPr>
            <w:tcW w:w="4111" w:type="dxa"/>
            <w:tcBorders>
              <w:top w:val="single" w:color="auto" w:sz="4" w:space="0"/>
              <w:left w:val="single" w:color="auto" w:sz="4" w:space="0"/>
              <w:right w:val="single" w:color="auto" w:sz="4" w:space="0"/>
            </w:tcBorders>
            <w:shd w:val="clear" w:color="auto" w:fill="FFFFFF"/>
            <w:vAlign w:val="center"/>
          </w:tcPr>
          <w:p>
            <w:pPr>
              <w:spacing w:line="360" w:lineRule="exact"/>
              <w:jc w:val="center"/>
              <w:rPr>
                <w:rFonts w:hint="default" w:ascii="Times New Roman" w:hAnsi="Times New Roman" w:eastAsia="方正黑体_GBK" w:cs="Times New Roman"/>
                <w:b w:val="0"/>
                <w:bCs w:val="0"/>
                <w:color w:val="000000" w:themeColor="text1"/>
                <w:sz w:val="24"/>
                <w:szCs w:val="24"/>
                <w14:textFill>
                  <w14:solidFill>
                    <w14:schemeClr w14:val="tx1"/>
                  </w14:solidFill>
                </w14:textFill>
              </w:rPr>
            </w:pPr>
            <w:r>
              <w:rPr>
                <w:rFonts w:hint="default" w:ascii="Times New Roman" w:hAnsi="Times New Roman" w:eastAsia="方正黑体_GBK" w:cs="Times New Roman"/>
                <w:b w:val="0"/>
                <w:bCs w:val="0"/>
                <w:color w:val="000000" w:themeColor="text1"/>
                <w:sz w:val="24"/>
                <w:szCs w:val="24"/>
                <w14:textFill>
                  <w14:solidFill>
                    <w14:schemeClr w14:val="tx1"/>
                  </w14:solidFill>
                </w14:textFill>
              </w:rPr>
              <w:t>工作时间</w:t>
            </w:r>
          </w:p>
        </w:tc>
      </w:tr>
      <w:tr>
        <w:trPr>
          <w:trHeight w:val="1114" w:hRule="exact"/>
        </w:trPr>
        <w:tc>
          <w:tcPr>
            <w:tcW w:w="5680" w:type="dxa"/>
            <w:tcBorders>
              <w:top w:val="single" w:color="auto" w:sz="4" w:space="0"/>
              <w:left w:val="single" w:color="auto" w:sz="4" w:space="0"/>
            </w:tcBorders>
            <w:shd w:val="clear" w:color="auto" w:fill="FFFFFF"/>
            <w:vAlign w:val="center"/>
          </w:tcPr>
          <w:p>
            <w:pPr>
              <w:spacing w:line="360"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eastAsia" w:ascii="Times New Roman" w:hAnsi="Times New Roman" w:eastAsia="方正仿宋_GBK" w:cs="Times New Roman"/>
                <w:b w:val="0"/>
                <w:bCs w:val="0"/>
                <w:color w:val="000000" w:themeColor="text1"/>
                <w:sz w:val="24"/>
                <w:szCs w:val="24"/>
                <w:lang w:eastAsia="zh-CN"/>
                <w14:textFill>
                  <w14:solidFill>
                    <w14:schemeClr w14:val="tx1"/>
                  </w14:solidFill>
                </w14:textFill>
              </w:rPr>
              <w:t>考生登录国家卫生健康委人才交流服务中心官网</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w:t>
            </w:r>
            <w:r>
              <w:rPr>
                <w:rFonts w:hint="default" w:ascii="Times New Roman" w:hAnsi="Times New Roman" w:cs="Times New Roman"/>
                <w:b w:val="0"/>
                <w:bCs w:val="0"/>
              </w:rPr>
              <w:fldChar w:fldCharType="begin" w:fldLock="1"/>
            </w:r>
            <w:r>
              <w:rPr>
                <w:rFonts w:hint="default" w:ascii="Times New Roman" w:hAnsi="Times New Roman" w:cs="Times New Roman"/>
                <w:b w:val="0"/>
                <w:bCs w:val="0"/>
              </w:rPr>
              <w:instrText xml:space="preserve"> HYPERLINK "http://www.21wecan.com" </w:instrText>
            </w:r>
            <w:r>
              <w:rPr>
                <w:rFonts w:hint="default" w:ascii="Times New Roman" w:hAnsi="Times New Roman" w:cs="Times New Roman"/>
                <w:b w:val="0"/>
                <w:bCs w:val="0"/>
              </w:rPr>
              <w:fldChar w:fldCharType="separate"/>
            </w:r>
            <w:r>
              <w:rPr>
                <w:rStyle w:val="11"/>
                <w:rFonts w:hint="default" w:ascii="Times New Roman" w:hAnsi="Times New Roman" w:eastAsia="方正仿宋_GBK" w:cs="Times New Roman"/>
                <w:b w:val="0"/>
                <w:bCs w:val="0"/>
                <w:color w:val="000000" w:themeColor="text1"/>
                <w:sz w:val="24"/>
                <w:szCs w:val="24"/>
                <w14:textFill>
                  <w14:solidFill>
                    <w14:schemeClr w14:val="tx1"/>
                  </w14:solidFill>
                </w14:textFill>
              </w:rPr>
              <w:t>www.21wecan.com</w:t>
            </w:r>
            <w:r>
              <w:rPr>
                <w:rStyle w:val="11"/>
                <w:rFonts w:hint="default" w:ascii="Times New Roman" w:hAnsi="Times New Roman" w:eastAsia="方正仿宋_GBK" w:cs="Times New Roman"/>
                <w:b w:val="0"/>
                <w:bCs w:val="0"/>
                <w:color w:val="000000" w:themeColor="text1"/>
                <w:sz w:val="24"/>
                <w:szCs w:val="24"/>
                <w14:textFill>
                  <w14:solidFill>
                    <w14:schemeClr w14:val="tx1"/>
                  </w14:solidFill>
                </w14:textFill>
              </w:rPr>
              <w:fldChar w:fldCharType="end"/>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）报名，打印《202</w:t>
            </w:r>
            <w:r>
              <w:rPr>
                <w:rFonts w:hint="eastAsia" w:ascii="Times New Roman" w:hAnsi="Times New Roman" w:eastAsia="方正仿宋_GBK" w:cs="Times New Roman"/>
                <w:b w:val="0"/>
                <w:bCs w:val="0"/>
                <w:color w:val="000000" w:themeColor="text1"/>
                <w:sz w:val="24"/>
                <w:szCs w:val="24"/>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年</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卫生专业技术资格考试报名申请表</w:t>
            </w:r>
            <w:r>
              <w:rPr>
                <w:rFonts w:hint="default" w:ascii="Times New Roman" w:hAnsi="Times New Roman" w:eastAsia="方正仿宋_GBK" w:cs="Times New Roman"/>
                <w:b w:val="0"/>
                <w:bCs w:val="0"/>
                <w:color w:val="000000" w:themeColor="text1"/>
                <w:sz w:val="24"/>
                <w:szCs w:val="24"/>
                <w14:textFill>
                  <w14:solidFill>
                    <w14:schemeClr w14:val="tx1"/>
                  </w14:solidFill>
                </w14:textFill>
              </w:rPr>
              <w:t>》</w:t>
            </w:r>
          </w:p>
        </w:tc>
        <w:tc>
          <w:tcPr>
            <w:tcW w:w="4111" w:type="dxa"/>
            <w:tcBorders>
              <w:top w:val="single" w:color="auto" w:sz="4" w:space="0"/>
              <w:left w:val="single" w:color="auto" w:sz="4" w:space="0"/>
              <w:righ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202</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3</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年12月</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日</w:t>
            </w:r>
            <w:r>
              <w:rPr>
                <w:rFonts w:hint="eastAsia" w:ascii="Times New Roman" w:hAnsi="Times New Roman" w:eastAsia="方正仿宋_GBK" w:cs="Times New Roman"/>
                <w:b w:val="0"/>
                <w:bCs w:val="0"/>
                <w:color w:val="000000" w:themeColor="text1"/>
                <w:kern w:val="0"/>
                <w:sz w:val="24"/>
                <w:szCs w:val="24"/>
                <w:lang w:eastAsia="zh-CN"/>
                <w14:textFill>
                  <w14:solidFill>
                    <w14:schemeClr w14:val="tx1"/>
                  </w14:solidFill>
                </w14:textFill>
              </w:rPr>
              <w:t>至</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2023年12月14日</w:t>
            </w:r>
          </w:p>
        </w:tc>
      </w:tr>
      <w:tr>
        <w:trPr>
          <w:trHeight w:val="842" w:hRule="exact"/>
        </w:trPr>
        <w:tc>
          <w:tcPr>
            <w:tcW w:w="5680" w:type="dxa"/>
            <w:tcBorders>
              <w:top w:val="single" w:color="auto" w:sz="4" w:space="0"/>
              <w:left w:val="single" w:color="auto" w:sz="4" w:space="0"/>
            </w:tcBorders>
            <w:shd w:val="clear" w:color="auto" w:fill="FFFFFF"/>
            <w:vAlign w:val="center"/>
          </w:tcPr>
          <w:p>
            <w:pPr>
              <w:spacing w:line="360" w:lineRule="exact"/>
              <w:jc w:val="center"/>
              <w:rPr>
                <w:rFonts w:hint="default" w:ascii="Times New Roman" w:hAnsi="Times New Roman" w:cs="Times New Roman" w:eastAsiaTheme="minorEastAsia"/>
                <w:b w:val="0"/>
                <w:bCs w:val="0"/>
                <w:color w:val="000000" w:themeColor="text1"/>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报名点进行考生报名资格现场审核、考生报名信息确认</w:t>
            </w:r>
          </w:p>
        </w:tc>
        <w:tc>
          <w:tcPr>
            <w:tcW w:w="4111" w:type="dxa"/>
            <w:tcBorders>
              <w:top w:val="single" w:color="auto" w:sz="4" w:space="0"/>
              <w:left w:val="single" w:color="auto" w:sz="4" w:space="0"/>
              <w:righ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pP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2023年12月2日至14日</w:t>
            </w:r>
          </w:p>
        </w:tc>
      </w:tr>
      <w:tr>
        <w:trPr>
          <w:trHeight w:val="842" w:hRule="exact"/>
        </w:trPr>
        <w:tc>
          <w:tcPr>
            <w:tcW w:w="5680" w:type="dxa"/>
            <w:tcBorders>
              <w:top w:val="single" w:color="auto" w:sz="4" w:space="0"/>
              <w:lef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sz w:val="24"/>
                <w:szCs w:val="24"/>
                <w14:textFill>
                  <w14:solidFill>
                    <w14:schemeClr w14:val="tx1"/>
                  </w14:solidFill>
                </w14:textFill>
              </w:rPr>
              <w:t>完成后报送考生材料到考点</w:t>
            </w:r>
          </w:p>
        </w:tc>
        <w:tc>
          <w:tcPr>
            <w:tcW w:w="4111" w:type="dxa"/>
            <w:tcBorders>
              <w:top w:val="single" w:color="auto" w:sz="4" w:space="0"/>
              <w:left w:val="single" w:color="auto" w:sz="4" w:space="0"/>
              <w:righ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202</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年1月</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5</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日</w:t>
            </w:r>
          </w:p>
        </w:tc>
      </w:tr>
      <w:tr>
        <w:trPr>
          <w:trHeight w:val="567" w:hRule="exact"/>
        </w:trPr>
        <w:tc>
          <w:tcPr>
            <w:tcW w:w="5680" w:type="dxa"/>
            <w:tcBorders>
              <w:top w:val="single" w:color="auto" w:sz="4" w:space="0"/>
              <w:lef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考生网上缴费</w:t>
            </w:r>
          </w:p>
        </w:tc>
        <w:tc>
          <w:tcPr>
            <w:tcW w:w="4111" w:type="dxa"/>
            <w:tcBorders>
              <w:top w:val="single" w:color="auto" w:sz="4" w:space="0"/>
              <w:left w:val="single" w:color="auto" w:sz="4" w:space="0"/>
              <w:righ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202</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年</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1月29日至2月8</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日</w:t>
            </w:r>
          </w:p>
        </w:tc>
      </w:tr>
      <w:tr>
        <w:trPr>
          <w:trHeight w:val="1075" w:hRule="exact"/>
        </w:trPr>
        <w:tc>
          <w:tcPr>
            <w:tcW w:w="5680" w:type="dxa"/>
            <w:tcBorders>
              <w:top w:val="single" w:color="auto" w:sz="4" w:space="0"/>
              <w:lef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考生登录</w:t>
            </w:r>
            <w:r>
              <w:rPr>
                <w:rFonts w:hint="eastAsia" w:ascii="Times New Roman" w:hAnsi="Times New Roman" w:eastAsia="方正仿宋_GBK" w:cs="Times New Roman"/>
                <w:b w:val="0"/>
                <w:bCs w:val="0"/>
                <w:color w:val="000000" w:themeColor="text1"/>
                <w:kern w:val="0"/>
                <w:sz w:val="24"/>
                <w:szCs w:val="24"/>
                <w:lang w:eastAsia="zh-CN"/>
                <w14:textFill>
                  <w14:solidFill>
                    <w14:schemeClr w14:val="tx1"/>
                  </w14:solidFill>
                </w14:textFill>
              </w:rPr>
              <w:t>国家卫生健康委人才交流服务中心官网</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（www.21wecan.com）</w:t>
            </w:r>
          </w:p>
          <w:p>
            <w:pPr>
              <w:spacing w:line="360" w:lineRule="exact"/>
              <w:jc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自行打印准考证</w:t>
            </w:r>
          </w:p>
        </w:tc>
        <w:tc>
          <w:tcPr>
            <w:tcW w:w="4111" w:type="dxa"/>
            <w:tcBorders>
              <w:top w:val="single" w:color="auto" w:sz="4" w:space="0"/>
              <w:left w:val="single" w:color="auto" w:sz="4" w:space="0"/>
              <w:righ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202</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4</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年4月</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1日至21</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日</w:t>
            </w:r>
          </w:p>
        </w:tc>
      </w:tr>
      <w:tr>
        <w:trPr>
          <w:trHeight w:val="576" w:hRule="exact"/>
        </w:trPr>
        <w:tc>
          <w:tcPr>
            <w:tcW w:w="5680" w:type="dxa"/>
            <w:tcBorders>
              <w:top w:val="single" w:color="auto" w:sz="4" w:space="0"/>
              <w:lef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考试实施</w:t>
            </w:r>
          </w:p>
        </w:tc>
        <w:tc>
          <w:tcPr>
            <w:tcW w:w="4111" w:type="dxa"/>
            <w:tcBorders>
              <w:top w:val="single" w:color="auto" w:sz="4" w:space="0"/>
              <w:left w:val="single" w:color="auto" w:sz="4" w:space="0"/>
              <w:righ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4 月</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13</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14</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20</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w:t>
            </w:r>
            <w:r>
              <w:rPr>
                <w:rFonts w:hint="eastAsia" w:ascii="Times New Roman" w:hAnsi="Times New Roman" w:eastAsia="方正仿宋_GBK" w:cs="Times New Roman"/>
                <w:b w:val="0"/>
                <w:bCs w:val="0"/>
                <w:color w:val="000000" w:themeColor="text1"/>
                <w:kern w:val="0"/>
                <w:sz w:val="24"/>
                <w:szCs w:val="24"/>
                <w:lang w:val="en-US" w:eastAsia="zh-CN"/>
                <w14:textFill>
                  <w14:solidFill>
                    <w14:schemeClr w14:val="tx1"/>
                  </w14:solidFill>
                </w14:textFill>
              </w:rPr>
              <w:t>21</w:t>
            </w: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日</w:t>
            </w:r>
          </w:p>
        </w:tc>
      </w:tr>
      <w:tr>
        <w:trPr>
          <w:trHeight w:val="610" w:hRule="exact"/>
        </w:trPr>
        <w:tc>
          <w:tcPr>
            <w:tcW w:w="5680" w:type="dxa"/>
            <w:tcBorders>
              <w:top w:val="single" w:color="auto" w:sz="4" w:space="0"/>
              <w:left w:val="single" w:color="auto" w:sz="4" w:space="0"/>
              <w:bottom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网上成绩发布</w:t>
            </w:r>
          </w:p>
        </w:tc>
        <w:tc>
          <w:tcPr>
            <w:tcW w:w="4111" w:type="dxa"/>
            <w:tcBorders>
              <w:top w:val="single" w:color="auto" w:sz="4" w:space="0"/>
              <w:left w:val="single" w:color="auto" w:sz="4" w:space="0"/>
              <w:bottom w:val="single" w:color="auto" w:sz="4" w:space="0"/>
              <w:right w:val="single" w:color="auto" w:sz="4" w:space="0"/>
            </w:tcBorders>
            <w:shd w:val="clear" w:color="auto" w:fill="FFFFFF"/>
            <w:vAlign w:val="center"/>
          </w:tcPr>
          <w:p>
            <w:pPr>
              <w:spacing w:line="360" w:lineRule="exact"/>
              <w:jc w:val="cente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pPr>
            <w:r>
              <w:rPr>
                <w:rFonts w:hint="default" w:ascii="Times New Roman" w:hAnsi="Times New Roman" w:eastAsia="方正仿宋_GBK" w:cs="Times New Roman"/>
                <w:b w:val="0"/>
                <w:bCs w:val="0"/>
                <w:color w:val="000000" w:themeColor="text1"/>
                <w:kern w:val="0"/>
                <w:sz w:val="24"/>
                <w:szCs w:val="24"/>
                <w14:textFill>
                  <w14:solidFill>
                    <w14:schemeClr w14:val="tx1"/>
                  </w14:solidFill>
                </w14:textFill>
              </w:rPr>
              <w:t>考后两个月</w:t>
            </w:r>
          </w:p>
        </w:tc>
      </w:tr>
    </w:tbl>
    <w:p/>
    <w:p>
      <w:pPr>
        <w:spacing w:line="580" w:lineRule="exact"/>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3"/>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3"/>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3"/>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pStyle w:val="4"/>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pPr>
    </w:p>
    <w:p>
      <w:pPr>
        <w:rPr>
          <w:rFonts w:hint="default" w:ascii="Times New Roman" w:hAnsi="Times New Roman" w:eastAsia="方正仿宋_GBK" w:cs="Times New Roman"/>
          <w:b w:val="0"/>
          <w:bCs w:val="0"/>
          <w:color w:val="000000" w:themeColor="text1"/>
          <w:sz w:val="32"/>
          <w:szCs w:val="32"/>
          <w:lang w:val="en-US" w:eastAsia="zh-CN"/>
          <w14:textFill>
            <w14:solidFill>
              <w14:schemeClr w14:val="tx1"/>
            </w14:solidFill>
          </w14:textFill>
        </w:rPr>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pPr>
    </w:p>
    <w:p>
      <w:pPr>
        <w:spacing w:beforeLines="0" w:afterLines="0" w:line="570" w:lineRule="exact"/>
        <w:rPr>
          <w:rFonts w:hint="default" w:ascii="宋体" w:hAnsi="宋体" w:eastAsia="方正黑体_GBK" w:cs="宋体"/>
          <w:color w:val="000000"/>
          <w:sz w:val="32"/>
          <w:szCs w:val="32"/>
        </w:rPr>
      </w:pPr>
      <w:r>
        <w:rPr>
          <w:rFonts w:hint="eastAsia" w:ascii="方正黑体_GBK" w:hAnsi="方正黑体_GBK" w:eastAsia="方正黑体_GBK" w:cs="方正黑体_GBK"/>
          <w:color w:val="000000"/>
          <w:sz w:val="32"/>
          <w:szCs w:val="32"/>
        </w:rPr>
        <w:t>附件4</w:t>
      </w:r>
      <w:r>
        <w:rPr>
          <w:rFonts w:hint="default" w:ascii="宋体" w:hAnsi="宋体" w:eastAsia="方正黑体_GBK" w:cs="宋体"/>
          <w:color w:val="000000"/>
          <w:sz w:val="32"/>
          <w:szCs w:val="32"/>
        </w:rPr>
        <w:t xml:space="preserve"> </w:t>
      </w:r>
    </w:p>
    <w:p>
      <w:pPr>
        <w:spacing w:beforeLines="0" w:afterLines="0" w:line="570" w:lineRule="exact"/>
        <w:jc w:val="center"/>
        <w:rPr>
          <w:rFonts w:hint="eastAsia" w:ascii="方正小标宋_GBK" w:hAnsi="方正小标宋_GBK" w:eastAsia="方正小标宋_GBK" w:cs="方正小标宋_GBK"/>
          <w:b/>
          <w:color w:val="000000"/>
          <w:sz w:val="36"/>
          <w:szCs w:val="36"/>
        </w:rPr>
      </w:pPr>
      <w:bookmarkStart w:id="1" w:name="bookmark3"/>
    </w:p>
    <w:p>
      <w:pPr>
        <w:spacing w:beforeLines="0" w:afterLines="0" w:line="570" w:lineRule="exact"/>
        <w:jc w:val="center"/>
        <w:rPr>
          <w:rFonts w:hint="default" w:ascii="宋体" w:hAnsi="宋体" w:cs="宋体"/>
          <w:b/>
          <w:color w:val="000000"/>
          <w:sz w:val="36"/>
          <w:szCs w:val="36"/>
        </w:rPr>
      </w:pPr>
      <w:r>
        <w:rPr>
          <w:rFonts w:hint="eastAsia" w:ascii="宋体" w:hAnsi="宋体" w:eastAsia="方正小标宋_GBK" w:cs="宋体"/>
          <w:b/>
          <w:color w:val="000000"/>
          <w:sz w:val="36"/>
          <w:szCs w:val="36"/>
        </w:rPr>
        <w:t>2024年度云南考区卫生专业技术资格考试待请示考生申报材料审核情况汇总表</w:t>
      </w:r>
      <w:bookmarkEnd w:id="1"/>
    </w:p>
    <w:p>
      <w:pPr>
        <w:spacing w:beforeLines="0" w:afterLines="0"/>
        <w:jc w:val="center"/>
        <w:rPr>
          <w:rFonts w:hint="default" w:ascii="宋体" w:hAnsi="宋体" w:cs="宋体"/>
          <w:color w:val="000000"/>
          <w:sz w:val="21"/>
          <w:szCs w:val="22"/>
        </w:rPr>
      </w:pPr>
      <w:r>
        <w:rPr>
          <w:rFonts w:hint="default" w:ascii="宋体" w:hAnsi="宋体" w:cs="宋体"/>
          <w:color w:val="000000"/>
          <w:sz w:val="21"/>
          <w:szCs w:val="22"/>
        </w:rPr>
        <w:t xml:space="preserve"> </w:t>
      </w:r>
    </w:p>
    <w:p>
      <w:pPr>
        <w:spacing w:beforeLines="0" w:afterLines="0"/>
        <w:jc w:val="center"/>
        <w:rPr>
          <w:rFonts w:hint="default" w:ascii="宋体" w:hAnsi="宋体" w:eastAsia="方正仿宋_GBK" w:cs="宋体"/>
          <w:color w:val="000000"/>
          <w:kern w:val="0"/>
          <w:sz w:val="32"/>
          <w:szCs w:val="32"/>
        </w:rPr>
      </w:pPr>
      <w:r>
        <w:rPr>
          <w:rFonts w:hint="eastAsia" w:ascii="宋体" w:hAnsi="宋体" w:eastAsia="方正仿宋_GBK" w:cs="宋体"/>
          <w:color w:val="000000"/>
          <w:kern w:val="0"/>
          <w:sz w:val="32"/>
          <w:szCs w:val="32"/>
        </w:rPr>
        <w:t>单位名称：</w:t>
      </w:r>
      <w:r>
        <w:rPr>
          <w:rFonts w:hint="default" w:ascii="宋体" w:hAnsi="宋体" w:eastAsia="方正仿宋_GBK" w:cs="宋体"/>
          <w:color w:val="000000"/>
          <w:kern w:val="0"/>
          <w:sz w:val="32"/>
          <w:szCs w:val="32"/>
        </w:rPr>
        <w:tab/>
      </w:r>
      <w:r>
        <w:rPr>
          <w:rFonts w:hint="eastAsia" w:ascii="宋体" w:hAnsi="宋体" w:eastAsia="方正仿宋_GBK" w:cs="宋体"/>
          <w:color w:val="000000"/>
          <w:kern w:val="0"/>
          <w:sz w:val="32"/>
          <w:szCs w:val="32"/>
        </w:rPr>
        <w:t>（公章）</w:t>
      </w:r>
      <w:r>
        <w:rPr>
          <w:rFonts w:hint="default" w:ascii="宋体" w:hAnsi="宋体" w:eastAsia="方正仿宋_GBK" w:cs="宋体"/>
          <w:color w:val="000000"/>
          <w:kern w:val="0"/>
          <w:sz w:val="32"/>
          <w:szCs w:val="32"/>
        </w:rPr>
        <w:tab/>
      </w:r>
      <w:r>
        <w:rPr>
          <w:rFonts w:hint="default" w:ascii="宋体" w:hAnsi="宋体" w:eastAsia="方正仿宋_GBK" w:cs="宋体"/>
          <w:color w:val="000000"/>
          <w:kern w:val="0"/>
          <w:sz w:val="32"/>
          <w:szCs w:val="32"/>
        </w:rPr>
        <w:t xml:space="preserve">                            </w:t>
      </w:r>
      <w:r>
        <w:rPr>
          <w:rFonts w:hint="eastAsia" w:ascii="宋体" w:hAnsi="宋体" w:eastAsia="方正仿宋_GBK" w:cs="宋体"/>
          <w:color w:val="000000"/>
          <w:kern w:val="0"/>
          <w:sz w:val="32"/>
          <w:szCs w:val="32"/>
        </w:rPr>
        <w:t xml:space="preserve">填表时间：      年   月   日   </w:t>
      </w:r>
    </w:p>
    <w:tbl>
      <w:tblPr>
        <w:tblStyle w:val="8"/>
        <w:tblW w:w="0" w:type="auto"/>
        <w:tblInd w:w="559"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 w:type="dxa"/>
          <w:bottom w:w="0" w:type="dxa"/>
          <w:right w:w="10" w:type="dxa"/>
        </w:tblCellMar>
      </w:tblPr>
      <w:tblGrid>
        <w:gridCol w:w="716"/>
        <w:gridCol w:w="1003"/>
        <w:gridCol w:w="851"/>
        <w:gridCol w:w="1134"/>
        <w:gridCol w:w="1134"/>
        <w:gridCol w:w="1417"/>
        <w:gridCol w:w="1418"/>
        <w:gridCol w:w="850"/>
        <w:gridCol w:w="1418"/>
        <w:gridCol w:w="992"/>
        <w:gridCol w:w="1134"/>
        <w:gridCol w:w="9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529" w:hRule="exact"/>
        </w:trPr>
        <w:tc>
          <w:tcPr>
            <w:tcW w:w="716"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序  号</w:t>
            </w:r>
          </w:p>
        </w:tc>
        <w:tc>
          <w:tcPr>
            <w:tcW w:w="1003"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工作单位</w:t>
            </w:r>
          </w:p>
        </w:tc>
        <w:tc>
          <w:tcPr>
            <w:tcW w:w="851" w:type="dxa"/>
            <w:vMerge w:val="restar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beforeLines="0" w:afterLines="0"/>
              <w:ind w:firstLine="271" w:firstLineChars="150"/>
              <w:rPr>
                <w:rFonts w:hint="default" w:ascii="宋体" w:hAnsi="宋体" w:cs="宋体"/>
                <w:b/>
                <w:color w:val="000000"/>
                <w:sz w:val="18"/>
                <w:szCs w:val="18"/>
              </w:rPr>
            </w:pPr>
            <w:r>
              <w:rPr>
                <w:rFonts w:hint="default" w:ascii="宋体" w:hAnsi="宋体" w:cs="宋体"/>
                <w:b/>
                <w:color w:val="000000"/>
                <w:sz w:val="18"/>
                <w:szCs w:val="18"/>
              </w:rPr>
              <w:t>姓名</w:t>
            </w:r>
          </w:p>
        </w:tc>
        <w:tc>
          <w:tcPr>
            <w:tcW w:w="1134"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证件编号</w:t>
            </w:r>
          </w:p>
        </w:tc>
        <w:tc>
          <w:tcPr>
            <w:tcW w:w="1134"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报考专业及</w:t>
            </w:r>
          </w:p>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级别</w:t>
            </w:r>
          </w:p>
        </w:tc>
        <w:tc>
          <w:tcPr>
            <w:tcW w:w="1417"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现有专业技术</w:t>
            </w:r>
          </w:p>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资格及时间</w:t>
            </w:r>
          </w:p>
        </w:tc>
        <w:tc>
          <w:tcPr>
            <w:tcW w:w="2268" w:type="dxa"/>
            <w:gridSpan w:val="2"/>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初始学历</w:t>
            </w:r>
          </w:p>
        </w:tc>
        <w:tc>
          <w:tcPr>
            <w:tcW w:w="2410" w:type="dxa"/>
            <w:gridSpan w:val="2"/>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最高学历</w:t>
            </w:r>
          </w:p>
        </w:tc>
        <w:tc>
          <w:tcPr>
            <w:tcW w:w="1134" w:type="dxa"/>
            <w:vMerge w:val="restart"/>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执业范围</w:t>
            </w:r>
          </w:p>
        </w:tc>
        <w:tc>
          <w:tcPr>
            <w:tcW w:w="900" w:type="dxa"/>
            <w:vMerge w:val="restart"/>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单位意见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389" w:hRule="exact"/>
        </w:trPr>
        <w:tc>
          <w:tcPr>
            <w:tcW w:w="716" w:type="dxa"/>
            <w:vMerge w:val="continue"/>
            <w:tcBorders>
              <w:top w:val="nil"/>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p>
        </w:tc>
        <w:tc>
          <w:tcPr>
            <w:tcW w:w="1003" w:type="dxa"/>
            <w:vMerge w:val="continue"/>
            <w:tcBorders>
              <w:top w:val="nil"/>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p>
        </w:tc>
        <w:tc>
          <w:tcPr>
            <w:tcW w:w="851" w:type="dxa"/>
            <w:vMerge w:val="continue"/>
            <w:tcBorders>
              <w:top w:val="nil"/>
              <w:left w:val="single" w:color="auto" w:sz="4" w:space="0"/>
              <w:bottom w:val="nil"/>
              <w:right w:val="single" w:color="auto" w:sz="4" w:space="0"/>
              <w:tl2br w:val="nil"/>
              <w:tr2bl w:val="nil"/>
            </w:tcBorders>
            <w:shd w:val="clear" w:color="auto" w:fill="FFFFFF"/>
            <w:noWrap w:val="0"/>
            <w:vAlign w:val="center"/>
          </w:tcPr>
          <w:p>
            <w:pPr>
              <w:spacing w:beforeLines="0" w:afterLines="0"/>
              <w:rPr>
                <w:rFonts w:hint="default" w:ascii="宋体" w:hAnsi="宋体" w:cs="宋体"/>
                <w:b/>
                <w:color w:val="000000"/>
                <w:sz w:val="21"/>
                <w:szCs w:val="22"/>
              </w:rPr>
            </w:pPr>
          </w:p>
        </w:tc>
        <w:tc>
          <w:tcPr>
            <w:tcW w:w="1134" w:type="dxa"/>
            <w:vMerge w:val="continue"/>
            <w:tcBorders>
              <w:top w:val="nil"/>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p>
        </w:tc>
        <w:tc>
          <w:tcPr>
            <w:tcW w:w="1134" w:type="dxa"/>
            <w:vMerge w:val="continue"/>
            <w:tcBorders>
              <w:top w:val="nil"/>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p>
        </w:tc>
        <w:tc>
          <w:tcPr>
            <w:tcW w:w="1417" w:type="dxa"/>
            <w:vMerge w:val="continue"/>
            <w:tcBorders>
              <w:top w:val="nil"/>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p>
        </w:tc>
        <w:tc>
          <w:tcPr>
            <w:tcW w:w="1418"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学历及毕业时间</w:t>
            </w:r>
          </w:p>
        </w:tc>
        <w:tc>
          <w:tcPr>
            <w:tcW w:w="850"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所学专业</w:t>
            </w:r>
          </w:p>
        </w:tc>
        <w:tc>
          <w:tcPr>
            <w:tcW w:w="1418"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学历及毕业时间</w:t>
            </w:r>
          </w:p>
        </w:tc>
        <w:tc>
          <w:tcPr>
            <w:tcW w:w="992"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所学专业</w:t>
            </w:r>
          </w:p>
          <w:p>
            <w:pPr>
              <w:spacing w:beforeLines="0" w:afterLines="0"/>
              <w:jc w:val="center"/>
              <w:rPr>
                <w:rFonts w:hint="default" w:ascii="宋体" w:hAnsi="宋体" w:cs="宋体"/>
                <w:b/>
                <w:color w:val="000000"/>
                <w:sz w:val="18"/>
                <w:szCs w:val="18"/>
              </w:rPr>
            </w:pPr>
            <w:r>
              <w:rPr>
                <w:rFonts w:hint="default" w:ascii="宋体" w:hAnsi="宋体" w:cs="宋体"/>
                <w:b/>
                <w:color w:val="000000"/>
                <w:sz w:val="18"/>
                <w:szCs w:val="18"/>
              </w:rPr>
              <w:t>专业</w:t>
            </w:r>
          </w:p>
        </w:tc>
        <w:tc>
          <w:tcPr>
            <w:tcW w:w="1134" w:type="dxa"/>
            <w:vMerge w:val="continue"/>
            <w:tcBorders>
              <w:top w:val="nil"/>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color w:val="000000"/>
                <w:sz w:val="21"/>
                <w:szCs w:val="22"/>
              </w:rPr>
            </w:pPr>
          </w:p>
        </w:tc>
        <w:tc>
          <w:tcPr>
            <w:tcW w:w="900" w:type="dxa"/>
            <w:vMerge w:val="continue"/>
            <w:tcBorders>
              <w:top w:val="nil"/>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宋体" w:hAnsi="宋体" w:cs="宋体"/>
                <w:color w:val="000000"/>
                <w:sz w:val="21"/>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1" w:hRule="exact"/>
        </w:trPr>
        <w:tc>
          <w:tcPr>
            <w:tcW w:w="716" w:type="dxa"/>
            <w:tcBorders>
              <w:top w:val="single" w:color="auto" w:sz="4" w:space="0"/>
              <w:left w:val="single" w:color="auto" w:sz="4" w:space="0"/>
              <w:bottom w:val="nil"/>
              <w:right w:val="nil"/>
              <w:tl2br w:val="nil"/>
              <w:tr2bl w:val="nil"/>
            </w:tcBorders>
            <w:shd w:val="clear" w:color="auto" w:fill="FFFFFF"/>
            <w:noWrap w:val="0"/>
            <w:vAlign w:val="center"/>
          </w:tcPr>
          <w:p>
            <w:pPr>
              <w:pStyle w:val="20"/>
              <w:spacing w:before="0" w:beforeLines="0" w:after="0" w:afterLines="0" w:line="200" w:lineRule="exact"/>
              <w:rPr>
                <w:rFonts w:hint="default"/>
                <w:color w:val="000000"/>
                <w:sz w:val="28"/>
                <w:szCs w:val="28"/>
              </w:rPr>
            </w:pPr>
            <w:r>
              <w:rPr>
                <w:rStyle w:val="26"/>
                <w:rFonts w:hint="default" w:ascii="宋体" w:hAnsi="宋体" w:cs="宋体"/>
                <w:sz w:val="20"/>
                <w:szCs w:val="20"/>
              </w:rPr>
              <w:t>1</w:t>
            </w:r>
          </w:p>
        </w:tc>
        <w:tc>
          <w:tcPr>
            <w:tcW w:w="1003"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c>
          <w:tcPr>
            <w:tcW w:w="851"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c>
          <w:tcPr>
            <w:tcW w:w="1417"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c>
          <w:tcPr>
            <w:tcW w:w="850"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c>
          <w:tcPr>
            <w:tcW w:w="992"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c>
          <w:tcPr>
            <w:tcW w:w="900" w:type="dxa"/>
            <w:tcBorders>
              <w:top w:val="single" w:color="auto" w:sz="4" w:space="0"/>
              <w:left w:val="single" w:color="auto" w:sz="4" w:space="0"/>
              <w:bottom w:val="nil"/>
              <w:right w:val="single" w:color="auto" w:sz="4" w:space="0"/>
              <w:tl2br w:val="nil"/>
              <w:tr2bl w:val="nil"/>
            </w:tcBorders>
            <w:shd w:val="clear" w:color="auto" w:fill="FFFFFF"/>
            <w:noWrap w:val="0"/>
            <w:vAlign w:val="center"/>
          </w:tcPr>
          <w:p>
            <w:pPr>
              <w:spacing w:beforeLines="0" w:afterLines="0"/>
              <w:jc w:val="center"/>
              <w:rPr>
                <w:rFonts w:hint="default" w:ascii="宋体" w:hAnsi="宋体" w:cs="宋体"/>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2" w:hRule="exact"/>
        </w:trPr>
        <w:tc>
          <w:tcPr>
            <w:tcW w:w="716" w:type="dxa"/>
            <w:tcBorders>
              <w:top w:val="single" w:color="auto" w:sz="4" w:space="0"/>
              <w:left w:val="single" w:color="auto" w:sz="4" w:space="0"/>
              <w:bottom w:val="nil"/>
              <w:right w:val="nil"/>
              <w:tl2br w:val="nil"/>
              <w:tr2bl w:val="nil"/>
            </w:tcBorders>
            <w:shd w:val="clear" w:color="auto" w:fill="FFFFFF"/>
            <w:noWrap w:val="0"/>
            <w:vAlign w:val="top"/>
          </w:tcPr>
          <w:p>
            <w:pPr>
              <w:pStyle w:val="20"/>
              <w:spacing w:before="0" w:beforeLines="0" w:after="0" w:afterLines="0" w:line="200" w:lineRule="exact"/>
              <w:rPr>
                <w:rFonts w:hint="default"/>
                <w:color w:val="000000"/>
                <w:sz w:val="28"/>
                <w:szCs w:val="28"/>
              </w:rPr>
            </w:pPr>
            <w:r>
              <w:rPr>
                <w:rStyle w:val="26"/>
                <w:rFonts w:hint="default" w:ascii="宋体" w:hAnsi="宋体" w:cs="宋体"/>
                <w:sz w:val="20"/>
                <w:szCs w:val="20"/>
              </w:rPr>
              <w:t>2</w:t>
            </w:r>
          </w:p>
        </w:tc>
        <w:tc>
          <w:tcPr>
            <w:tcW w:w="1003"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1"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7"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0"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92"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00"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1" w:hRule="exact"/>
        </w:trPr>
        <w:tc>
          <w:tcPr>
            <w:tcW w:w="716" w:type="dxa"/>
            <w:tcBorders>
              <w:top w:val="single" w:color="auto" w:sz="4" w:space="0"/>
              <w:left w:val="single" w:color="auto" w:sz="4" w:space="0"/>
              <w:bottom w:val="nil"/>
              <w:right w:val="nil"/>
              <w:tl2br w:val="nil"/>
              <w:tr2bl w:val="nil"/>
            </w:tcBorders>
            <w:shd w:val="clear" w:color="auto" w:fill="FFFFFF"/>
            <w:noWrap w:val="0"/>
            <w:vAlign w:val="top"/>
          </w:tcPr>
          <w:p>
            <w:pPr>
              <w:pStyle w:val="20"/>
              <w:spacing w:before="0" w:beforeLines="0" w:after="0" w:afterLines="0" w:line="200" w:lineRule="exact"/>
              <w:rPr>
                <w:rFonts w:hint="default"/>
                <w:color w:val="000000"/>
                <w:sz w:val="28"/>
                <w:szCs w:val="28"/>
              </w:rPr>
            </w:pPr>
            <w:r>
              <w:rPr>
                <w:rStyle w:val="26"/>
                <w:rFonts w:hint="default" w:ascii="宋体" w:hAnsi="宋体" w:cs="宋体"/>
                <w:sz w:val="20"/>
                <w:szCs w:val="20"/>
              </w:rPr>
              <w:t>3</w:t>
            </w:r>
          </w:p>
        </w:tc>
        <w:tc>
          <w:tcPr>
            <w:tcW w:w="1003"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1"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7"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0"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92"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00"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5" w:hRule="exact"/>
        </w:trPr>
        <w:tc>
          <w:tcPr>
            <w:tcW w:w="716" w:type="dxa"/>
            <w:tcBorders>
              <w:top w:val="single" w:color="auto" w:sz="4" w:space="0"/>
              <w:left w:val="single" w:color="auto" w:sz="4" w:space="0"/>
              <w:bottom w:val="nil"/>
              <w:right w:val="nil"/>
              <w:tl2br w:val="nil"/>
              <w:tr2bl w:val="nil"/>
            </w:tcBorders>
            <w:shd w:val="clear" w:color="auto" w:fill="FFFFFF"/>
            <w:noWrap w:val="0"/>
            <w:vAlign w:val="top"/>
          </w:tcPr>
          <w:p>
            <w:pPr>
              <w:pStyle w:val="20"/>
              <w:spacing w:before="0" w:beforeLines="0" w:after="0" w:afterLines="0" w:line="200" w:lineRule="exact"/>
              <w:rPr>
                <w:rFonts w:hint="default"/>
                <w:color w:val="000000"/>
                <w:sz w:val="28"/>
                <w:szCs w:val="28"/>
              </w:rPr>
            </w:pPr>
            <w:r>
              <w:rPr>
                <w:rStyle w:val="26"/>
                <w:rFonts w:hint="default" w:ascii="宋体" w:hAnsi="宋体" w:cs="宋体"/>
                <w:sz w:val="20"/>
                <w:szCs w:val="20"/>
              </w:rPr>
              <w:t>4</w:t>
            </w:r>
          </w:p>
        </w:tc>
        <w:tc>
          <w:tcPr>
            <w:tcW w:w="1003"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1"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7"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0"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92"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00"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5" w:hRule="exact"/>
        </w:trPr>
        <w:tc>
          <w:tcPr>
            <w:tcW w:w="716" w:type="dxa"/>
            <w:tcBorders>
              <w:top w:val="single" w:color="auto" w:sz="4" w:space="0"/>
              <w:left w:val="single" w:color="auto" w:sz="4" w:space="0"/>
              <w:bottom w:val="nil"/>
              <w:right w:val="nil"/>
              <w:tl2br w:val="nil"/>
              <w:tr2bl w:val="nil"/>
            </w:tcBorders>
            <w:shd w:val="clear" w:color="auto" w:fill="FFFFFF"/>
            <w:noWrap w:val="0"/>
            <w:vAlign w:val="top"/>
          </w:tcPr>
          <w:p>
            <w:pPr>
              <w:pStyle w:val="20"/>
              <w:spacing w:before="0" w:beforeLines="0" w:after="0" w:afterLines="0" w:line="200" w:lineRule="exact"/>
              <w:rPr>
                <w:rFonts w:hint="default"/>
                <w:color w:val="000000"/>
                <w:sz w:val="28"/>
                <w:szCs w:val="28"/>
              </w:rPr>
            </w:pPr>
            <w:r>
              <w:rPr>
                <w:rStyle w:val="26"/>
                <w:rFonts w:hint="default" w:ascii="宋体" w:hAnsi="宋体" w:cs="宋体"/>
                <w:sz w:val="20"/>
                <w:szCs w:val="20"/>
              </w:rPr>
              <w:t>5</w:t>
            </w:r>
          </w:p>
        </w:tc>
        <w:tc>
          <w:tcPr>
            <w:tcW w:w="1003"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1"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7"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0"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92"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00"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5" w:hRule="exact"/>
        </w:trPr>
        <w:tc>
          <w:tcPr>
            <w:tcW w:w="716" w:type="dxa"/>
            <w:tcBorders>
              <w:top w:val="single" w:color="auto" w:sz="4" w:space="0"/>
              <w:left w:val="single" w:color="auto" w:sz="4" w:space="0"/>
              <w:bottom w:val="nil"/>
              <w:right w:val="nil"/>
              <w:tl2br w:val="nil"/>
              <w:tr2bl w:val="nil"/>
            </w:tcBorders>
            <w:shd w:val="clear" w:color="auto" w:fill="FFFFFF"/>
            <w:noWrap w:val="0"/>
            <w:vAlign w:val="top"/>
          </w:tcPr>
          <w:p>
            <w:pPr>
              <w:pStyle w:val="20"/>
              <w:spacing w:before="0" w:beforeLines="0" w:after="0" w:afterLines="0" w:line="200" w:lineRule="exact"/>
              <w:rPr>
                <w:rFonts w:hint="default"/>
                <w:color w:val="000000"/>
                <w:sz w:val="28"/>
                <w:szCs w:val="28"/>
              </w:rPr>
            </w:pPr>
            <w:r>
              <w:rPr>
                <w:rStyle w:val="26"/>
                <w:rFonts w:hint="default" w:ascii="宋体" w:hAnsi="宋体" w:cs="宋体"/>
                <w:sz w:val="20"/>
                <w:szCs w:val="20"/>
              </w:rPr>
              <w:t>6</w:t>
            </w:r>
          </w:p>
        </w:tc>
        <w:tc>
          <w:tcPr>
            <w:tcW w:w="1003"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1"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7"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0"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92"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00"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05" w:hRule="exact"/>
        </w:trPr>
        <w:tc>
          <w:tcPr>
            <w:tcW w:w="716" w:type="dxa"/>
            <w:tcBorders>
              <w:top w:val="single" w:color="auto" w:sz="4" w:space="0"/>
              <w:left w:val="single" w:color="auto" w:sz="4" w:space="0"/>
              <w:bottom w:val="nil"/>
              <w:right w:val="nil"/>
              <w:tl2br w:val="nil"/>
              <w:tr2bl w:val="nil"/>
            </w:tcBorders>
            <w:shd w:val="clear" w:color="auto" w:fill="FFFFFF"/>
            <w:noWrap w:val="0"/>
            <w:vAlign w:val="top"/>
          </w:tcPr>
          <w:p>
            <w:pPr>
              <w:pStyle w:val="20"/>
              <w:spacing w:before="0" w:beforeLines="0" w:after="0" w:afterLines="0" w:line="200" w:lineRule="exact"/>
              <w:rPr>
                <w:rFonts w:hint="default"/>
                <w:color w:val="000000"/>
                <w:sz w:val="28"/>
                <w:szCs w:val="28"/>
              </w:rPr>
            </w:pPr>
            <w:r>
              <w:rPr>
                <w:rStyle w:val="26"/>
                <w:rFonts w:hint="default" w:ascii="宋体" w:hAnsi="宋体" w:cs="宋体"/>
                <w:sz w:val="20"/>
                <w:szCs w:val="20"/>
              </w:rPr>
              <w:t>7</w:t>
            </w:r>
          </w:p>
        </w:tc>
        <w:tc>
          <w:tcPr>
            <w:tcW w:w="1003"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1"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7"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0"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92"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nil"/>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00" w:type="dxa"/>
            <w:tcBorders>
              <w:top w:val="single" w:color="auto" w:sz="4" w:space="0"/>
              <w:left w:val="single" w:color="auto" w:sz="4" w:space="0"/>
              <w:bottom w:val="nil"/>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 w:type="dxa"/>
            <w:bottom w:w="0" w:type="dxa"/>
            <w:right w:w="10" w:type="dxa"/>
          </w:tblCellMar>
        </w:tblPrEx>
        <w:trPr>
          <w:trHeight w:val="619" w:hRule="exact"/>
        </w:trPr>
        <w:tc>
          <w:tcPr>
            <w:tcW w:w="716" w:type="dxa"/>
            <w:tcBorders>
              <w:top w:val="single" w:color="auto" w:sz="4" w:space="0"/>
              <w:left w:val="single" w:color="auto" w:sz="4" w:space="0"/>
              <w:bottom w:val="single" w:color="auto" w:sz="4" w:space="0"/>
              <w:right w:val="nil"/>
              <w:tl2br w:val="nil"/>
              <w:tr2bl w:val="nil"/>
            </w:tcBorders>
            <w:shd w:val="clear" w:color="auto" w:fill="FFFFFF"/>
            <w:noWrap w:val="0"/>
            <w:vAlign w:val="top"/>
          </w:tcPr>
          <w:p>
            <w:pPr>
              <w:pStyle w:val="20"/>
              <w:spacing w:before="0" w:beforeLines="0" w:after="0" w:afterLines="0" w:line="200" w:lineRule="exact"/>
              <w:rPr>
                <w:rFonts w:hint="default"/>
                <w:color w:val="000000"/>
                <w:sz w:val="28"/>
                <w:szCs w:val="28"/>
              </w:rPr>
            </w:pPr>
            <w:r>
              <w:rPr>
                <w:rStyle w:val="26"/>
                <w:rFonts w:hint="default" w:ascii="宋体" w:hAnsi="宋体" w:cs="宋体"/>
                <w:sz w:val="20"/>
                <w:szCs w:val="20"/>
              </w:rPr>
              <w:t>8</w:t>
            </w:r>
          </w:p>
        </w:tc>
        <w:tc>
          <w:tcPr>
            <w:tcW w:w="1003" w:type="dxa"/>
            <w:tcBorders>
              <w:top w:val="single" w:color="auto" w:sz="4" w:space="0"/>
              <w:left w:val="single" w:color="auto" w:sz="4" w:space="0"/>
              <w:bottom w:val="single" w:color="auto" w:sz="4" w:space="0"/>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1"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single" w:color="auto" w:sz="4" w:space="0"/>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single" w:color="auto" w:sz="4" w:space="0"/>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7" w:type="dxa"/>
            <w:tcBorders>
              <w:top w:val="single" w:color="auto" w:sz="4" w:space="0"/>
              <w:left w:val="single" w:color="auto" w:sz="4" w:space="0"/>
              <w:bottom w:val="single" w:color="auto" w:sz="4" w:space="0"/>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single" w:color="auto" w:sz="4" w:space="0"/>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850" w:type="dxa"/>
            <w:tcBorders>
              <w:top w:val="single" w:color="auto" w:sz="4" w:space="0"/>
              <w:left w:val="single" w:color="auto" w:sz="4" w:space="0"/>
              <w:bottom w:val="single" w:color="auto" w:sz="4" w:space="0"/>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418" w:type="dxa"/>
            <w:tcBorders>
              <w:top w:val="single" w:color="auto" w:sz="4" w:space="0"/>
              <w:left w:val="single" w:color="auto" w:sz="4" w:space="0"/>
              <w:bottom w:val="single" w:color="auto" w:sz="4" w:space="0"/>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92" w:type="dxa"/>
            <w:tcBorders>
              <w:top w:val="single" w:color="auto" w:sz="4" w:space="0"/>
              <w:left w:val="single" w:color="auto" w:sz="4" w:space="0"/>
              <w:bottom w:val="single" w:color="auto" w:sz="4" w:space="0"/>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1134" w:type="dxa"/>
            <w:tcBorders>
              <w:top w:val="single" w:color="auto" w:sz="4" w:space="0"/>
              <w:left w:val="single" w:color="auto" w:sz="4" w:space="0"/>
              <w:bottom w:val="single" w:color="auto" w:sz="4" w:space="0"/>
              <w:right w:val="nil"/>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c>
          <w:tcPr>
            <w:tcW w:w="900" w:type="dxa"/>
            <w:tcBorders>
              <w:top w:val="single" w:color="auto" w:sz="4" w:space="0"/>
              <w:left w:val="single" w:color="auto" w:sz="4" w:space="0"/>
              <w:bottom w:val="single" w:color="auto" w:sz="4" w:space="0"/>
              <w:right w:val="single" w:color="auto" w:sz="4" w:space="0"/>
              <w:tl2br w:val="nil"/>
              <w:tr2bl w:val="nil"/>
            </w:tcBorders>
            <w:shd w:val="clear" w:color="auto" w:fill="FFFFFF"/>
            <w:noWrap w:val="0"/>
            <w:vAlign w:val="top"/>
          </w:tcPr>
          <w:p>
            <w:pPr>
              <w:spacing w:beforeLines="0" w:afterLines="0"/>
              <w:rPr>
                <w:rFonts w:hint="default" w:ascii="宋体" w:hAnsi="宋体" w:cs="宋体"/>
                <w:color w:val="000000"/>
                <w:sz w:val="10"/>
                <w:szCs w:val="10"/>
              </w:rPr>
            </w:pPr>
          </w:p>
        </w:tc>
      </w:tr>
    </w:tbl>
    <w:p>
      <w:pPr>
        <w:spacing w:beforeLines="0" w:afterLines="0"/>
        <w:ind w:firstLine="525" w:firstLineChars="250"/>
        <w:rPr>
          <w:rFonts w:hint="default" w:ascii="宋体" w:hAnsi="宋体" w:cs="宋体"/>
          <w:color w:val="000000"/>
          <w:sz w:val="21"/>
          <w:szCs w:val="22"/>
        </w:rPr>
      </w:pPr>
    </w:p>
    <w:p>
      <w:pPr>
        <w:widowControl/>
        <w:spacing w:beforeLines="0" w:afterLines="0"/>
        <w:ind w:firstLine="640" w:firstLineChars="200"/>
        <w:jc w:val="left"/>
        <w:rPr>
          <w:rFonts w:hint="default" w:ascii="宋体" w:hAnsi="宋体" w:eastAsia="方正仿宋_GBK" w:cs="宋体"/>
          <w:color w:val="000000"/>
          <w:kern w:val="0"/>
          <w:sz w:val="32"/>
          <w:szCs w:val="32"/>
        </w:rPr>
      </w:pPr>
      <w:r>
        <w:rPr>
          <w:rFonts w:hint="eastAsia" w:ascii="宋体" w:hAnsi="宋体" w:eastAsia="方正仿宋_GBK" w:cs="宋体"/>
          <w:color w:val="000000"/>
          <w:kern w:val="0"/>
          <w:sz w:val="32"/>
          <w:szCs w:val="32"/>
        </w:rPr>
        <w:t>填表说明：该表仅汇总各单位在资格审核过程发现的需要请示的新情况、新问题。</w:t>
      </w:r>
    </w:p>
    <w:p>
      <w:pPr>
        <w:spacing w:beforeLines="0" w:afterLines="0"/>
        <w:ind w:firstLine="722" w:firstLineChars="200"/>
        <w:jc w:val="center"/>
        <w:rPr>
          <w:rFonts w:hint="default" w:ascii="宋体" w:hAnsi="宋体" w:cs="宋体"/>
          <w:b/>
          <w:color w:val="000000"/>
          <w:sz w:val="36"/>
          <w:szCs w:val="36"/>
        </w:rPr>
        <w:sectPr>
          <w:pgSz w:w="16838" w:h="11906" w:orient="landscape"/>
          <w:pgMar w:top="1080" w:right="1440" w:bottom="1080" w:left="1440" w:header="851" w:footer="992" w:gutter="0"/>
          <w:lnNumType w:countBy="0" w:distance="360"/>
          <w:pgNumType w:fmt="numberInDash"/>
          <w:cols w:space="720" w:num="1"/>
          <w:docGrid w:type="lines" w:linePitch="312" w:charSpace="0"/>
        </w:sectPr>
      </w:pPr>
    </w:p>
    <w:p>
      <w:pPr>
        <w:spacing w:beforeLines="0" w:afterLines="0" w:line="570" w:lineRule="exact"/>
        <w:rPr>
          <w:rFonts w:hint="eastAsia" w:ascii="方正黑体_GBK" w:hAnsi="方正黑体_GBK" w:eastAsia="方正黑体_GBK" w:cs="方正黑体_GBK"/>
          <w:color w:val="000000"/>
          <w:sz w:val="32"/>
          <w:szCs w:val="32"/>
        </w:rPr>
      </w:pPr>
      <w:r>
        <w:rPr>
          <w:rFonts w:hint="eastAsia" w:ascii="方正黑体_GBK" w:hAnsi="方正黑体_GBK" w:eastAsia="方正黑体_GBK" w:cs="方正黑体_GBK"/>
          <w:color w:val="000000"/>
          <w:sz w:val="32"/>
          <w:szCs w:val="32"/>
        </w:rPr>
        <w:t xml:space="preserve">附件5 </w:t>
      </w:r>
    </w:p>
    <w:p>
      <w:pPr>
        <w:pStyle w:val="3"/>
        <w:spacing w:beforeLines="0" w:afterLines="0" w:line="570" w:lineRule="exact"/>
        <w:rPr>
          <w:rFonts w:hint="default"/>
          <w:sz w:val="32"/>
          <w:szCs w:val="32"/>
        </w:rPr>
      </w:pPr>
    </w:p>
    <w:p>
      <w:pPr>
        <w:spacing w:beforeLines="0" w:afterLines="0" w:line="570" w:lineRule="exact"/>
        <w:jc w:val="center"/>
        <w:rPr>
          <w:rFonts w:hint="eastAsia" w:ascii="方正小标宋_GBK" w:hAnsi="方正小标宋_GBK" w:eastAsia="方正小标宋_GBK" w:cs="方正小标宋_GBK"/>
          <w:b/>
          <w:color w:val="000000"/>
          <w:sz w:val="44"/>
          <w:szCs w:val="44"/>
        </w:rPr>
      </w:pPr>
      <w:r>
        <w:rPr>
          <w:rFonts w:hint="eastAsia" w:ascii="方正小标宋_GBK" w:hAnsi="方正小标宋_GBK" w:eastAsia="方正小标宋_GBK" w:cs="方正小标宋_GBK"/>
          <w:b/>
          <w:color w:val="000000"/>
          <w:sz w:val="44"/>
          <w:szCs w:val="44"/>
        </w:rPr>
        <w:t>卫生专业技术资格考试考生申报材料</w:t>
      </w:r>
    </w:p>
    <w:p>
      <w:pPr>
        <w:spacing w:beforeLines="0" w:afterLines="0" w:line="570" w:lineRule="exact"/>
        <w:jc w:val="center"/>
        <w:rPr>
          <w:rFonts w:hint="default" w:ascii="宋体" w:hAnsi="宋体" w:eastAsia="仿宋_GB2312" w:cs="宋体"/>
          <w:color w:val="000000"/>
          <w:sz w:val="32"/>
          <w:szCs w:val="32"/>
        </w:rPr>
      </w:pPr>
      <w:r>
        <w:rPr>
          <w:rFonts w:hint="eastAsia" w:ascii="方正小标宋_GBK" w:hAnsi="方正小标宋_GBK" w:eastAsia="方正小标宋_GBK" w:cs="方正小标宋_GBK"/>
          <w:b/>
          <w:color w:val="000000"/>
          <w:sz w:val="44"/>
          <w:szCs w:val="44"/>
        </w:rPr>
        <w:t>审核承诺书</w:t>
      </w:r>
    </w:p>
    <w:p>
      <w:pPr>
        <w:spacing w:beforeLines="0" w:afterLines="0" w:line="570" w:lineRule="exact"/>
        <w:rPr>
          <w:rFonts w:hint="default" w:ascii="宋体" w:hAnsi="宋体" w:eastAsia="方正仿宋_GBK" w:cs="宋体"/>
          <w:color w:val="000000"/>
          <w:sz w:val="32"/>
          <w:szCs w:val="32"/>
        </w:rPr>
      </w:pPr>
      <w:r>
        <w:rPr>
          <w:rFonts w:hint="default" w:ascii="宋体" w:hAnsi="宋体" w:eastAsia="仿宋_GB2312" w:cs="宋体"/>
          <w:color w:val="000000"/>
          <w:sz w:val="32"/>
          <w:szCs w:val="32"/>
        </w:rPr>
        <w:t xml:space="preserve">   </w:t>
      </w:r>
      <w:r>
        <w:rPr>
          <w:rFonts w:hint="default" w:ascii="宋体" w:hAnsi="宋体" w:eastAsia="方正仿宋_GBK" w:cs="宋体"/>
          <w:color w:val="000000"/>
          <w:sz w:val="32"/>
          <w:szCs w:val="32"/>
        </w:rPr>
        <w:t xml:space="preserve"> </w:t>
      </w:r>
    </w:p>
    <w:p>
      <w:pPr>
        <w:spacing w:beforeLines="0" w:afterLines="0" w:line="570" w:lineRule="exact"/>
        <w:ind w:firstLine="656" w:firstLineChars="200"/>
        <w:rPr>
          <w:rFonts w:hint="default" w:ascii="宋体" w:hAnsi="宋体" w:eastAsia="方正仿宋_GBK" w:cs="宋体"/>
          <w:color w:val="000000"/>
          <w:sz w:val="32"/>
          <w:szCs w:val="32"/>
        </w:rPr>
      </w:pPr>
      <w:r>
        <w:rPr>
          <w:rFonts w:hint="eastAsia" w:ascii="宋体" w:hAnsi="宋体" w:eastAsia="方正仿宋_GBK" w:cs="宋体"/>
          <w:color w:val="000000"/>
          <w:spacing w:val="4"/>
          <w:sz w:val="32"/>
          <w:szCs w:val="32"/>
        </w:rPr>
        <w:t>根据考试考务有关文件</w:t>
      </w:r>
      <w:r>
        <w:rPr>
          <w:rFonts w:hint="eastAsia" w:ascii="宋体" w:hAnsi="宋体" w:eastAsia="方正仿宋_GBK" w:cs="宋体"/>
          <w:color w:val="000000"/>
          <w:sz w:val="32"/>
          <w:szCs w:val="32"/>
        </w:rPr>
        <w:t>规定，为确保云南考区</w:t>
      </w:r>
      <w:r>
        <w:rPr>
          <w:rFonts w:hint="eastAsia" w:ascii="宋体" w:hAnsi="宋体" w:eastAsia="方正仿宋_GBK" w:cs="宋体"/>
          <w:color w:val="000000"/>
          <w:sz w:val="32"/>
          <w:szCs w:val="32"/>
          <w:lang w:eastAsia="zh-CN"/>
        </w:rPr>
        <w:t>玉溪考点</w:t>
      </w:r>
      <w:r>
        <w:rPr>
          <w:rFonts w:hint="eastAsia" w:ascii="宋体" w:hAnsi="宋体" w:eastAsia="方正仿宋_GBK" w:cs="宋体"/>
          <w:color w:val="000000"/>
          <w:sz w:val="32"/>
          <w:szCs w:val="32"/>
        </w:rPr>
        <w:t>卫生专业技术资格考试顺利进行，我单位郑重承诺：</w:t>
      </w:r>
    </w:p>
    <w:p>
      <w:pPr>
        <w:spacing w:beforeLines="0" w:afterLines="0" w:line="570" w:lineRule="exact"/>
        <w:ind w:firstLine="800" w:firstLineChars="250"/>
        <w:rPr>
          <w:rFonts w:hint="default" w:ascii="宋体" w:hAnsi="宋体" w:eastAsia="方正仿宋_GBK" w:cs="宋体"/>
          <w:color w:val="000000"/>
          <w:sz w:val="32"/>
          <w:szCs w:val="32"/>
        </w:rPr>
      </w:pPr>
      <w:r>
        <w:rPr>
          <w:rFonts w:hint="eastAsia" w:ascii="宋体" w:hAnsi="宋体" w:eastAsia="方正仿宋_GBK" w:cs="宋体"/>
          <w:color w:val="000000"/>
          <w:sz w:val="32"/>
          <w:szCs w:val="32"/>
        </w:rPr>
        <w:t>一、积极做好考试报名宣传工作，为考生在规定时间内完成报名做好服务；</w:t>
      </w:r>
    </w:p>
    <w:p>
      <w:pPr>
        <w:spacing w:beforeLines="0" w:afterLines="0" w:line="570" w:lineRule="exact"/>
        <w:ind w:firstLine="800" w:firstLineChars="250"/>
        <w:rPr>
          <w:rFonts w:hint="default" w:ascii="宋体" w:hAnsi="宋体" w:eastAsia="方正仿宋_GBK" w:cs="宋体"/>
          <w:color w:val="000000"/>
          <w:sz w:val="32"/>
          <w:szCs w:val="32"/>
        </w:rPr>
      </w:pPr>
      <w:r>
        <w:rPr>
          <w:rFonts w:hint="eastAsia" w:ascii="宋体" w:hAnsi="宋体" w:eastAsia="方正仿宋_GBK" w:cs="宋体"/>
          <w:color w:val="000000"/>
          <w:sz w:val="32"/>
          <w:szCs w:val="32"/>
        </w:rPr>
        <w:t>二、对考生的报名信息和材料严格按照文件规定审核把关；</w:t>
      </w:r>
    </w:p>
    <w:p>
      <w:pPr>
        <w:spacing w:beforeLines="0" w:afterLines="0" w:line="570" w:lineRule="exact"/>
        <w:ind w:firstLine="800" w:firstLineChars="250"/>
        <w:rPr>
          <w:rFonts w:hint="default" w:ascii="宋体" w:hAnsi="宋体" w:eastAsia="方正仿宋_GBK" w:cs="宋体"/>
          <w:color w:val="000000"/>
          <w:sz w:val="32"/>
          <w:szCs w:val="32"/>
        </w:rPr>
      </w:pPr>
      <w:r>
        <w:rPr>
          <w:rFonts w:hint="eastAsia" w:ascii="宋体" w:hAnsi="宋体" w:eastAsia="方正仿宋_GBK" w:cs="宋体"/>
          <w:color w:val="000000"/>
          <w:sz w:val="32"/>
          <w:szCs w:val="32"/>
        </w:rPr>
        <w:t>三、按时完成考生报名信息确认工作;</w:t>
      </w:r>
    </w:p>
    <w:p>
      <w:pPr>
        <w:spacing w:beforeLines="0" w:afterLines="0" w:line="570" w:lineRule="exact"/>
        <w:ind w:firstLine="800" w:firstLineChars="250"/>
        <w:rPr>
          <w:rFonts w:hint="default" w:ascii="宋体" w:hAnsi="宋体" w:eastAsia="方正仿宋_GBK" w:cs="宋体"/>
          <w:color w:val="000000"/>
          <w:sz w:val="32"/>
          <w:szCs w:val="32"/>
        </w:rPr>
      </w:pPr>
      <w:r>
        <w:rPr>
          <w:rFonts w:hint="eastAsia" w:ascii="宋体" w:hAnsi="宋体" w:eastAsia="方正仿宋_GBK" w:cs="宋体"/>
          <w:color w:val="000000"/>
          <w:sz w:val="32"/>
          <w:szCs w:val="32"/>
        </w:rPr>
        <w:t>四、对考生信息的真实性负责,并确保在考务管理系统内提交的考生信息符合考试文件要求。</w:t>
      </w:r>
    </w:p>
    <w:p>
      <w:pPr>
        <w:spacing w:beforeLines="0" w:afterLines="0" w:line="570" w:lineRule="exact"/>
        <w:ind w:firstLine="800" w:firstLineChars="250"/>
        <w:rPr>
          <w:rFonts w:hint="default" w:ascii="宋体" w:hAnsi="宋体" w:eastAsia="方正仿宋_GBK" w:cs="宋体"/>
          <w:color w:val="000000"/>
          <w:sz w:val="32"/>
          <w:szCs w:val="32"/>
        </w:rPr>
      </w:pPr>
      <w:r>
        <w:rPr>
          <w:rFonts w:hint="eastAsia" w:ascii="宋体" w:hAnsi="宋体" w:eastAsia="方正仿宋_GBK" w:cs="宋体"/>
          <w:color w:val="000000"/>
          <w:sz w:val="32"/>
          <w:szCs w:val="32"/>
        </w:rPr>
        <w:t>以上要求若未做到，单位自愿承担相关责任。</w:t>
      </w:r>
    </w:p>
    <w:p>
      <w:pPr>
        <w:spacing w:beforeLines="0" w:afterLines="0" w:line="570" w:lineRule="exact"/>
        <w:ind w:firstLine="800" w:firstLineChars="250"/>
        <w:rPr>
          <w:rFonts w:hint="default" w:ascii="宋体" w:hAnsi="宋体" w:eastAsia="方正仿宋_GBK" w:cs="宋体"/>
          <w:color w:val="000000"/>
          <w:sz w:val="32"/>
          <w:szCs w:val="32"/>
        </w:rPr>
      </w:pPr>
      <w:r>
        <w:rPr>
          <w:rFonts w:hint="eastAsia" w:ascii="宋体" w:hAnsi="宋体" w:eastAsia="方正仿宋_GBK" w:cs="宋体"/>
          <w:color w:val="000000"/>
          <w:sz w:val="32"/>
          <w:szCs w:val="32"/>
        </w:rPr>
        <w:t>2024年我单位符合报考条件的考生</w:t>
      </w:r>
      <w:r>
        <w:rPr>
          <w:rFonts w:hint="default" w:ascii="宋体" w:hAnsi="宋体" w:eastAsia="方正仿宋_GBK" w:cs="宋体"/>
          <w:color w:val="000000"/>
          <w:sz w:val="32"/>
          <w:szCs w:val="32"/>
          <w:u w:val="single"/>
        </w:rPr>
        <w:t xml:space="preserve">       </w:t>
      </w:r>
      <w:r>
        <w:rPr>
          <w:rFonts w:hint="eastAsia" w:ascii="宋体" w:hAnsi="宋体" w:eastAsia="方正仿宋_GBK" w:cs="宋体"/>
          <w:color w:val="000000"/>
          <w:sz w:val="32"/>
          <w:szCs w:val="32"/>
        </w:rPr>
        <w:t>人，已经单位审核确认。</w:t>
      </w:r>
    </w:p>
    <w:p>
      <w:pPr>
        <w:spacing w:beforeLines="0" w:afterLines="0" w:line="570" w:lineRule="exact"/>
        <w:ind w:firstLine="800" w:firstLineChars="250"/>
        <w:rPr>
          <w:rFonts w:hint="default" w:ascii="宋体" w:hAnsi="宋体" w:eastAsia="方正仿宋_GBK" w:cs="宋体"/>
          <w:color w:val="000000"/>
          <w:sz w:val="32"/>
          <w:szCs w:val="32"/>
        </w:rPr>
      </w:pPr>
      <w:r>
        <w:rPr>
          <w:rFonts w:hint="eastAsia" w:ascii="宋体" w:hAnsi="宋体" w:eastAsia="方正仿宋_GBK" w:cs="宋体"/>
          <w:color w:val="000000"/>
          <w:sz w:val="32"/>
          <w:szCs w:val="32"/>
        </w:rPr>
        <w:t>承诺单位：</w:t>
      </w:r>
      <w:r>
        <w:rPr>
          <w:rFonts w:hint="default" w:ascii="宋体" w:hAnsi="宋体" w:eastAsia="方正仿宋_GBK" w:cs="宋体"/>
          <w:color w:val="000000"/>
          <w:sz w:val="32"/>
          <w:szCs w:val="32"/>
          <w:u w:val="single"/>
        </w:rPr>
        <w:t xml:space="preserve">             </w:t>
      </w:r>
      <w:r>
        <w:rPr>
          <w:rFonts w:hint="eastAsia" w:ascii="宋体" w:hAnsi="宋体" w:eastAsia="方正仿宋_GBK" w:cs="宋体"/>
          <w:color w:val="000000"/>
          <w:sz w:val="32"/>
          <w:szCs w:val="32"/>
        </w:rPr>
        <w:t>（公章）</w:t>
      </w:r>
    </w:p>
    <w:p>
      <w:pPr>
        <w:spacing w:beforeLines="0" w:afterLines="0" w:line="570" w:lineRule="exact"/>
        <w:rPr>
          <w:rFonts w:hint="default" w:ascii="宋体" w:hAnsi="宋体" w:eastAsia="方正仿宋_GBK" w:cs="宋体"/>
          <w:color w:val="000000"/>
          <w:sz w:val="32"/>
          <w:szCs w:val="32"/>
        </w:rPr>
      </w:pPr>
      <w:r>
        <w:rPr>
          <w:rFonts w:hint="default" w:ascii="宋体" w:hAnsi="宋体" w:eastAsia="方正仿宋_GBK" w:cs="宋体"/>
          <w:color w:val="000000"/>
          <w:sz w:val="32"/>
          <w:szCs w:val="32"/>
        </w:rPr>
        <w:t xml:space="preserve"> </w:t>
      </w:r>
    </w:p>
    <w:p>
      <w:pPr>
        <w:spacing w:beforeLines="0" w:afterLines="0" w:line="570" w:lineRule="exact"/>
        <w:ind w:firstLine="640" w:firstLineChars="200"/>
        <w:rPr>
          <w:rFonts w:hint="default" w:ascii="宋体" w:hAnsi="宋体" w:eastAsia="方正仿宋_GBK" w:cs="宋体"/>
          <w:color w:val="000000"/>
          <w:sz w:val="32"/>
          <w:szCs w:val="32"/>
          <w:u w:val="single"/>
        </w:rPr>
      </w:pPr>
      <w:r>
        <w:rPr>
          <w:rFonts w:hint="eastAsia" w:ascii="宋体" w:hAnsi="宋体" w:eastAsia="方正仿宋_GBK" w:cs="宋体"/>
          <w:color w:val="000000"/>
          <w:sz w:val="32"/>
          <w:szCs w:val="32"/>
        </w:rPr>
        <w:t>经办部门负责人签字：</w:t>
      </w:r>
      <w:r>
        <w:rPr>
          <w:rFonts w:hint="default" w:ascii="宋体" w:hAnsi="宋体" w:eastAsia="方正仿宋_GBK" w:cs="宋体"/>
          <w:color w:val="000000"/>
          <w:sz w:val="32"/>
          <w:szCs w:val="32"/>
          <w:u w:val="single"/>
        </w:rPr>
        <w:t xml:space="preserve">         </w:t>
      </w:r>
      <w:r>
        <w:rPr>
          <w:rFonts w:hint="eastAsia" w:ascii="宋体" w:hAnsi="宋体" w:eastAsia="方正仿宋_GBK" w:cs="宋体"/>
          <w:color w:val="000000"/>
          <w:sz w:val="32"/>
          <w:szCs w:val="32"/>
        </w:rPr>
        <w:t>，分管领导签字：</w:t>
      </w:r>
      <w:r>
        <w:rPr>
          <w:rFonts w:hint="default" w:ascii="宋体" w:hAnsi="宋体" w:eastAsia="方正仿宋_GBK" w:cs="宋体"/>
          <w:color w:val="000000"/>
          <w:sz w:val="32"/>
          <w:szCs w:val="32"/>
          <w:u w:val="single"/>
        </w:rPr>
        <w:t xml:space="preserve">        </w:t>
      </w:r>
    </w:p>
    <w:p>
      <w:pPr>
        <w:spacing w:beforeLines="0" w:afterLines="0" w:line="570" w:lineRule="exact"/>
        <w:ind w:firstLine="640" w:firstLineChars="200"/>
        <w:rPr>
          <w:rFonts w:hint="default" w:ascii="宋体" w:hAnsi="宋体" w:eastAsia="方正仿宋_GBK" w:cs="宋体"/>
          <w:color w:val="000000"/>
          <w:sz w:val="32"/>
          <w:szCs w:val="32"/>
        </w:rPr>
      </w:pPr>
      <w:r>
        <w:rPr>
          <w:rFonts w:hint="default" w:ascii="宋体" w:hAnsi="宋体" w:eastAsia="方正仿宋_GBK" w:cs="宋体"/>
          <w:color w:val="000000"/>
          <w:sz w:val="32"/>
          <w:szCs w:val="32"/>
        </w:rPr>
        <w:t xml:space="preserve">                     </w:t>
      </w:r>
    </w:p>
    <w:p>
      <w:pPr>
        <w:spacing w:beforeLines="0" w:afterLines="0" w:line="570" w:lineRule="exact"/>
        <w:ind w:firstLine="3680" w:firstLineChars="1150"/>
        <w:rPr>
          <w:rFonts w:hint="default" w:ascii="宋体" w:hAnsi="宋体" w:cs="宋体"/>
          <w:b/>
          <w:color w:val="000000"/>
          <w:sz w:val="36"/>
          <w:szCs w:val="36"/>
        </w:rPr>
      </w:pPr>
      <w:r>
        <w:rPr>
          <w:rFonts w:hint="default" w:ascii="宋体" w:hAnsi="宋体" w:eastAsia="方正仿宋_GBK" w:cs="宋体"/>
          <w:color w:val="000000"/>
          <w:sz w:val="32"/>
          <w:szCs w:val="32"/>
        </w:rPr>
        <w:t xml:space="preserve">         </w:t>
      </w:r>
      <w:r>
        <w:rPr>
          <w:rFonts w:hint="eastAsia" w:ascii="宋体" w:hAnsi="宋体" w:eastAsia="方正仿宋_GBK" w:cs="宋体"/>
          <w:color w:val="000000"/>
          <w:sz w:val="32"/>
          <w:szCs w:val="32"/>
        </w:rPr>
        <w:t xml:space="preserve">   年    月    日</w:t>
      </w:r>
    </w:p>
    <w:p>
      <w:pPr>
        <w:pStyle w:val="3"/>
        <w:rPr>
          <w:rFonts w:hint="default"/>
          <w:lang w:val="en-US" w:eastAsia="zh-CN"/>
        </w:rPr>
      </w:pPr>
    </w:p>
    <w:sectPr>
      <w:pgSz w:w="11906" w:h="16838"/>
      <w:pgMar w:top="1440" w:right="1803" w:bottom="1440" w:left="1803"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方正仿宋_GBK">
    <w:panose1 w:val="02000000000000000000"/>
    <w:charset w:val="86"/>
    <w:family w:val="auto"/>
    <w:pitch w:val="default"/>
    <w:sig w:usb0="00000001" w:usb1="08000000" w:usb2="00000000" w:usb3="00000000" w:csb0="00040000" w:csb1="00000000"/>
  </w:font>
  <w:font w:name="仿宋_GB2312">
    <w:altName w:val="仿宋"/>
    <w:panose1 w:val="02010609030101010101"/>
    <w:charset w:val="86"/>
    <w:family w:val="decorative"/>
    <w:pitch w:val="default"/>
    <w:sig w:usb0="00000000" w:usb1="00000000" w:usb2="00000000" w:usb3="00000000" w:csb0="00040000" w:csb1="00000000"/>
  </w:font>
  <w:font w:name="Batang">
    <w:altName w:val="Malgun Gothic"/>
    <w:panose1 w:val="02030600000101010101"/>
    <w:charset w:val="81"/>
    <w:family w:val="roman"/>
    <w:pitch w:val="default"/>
    <w:sig w:usb0="00000000" w:usb1="00000000" w:usb2="00000030" w:usb3="00000000" w:csb0="4008009F" w:csb1="DFD70000"/>
  </w:font>
  <w:font w:name="MingLiU">
    <w:altName w:val="方正书宋_GBK"/>
    <w:panose1 w:val="02020509000000000000"/>
    <w:charset w:val="88"/>
    <w:family w:val="modern"/>
    <w:pitch w:val="default"/>
    <w:sig w:usb0="00000000" w:usb1="00000000" w:usb2="00000016" w:usb3="00000000" w:csb0="00100001" w:csb1="00000000"/>
  </w:font>
  <w:font w:name="方正小标宋_GBK">
    <w:panose1 w:val="02000000000000000000"/>
    <w:charset w:val="86"/>
    <w:family w:val="script"/>
    <w:pitch w:val="default"/>
    <w:sig w:usb0="00000001" w:usb1="08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miter/>
                      </a:ln>
                    </wps:spPr>
                    <wps:txbx>
                      <w:txbxContent>
                        <w:p>
                          <w:pPr>
                            <w:pStyle w:val="6"/>
                            <w:ind w:left="315" w:leftChars="150" w:right="315" w:rightChars="15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WAAAA&#10;ZHJzL1BLAQIUABQAAAAIAIdO4kDOqXm5zwAAAAUBAAAPAAAAAAAAAAEAIAAAADgAAABkcnMvZG93&#10;bnJldi54bWxQSwECFAAUAAAACACHTuJAlMoG7boBAABeAwAADgAAAAAAAAABACAAAAA0AQAAZHJz&#10;L2Uyb0RvYy54bWxQSwUGAAAAAAYABgBZAQAAYAUAAAAA&#10;">
              <v:fill on="f" focussize="0,0"/>
              <v:stroke on="f" joinstyle="miter"/>
              <v:imagedata o:title=""/>
              <o:lock v:ext="edit" aspectratio="f"/>
              <v:textbox inset="0mm,0mm,0mm,0mm" style="mso-fit-shape-to-text:t;">
                <w:txbxContent>
                  <w:p>
                    <w:pPr>
                      <w:pStyle w:val="6"/>
                      <w:ind w:left="315" w:leftChars="150" w:right="315" w:rightChars="150"/>
                      <w:jc w:val="center"/>
                    </w:pPr>
                    <w:r>
                      <w:rPr>
                        <w:rFonts w:hint="eastAsia" w:ascii="宋体" w:hAnsi="宋体" w:cs="宋体"/>
                        <w:sz w:val="28"/>
                        <w:szCs w:val="28"/>
                        <w:lang w:eastAsia="zh-CN"/>
                      </w:rPr>
                      <w:t>—</w:t>
                    </w:r>
                    <w:r>
                      <w:rPr>
                        <w:rFonts w:hint="eastAsia" w:ascii="宋体" w:hAnsi="宋体" w:cs="宋体"/>
                        <w:sz w:val="28"/>
                        <w:szCs w:val="28"/>
                        <w:lang w:val="en-US" w:eastAsia="zh-CN"/>
                      </w:rPr>
                      <w:t xml:space="preserve"> </w:t>
                    </w: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t>- 1 -</w:t>
                    </w:r>
                    <w:r>
                      <w:rPr>
                        <w:rFonts w:hint="eastAsia" w:ascii="宋体" w:hAnsi="宋体" w:cs="宋体"/>
                        <w:sz w:val="28"/>
                        <w:szCs w:val="28"/>
                      </w:rPr>
                      <w:fldChar w:fldCharType="end"/>
                    </w:r>
                    <w:r>
                      <w:rPr>
                        <w:rFonts w:hint="eastAsia" w:ascii="宋体" w:hAnsi="宋体" w:cs="宋体"/>
                        <w:sz w:val="28"/>
                        <w:szCs w:val="28"/>
                        <w:lang w:val="en-US" w:eastAsia="zh-CN"/>
                      </w:rPr>
                      <w:t xml:space="preserve"> </w:t>
                    </w:r>
                    <w:r>
                      <w:rPr>
                        <w:rFonts w:hint="eastAsia" w:ascii="宋体" w:hAnsi="宋体" w:cs="宋体"/>
                        <w:sz w:val="28"/>
                        <w:szCs w:val="28"/>
                        <w:lang w:eastAsia="zh-CN"/>
                      </w:rPr>
                      <w:t>—</w:t>
                    </w:r>
                  </w:p>
                  <w:p/>
                </w:txbxContent>
              </v:textbox>
            </v:shape>
          </w:pict>
        </mc:Fallback>
      </mc:AlternateContent>
    </w:r>
  </w:p>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5NTZiMDFiMDNkOWMwZWRlZmVkYjZjYzg3NDFhZWIifQ=="/>
  </w:docVars>
  <w:rsids>
    <w:rsidRoot w:val="00000000"/>
    <w:rsid w:val="04F12C65"/>
    <w:rsid w:val="1CE24F10"/>
    <w:rsid w:val="247C5E31"/>
    <w:rsid w:val="26176A8B"/>
    <w:rsid w:val="4F3B2F43"/>
    <w:rsid w:val="587F3B3C"/>
    <w:rsid w:val="5AE10DCB"/>
    <w:rsid w:val="63D956F7"/>
    <w:rsid w:val="7AB639A8"/>
    <w:rsid w:val="BEE1A6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1"/>
    <w:pPr>
      <w:spacing w:before="16"/>
      <w:ind w:left="881"/>
      <w:outlineLvl w:val="1"/>
    </w:pPr>
    <w:rPr>
      <w:rFonts w:ascii="黑体" w:hAnsi="黑体" w:eastAsia="黑体" w:cs="黑体"/>
      <w:b/>
      <w:bCs/>
      <w:sz w:val="32"/>
      <w:szCs w:val="32"/>
      <w:lang w:val="zh-CN" w:bidi="zh-CN"/>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cs="宋体"/>
      <w:sz w:val="32"/>
      <w:szCs w:val="32"/>
      <w:lang w:val="zh-CN" w:bidi="zh-CN"/>
    </w:rPr>
  </w:style>
  <w:style w:type="paragraph" w:styleId="4">
    <w:name w:val="toc 5"/>
    <w:basedOn w:val="1"/>
    <w:next w:val="1"/>
    <w:semiHidden/>
    <w:qFormat/>
    <w:uiPriority w:val="99"/>
    <w:pPr>
      <w:ind w:left="1680"/>
    </w:pPr>
    <w:rPr>
      <w:rFonts w:ascii="Times New Roman" w:hAnsi="Times New Roman"/>
      <w:szCs w:val="24"/>
    </w:rPr>
  </w:style>
  <w:style w:type="paragraph" w:styleId="5">
    <w:name w:val="Plain Text"/>
    <w:basedOn w:val="1"/>
    <w:qFormat/>
    <w:uiPriority w:val="0"/>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rFonts w:ascii="Times New Roman" w:hAnsi="Times New Roman" w:eastAsia="宋体" w:cs="Times New Roman"/>
      <w:color w:val="0000FF"/>
      <w:u w:val="single"/>
    </w:rPr>
  </w:style>
  <w:style w:type="character" w:customStyle="1" w:styleId="12">
    <w:name w:val="font61"/>
    <w:basedOn w:val="10"/>
    <w:qFormat/>
    <w:uiPriority w:val="0"/>
    <w:rPr>
      <w:rFonts w:hint="default" w:ascii="仿宋_GB2312" w:hAnsi="Times New Roman" w:eastAsia="仿宋_GB2312" w:cs="仿宋_GB2312"/>
      <w:b/>
      <w:color w:val="FF0000"/>
      <w:sz w:val="32"/>
      <w:szCs w:val="32"/>
      <w:u w:val="none"/>
    </w:rPr>
  </w:style>
  <w:style w:type="character" w:customStyle="1" w:styleId="13">
    <w:name w:val="font21"/>
    <w:basedOn w:val="10"/>
    <w:qFormat/>
    <w:uiPriority w:val="0"/>
    <w:rPr>
      <w:rFonts w:hint="default" w:ascii="仿宋_GB2312" w:hAnsi="Times New Roman" w:eastAsia="仿宋_GB2312" w:cs="仿宋_GB2312"/>
      <w:color w:val="000000"/>
      <w:sz w:val="32"/>
      <w:szCs w:val="32"/>
      <w:u w:val="none"/>
    </w:rPr>
  </w:style>
  <w:style w:type="character" w:customStyle="1" w:styleId="14">
    <w:name w:val="font01"/>
    <w:basedOn w:val="10"/>
    <w:qFormat/>
    <w:uiPriority w:val="0"/>
    <w:rPr>
      <w:rFonts w:hint="default" w:ascii="仿宋_GB2312" w:hAnsi="Times New Roman" w:eastAsia="仿宋_GB2312" w:cs="仿宋_GB2312"/>
      <w:b/>
      <w:color w:val="FF0000"/>
      <w:sz w:val="32"/>
      <w:szCs w:val="32"/>
      <w:u w:val="none"/>
    </w:rPr>
  </w:style>
  <w:style w:type="paragraph" w:customStyle="1" w:styleId="15">
    <w:name w:val="正文文本2"/>
    <w:basedOn w:val="1"/>
    <w:qFormat/>
    <w:uiPriority w:val="0"/>
    <w:pPr>
      <w:shd w:val="clear" w:color="auto" w:fill="FFFFFF"/>
      <w:spacing w:before="480" w:after="660" w:line="0" w:lineRule="atLeast"/>
      <w:jc w:val="left"/>
    </w:pPr>
    <w:rPr>
      <w:rFonts w:ascii="宋体" w:hAnsi="宋体" w:cs="宋体"/>
      <w:color w:val="000000"/>
      <w:kern w:val="0"/>
      <w:sz w:val="27"/>
      <w:szCs w:val="27"/>
      <w:lang w:val="zh-CN"/>
    </w:rPr>
  </w:style>
  <w:style w:type="paragraph" w:customStyle="1" w:styleId="16">
    <w:name w:val="表格标题"/>
    <w:basedOn w:val="1"/>
    <w:qFormat/>
    <w:uiPriority w:val="0"/>
    <w:pPr>
      <w:shd w:val="clear" w:color="auto" w:fill="FFFFFF"/>
      <w:spacing w:line="552" w:lineRule="exact"/>
      <w:jc w:val="left"/>
    </w:pPr>
    <w:rPr>
      <w:rFonts w:ascii="宋体" w:hAnsi="宋体" w:cs="宋体"/>
      <w:kern w:val="0"/>
      <w:sz w:val="27"/>
      <w:szCs w:val="27"/>
    </w:rPr>
  </w:style>
  <w:style w:type="paragraph" w:customStyle="1" w:styleId="17">
    <w:name w:val="标题 #2"/>
    <w:basedOn w:val="1"/>
    <w:qFormat/>
    <w:uiPriority w:val="0"/>
    <w:pPr>
      <w:shd w:val="clear" w:color="auto" w:fill="FFFFFF"/>
      <w:spacing w:before="660" w:after="480" w:line="590" w:lineRule="exact"/>
      <w:jc w:val="center"/>
      <w:outlineLvl w:val="1"/>
    </w:pPr>
    <w:rPr>
      <w:rFonts w:ascii="宋体" w:hAnsi="宋体" w:cs="宋体"/>
      <w:kern w:val="0"/>
      <w:sz w:val="41"/>
      <w:szCs w:val="41"/>
    </w:rPr>
  </w:style>
  <w:style w:type="character" w:customStyle="1" w:styleId="18">
    <w:name w:val="正文文本1"/>
    <w:basedOn w:val="19"/>
    <w:qFormat/>
    <w:uiPriority w:val="0"/>
    <w:rPr>
      <w:rFonts w:ascii="宋体" w:hAnsi="宋体" w:eastAsia="宋体" w:cs="宋体"/>
      <w:color w:val="000000"/>
      <w:spacing w:val="0"/>
      <w:w w:val="100"/>
      <w:position w:val="0"/>
      <w:sz w:val="27"/>
      <w:szCs w:val="27"/>
      <w:u w:val="none"/>
      <w:shd w:val="clear" w:color="auto" w:fill="FFFFFF"/>
      <w:lang w:val="zh-CN"/>
    </w:rPr>
  </w:style>
  <w:style w:type="character" w:customStyle="1" w:styleId="19">
    <w:name w:val="正文文本_"/>
    <w:basedOn w:val="10"/>
    <w:link w:val="20"/>
    <w:qFormat/>
    <w:uiPriority w:val="0"/>
    <w:rPr>
      <w:rFonts w:ascii="宋体" w:hAnsi="宋体" w:eastAsia="宋体" w:cs="宋体"/>
      <w:spacing w:val="23"/>
      <w:kern w:val="0"/>
      <w:sz w:val="28"/>
      <w:szCs w:val="28"/>
    </w:rPr>
  </w:style>
  <w:style w:type="paragraph" w:customStyle="1" w:styleId="20">
    <w:name w:val="正文文本3"/>
    <w:basedOn w:val="1"/>
    <w:link w:val="19"/>
    <w:qFormat/>
    <w:uiPriority w:val="0"/>
    <w:pPr>
      <w:shd w:val="clear" w:color="auto" w:fill="FFFFFF"/>
      <w:spacing w:before="1020" w:after="1020" w:line="0" w:lineRule="atLeast"/>
      <w:ind w:hanging="880"/>
      <w:jc w:val="center"/>
    </w:pPr>
    <w:rPr>
      <w:rFonts w:ascii="宋体" w:hAnsi="宋体" w:cs="宋体"/>
      <w:spacing w:val="23"/>
      <w:kern w:val="0"/>
      <w:sz w:val="28"/>
      <w:szCs w:val="28"/>
    </w:rPr>
  </w:style>
  <w:style w:type="character" w:customStyle="1" w:styleId="21">
    <w:name w:val="正文文本 + Batang"/>
    <w:basedOn w:val="19"/>
    <w:qFormat/>
    <w:uiPriority w:val="0"/>
    <w:rPr>
      <w:rFonts w:ascii="Batang" w:hAnsi="Batang" w:eastAsia="Batang" w:cs="Batang"/>
      <w:color w:val="000000"/>
      <w:spacing w:val="0"/>
      <w:w w:val="100"/>
      <w:position w:val="0"/>
      <w:sz w:val="25"/>
      <w:szCs w:val="25"/>
      <w:u w:val="none"/>
      <w:shd w:val="clear" w:color="auto" w:fill="FFFFFF"/>
      <w:lang w:val="zh-CN"/>
    </w:rPr>
  </w:style>
  <w:style w:type="paragraph" w:customStyle="1" w:styleId="22">
    <w:name w:val="表格标题 (2)"/>
    <w:basedOn w:val="1"/>
    <w:qFormat/>
    <w:uiPriority w:val="0"/>
    <w:pPr>
      <w:shd w:val="clear" w:color="auto" w:fill="FFFFFF"/>
      <w:spacing w:line="0" w:lineRule="atLeast"/>
      <w:jc w:val="left"/>
    </w:pPr>
    <w:rPr>
      <w:rFonts w:ascii="宋体" w:hAnsi="宋体" w:cs="宋体"/>
      <w:kern w:val="0"/>
      <w:sz w:val="29"/>
      <w:szCs w:val="29"/>
    </w:rPr>
  </w:style>
  <w:style w:type="character" w:customStyle="1" w:styleId="23">
    <w:name w:val="正文文本 + 14.5 pt"/>
    <w:basedOn w:val="19"/>
    <w:qFormat/>
    <w:uiPriority w:val="0"/>
    <w:rPr>
      <w:rFonts w:ascii="宋体" w:hAnsi="宋体" w:eastAsia="宋体" w:cs="宋体"/>
      <w:color w:val="000000"/>
      <w:spacing w:val="0"/>
      <w:w w:val="100"/>
      <w:position w:val="0"/>
      <w:sz w:val="29"/>
      <w:szCs w:val="29"/>
      <w:u w:val="none"/>
      <w:shd w:val="clear" w:color="auto" w:fill="FFFFFF"/>
      <w:lang w:val="zh-CN"/>
    </w:rPr>
  </w:style>
  <w:style w:type="paragraph" w:customStyle="1" w:styleId="24">
    <w:name w:val="正文文本4"/>
    <w:basedOn w:val="1"/>
    <w:qFormat/>
    <w:uiPriority w:val="0"/>
    <w:pPr>
      <w:shd w:val="clear" w:color="auto" w:fill="FFFFFF"/>
      <w:spacing w:before="1080" w:after="840" w:line="0" w:lineRule="atLeast"/>
      <w:ind w:hanging="960"/>
      <w:jc w:val="center"/>
    </w:pPr>
    <w:rPr>
      <w:rFonts w:ascii="宋体" w:hAnsi="宋体" w:cs="宋体"/>
      <w:color w:val="000000"/>
      <w:spacing w:val="27"/>
      <w:kern w:val="0"/>
      <w:sz w:val="27"/>
      <w:szCs w:val="27"/>
      <w:lang w:val="zh-CN"/>
    </w:rPr>
  </w:style>
  <w:style w:type="character" w:customStyle="1" w:styleId="25">
    <w:name w:val="正文文本 + 8.5 pt"/>
    <w:basedOn w:val="19"/>
    <w:qFormat/>
    <w:uiPriority w:val="0"/>
    <w:rPr>
      <w:rFonts w:ascii="宋体" w:hAnsi="宋体" w:eastAsia="宋体" w:cs="宋体"/>
      <w:color w:val="000000"/>
      <w:spacing w:val="67"/>
      <w:w w:val="100"/>
      <w:position w:val="0"/>
      <w:sz w:val="17"/>
      <w:szCs w:val="17"/>
      <w:u w:val="none"/>
      <w:shd w:val="clear" w:color="auto" w:fill="FFFFFF"/>
      <w:lang w:val="zh-CN"/>
    </w:rPr>
  </w:style>
  <w:style w:type="character" w:customStyle="1" w:styleId="26">
    <w:name w:val="正文文本 + 10 pt"/>
    <w:basedOn w:val="19"/>
    <w:qFormat/>
    <w:uiPriority w:val="0"/>
    <w:rPr>
      <w:rFonts w:ascii="MingLiU" w:hAnsi="MingLiU" w:eastAsia="MingLiU" w:cs="MingLiU"/>
      <w:color w:val="000000"/>
      <w:spacing w:val="0"/>
      <w:w w:val="100"/>
      <w:position w:val="0"/>
      <w:sz w:val="20"/>
      <w:szCs w:val="20"/>
      <w:u w:val="none"/>
      <w:shd w:val="clear" w:color="auto" w:fill="FFFFFF"/>
      <w:lang w:val="zh-CN"/>
    </w:rPr>
  </w:style>
  <w:style w:type="paragraph" w:customStyle="1" w:styleId="27">
    <w:name w:val="Table Paragraph"/>
    <w:basedOn w:val="1"/>
    <w:qFormat/>
    <w:uiPriority w:val="1"/>
    <w:pPr>
      <w:spacing w:before="102"/>
      <w:ind w:left="333"/>
      <w:jc w:val="center"/>
    </w:pPr>
    <w:rPr>
      <w:rFonts w:ascii="宋体" w:hAnsi="宋体" w:cs="宋体"/>
      <w:lang w:val="zh-CN" w:bidi="zh-CN"/>
    </w:rPr>
  </w:style>
  <w:style w:type="character" w:customStyle="1" w:styleId="28">
    <w:name w:val="font101"/>
    <w:basedOn w:val="10"/>
    <w:qFormat/>
    <w:uiPriority w:val="0"/>
    <w:rPr>
      <w:rFonts w:hint="default" w:ascii="仿宋_GB2312" w:eastAsia="仿宋_GB2312" w:cs="仿宋_GB2312"/>
      <w:b/>
      <w:bCs/>
      <w:color w:val="000000"/>
      <w:sz w:val="32"/>
      <w:szCs w:val="32"/>
      <w:u w:val="none"/>
    </w:rPr>
  </w:style>
  <w:style w:type="character" w:customStyle="1" w:styleId="29">
    <w:name w:val="font41"/>
    <w:basedOn w:val="10"/>
    <w:qFormat/>
    <w:uiPriority w:val="0"/>
    <w:rPr>
      <w:rFonts w:hint="default" w:ascii="仿宋_GB2312" w:eastAsia="仿宋_GB2312" w:cs="仿宋_GB2312"/>
      <w:color w:val="000000"/>
      <w:sz w:val="32"/>
      <w:szCs w:val="32"/>
      <w:u w:val="none"/>
    </w:rPr>
  </w:style>
  <w:style w:type="character" w:customStyle="1" w:styleId="30">
    <w:name w:val="font111"/>
    <w:basedOn w:val="10"/>
    <w:qFormat/>
    <w:uiPriority w:val="0"/>
    <w:rPr>
      <w:rFonts w:ascii="方正仿宋_GBK" w:hAnsi="方正仿宋_GBK" w:eastAsia="方正仿宋_GBK" w:cs="方正仿宋_GBK"/>
      <w:b/>
      <w:bCs/>
      <w:color w:val="000000"/>
      <w:sz w:val="44"/>
      <w:szCs w:val="44"/>
      <w:u w:val="none"/>
    </w:rPr>
  </w:style>
  <w:style w:type="character" w:customStyle="1" w:styleId="31">
    <w:name w:val="font12"/>
    <w:basedOn w:val="10"/>
    <w:qFormat/>
    <w:uiPriority w:val="0"/>
    <w:rPr>
      <w:rFonts w:hint="default" w:ascii="仿宋_GB2312" w:eastAsia="仿宋_GB2312" w:cs="仿宋_GB2312"/>
      <w:b/>
      <w:bCs/>
      <w:color w:val="000000"/>
      <w:sz w:val="44"/>
      <w:szCs w:val="44"/>
      <w:u w:val="none"/>
    </w:rPr>
  </w:style>
  <w:style w:type="character" w:customStyle="1" w:styleId="32">
    <w:name w:val="font122"/>
    <w:basedOn w:val="10"/>
    <w:qFormat/>
    <w:uiPriority w:val="0"/>
    <w:rPr>
      <w:rFonts w:hint="eastAsia" w:ascii="方正仿宋_GBK" w:hAnsi="方正仿宋_GBK" w:eastAsia="方正仿宋_GBK" w:cs="方正仿宋_GBK"/>
      <w:color w:val="000000"/>
      <w:sz w:val="32"/>
      <w:szCs w:val="32"/>
      <w:u w:val="none"/>
    </w:rPr>
  </w:style>
  <w:style w:type="character" w:customStyle="1" w:styleId="33">
    <w:name w:val="font131"/>
    <w:basedOn w:val="10"/>
    <w:qFormat/>
    <w:uiPriority w:val="0"/>
    <w:rPr>
      <w:rFonts w:hint="default" w:ascii="仿宋_GB2312" w:eastAsia="仿宋_GB2312" w:cs="仿宋_GB2312"/>
      <w:b/>
      <w:bCs/>
      <w:color w:val="000000"/>
      <w:sz w:val="32"/>
      <w:szCs w:val="32"/>
      <w:u w:val="none"/>
    </w:rPr>
  </w:style>
  <w:style w:type="character" w:customStyle="1" w:styleId="34">
    <w:name w:val="font141"/>
    <w:basedOn w:val="10"/>
    <w:qFormat/>
    <w:uiPriority w:val="0"/>
    <w:rPr>
      <w:rFonts w:hint="default" w:ascii="仿宋_GB2312" w:eastAsia="仿宋_GB2312" w:cs="仿宋_GB2312"/>
      <w:color w:val="000000"/>
      <w:sz w:val="32"/>
      <w:szCs w:val="32"/>
      <w:u w:val="none"/>
    </w:rPr>
  </w:style>
  <w:style w:type="paragraph" w:customStyle="1" w:styleId="35">
    <w:name w:val="Table Text"/>
    <w:basedOn w:val="1"/>
    <w:unhideWhenUsed/>
    <w:qFormat/>
    <w:uiPriority w:val="0"/>
    <w:pPr>
      <w:spacing w:beforeLines="0" w:afterLines="0"/>
    </w:pPr>
    <w:rPr>
      <w:rFonts w:hint="default" w:ascii="宋体" w:hAnsi="宋体" w:cs="宋体"/>
      <w:sz w:val="31"/>
      <w:szCs w:val="31"/>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Office_11.8.2.10624_F1E327BC-269C-435d-A152-05C5408002CA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LSY</dc:creator>
  <cp:lastModifiedBy>user</cp:lastModifiedBy>
  <cp:lastPrinted>2023-12-06T00:06:00Z</cp:lastPrinted>
  <dcterms:modified xsi:type="dcterms:W3CDTF">2024-02-01T10:24:04Z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2052-11.8.2.10624</vt:lpwstr>
  </property>
  <property fmtid="{D5CDD505-2E9C-101B-9397-08002B2CF9AE}" pid="3" name="docranid">
    <vt:lpwstr>9BFE5C3E0C86452AA29A3459BB34E048</vt:lpwstr>
  </property>
  <property fmtid="{D5CDD505-2E9C-101B-9397-08002B2CF9AE}" pid="4" name="ICV">
    <vt:lpwstr>18C66D75955C43BD83B6150D885ACC61_13</vt:lpwstr>
  </property>
</Properties>
</file>