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《玉溪市新平哀牢山县级自然保护区条例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（修订草案）》（送审稿）</w:t>
      </w:r>
      <w:r>
        <w:rPr>
          <w:rFonts w:hint="eastAsia" w:ascii="Times New Roman" w:hAnsi="Times New Roman" w:eastAsia="方正小标宋_GBK" w:cs="Times New Roman"/>
          <w:sz w:val="44"/>
          <w:szCs w:val="44"/>
          <w:lang w:eastAsia="zh-CN"/>
        </w:rPr>
        <w:t>编制</w:t>
      </w:r>
      <w:r>
        <w:rPr>
          <w:rFonts w:hint="default" w:ascii="Times New Roman" w:hAnsi="Times New Roman" w:eastAsia="方正小标宋_GBK" w:cs="Times New Roman"/>
          <w:sz w:val="44"/>
          <w:szCs w:val="44"/>
        </w:rPr>
        <w:t>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根据2022年市人民政府立法工作计划安排，新平县人民政府完成了《玉溪市新平哀牢山县级自然保护区条例》（修订草案）的起草工作，现就修订草案有关</w:t>
      </w:r>
      <w:r>
        <w:rPr>
          <w:rFonts w:hint="eastAsia" w:ascii="Times New Roman" w:hAnsi="Times New Roman" w:eastAsia="方正仿宋_GBK" w:cs="Times New Roman"/>
          <w:sz w:val="32"/>
          <w:szCs w:val="32"/>
          <w:lang w:eastAsia="zh-CN"/>
        </w:rPr>
        <w:t>编制</w:t>
      </w:r>
      <w:r>
        <w:rPr>
          <w:rFonts w:hint="default" w:ascii="Times New Roman" w:hAnsi="Times New Roman" w:eastAsia="方正仿宋_GBK" w:cs="Times New Roman"/>
          <w:sz w:val="32"/>
          <w:szCs w:val="32"/>
        </w:rPr>
        <w:t>问题作如下说明。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w:t>
      </w:r>
      <w:r>
        <w:rPr>
          <w:rFonts w:hint="eastAsia" w:ascii="Times New Roman" w:hAnsi="Times New Roman" w:eastAsia="方正黑体_GBK" w:cs="Times New Roman"/>
          <w:sz w:val="32"/>
          <w:szCs w:val="32"/>
          <w:lang w:eastAsia="zh-CN"/>
        </w:rPr>
        <w:t>编制、修订</w:t>
      </w:r>
      <w:r>
        <w:rPr>
          <w:rFonts w:hint="default" w:ascii="Times New Roman" w:hAnsi="Times New Roman" w:eastAsia="方正黑体_GBK" w:cs="Times New Roman"/>
          <w:sz w:val="32"/>
          <w:szCs w:val="32"/>
        </w:rPr>
        <w:t>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（一）《条例》</w:t>
      </w:r>
      <w:r>
        <w:rPr>
          <w:rFonts w:hint="eastAsia" w:ascii="Times New Roman" w:hAnsi="Times New Roman" w:eastAsia="方正楷体_GBK" w:cs="Times New Roman"/>
          <w:sz w:val="32"/>
          <w:szCs w:val="32"/>
          <w:lang w:eastAsia="zh-CN"/>
        </w:rPr>
        <w:t>编制、</w:t>
      </w:r>
      <w:r>
        <w:rPr>
          <w:rFonts w:hint="default" w:ascii="Times New Roman" w:hAnsi="Times New Roman" w:eastAsia="方正楷体_GBK" w:cs="Times New Roman"/>
          <w:sz w:val="32"/>
          <w:szCs w:val="32"/>
        </w:rPr>
        <w:t>修订的必要性。</w:t>
      </w:r>
      <w:r>
        <w:rPr>
          <w:rFonts w:hint="default" w:ascii="Times New Roman" w:hAnsi="Times New Roman" w:eastAsia="方正仿宋_GBK" w:cs="Times New Roman"/>
          <w:sz w:val="32"/>
          <w:szCs w:val="32"/>
        </w:rPr>
        <w:t>《条例》经2016年12月23日玉溪市第四届人民代表大会常务委员会第二十八次会议通过，并经2017年3月31日云南省第十二届人民代表大会常务委员会第三十三次会议批准，自2017年6月1日起施行。施行以来，为加强新平哀牢山县级自然保护区的管理，保护自然环境、自然资源和生物多样性，维护生态功能和生态平衡，筑牢西南国家生态安全屏障提供了重要的法治保障。但《条例》颁布施行后，国家、省相关上位法相继出台或新修订完善，导致《条例》部分条款与上位法规定不一致。因此，十分有必要对《条例》进行修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（二）《条例》</w:t>
      </w:r>
      <w:r>
        <w:rPr>
          <w:rFonts w:hint="eastAsia" w:ascii="Times New Roman" w:hAnsi="Times New Roman" w:eastAsia="方正楷体_GBK" w:cs="Times New Roman"/>
          <w:sz w:val="32"/>
          <w:szCs w:val="32"/>
          <w:lang w:eastAsia="zh-CN"/>
        </w:rPr>
        <w:t>编制、</w:t>
      </w:r>
      <w:r>
        <w:rPr>
          <w:rFonts w:hint="default" w:ascii="Times New Roman" w:hAnsi="Times New Roman" w:eastAsia="方正楷体_GBK" w:cs="Times New Roman"/>
          <w:sz w:val="32"/>
          <w:szCs w:val="32"/>
        </w:rPr>
        <w:t>修订的指导思想。</w:t>
      </w:r>
      <w:r>
        <w:rPr>
          <w:rFonts w:hint="default" w:ascii="Times New Roman" w:hAnsi="Times New Roman" w:eastAsia="方正仿宋_GBK" w:cs="Times New Roman"/>
          <w:sz w:val="32"/>
          <w:szCs w:val="32"/>
        </w:rPr>
        <w:t>深入贯彻落实习近平生态文明思想、习近平法治思想，以《条例》的严格执行践行“两山”理论，强化法治思维和法治意识，增强《条例》的权威性和严肃性。继续加大对《条例》的宣传，增强全社会支持和参与生态环境保护的意识，加大生态保护力度，力争使修订后的《条例》更具有针对性、可操作性，达到立法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（三）《条例》</w:t>
      </w:r>
      <w:r>
        <w:rPr>
          <w:rFonts w:hint="eastAsia" w:ascii="Times New Roman" w:hAnsi="Times New Roman" w:eastAsia="方正楷体_GBK" w:cs="Times New Roman"/>
          <w:sz w:val="32"/>
          <w:szCs w:val="32"/>
          <w:lang w:eastAsia="zh-CN"/>
        </w:rPr>
        <w:t>编制、</w:t>
      </w:r>
      <w:r>
        <w:rPr>
          <w:rFonts w:hint="default" w:ascii="Times New Roman" w:hAnsi="Times New Roman" w:eastAsia="方正楷体_GBK" w:cs="Times New Roman"/>
          <w:sz w:val="32"/>
          <w:szCs w:val="32"/>
        </w:rPr>
        <w:t>修订主要依据。</w:t>
      </w:r>
      <w:r>
        <w:rPr>
          <w:rFonts w:hint="default" w:ascii="Times New Roman" w:hAnsi="Times New Roman" w:eastAsia="方正仿宋_GBK" w:cs="Times New Roman"/>
          <w:sz w:val="32"/>
          <w:szCs w:val="32"/>
        </w:rPr>
        <w:t>主要依据玉溪市人大常委会办公室《关于对地方性法规、单行条例涉及行政处罚内容进行专项清理工作的通知》（便签﹝2021﹞30号）要求，根据《中华人民共和国行政处罚法》《中华人民共和国自然保护区条例》《中华人民共和国森林法》《中华人民共和国森林法实施条例》《中华人民共和国野生动物保护法》《中华人民共和国生物安全法》《云南省自然保护区管理条例》《云南省生物多样性保护条例》等有关法律修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（四）《条例》</w:t>
      </w:r>
      <w:r>
        <w:rPr>
          <w:rFonts w:hint="eastAsia" w:ascii="Times New Roman" w:hAnsi="Times New Roman" w:eastAsia="方正楷体_GBK" w:cs="Times New Roman"/>
          <w:sz w:val="32"/>
          <w:szCs w:val="32"/>
          <w:lang w:eastAsia="zh-CN"/>
        </w:rPr>
        <w:t>编制</w:t>
      </w:r>
      <w:r>
        <w:rPr>
          <w:rFonts w:hint="default" w:ascii="Times New Roman" w:hAnsi="Times New Roman" w:eastAsia="方正楷体_GBK" w:cs="Times New Roman"/>
          <w:sz w:val="32"/>
          <w:szCs w:val="32"/>
        </w:rPr>
        <w:t>起草、审定过程。</w:t>
      </w:r>
      <w:r>
        <w:rPr>
          <w:rFonts w:hint="default" w:ascii="Times New Roman" w:hAnsi="Times New Roman" w:eastAsia="方正仿宋_GBK" w:cs="Times New Roman"/>
          <w:sz w:val="32"/>
          <w:szCs w:val="32"/>
        </w:rPr>
        <w:t>严格按照六届市委常委会第7次会议精神和市人大常委会立法的工作部署，以及《玉溪市人民政府办公室关于印发〈玉溪市新平哀牢山县级自然保护区条例〉修订工作方案的通知》（便签﹝2022﹞96号）要求，《条例》的修订工作从3月2日起组建起草工作专班，在调研、听取意见等基础上，到3月17日经4次审阅修改，向省市人大提交上报了《条例》（修订稿初稿），经省市人大常委会认真审阅，对《条例》提出了宝贵的意见和建议，并向新平县作了反馈。结合省市人大常委会反馈的意见建议，于2022年4月8日新平县人民政府专题会议上讨论通过，2022年4月12日十八届新平县人民政府第5次常务会议上讨论通过，2022年4月14日十三届新平县委常委会第50次会议上讨论通过，形成了目前的《玉溪市新平哀牢山县级自然保护区条例》（修订草案），拟报请市人民政府审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w:t>
      </w:r>
      <w:r>
        <w:rPr>
          <w:rFonts w:hint="eastAsia" w:ascii="Times New Roman" w:hAnsi="Times New Roman" w:eastAsia="方正黑体_GBK" w:cs="Times New Roman"/>
          <w:sz w:val="32"/>
          <w:szCs w:val="32"/>
          <w:lang w:eastAsia="zh-CN"/>
        </w:rPr>
        <w:t>编制、</w:t>
      </w:r>
      <w:r>
        <w:rPr>
          <w:rFonts w:hint="default" w:ascii="Times New Roman" w:hAnsi="Times New Roman" w:eastAsia="方正黑体_GBK" w:cs="Times New Roman"/>
          <w:sz w:val="32"/>
          <w:szCs w:val="32"/>
        </w:rPr>
        <w:t>修订的</w:t>
      </w:r>
      <w:r>
        <w:rPr>
          <w:rFonts w:hint="eastAsia" w:ascii="Times New Roman" w:hAnsi="Times New Roman" w:eastAsia="方正黑体_GBK" w:cs="Times New Roman"/>
          <w:sz w:val="32"/>
          <w:szCs w:val="32"/>
          <w:lang w:eastAsia="zh-CN"/>
        </w:rPr>
        <w:t>框架设计和</w:t>
      </w:r>
      <w:r>
        <w:rPr>
          <w:rFonts w:hint="default" w:ascii="Times New Roman" w:hAnsi="Times New Roman" w:eastAsia="方正黑体_GBK" w:cs="Times New Roman"/>
          <w:sz w:val="32"/>
          <w:szCs w:val="32"/>
        </w:rPr>
        <w:t>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（一）编制、修订的考虑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Times New Roman" w:hAnsi="Times New Roman" w:eastAsia="方正仿宋_GBK" w:cs="Times New Roman"/>
          <w:sz w:val="32"/>
          <w:szCs w:val="32"/>
          <w:lang w:eastAsia="zh-CN"/>
        </w:rPr>
        <w:t>主要考虑此次修改主要是对个别条款</w:t>
      </w:r>
      <w:bookmarkStart w:id="0" w:name="_GoBack"/>
      <w:bookmarkEnd w:id="0"/>
      <w:r>
        <w:rPr>
          <w:rFonts w:hint="eastAsia" w:ascii="Times New Roman" w:hAnsi="Times New Roman" w:eastAsia="方正仿宋_GBK" w:cs="Times New Roman"/>
          <w:sz w:val="32"/>
          <w:szCs w:val="32"/>
          <w:lang w:eastAsia="zh-CN"/>
        </w:rPr>
        <w:t>进行修正，不通篇修改，仅做个别修改，按照立法修正规范进行。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（二）编制、修订的主要内容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第一章“第一条 为了加强玉溪市新平哀牢山县级自然保护区的管理”中的“管理”，</w:t>
      </w:r>
      <w:r>
        <w:rPr>
          <w:rFonts w:hint="default" w:ascii="Times New Roman" w:hAnsi="Times New Roman" w:eastAsia="方正仿宋_GBK" w:cs="Times New Roman"/>
          <w:b/>
          <w:bCs/>
          <w:sz w:val="32"/>
          <w:szCs w:val="32"/>
        </w:rPr>
        <w:t>修订为</w:t>
      </w:r>
      <w:r>
        <w:rPr>
          <w:rFonts w:hint="default" w:ascii="Times New Roman" w:hAnsi="Times New Roman" w:eastAsia="方正仿宋_GBK" w:cs="Times New Roman"/>
          <w:sz w:val="32"/>
          <w:szCs w:val="32"/>
        </w:rPr>
        <w:t>“建设和管护”。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 </w:t>
      </w:r>
      <w:r>
        <w:rPr>
          <w:rFonts w:hint="default" w:ascii="Times New Roman" w:hAnsi="Times New Roman" w:eastAsia="方正仿宋_GBK" w:cs="Times New Roman"/>
          <w:b/>
          <w:bCs/>
          <w:sz w:val="32"/>
          <w:szCs w:val="32"/>
        </w:rPr>
        <w:t>删除</w:t>
      </w:r>
      <w:r>
        <w:rPr>
          <w:rFonts w:hint="default" w:ascii="Times New Roman" w:hAnsi="Times New Roman" w:eastAsia="方正仿宋_GBK" w:cs="Times New Roman"/>
          <w:sz w:val="32"/>
          <w:szCs w:val="32"/>
        </w:rPr>
        <w:t>第一章总则第六条第三款“根据工作需要可以实行综合行政执法”这一表述。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第一章总则第七条第二款“发展改革、公安、财政、国土资源、环境保护、住房城乡建设、交通运输、农业、水利、旅游发展等相关部门”</w:t>
      </w:r>
      <w:r>
        <w:rPr>
          <w:rFonts w:hint="default" w:ascii="Times New Roman" w:hAnsi="Times New Roman" w:eastAsia="方正仿宋_GBK" w:cs="Times New Roman"/>
          <w:b/>
          <w:bCs/>
          <w:sz w:val="32"/>
          <w:szCs w:val="32"/>
        </w:rPr>
        <w:t>修订为</w:t>
      </w:r>
      <w:r>
        <w:rPr>
          <w:rFonts w:hint="default" w:ascii="Times New Roman" w:hAnsi="Times New Roman" w:eastAsia="方正仿宋_GBK" w:cs="Times New Roman"/>
          <w:sz w:val="32"/>
          <w:szCs w:val="32"/>
        </w:rPr>
        <w:t>“发展改革、公安、财政、自然资源、生态环境、住房和城乡建设、交通运输、农业农村、水利、文化和旅游等相关部门。”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另将文本中所有“林业主管部门”</w:t>
      </w:r>
      <w:r>
        <w:rPr>
          <w:rFonts w:hint="default" w:ascii="Times New Roman" w:hAnsi="Times New Roman" w:eastAsia="方正仿宋_GBK" w:cs="Times New Roman"/>
          <w:b/>
          <w:bCs/>
          <w:sz w:val="32"/>
          <w:szCs w:val="32"/>
        </w:rPr>
        <w:t>修订为</w:t>
      </w:r>
      <w:r>
        <w:rPr>
          <w:rFonts w:hint="default" w:ascii="Times New Roman" w:hAnsi="Times New Roman" w:eastAsia="方正仿宋_GBK" w:cs="Times New Roman"/>
          <w:sz w:val="32"/>
          <w:szCs w:val="32"/>
        </w:rPr>
        <w:t>“林业和草原主管部门”。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第八条保护区管护机构的主要职责：“（一）宣传、贯彻、执行有关法律、法规和管理制度；”</w:t>
      </w:r>
      <w:r>
        <w:rPr>
          <w:rFonts w:hint="default" w:ascii="Times New Roman" w:hAnsi="Times New Roman" w:eastAsia="方正仿宋_GBK" w:cs="Times New Roman"/>
          <w:b/>
          <w:bCs/>
          <w:sz w:val="32"/>
          <w:szCs w:val="32"/>
        </w:rPr>
        <w:t>修订为</w:t>
      </w:r>
      <w:r>
        <w:rPr>
          <w:rFonts w:hint="default" w:ascii="Times New Roman" w:hAnsi="Times New Roman" w:eastAsia="方正仿宋_GBK" w:cs="Times New Roman"/>
          <w:sz w:val="32"/>
          <w:szCs w:val="32"/>
        </w:rPr>
        <w:t>“（一）宣传、贯彻、执行有关法律、法规和方针、政策；”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另</w:t>
      </w:r>
      <w:r>
        <w:rPr>
          <w:rFonts w:hint="default" w:ascii="Times New Roman" w:hAnsi="Times New Roman" w:eastAsia="方正仿宋_GBK" w:cs="Times New Roman"/>
          <w:b/>
          <w:bCs/>
          <w:sz w:val="32"/>
          <w:szCs w:val="32"/>
        </w:rPr>
        <w:t>新增</w:t>
      </w:r>
      <w:r>
        <w:rPr>
          <w:rFonts w:hint="default" w:ascii="Times New Roman" w:hAnsi="Times New Roman" w:eastAsia="方正仿宋_GBK" w:cs="Times New Roman"/>
          <w:sz w:val="32"/>
          <w:szCs w:val="32"/>
        </w:rPr>
        <w:t>一项职责“（二）制定自然保护区各项管护制度，统一管护自然保护区；”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 </w:t>
      </w:r>
      <w:r>
        <w:rPr>
          <w:rFonts w:hint="default" w:ascii="Times New Roman" w:hAnsi="Times New Roman" w:eastAsia="方正仿宋_GBK" w:cs="Times New Roman"/>
          <w:b/>
          <w:bCs/>
          <w:sz w:val="32"/>
          <w:szCs w:val="32"/>
        </w:rPr>
        <w:t>删除</w:t>
      </w:r>
      <w:r>
        <w:rPr>
          <w:rFonts w:hint="default" w:ascii="Times New Roman" w:hAnsi="Times New Roman" w:eastAsia="方正仿宋_GBK" w:cs="Times New Roman"/>
          <w:sz w:val="32"/>
          <w:szCs w:val="32"/>
        </w:rPr>
        <w:t>“第十四条 核心区不得建设与保护无关的任何设施。缓冲区不得建设任何生产生活设施。”中“生活”二字。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 将“第二十一条 在保护区内从事科学研究，在缓冲区、实验区从事教学实习、标本采集、拍摄影视作品等活动的单位和个人，应当将其活动成果的副本提交保护区管护机构。”</w:t>
      </w:r>
      <w:r>
        <w:rPr>
          <w:rFonts w:hint="default" w:ascii="Times New Roman" w:hAnsi="Times New Roman" w:eastAsia="方正仿宋_GBK" w:cs="Times New Roman"/>
          <w:b/>
          <w:bCs/>
          <w:sz w:val="32"/>
          <w:szCs w:val="32"/>
        </w:rPr>
        <w:t>修订为</w:t>
      </w:r>
      <w:r>
        <w:rPr>
          <w:rFonts w:hint="default" w:ascii="Times New Roman" w:hAnsi="Times New Roman" w:eastAsia="方正仿宋_GBK" w:cs="Times New Roman"/>
          <w:sz w:val="32"/>
          <w:szCs w:val="32"/>
        </w:rPr>
        <w:t>“第二十一条 在缓冲区从事非破坏性的科学研究、教学实习、标本采集等活动的单位和个人，应当将其活动成果的副本提交保护区管护机构。”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 将“第二十二条 保护区内禁止下列行为：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（一）开垦林地；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（二）擅自砍伐、毁坏林木；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（三）探（采）矿、采石、挖沙；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（四）取土、葬坟；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（五）烧荒、野外用火、放牧、采药；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（六）采脂，采种，采挖花草、树根；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（七）狩猎、捕捞野生动物；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（八）擅自引进、放生外来物种；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（九）倾倒固体废弃物，排放有害、有毒的废水、废气、废渣；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（十）移动、破坏保护区地理界标、警示标志；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（十一）法律、法规禁止的其他行为。”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修订为</w:t>
      </w:r>
      <w:r>
        <w:rPr>
          <w:rFonts w:hint="default" w:ascii="Times New Roman" w:hAnsi="Times New Roman" w:eastAsia="方正仿宋_GBK" w:cs="Times New Roman"/>
          <w:sz w:val="32"/>
          <w:szCs w:val="32"/>
        </w:rPr>
        <w:t>“第二十二条 保护区内禁止下列行为，但是法律、行政法规另有规定的除外：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（一）开垦林地；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（二）砍伐、毁坏林木；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（三）探（采）矿、采石、挖沙；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（四）取土、葬坟；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（五）烧荒、野外用火、放牧、采药；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（六）采脂，采种，采挖花草、树根；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（七）狩猎、捕捞野生动物；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（八）引进、放生外来物种；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（九）倾倒固体废弃物，排放有害、有毒的废水、废气、废渣；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（十）移动、破坏保护区地理界标、警示标志；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（十一）法律、法规禁止的其他行为。”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 将“第二十七条 （一）违反本条例第十四条规定的，责令改正，并根据情节轻重处以3万元以上5万元以下的罚款；”</w:t>
      </w:r>
      <w:r>
        <w:rPr>
          <w:rFonts w:hint="default" w:ascii="Times New Roman" w:hAnsi="Times New Roman" w:eastAsia="方正仿宋_GBK" w:cs="Times New Roman"/>
          <w:b/>
          <w:bCs/>
          <w:sz w:val="32"/>
          <w:szCs w:val="32"/>
        </w:rPr>
        <w:t>修订为</w:t>
      </w:r>
      <w:r>
        <w:rPr>
          <w:rFonts w:hint="default" w:ascii="Times New Roman" w:hAnsi="Times New Roman" w:eastAsia="方正仿宋_GBK" w:cs="Times New Roman"/>
          <w:sz w:val="32"/>
          <w:szCs w:val="32"/>
        </w:rPr>
        <w:t>“（一）违反本条例第十四条规定的，责令改正，并根据情节轻重处以5000元以上50000元以下的罚款；”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 将“第二十七条 （二）违反本条例第十五条第一款规定的，责令改正，并根据情节轻重处以1万元以上3万元以下的罚款；”</w:t>
      </w:r>
      <w:r>
        <w:rPr>
          <w:rFonts w:hint="default" w:ascii="Times New Roman" w:hAnsi="Times New Roman" w:eastAsia="方正仿宋_GBK" w:cs="Times New Roman"/>
          <w:b/>
          <w:bCs/>
          <w:sz w:val="32"/>
          <w:szCs w:val="32"/>
        </w:rPr>
        <w:t>修订为</w:t>
      </w:r>
      <w:r>
        <w:rPr>
          <w:rFonts w:hint="default" w:ascii="Times New Roman" w:hAnsi="Times New Roman" w:eastAsia="方正仿宋_GBK" w:cs="Times New Roman"/>
          <w:sz w:val="32"/>
          <w:szCs w:val="32"/>
        </w:rPr>
        <w:t>“（二）违反本条例第十五条第一款规定的，责令改正，并根据情节轻重处以5000元以上50000元以下的罚款；”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 将“第二十七条 （三）违反本条例第十八条、第十九条规定的，责令改正，可以处200元以上1000元以下的罚款；”</w:t>
      </w:r>
      <w:r>
        <w:rPr>
          <w:rFonts w:hint="default" w:ascii="Times New Roman" w:hAnsi="Times New Roman" w:eastAsia="方正仿宋_GBK" w:cs="Times New Roman"/>
          <w:b/>
          <w:bCs/>
          <w:sz w:val="32"/>
          <w:szCs w:val="32"/>
        </w:rPr>
        <w:t>修订为</w:t>
      </w:r>
      <w:r>
        <w:rPr>
          <w:rFonts w:hint="default" w:ascii="Times New Roman" w:hAnsi="Times New Roman" w:eastAsia="方正仿宋_GBK" w:cs="Times New Roman"/>
          <w:sz w:val="32"/>
          <w:szCs w:val="32"/>
        </w:rPr>
        <w:t>：“（三）违反本条例第十八条、第十九条、第二十一条规定的，责令改正，可以处100元以上5000元以下的罚款；”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11. </w:t>
      </w:r>
      <w:r>
        <w:rPr>
          <w:rFonts w:hint="default" w:ascii="Times New Roman" w:hAnsi="Times New Roman" w:eastAsia="方正仿宋_GBK" w:cs="Times New Roman"/>
          <w:b/>
          <w:bCs/>
          <w:sz w:val="32"/>
          <w:szCs w:val="32"/>
        </w:rPr>
        <w:t>删除</w:t>
      </w:r>
      <w:r>
        <w:rPr>
          <w:rFonts w:hint="default" w:ascii="Times New Roman" w:hAnsi="Times New Roman" w:eastAsia="方正仿宋_GBK" w:cs="Times New Roman"/>
          <w:sz w:val="32"/>
          <w:szCs w:val="32"/>
        </w:rPr>
        <w:t>第二十七条（四）（五）（六）（七）（八）（九）（十）（十一）项内容。并</w:t>
      </w:r>
      <w:r>
        <w:rPr>
          <w:rFonts w:hint="default" w:ascii="Times New Roman" w:hAnsi="Times New Roman" w:eastAsia="方正仿宋_GBK" w:cs="Times New Roman"/>
          <w:b/>
          <w:bCs/>
          <w:sz w:val="32"/>
          <w:szCs w:val="32"/>
        </w:rPr>
        <w:t>修订为</w:t>
      </w:r>
      <w:r>
        <w:rPr>
          <w:rFonts w:hint="default" w:ascii="Times New Roman" w:hAnsi="Times New Roman" w:eastAsia="方正仿宋_GBK" w:cs="Times New Roman"/>
          <w:sz w:val="32"/>
          <w:szCs w:val="32"/>
        </w:rPr>
        <w:t>“（四）违反本条例第二十二条规定的，除可以依照有关法律、行政法规规定给予处罚的以外，由县级以上人民政府有关行政主管部门或者其委托的机构没收违法所得，责令停止违法行为，限期恢复原状或者采取其他补救措施；对自然保护区造成破坏的，可以处以300元以上10000元以下的罚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Cambria">
    <w:panose1 w:val="02040803050406030204"/>
    <w:charset w:val="00"/>
    <w:family w:val="roman"/>
    <w:pitch w:val="default"/>
    <w:sig w:usb0="E00006FF" w:usb1="4000045F" w:usb2="00000000" w:usb3="00000000" w:csb0="2000019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4Nzg4YzExNWYwYzRhNDNjNjk3ZmE0NDQyM2EzZTIifQ=="/>
  </w:docVars>
  <w:rsids>
    <w:rsidRoot w:val="6DDF944E"/>
    <w:rsid w:val="6D4611EC"/>
    <w:rsid w:val="6DDF944E"/>
    <w:rsid w:val="BDD782AB"/>
    <w:rsid w:val="BFB7F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2023-11-14T03:00:00Z</dcterms:created>
  <dc:creator>user</dc:creator>
  <cp:lastModifiedBy>user</cp:lastModifiedBy>
  <dcterms:modified xsi:type="dcterms:W3CDTF">2023-12-05T09:42:21Z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5FEFE288DAA441FF927B0B7047A56177_12</vt:lpwstr>
  </property>
</Properties>
</file>