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default" w:eastAsia="方正仿宋_GBK" w:cs="Times New Roman"/>
          <w:sz w:val="32"/>
          <w:lang w:val="en-US" w:eastAsia="zh-CN"/>
        </w:rPr>
        <w:t>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10</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lang w:eastAsia="zh-CN"/>
        </w:rPr>
        <w:t>玉溪市生态环境局关于</w:t>
      </w:r>
      <w:r>
        <w:rPr>
          <w:rFonts w:hint="eastAsia" w:asciiTheme="minorEastAsia" w:hAnsiTheme="minorEastAsia" w:eastAsiaTheme="minorEastAsia" w:cstheme="minorEastAsia"/>
          <w:sz w:val="44"/>
          <w:szCs w:val="44"/>
        </w:rPr>
        <w:t>云南峨山矿冶（集团）有限责任公司化念铁矿菱铁矿干式强磁选项目</w:t>
      </w:r>
      <w:r>
        <w:rPr>
          <w:rFonts w:hint="eastAsia" w:asciiTheme="minorEastAsia" w:hAnsiTheme="minorEastAsia" w:eastAsiaTheme="minorEastAsia" w:cstheme="minorEastAsia"/>
          <w:bCs/>
          <w:sz w:val="44"/>
          <w:szCs w:val="44"/>
          <w:lang w:val="zh-CN" w:eastAsia="zh-CN"/>
        </w:rPr>
        <w:t>环境影响报告书的</w:t>
      </w:r>
      <w:r>
        <w:rPr>
          <w:rFonts w:hint="eastAsia" w:asciiTheme="minorEastAsia" w:hAnsiTheme="minorEastAsia" w:eastAsiaTheme="minorEastAsia" w:cstheme="minorEastAsia"/>
          <w:bCs/>
          <w:sz w:val="44"/>
          <w:szCs w:val="44"/>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2"/>
          <w:szCs w:val="32"/>
          <w:lang w:eastAsia="zh-CN"/>
        </w:rPr>
      </w:pPr>
    </w:p>
    <w:p>
      <w:pPr>
        <w:pStyle w:val="9"/>
        <w:widowControl/>
        <w:shd w:val="clear" w:color="auto" w:fill="FFFFFF"/>
        <w:spacing w:before="75" w:beforeAutospacing="0" w:afterAutospacing="0" w:line="360" w:lineRule="auto"/>
        <w:jc w:val="both"/>
        <w:rPr>
          <w:rFonts w:hint="eastAsia" w:asciiTheme="minorEastAsia" w:hAnsiTheme="minorEastAsia" w:eastAsiaTheme="minorEastAsia" w:cstheme="minorEastAsia"/>
          <w:sz w:val="32"/>
          <w:szCs w:val="32"/>
          <w:lang w:val="en-US"/>
        </w:rPr>
      </w:pPr>
      <w:r>
        <w:rPr>
          <w:rFonts w:hint="eastAsia" w:ascii="Times New Roman" w:hAnsi="Times New Roman"/>
          <w:sz w:val="32"/>
          <w:szCs w:val="32"/>
        </w:rPr>
        <w:t>云南峨山矿冶（集团）有限责任公司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r>
        <w:rPr>
          <w:rFonts w:hint="eastAsia" w:ascii="Times New Roman" w:hAnsi="Times New Roman"/>
          <w:sz w:val="32"/>
          <w:szCs w:val="32"/>
        </w:rPr>
        <w:t>化念铁矿菱铁矿干式强磁选项目</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该项目位于</w:t>
      </w:r>
      <w:r>
        <w:rPr>
          <w:rFonts w:hint="eastAsia" w:asciiTheme="minorEastAsia" w:hAnsiTheme="minorEastAsia" w:eastAsiaTheme="minorEastAsia" w:cstheme="minorEastAsia"/>
          <w:color w:val="auto"/>
          <w:sz w:val="32"/>
          <w:szCs w:val="32"/>
        </w:rPr>
        <w:t>峨山县化念镇王家哨坡（化念铁矿老生活区）</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color w:val="000000"/>
          <w:sz w:val="32"/>
          <w:szCs w:val="32"/>
          <w:highlight w:val="none"/>
          <w:lang w:val="en-US" w:eastAsia="zh-CN"/>
        </w:rPr>
        <w:t>取得了峨山县行政审批局的</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投资项目备案证</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-186</w:t>
      </w:r>
      <w:r>
        <w:rPr>
          <w:rFonts w:hint="eastAsia" w:asciiTheme="minorEastAsia" w:hAnsiTheme="minorEastAsia" w:eastAsiaTheme="minorEastAsia" w:cstheme="minorEastAsia"/>
          <w:bCs/>
          <w:sz w:val="32"/>
          <w:szCs w:val="32"/>
          <w:lang w:eastAsia="zh-CN"/>
        </w:rPr>
        <w:t>），备案</w:t>
      </w:r>
      <w:r>
        <w:rPr>
          <w:rFonts w:hint="eastAsia" w:asciiTheme="minorEastAsia" w:hAnsiTheme="minorEastAsia" w:eastAsiaTheme="minorEastAsia" w:cstheme="minorEastAsia"/>
          <w:sz w:val="32"/>
          <w:szCs w:val="32"/>
          <w:lang w:eastAsia="zh-CN"/>
        </w:rPr>
        <w:t>项目编</w:t>
      </w:r>
      <w:r>
        <w:rPr>
          <w:rFonts w:hint="eastAsia" w:asciiTheme="minorEastAsia" w:hAnsiTheme="minorEastAsia" w:eastAsiaTheme="minorEastAsia" w:cstheme="minorEastAsia"/>
          <w:sz w:val="32"/>
          <w:szCs w:val="32"/>
          <w:lang w:val="en-US" w:eastAsia="zh-CN"/>
        </w:rPr>
        <w:t>码：225304260810193。项目投资1200万元（</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其中环保投资221.3万元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w:t>
      </w:r>
      <w:r>
        <w:rPr>
          <w:rFonts w:hint="eastAsia" w:asciiTheme="minorEastAsia" w:hAnsiTheme="minorEastAsia" w:eastAsiaTheme="minorEastAsia" w:cstheme="minorEastAsia"/>
          <w:sz w:val="32"/>
          <w:szCs w:val="32"/>
          <w:lang w:val="en-US" w:eastAsia="zh-CN"/>
        </w:rPr>
        <w:t>建设年处理24万吨菱铁矿</w:t>
      </w:r>
      <w:r>
        <w:rPr>
          <w:rFonts w:hint="eastAsia" w:asciiTheme="minorEastAsia" w:hAnsiTheme="minorEastAsia" w:eastAsiaTheme="minorEastAsia" w:cstheme="minorEastAsia"/>
          <w:sz w:val="32"/>
          <w:szCs w:val="32"/>
        </w:rPr>
        <w:t>干式强磁选</w:t>
      </w:r>
      <w:r>
        <w:rPr>
          <w:rFonts w:hint="eastAsia" w:asciiTheme="minorEastAsia" w:hAnsiTheme="minorEastAsia" w:eastAsiaTheme="minorEastAsia" w:cstheme="minorEastAsia"/>
          <w:sz w:val="32"/>
          <w:szCs w:val="32"/>
          <w:lang w:val="en-US" w:eastAsia="zh-CN"/>
        </w:rPr>
        <w:t>生产线，主要建设</w:t>
      </w:r>
      <w:r>
        <w:rPr>
          <w:rFonts w:hint="eastAsia" w:asciiTheme="minorEastAsia" w:hAnsiTheme="minorEastAsia" w:eastAsiaTheme="minorEastAsia" w:cstheme="minorEastAsia"/>
          <w:color w:val="auto"/>
          <w:sz w:val="32"/>
          <w:szCs w:val="32"/>
        </w:rPr>
        <w:t>初破车间、二破和筛分车间、磁选车间、原料堆场、成品堆场</w:t>
      </w:r>
      <w:r>
        <w:rPr>
          <w:rFonts w:hint="eastAsia" w:asciiTheme="minorEastAsia" w:hAnsiTheme="minorEastAsia" w:eastAsiaTheme="minorEastAsia" w:cstheme="minorEastAsia"/>
          <w:color w:val="auto"/>
          <w:sz w:val="32"/>
          <w:szCs w:val="32"/>
          <w:lang w:eastAsia="zh-CN"/>
        </w:rPr>
        <w:t>等，</w:t>
      </w:r>
      <w:r>
        <w:rPr>
          <w:rFonts w:hint="eastAsia" w:asciiTheme="minorEastAsia" w:hAnsiTheme="minorEastAsia" w:eastAsiaTheme="minorEastAsia" w:cstheme="minorEastAsia"/>
          <w:sz w:val="32"/>
          <w:szCs w:val="32"/>
        </w:rPr>
        <w:t>同时配套</w:t>
      </w:r>
      <w:r>
        <w:rPr>
          <w:rFonts w:hint="eastAsia" w:asciiTheme="minorEastAsia" w:hAnsiTheme="minorEastAsia" w:eastAsiaTheme="minorEastAsia" w:cstheme="minorEastAsia"/>
          <w:sz w:val="32"/>
          <w:szCs w:val="32"/>
          <w:lang w:eastAsia="zh-CN"/>
        </w:rPr>
        <w:t>建设相应的</w:t>
      </w:r>
      <w:r>
        <w:rPr>
          <w:rFonts w:hint="eastAsia" w:asciiTheme="minorEastAsia" w:hAnsiTheme="minorEastAsia" w:eastAsiaTheme="minorEastAsia" w:cstheme="minorEastAsia"/>
          <w:sz w:val="32"/>
          <w:szCs w:val="32"/>
        </w:rPr>
        <w:t>公辅、储运及环保工程等</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lang w:eastAsia="zh-CN"/>
        </w:rPr>
        <w:t>该项目不设置尾矿库，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产生的</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尾矿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全部</w:t>
      </w:r>
      <w:r>
        <w:rPr>
          <w:rFonts w:hint="eastAsia" w:asciiTheme="minorEastAsia" w:hAnsiTheme="minorEastAsia" w:eastAsiaTheme="minorEastAsia" w:cstheme="minorEastAsia"/>
          <w:color w:val="auto"/>
          <w:kern w:val="0"/>
          <w:sz w:val="32"/>
          <w:szCs w:val="32"/>
          <w:lang w:val="en-US" w:eastAsia="zh-CN"/>
        </w:rPr>
        <w:t>外售给峨山恒杰工贸有限公司、云南省福乐新型建材有限公司、峨山万和建材有限公司以及峨山华丰金属材料工贸有限公司</w:t>
      </w:r>
      <w:r>
        <w:rPr>
          <w:rFonts w:hint="eastAsia" w:asciiTheme="minorEastAsia" w:hAnsiTheme="minorEastAsia" w:eastAsiaTheme="minorEastAsia" w:cstheme="minorEastAsia"/>
          <w:color w:val="000000"/>
          <w:sz w:val="32"/>
          <w:szCs w:val="32"/>
          <w:lang w:val="en-US" w:eastAsia="zh-CN"/>
        </w:rPr>
        <w:t>作为生产原料。</w:t>
      </w:r>
    </w:p>
    <w:p>
      <w:pPr>
        <w:pStyle w:val="6"/>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》和本批复</w:t>
      </w:r>
      <w:r>
        <w:rPr>
          <w:rFonts w:hint="eastAsia" w:asciiTheme="minorEastAsia" w:hAnsiTheme="minorEastAsia" w:eastAsiaTheme="minorEastAsia" w:cstheme="minorEastAsia"/>
          <w:sz w:val="32"/>
          <w:szCs w:val="32"/>
          <w:lang w:val="en-US"/>
        </w:rPr>
        <w:t>提出的各项</w:t>
      </w:r>
      <w:r>
        <w:rPr>
          <w:rFonts w:hint="eastAsia" w:asciiTheme="minorEastAsia" w:hAnsiTheme="minorEastAsia" w:eastAsiaTheme="minorEastAsia" w:cstheme="minorEastAsia"/>
          <w:sz w:val="32"/>
          <w:szCs w:val="32"/>
          <w:lang w:val="en-US" w:eastAsia="zh-CN"/>
        </w:rPr>
        <w:t>污染防治和</w:t>
      </w:r>
      <w:r>
        <w:rPr>
          <w:rFonts w:hint="eastAsia" w:asciiTheme="minorEastAsia" w:hAnsiTheme="minorEastAsia" w:eastAsiaTheme="minorEastAsia" w:cstheme="minorEastAsia"/>
          <w:sz w:val="32"/>
          <w:szCs w:val="32"/>
          <w:lang w:val="en-US"/>
        </w:rPr>
        <w:t>生态保护措施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w:t>
      </w:r>
      <w:r>
        <w:rPr>
          <w:rFonts w:hint="eastAsia" w:asciiTheme="minorEastAsia" w:hAnsiTheme="minorEastAsia" w:eastAsiaTheme="minorEastAsia" w:cstheme="minorEastAsia"/>
          <w:sz w:val="32"/>
          <w:szCs w:val="32"/>
          <w:lang w:val="en-US" w:eastAsia="zh-CN"/>
        </w:rPr>
        <w:t>良生态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》的环境影响评价结论和各项生态环境保护措施。你公司应当落实生态环境保护主体责任，防止、减少环境污染和生态破坏，对所造成的损害依法承担责任。</w:t>
      </w:r>
    </w:p>
    <w:p>
      <w:pPr>
        <w:pStyle w:val="6"/>
        <w:keepNext w:val="0"/>
        <w:keepLines w:val="0"/>
        <w:pageBreakBefore w:val="0"/>
        <w:widowControl w:val="0"/>
        <w:numPr>
          <w:ilvl w:val="0"/>
          <w:numId w:val="1"/>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项目建设和</w:t>
      </w:r>
      <w:r>
        <w:rPr>
          <w:rFonts w:hint="eastAsia" w:asciiTheme="minorEastAsia" w:hAnsiTheme="minorEastAsia" w:eastAsiaTheme="minorEastAsia" w:cstheme="minorEastAsia"/>
          <w:sz w:val="32"/>
          <w:szCs w:val="32"/>
          <w:lang w:val="en-US" w:eastAsia="zh-CN"/>
        </w:rPr>
        <w:t>生产</w:t>
      </w:r>
      <w:r>
        <w:rPr>
          <w:rFonts w:hint="eastAsia" w:asciiTheme="minorEastAsia" w:hAnsiTheme="minorEastAsia" w:eastAsiaTheme="minorEastAsia" w:cstheme="minorEastAsia"/>
          <w:sz w:val="32"/>
          <w:szCs w:val="32"/>
          <w:lang w:val="en-US"/>
        </w:rPr>
        <w:t>过程中应重点做好的工作</w:t>
      </w:r>
    </w:p>
    <w:p>
      <w:pPr>
        <w:pStyle w:val="6"/>
        <w:keepNext w:val="0"/>
        <w:keepLines w:val="0"/>
        <w:pageBreakBefore w:val="0"/>
        <w:widowControl w:val="0"/>
        <w:numPr>
          <w:ilvl w:val="0"/>
          <w:numId w:val="2"/>
        </w:numPr>
        <w:kinsoku/>
        <w:wordWrap/>
        <w:overflowPunct/>
        <w:topLinePunct w:val="0"/>
        <w:autoSpaceDE/>
        <w:autoSpaceDN/>
        <w:bidi w:val="0"/>
        <w:adjustRightInd w:val="0"/>
        <w:snapToGrid w:val="0"/>
        <w:ind w:left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加强施工期环境管理，严格落实施工期各项环保措施。</w:t>
      </w:r>
      <w:r>
        <w:rPr>
          <w:rFonts w:hint="eastAsia" w:asciiTheme="minorEastAsia" w:hAnsiTheme="minorEastAsia" w:eastAsiaTheme="minorEastAsia" w:cstheme="minorEastAsia"/>
          <w:sz w:val="32"/>
          <w:szCs w:val="32"/>
          <w:lang w:val="en-US" w:eastAsia="zh-CN"/>
        </w:rPr>
        <w:t>采取</w:t>
      </w:r>
      <w:r>
        <w:rPr>
          <w:rFonts w:hint="eastAsia" w:asciiTheme="minorEastAsia" w:hAnsiTheme="minorEastAsia" w:eastAsiaTheme="minorEastAsia" w:cstheme="minorEastAsia"/>
          <w:sz w:val="32"/>
          <w:szCs w:val="32"/>
          <w:lang w:val="en-US"/>
        </w:rPr>
        <w:t>洒水</w:t>
      </w:r>
      <w:r>
        <w:rPr>
          <w:rFonts w:hint="eastAsia" w:asciiTheme="minorEastAsia" w:hAnsiTheme="minorEastAsia" w:eastAsiaTheme="minorEastAsia" w:cstheme="minorEastAsia"/>
          <w:sz w:val="32"/>
          <w:szCs w:val="32"/>
          <w:lang w:val="en-US" w:eastAsia="zh-CN"/>
        </w:rPr>
        <w:t>降</w:t>
      </w:r>
      <w:r>
        <w:rPr>
          <w:rFonts w:hint="eastAsia" w:asciiTheme="minorEastAsia" w:hAnsiTheme="minorEastAsia" w:eastAsiaTheme="minorEastAsia" w:cstheme="minorEastAsia"/>
          <w:sz w:val="32"/>
          <w:szCs w:val="32"/>
          <w:lang w:val="en-US"/>
        </w:rPr>
        <w:t>尘</w:t>
      </w:r>
      <w:r>
        <w:rPr>
          <w:rFonts w:hint="eastAsia" w:asciiTheme="minorEastAsia" w:hAnsiTheme="minorEastAsia" w:eastAsiaTheme="minorEastAsia" w:cstheme="minorEastAsia"/>
          <w:sz w:val="32"/>
          <w:szCs w:val="32"/>
          <w:lang w:val="en-US" w:eastAsia="zh-CN"/>
        </w:rPr>
        <w:t>、道路清扫、</w:t>
      </w:r>
      <w:r>
        <w:rPr>
          <w:rFonts w:hint="eastAsia" w:asciiTheme="minorEastAsia" w:hAnsiTheme="minorEastAsia" w:eastAsiaTheme="minorEastAsia" w:cstheme="minorEastAsia"/>
          <w:sz w:val="32"/>
          <w:szCs w:val="32"/>
          <w:lang w:val="en-US"/>
        </w:rPr>
        <w:t>物料</w:t>
      </w:r>
      <w:r>
        <w:rPr>
          <w:rFonts w:hint="eastAsia" w:asciiTheme="minorEastAsia" w:hAnsiTheme="minorEastAsia" w:eastAsiaTheme="minorEastAsia" w:cstheme="minorEastAsia"/>
          <w:sz w:val="32"/>
          <w:szCs w:val="32"/>
          <w:lang w:val="en-US" w:eastAsia="zh-CN"/>
        </w:rPr>
        <w:t>封</w:t>
      </w:r>
      <w:r>
        <w:rPr>
          <w:rFonts w:hint="eastAsia" w:asciiTheme="minorEastAsia" w:hAnsiTheme="minorEastAsia" w:eastAsiaTheme="minorEastAsia" w:cstheme="minorEastAsia"/>
          <w:sz w:val="32"/>
          <w:szCs w:val="32"/>
          <w:lang w:val="en-US"/>
        </w:rPr>
        <w:t>闭运输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合理安排施工作业时间</w:t>
      </w:r>
      <w:r>
        <w:rPr>
          <w:rFonts w:hint="eastAsia" w:asciiTheme="minorEastAsia" w:hAnsiTheme="minorEastAsia" w:eastAsiaTheme="minorEastAsia" w:cstheme="minorEastAsia"/>
          <w:sz w:val="32"/>
          <w:szCs w:val="32"/>
          <w:lang w:val="en-US" w:eastAsia="zh-CN"/>
        </w:rPr>
        <w:t>等措施</w:t>
      </w:r>
      <w:r>
        <w:rPr>
          <w:rFonts w:hint="eastAsia" w:asciiTheme="minorEastAsia" w:hAnsiTheme="minorEastAsia" w:eastAsiaTheme="minorEastAsia" w:cstheme="minorEastAsia"/>
          <w:sz w:val="32"/>
          <w:szCs w:val="32"/>
          <w:lang w:val="en-US"/>
        </w:rPr>
        <w:t>减缓</w:t>
      </w:r>
      <w:r>
        <w:rPr>
          <w:rFonts w:hint="eastAsia" w:asciiTheme="minorEastAsia" w:hAnsiTheme="minorEastAsia" w:eastAsiaTheme="minorEastAsia" w:cstheme="minorEastAsia"/>
          <w:sz w:val="32"/>
          <w:szCs w:val="32"/>
          <w:lang w:val="en-US" w:eastAsia="zh-CN"/>
        </w:rPr>
        <w:t>施工对周围环境的</w:t>
      </w:r>
      <w:r>
        <w:rPr>
          <w:rFonts w:hint="eastAsia" w:asciiTheme="minorEastAsia" w:hAnsiTheme="minorEastAsia" w:eastAsiaTheme="minorEastAsia" w:cstheme="minorEastAsia"/>
          <w:sz w:val="32"/>
          <w:szCs w:val="32"/>
          <w:lang w:val="en-US"/>
        </w:rPr>
        <w:t>不</w:t>
      </w:r>
      <w:r>
        <w:rPr>
          <w:rFonts w:hint="eastAsia" w:asciiTheme="minorEastAsia" w:hAnsiTheme="minorEastAsia" w:eastAsiaTheme="minorEastAsia" w:cstheme="minorEastAsia"/>
          <w:sz w:val="32"/>
          <w:szCs w:val="32"/>
          <w:lang w:val="en-US" w:eastAsia="zh-CN"/>
        </w:rPr>
        <w:t>良影响。</w:t>
      </w:r>
    </w:p>
    <w:p>
      <w:pPr>
        <w:pStyle w:val="6"/>
        <w:keepNext w:val="0"/>
        <w:keepLines w:val="0"/>
        <w:pageBreakBefore w:val="0"/>
        <w:widowControl w:val="0"/>
        <w:numPr>
          <w:ilvl w:val="0"/>
          <w:numId w:val="2"/>
        </w:numPr>
        <w:kinsoku/>
        <w:wordWrap/>
        <w:overflowPunct/>
        <w:topLinePunct w:val="0"/>
        <w:autoSpaceDE/>
        <w:autoSpaceDN/>
        <w:bidi w:val="0"/>
        <w:adjustRightInd w:val="0"/>
        <w:snapToGrid w:val="0"/>
        <w:ind w:left="420" w:leftChars="200" w:firstLine="0" w:firstLineChars="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规范设置厂区</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雨污分流</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系统。</w:t>
      </w:r>
      <w:r>
        <w:rPr>
          <w:rFonts w:hint="eastAsia" w:asciiTheme="minorEastAsia" w:hAnsiTheme="minorEastAsia" w:eastAsiaTheme="minorEastAsia" w:cstheme="minorEastAsia"/>
          <w:sz w:val="32"/>
          <w:szCs w:val="32"/>
          <w:lang w:val="en-US" w:eastAsia="zh-CN"/>
        </w:rPr>
        <w:t>对选厂车间、原料堆场、精矿堆场及</w:t>
      </w:r>
      <w:r>
        <w:rPr>
          <w:rFonts w:hint="eastAsia" w:asciiTheme="minorEastAsia" w:hAnsiTheme="minorEastAsia" w:eastAsiaTheme="minorEastAsia" w:cstheme="minorEastAsia"/>
          <w:sz w:val="32"/>
          <w:szCs w:val="32"/>
          <w:lang w:val="en-US"/>
        </w:rPr>
        <w:t>尾矿</w:t>
      </w:r>
      <w:r>
        <w:rPr>
          <w:rFonts w:hint="eastAsia" w:asciiTheme="minorEastAsia" w:hAnsiTheme="minorEastAsia" w:eastAsiaTheme="minorEastAsia" w:cstheme="minorEastAsia"/>
          <w:sz w:val="32"/>
          <w:szCs w:val="32"/>
          <w:lang w:val="en-US" w:eastAsia="zh-CN"/>
        </w:rPr>
        <w:t>临时堆场设置规范的</w:t>
      </w:r>
      <w:r>
        <w:rPr>
          <w:rFonts w:hint="eastAsia" w:asciiTheme="minorEastAsia" w:hAnsiTheme="minorEastAsia" w:eastAsiaTheme="minorEastAsia" w:cstheme="minorEastAsia"/>
          <w:sz w:val="32"/>
          <w:szCs w:val="32"/>
          <w:lang w:val="en-US"/>
        </w:rPr>
        <w:t>截排水系统</w:t>
      </w:r>
      <w:r>
        <w:rPr>
          <w:rFonts w:hint="eastAsia" w:asciiTheme="minorEastAsia" w:hAnsiTheme="minorEastAsia" w:eastAsiaTheme="minorEastAsia" w:cstheme="minorEastAsia"/>
          <w:sz w:val="32"/>
          <w:szCs w:val="32"/>
          <w:lang w:val="en-US" w:eastAsia="zh-CN"/>
        </w:rPr>
        <w:t>；产生的</w:t>
      </w:r>
      <w:r>
        <w:rPr>
          <w:rFonts w:hint="eastAsia" w:asciiTheme="minorEastAsia" w:hAnsiTheme="minorEastAsia" w:eastAsiaTheme="minorEastAsia" w:cstheme="minorEastAsia"/>
          <w:sz w:val="32"/>
          <w:szCs w:val="32"/>
          <w:lang w:val="en-US"/>
        </w:rPr>
        <w:t>生活</w:t>
      </w:r>
      <w:r>
        <w:rPr>
          <w:rFonts w:hint="eastAsia" w:asciiTheme="minorEastAsia" w:hAnsiTheme="minorEastAsia" w:eastAsiaTheme="minorEastAsia" w:cstheme="minorEastAsia"/>
          <w:sz w:val="32"/>
          <w:szCs w:val="32"/>
          <w:lang w:val="en-US" w:eastAsia="zh-CN"/>
        </w:rPr>
        <w:t>污水经自建生活污水处理站处理达到《城市污水再生利用城市杂用水水质》（GB/T18920</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lang w:val="en-US"/>
        </w:rPr>
        <w:t>相应标准限值后，</w:t>
      </w:r>
      <w:r>
        <w:rPr>
          <w:rFonts w:hint="eastAsia" w:asciiTheme="minorEastAsia" w:hAnsiTheme="minorEastAsia" w:eastAsiaTheme="minorEastAsia" w:cstheme="minorEastAsia"/>
          <w:sz w:val="32"/>
          <w:szCs w:val="32"/>
          <w:lang w:val="en-US" w:eastAsia="zh-CN"/>
        </w:rPr>
        <w:t>全部</w:t>
      </w:r>
      <w:r>
        <w:rPr>
          <w:rFonts w:hint="eastAsia" w:asciiTheme="minorEastAsia" w:hAnsiTheme="minorEastAsia" w:eastAsiaTheme="minorEastAsia" w:cstheme="minorEastAsia"/>
          <w:sz w:val="32"/>
          <w:szCs w:val="32"/>
          <w:lang w:val="en-US"/>
        </w:rPr>
        <w:t>回用于</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等</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严禁</w:t>
      </w:r>
      <w:r>
        <w:rPr>
          <w:rFonts w:hint="eastAsia" w:asciiTheme="minorEastAsia" w:hAnsiTheme="minorEastAsia" w:eastAsiaTheme="minorEastAsia" w:cstheme="minorEastAsia"/>
          <w:sz w:val="32"/>
          <w:szCs w:val="32"/>
          <w:lang w:val="en-US"/>
        </w:rPr>
        <w:t>外排</w:t>
      </w:r>
      <w:r>
        <w:rPr>
          <w:rFonts w:hint="eastAsia" w:asciiTheme="minorEastAsia" w:hAnsiTheme="minorEastAsia" w:eastAsiaTheme="minorEastAsia" w:cstheme="minorEastAsia"/>
          <w:sz w:val="32"/>
          <w:szCs w:val="32"/>
          <w:lang w:val="en-US" w:eastAsia="zh-CN"/>
        </w:rPr>
        <w:t>；项目须设置1个容积不低于30立方米的初期雨水收集池，确保厂区初期雨水收集处理后用于</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，不外排。</w:t>
      </w:r>
    </w:p>
    <w:p>
      <w:pPr>
        <w:pStyle w:val="6"/>
        <w:keepNext w:val="0"/>
        <w:keepLines w:val="0"/>
        <w:pageBreakBefore w:val="0"/>
        <w:widowControl w:val="0"/>
        <w:numPr>
          <w:ilvl w:val="0"/>
          <w:numId w:val="2"/>
        </w:numPr>
        <w:kinsoku/>
        <w:wordWrap/>
        <w:overflowPunct/>
        <w:topLinePunct w:val="0"/>
        <w:autoSpaceDE/>
        <w:autoSpaceDN/>
        <w:bidi w:val="0"/>
        <w:adjustRightInd w:val="0"/>
        <w:snapToGrid w:val="0"/>
        <w:ind w:left="420" w:leftChars="200" w:firstLine="0" w:firstLineChars="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生产过程中</w:t>
      </w:r>
      <w:r>
        <w:rPr>
          <w:rFonts w:hint="eastAsia" w:asciiTheme="minorEastAsia" w:hAnsiTheme="minorEastAsia" w:eastAsiaTheme="minorEastAsia" w:cstheme="minorEastAsia"/>
          <w:sz w:val="32"/>
          <w:szCs w:val="32"/>
          <w:lang w:val="en-US"/>
        </w:rPr>
        <w:t>废气污染防治，确保大气污染物达标排放。</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bCs/>
          <w:color w:val="auto"/>
          <w:sz w:val="32"/>
          <w:szCs w:val="32"/>
        </w:rPr>
        <w:t>初破工段</w:t>
      </w:r>
      <w:r>
        <w:rPr>
          <w:rFonts w:hint="eastAsia" w:asciiTheme="minorEastAsia" w:hAnsiTheme="minorEastAsia" w:eastAsiaTheme="minorEastAsia" w:cstheme="minorEastAsia"/>
          <w:color w:val="auto"/>
          <w:sz w:val="32"/>
          <w:szCs w:val="32"/>
        </w:rPr>
        <w:t>产生的粉尘经“旋风+布袋除尘器”处理后，</w:t>
      </w:r>
      <w:r>
        <w:rPr>
          <w:rFonts w:hint="eastAsia" w:asciiTheme="minorEastAsia" w:hAnsiTheme="minorEastAsia" w:eastAsiaTheme="minorEastAsia" w:cstheme="minorEastAsia"/>
          <w:color w:val="auto"/>
          <w:sz w:val="32"/>
          <w:szCs w:val="32"/>
          <w:lang w:eastAsia="zh-CN"/>
        </w:rPr>
        <w:t>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Cs/>
          <w:color w:val="auto"/>
          <w:sz w:val="32"/>
          <w:szCs w:val="32"/>
        </w:rPr>
        <w:t>二破和筛分工段</w:t>
      </w:r>
      <w:r>
        <w:rPr>
          <w:rFonts w:hint="eastAsia" w:asciiTheme="minorEastAsia" w:hAnsiTheme="minorEastAsia" w:eastAsiaTheme="minorEastAsia" w:cstheme="minorEastAsia"/>
          <w:color w:val="auto"/>
          <w:sz w:val="32"/>
          <w:szCs w:val="32"/>
        </w:rPr>
        <w:t>产生的粉尘</w:t>
      </w:r>
      <w:r>
        <w:rPr>
          <w:rFonts w:hint="eastAsia" w:asciiTheme="minorEastAsia" w:hAnsiTheme="minorEastAsia" w:eastAsiaTheme="minorEastAsia" w:cstheme="minorEastAsia"/>
          <w:color w:val="auto"/>
          <w:sz w:val="32"/>
          <w:szCs w:val="32"/>
          <w:lang w:eastAsia="zh-CN"/>
        </w:rPr>
        <w:t>经</w:t>
      </w:r>
      <w:r>
        <w:rPr>
          <w:rFonts w:hint="eastAsia" w:asciiTheme="minorEastAsia" w:hAnsiTheme="minorEastAsia" w:eastAsiaTheme="minorEastAsia" w:cstheme="minorEastAsia"/>
          <w:color w:val="auto"/>
          <w:sz w:val="32"/>
          <w:szCs w:val="32"/>
        </w:rPr>
        <w:t>“旋风+布袋除尘器”处理后，</w:t>
      </w:r>
      <w:r>
        <w:rPr>
          <w:rFonts w:hint="eastAsia" w:asciiTheme="minorEastAsia" w:hAnsiTheme="minorEastAsia" w:eastAsiaTheme="minorEastAsia" w:cstheme="minorEastAsia"/>
          <w:color w:val="auto"/>
          <w:sz w:val="32"/>
          <w:szCs w:val="32"/>
          <w:lang w:eastAsia="zh-CN"/>
        </w:rPr>
        <w:t>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Cs/>
          <w:color w:val="auto"/>
          <w:sz w:val="32"/>
          <w:szCs w:val="32"/>
        </w:rPr>
        <w:t>磁选工段</w:t>
      </w:r>
      <w:r>
        <w:rPr>
          <w:rFonts w:hint="eastAsia" w:asciiTheme="minorEastAsia" w:hAnsiTheme="minorEastAsia" w:eastAsiaTheme="minorEastAsia" w:cstheme="minorEastAsia"/>
          <w:color w:val="auto"/>
          <w:sz w:val="32"/>
          <w:szCs w:val="32"/>
        </w:rPr>
        <w:t>产生的粉尘经“旋风+布袋除尘器”处理后，</w:t>
      </w:r>
      <w:r>
        <w:rPr>
          <w:rFonts w:hint="eastAsia" w:asciiTheme="minorEastAsia" w:hAnsiTheme="minorEastAsia" w:eastAsiaTheme="minorEastAsia" w:cstheme="minorEastAsia"/>
          <w:color w:val="auto"/>
          <w:sz w:val="32"/>
          <w:szCs w:val="32"/>
          <w:lang w:eastAsia="zh-CN"/>
        </w:rPr>
        <w:t>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，确保项目颗粒物有组织排放浓度达到</w:t>
      </w:r>
      <w:r>
        <w:rPr>
          <w:rFonts w:hint="eastAsia" w:asciiTheme="minorEastAsia" w:hAnsiTheme="minorEastAsia" w:eastAsiaTheme="minorEastAsia" w:cstheme="minorEastAsia"/>
          <w:color w:val="auto"/>
          <w:sz w:val="32"/>
          <w:szCs w:val="32"/>
        </w:rPr>
        <w:t>《铁矿采选工业污染物排放标准》（GB28661-2012）</w:t>
      </w:r>
      <w:r>
        <w:rPr>
          <w:rFonts w:hint="eastAsia" w:asciiTheme="minorEastAsia" w:hAnsiTheme="minorEastAsia" w:eastAsiaTheme="minorEastAsia" w:cstheme="minorEastAsia"/>
          <w:color w:val="auto"/>
          <w:sz w:val="32"/>
          <w:szCs w:val="32"/>
          <w:lang w:eastAsia="zh-CN"/>
        </w:rPr>
        <w:t>规定的</w:t>
      </w:r>
      <w:r>
        <w:rPr>
          <w:rFonts w:hint="eastAsia" w:asciiTheme="minorEastAsia" w:hAnsiTheme="minorEastAsia" w:eastAsiaTheme="minorEastAsia" w:cstheme="minorEastAsia"/>
          <w:color w:val="auto"/>
          <w:sz w:val="32"/>
          <w:szCs w:val="32"/>
        </w:rPr>
        <w:t>标准限值要求</w:t>
      </w:r>
      <w:r>
        <w:rPr>
          <w:rFonts w:hint="eastAsia" w:asciiTheme="minorEastAsia" w:hAnsiTheme="minorEastAsia" w:eastAsiaTheme="minorEastAsia" w:cstheme="minorEastAsia"/>
          <w:color w:val="auto"/>
          <w:sz w:val="32"/>
          <w:szCs w:val="32"/>
          <w:lang w:eastAsia="zh-CN"/>
        </w:rPr>
        <w:t>；加强无组织排放粉尘防控，各生产车间均需设置为封闭厂房；</w:t>
      </w:r>
      <w:r>
        <w:rPr>
          <w:rFonts w:hint="eastAsia" w:asciiTheme="minorEastAsia" w:hAnsiTheme="minorEastAsia" w:eastAsiaTheme="minorEastAsia" w:cstheme="minorEastAsia"/>
          <w:sz w:val="32"/>
          <w:szCs w:val="32"/>
          <w:lang w:val="en-US" w:eastAsia="zh-CN"/>
        </w:rPr>
        <w:t>对原料</w:t>
      </w:r>
      <w:r>
        <w:rPr>
          <w:rFonts w:hint="eastAsia" w:asciiTheme="minorEastAsia" w:hAnsiTheme="minorEastAsia" w:eastAsiaTheme="minorEastAsia" w:cstheme="minorEastAsia"/>
          <w:sz w:val="32"/>
          <w:szCs w:val="32"/>
          <w:lang w:val="en-US"/>
        </w:rPr>
        <w:t>堆场</w:t>
      </w:r>
      <w:r>
        <w:rPr>
          <w:rFonts w:hint="eastAsia" w:asciiTheme="minorEastAsia" w:hAnsiTheme="minorEastAsia" w:eastAsiaTheme="minorEastAsia" w:cstheme="minorEastAsia"/>
          <w:sz w:val="32"/>
          <w:szCs w:val="32"/>
          <w:lang w:val="en-US" w:eastAsia="zh-CN"/>
        </w:rPr>
        <w:t>、精矿堆场、</w:t>
      </w:r>
      <w:r>
        <w:rPr>
          <w:rFonts w:hint="eastAsia" w:asciiTheme="minorEastAsia" w:hAnsiTheme="minorEastAsia" w:eastAsiaTheme="minorEastAsia" w:cstheme="minorEastAsia"/>
          <w:sz w:val="32"/>
          <w:szCs w:val="32"/>
          <w:lang w:val="en-US"/>
        </w:rPr>
        <w:t>尾矿</w:t>
      </w:r>
      <w:r>
        <w:rPr>
          <w:rFonts w:hint="eastAsia" w:asciiTheme="minorEastAsia" w:hAnsiTheme="minorEastAsia" w:eastAsiaTheme="minorEastAsia" w:cstheme="minorEastAsia"/>
          <w:sz w:val="32"/>
          <w:szCs w:val="32"/>
          <w:lang w:val="en-US" w:eastAsia="zh-CN"/>
        </w:rPr>
        <w:t>临时堆场</w:t>
      </w:r>
      <w:r>
        <w:rPr>
          <w:rFonts w:hint="eastAsia" w:asciiTheme="minorEastAsia" w:hAnsiTheme="minorEastAsia" w:eastAsiaTheme="minorEastAsia" w:cstheme="minorEastAsia"/>
          <w:sz w:val="32"/>
          <w:szCs w:val="32"/>
          <w:lang w:val="en-US"/>
        </w:rPr>
        <w:t>设置顶棚</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三面围挡</w:t>
      </w:r>
      <w:r>
        <w:rPr>
          <w:rFonts w:hint="eastAsia" w:asciiTheme="minorEastAsia" w:hAnsiTheme="minorEastAsia" w:eastAsiaTheme="minorEastAsia" w:cstheme="minorEastAsia"/>
          <w:sz w:val="32"/>
          <w:szCs w:val="32"/>
          <w:lang w:val="en-US" w:eastAsia="zh-CN"/>
        </w:rPr>
        <w:t>和</w:t>
      </w:r>
      <w:r>
        <w:rPr>
          <w:rFonts w:hint="eastAsia" w:asciiTheme="minorEastAsia" w:hAnsiTheme="minorEastAsia" w:eastAsiaTheme="minorEastAsia" w:cstheme="minorEastAsia"/>
          <w:sz w:val="32"/>
          <w:szCs w:val="32"/>
          <w:lang w:val="en-US"/>
        </w:rPr>
        <w:t>喷淋</w:t>
      </w:r>
      <w:r>
        <w:rPr>
          <w:rFonts w:hint="eastAsia" w:asciiTheme="minorEastAsia" w:hAnsiTheme="minorEastAsia" w:eastAsiaTheme="minorEastAsia" w:cstheme="minorEastAsia"/>
          <w:sz w:val="32"/>
          <w:szCs w:val="32"/>
          <w:lang w:val="en-US" w:eastAsia="zh-CN"/>
        </w:rPr>
        <w:t>设施，</w:t>
      </w:r>
      <w:r>
        <w:rPr>
          <w:rFonts w:hint="eastAsia" w:asciiTheme="minorEastAsia" w:hAnsiTheme="minorEastAsia" w:eastAsiaTheme="minorEastAsia" w:cstheme="minorEastAsia"/>
          <w:sz w:val="32"/>
          <w:szCs w:val="32"/>
          <w:lang w:val="en-US"/>
        </w:rPr>
        <w:t>对物料输送廊道进行封闭</w:t>
      </w:r>
      <w:r>
        <w:rPr>
          <w:rFonts w:hint="eastAsia" w:asciiTheme="minorEastAsia" w:hAnsiTheme="minorEastAsia" w:eastAsiaTheme="minorEastAsia" w:cstheme="minorEastAsia"/>
          <w:sz w:val="32"/>
          <w:szCs w:val="32"/>
          <w:lang w:val="en-US" w:eastAsia="zh-CN"/>
        </w:rPr>
        <w:t>，加强厂区绿化，对厂区道路、</w:t>
      </w:r>
      <w:r>
        <w:rPr>
          <w:rFonts w:hint="eastAsia" w:asciiTheme="minorEastAsia" w:hAnsiTheme="minorEastAsia" w:eastAsiaTheme="minorEastAsia" w:cstheme="minorEastAsia"/>
          <w:sz w:val="32"/>
          <w:szCs w:val="32"/>
          <w:lang w:val="en-US"/>
        </w:rPr>
        <w:t>地面</w:t>
      </w:r>
      <w:r>
        <w:rPr>
          <w:rFonts w:hint="eastAsia" w:asciiTheme="minorEastAsia" w:hAnsiTheme="minorEastAsia" w:eastAsiaTheme="minorEastAsia" w:cstheme="minorEastAsia"/>
          <w:sz w:val="32"/>
          <w:szCs w:val="32"/>
          <w:lang w:val="en-US" w:eastAsia="zh-CN"/>
        </w:rPr>
        <w:t>进行</w:t>
      </w:r>
      <w:r>
        <w:rPr>
          <w:rFonts w:hint="eastAsia" w:asciiTheme="minorEastAsia" w:hAnsiTheme="minorEastAsia" w:eastAsiaTheme="minorEastAsia" w:cstheme="minorEastAsia"/>
          <w:sz w:val="32"/>
          <w:szCs w:val="32"/>
          <w:lang w:val="en-US"/>
        </w:rPr>
        <w:t>硬化处理，</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采取洒水抑尘措施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减少</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无组织粉尘排放</w:t>
      </w:r>
      <w:r>
        <w:rPr>
          <w:rFonts w:hint="eastAsia" w:asciiTheme="minorEastAsia" w:hAnsiTheme="minorEastAsia" w:eastAsiaTheme="minorEastAsia" w:cstheme="minorEastAsia"/>
          <w:sz w:val="32"/>
          <w:szCs w:val="32"/>
          <w:lang w:val="en-US" w:eastAsia="zh-CN"/>
        </w:rPr>
        <w:t>，确保项目颗粒物无组织排放浓度</w:t>
      </w:r>
      <w:r>
        <w:rPr>
          <w:rFonts w:hint="eastAsia" w:asciiTheme="minorEastAsia" w:hAnsiTheme="minorEastAsia" w:eastAsiaTheme="minorEastAsia" w:cstheme="minorEastAsia"/>
          <w:sz w:val="32"/>
          <w:szCs w:val="32"/>
          <w:lang w:val="en-US"/>
        </w:rPr>
        <w:t>满足《铁矿采选工业污染物排放标准》（GB28661—2012）</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p>
    <w:p>
      <w:pPr>
        <w:pStyle w:val="6"/>
        <w:keepNext w:val="0"/>
        <w:keepLines w:val="0"/>
        <w:pageBreakBefore w:val="0"/>
        <w:widowControl w:val="0"/>
        <w:numPr>
          <w:ilvl w:val="0"/>
          <w:numId w:val="2"/>
        </w:numPr>
        <w:kinsoku/>
        <w:wordWrap/>
        <w:overflowPunct/>
        <w:topLinePunct w:val="0"/>
        <w:autoSpaceDE/>
        <w:autoSpaceDN/>
        <w:bidi w:val="0"/>
        <w:adjustRightInd w:val="0"/>
        <w:snapToGrid w:val="0"/>
        <w:ind w:left="420" w:leftChars="200" w:firstLine="0" w:firstLineChars="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sz w:val="32"/>
          <w:szCs w:val="32"/>
          <w:lang w:val="en-US"/>
        </w:rPr>
        <w:t>选用低噪声设备，合理布置高噪声设备，通过采取</w:t>
      </w:r>
      <w:r>
        <w:rPr>
          <w:rFonts w:hint="eastAsia" w:asciiTheme="minorEastAsia" w:hAnsiTheme="minorEastAsia" w:eastAsiaTheme="minorEastAsia" w:cstheme="minorEastAsia"/>
          <w:sz w:val="32"/>
          <w:szCs w:val="32"/>
          <w:lang w:val="en-US" w:eastAsia="zh-CN"/>
        </w:rPr>
        <w:t>厂房</w:t>
      </w:r>
      <w:r>
        <w:rPr>
          <w:rFonts w:hint="eastAsia" w:asciiTheme="minorEastAsia" w:hAnsiTheme="minorEastAsia" w:eastAsiaTheme="minorEastAsia" w:cstheme="minorEastAsia"/>
          <w:sz w:val="32"/>
          <w:szCs w:val="32"/>
          <w:lang w:val="en-US"/>
        </w:rPr>
        <w:t>隔</w:t>
      </w:r>
      <w:r>
        <w:rPr>
          <w:rFonts w:hint="eastAsia" w:asciiTheme="minorEastAsia" w:hAnsiTheme="minorEastAsia" w:eastAsiaTheme="minorEastAsia" w:cstheme="minorEastAsia"/>
          <w:sz w:val="32"/>
          <w:szCs w:val="32"/>
          <w:lang w:val="en-US" w:eastAsia="zh-CN"/>
        </w:rPr>
        <w:t>音、基础</w:t>
      </w:r>
      <w:r>
        <w:rPr>
          <w:rFonts w:hint="eastAsia" w:asciiTheme="minorEastAsia" w:hAnsiTheme="minorEastAsia" w:eastAsiaTheme="minorEastAsia" w:cstheme="minorEastAsia"/>
          <w:sz w:val="32"/>
          <w:szCs w:val="32"/>
          <w:lang w:val="en-US"/>
        </w:rPr>
        <w:t>减振、消声、</w:t>
      </w:r>
      <w:r>
        <w:rPr>
          <w:rFonts w:hint="eastAsia" w:asciiTheme="minorEastAsia" w:hAnsiTheme="minorEastAsia" w:eastAsiaTheme="minorEastAsia" w:cstheme="minorEastAsia"/>
          <w:sz w:val="32"/>
          <w:szCs w:val="32"/>
          <w:lang w:val="en-US" w:eastAsia="zh-CN"/>
        </w:rPr>
        <w:t>加强绿化</w:t>
      </w:r>
      <w:r>
        <w:rPr>
          <w:rFonts w:hint="eastAsia" w:asciiTheme="minorEastAsia" w:hAnsiTheme="minorEastAsia" w:eastAsiaTheme="minorEastAsia" w:cstheme="minorEastAsia"/>
          <w:sz w:val="32"/>
          <w:szCs w:val="32"/>
          <w:lang w:val="en-US"/>
        </w:rPr>
        <w:t>等措施，确保项目厂界噪声达到《工业企业厂界环境噪声排放标准》（GB12348—2008）</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en-US"/>
        </w:rPr>
        <w:t>类标准要求。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lang w:val="zh-CN"/>
        </w:rPr>
        <w:t>落实防渗措施，防止地下水污染</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lang w:val="en-US"/>
        </w:rPr>
        <w:t>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防渗工程结束</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自行组织验收并建立健全相关工作台账记录，存档备查；</w:t>
      </w:r>
      <w:r>
        <w:rPr>
          <w:rFonts w:hint="eastAsia" w:asciiTheme="minorEastAsia" w:hAnsiTheme="minorEastAsia" w:eastAsiaTheme="minorEastAsia" w:cstheme="minorEastAsia"/>
          <w:color w:val="auto"/>
          <w:sz w:val="32"/>
          <w:szCs w:val="32"/>
        </w:rPr>
        <w:t>按</w:t>
      </w:r>
      <w:r>
        <w:rPr>
          <w:rFonts w:hint="eastAsia" w:asciiTheme="minorEastAsia" w:hAnsiTheme="minorEastAsia" w:eastAsiaTheme="minorEastAsia" w:cstheme="minorEastAsia"/>
          <w:bCs/>
          <w:iCs/>
          <w:color w:val="auto"/>
          <w:sz w:val="32"/>
          <w:szCs w:val="32"/>
        </w:rPr>
        <w:t>照《中华人民共和国地下水保护条例》</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《地下水污染源防渗技术指南（试行）》</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《地下水环境监测技术规范》（HJ164—2020）等要求，</w:t>
      </w:r>
      <w:r>
        <w:rPr>
          <w:rFonts w:hint="eastAsia" w:asciiTheme="minorEastAsia" w:hAnsiTheme="minorEastAsia" w:eastAsiaTheme="minorEastAsia" w:cstheme="minorEastAsia"/>
          <w:smallCaps w:val="0"/>
          <w:color w:val="auto"/>
          <w:spacing w:val="6"/>
          <w:sz w:val="32"/>
          <w:szCs w:val="32"/>
          <w:lang w:eastAsia="zh-CN"/>
        </w:rPr>
        <w:t>制定并落实地下水跟踪监测计划及检漏措施，规范设置地下水</w:t>
      </w:r>
      <w:r>
        <w:rPr>
          <w:rFonts w:hint="eastAsia" w:asciiTheme="minorEastAsia" w:hAnsiTheme="minorEastAsia" w:eastAsiaTheme="minorEastAsia" w:cstheme="minorEastAsia"/>
          <w:smallCaps w:val="0"/>
          <w:color w:val="auto"/>
          <w:spacing w:val="6"/>
          <w:sz w:val="32"/>
          <w:szCs w:val="32"/>
          <w:lang w:val="en-US" w:eastAsia="zh-CN"/>
        </w:rPr>
        <w:t>跟踪</w:t>
      </w:r>
      <w:r>
        <w:rPr>
          <w:rFonts w:hint="eastAsia" w:asciiTheme="minorEastAsia" w:hAnsiTheme="minorEastAsia" w:eastAsiaTheme="minorEastAsia" w:cstheme="minorEastAsia"/>
          <w:smallCaps w:val="0"/>
          <w:color w:val="auto"/>
          <w:spacing w:val="6"/>
          <w:sz w:val="32"/>
          <w:szCs w:val="32"/>
          <w:lang w:eastAsia="zh-CN"/>
        </w:rPr>
        <w:t>井进行跟踪监测，</w:t>
      </w:r>
      <w:r>
        <w:rPr>
          <w:rFonts w:hint="eastAsia" w:asciiTheme="minorEastAsia" w:hAnsiTheme="minorEastAsia" w:eastAsiaTheme="minorEastAsia" w:cstheme="minorEastAsia"/>
          <w:color w:val="auto"/>
          <w:sz w:val="32"/>
          <w:szCs w:val="32"/>
        </w:rPr>
        <w:t>根据监测情况及时完善相应的地下水保护和风险防范措施，保障地下水资源安全</w:t>
      </w:r>
      <w:r>
        <w:rPr>
          <w:rFonts w:hint="eastAsia" w:asciiTheme="minorEastAsia" w:hAnsiTheme="minorEastAsia" w:eastAsiaTheme="minorEastAsia" w:cstheme="minor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固体废物综合利用和妥善处置。</w:t>
      </w:r>
      <w:r>
        <w:rPr>
          <w:rFonts w:hint="eastAsia" w:asciiTheme="minorEastAsia" w:hAnsiTheme="minorEastAsia" w:eastAsiaTheme="minorEastAsia" w:cstheme="minorEastAsia"/>
          <w:sz w:val="32"/>
          <w:szCs w:val="32"/>
          <w:lang w:val="en-US"/>
        </w:rPr>
        <w:t>固体废物分类收集、贮存、运输和处置，</w:t>
      </w:r>
      <w:r>
        <w:rPr>
          <w:rFonts w:hint="eastAsia" w:asciiTheme="minorEastAsia" w:hAnsiTheme="minorEastAsia" w:eastAsiaTheme="minorEastAsia" w:cstheme="minorEastAsia"/>
          <w:sz w:val="32"/>
          <w:szCs w:val="32"/>
          <w:lang w:val="en-US" w:eastAsia="zh-CN"/>
        </w:rPr>
        <w:t>提高</w:t>
      </w:r>
      <w:r>
        <w:rPr>
          <w:rFonts w:hint="eastAsia" w:asciiTheme="minorEastAsia" w:hAnsiTheme="minorEastAsia" w:eastAsiaTheme="minorEastAsia" w:cstheme="minorEastAsia"/>
          <w:sz w:val="32"/>
          <w:szCs w:val="32"/>
          <w:lang w:val="en-US"/>
        </w:rPr>
        <w:t>综合利用</w:t>
      </w:r>
      <w:r>
        <w:rPr>
          <w:rFonts w:hint="eastAsia" w:asciiTheme="minorEastAsia" w:hAnsiTheme="minorEastAsia" w:eastAsiaTheme="minorEastAsia" w:cstheme="minorEastAsia"/>
          <w:sz w:val="32"/>
          <w:szCs w:val="32"/>
          <w:lang w:val="en-US" w:eastAsia="zh-CN"/>
        </w:rPr>
        <w:t>率，规范</w:t>
      </w:r>
      <w:r>
        <w:rPr>
          <w:rFonts w:hint="eastAsia" w:asciiTheme="minorEastAsia" w:hAnsiTheme="minorEastAsia" w:eastAsiaTheme="minorEastAsia" w:cstheme="minorEastAsia"/>
          <w:sz w:val="32"/>
          <w:szCs w:val="32"/>
          <w:lang w:val="en-US"/>
        </w:rPr>
        <w:t>固体废物处置台账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严格按国家危险废物管理的有关要求和规定对</w:t>
      </w:r>
      <w:r>
        <w:rPr>
          <w:rFonts w:hint="eastAsia" w:asciiTheme="minorEastAsia" w:hAnsiTheme="minorEastAsia" w:eastAsiaTheme="minorEastAsia" w:cstheme="minorEastAsia"/>
          <w:sz w:val="32"/>
          <w:szCs w:val="32"/>
          <w:lang w:val="en-US" w:eastAsia="zh-CN"/>
        </w:rPr>
        <w:t>废机油等</w:t>
      </w:r>
      <w:r>
        <w:rPr>
          <w:rFonts w:hint="eastAsia" w:asciiTheme="minorEastAsia" w:hAnsiTheme="minorEastAsia" w:eastAsiaTheme="minorEastAsia" w:cstheme="minorEastAsia"/>
          <w:sz w:val="32"/>
          <w:szCs w:val="32"/>
          <w:lang w:val="en-US"/>
        </w:rPr>
        <w:t>危险废物进行收集、暂存和管理，厂内转移应建立管理台账，做好记录，存档备查；危险废物暂存场所严格按照《危险废物贮存污染控制标准》（GB18597—20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lang w:val="en-US"/>
        </w:rPr>
        <w:t>）的要求进行建设和管理，产生的危险废物必须委托有资质的单位处置；</w:t>
      </w:r>
      <w:r>
        <w:rPr>
          <w:rFonts w:hint="eastAsia" w:asciiTheme="minorEastAsia" w:hAnsiTheme="minorEastAsia" w:eastAsiaTheme="minorEastAsia" w:cstheme="minorEastAsia"/>
          <w:sz w:val="32"/>
          <w:szCs w:val="32"/>
          <w:lang w:val="en-US" w:eastAsia="zh-CN"/>
        </w:rPr>
        <w:t>一般工业固体废物的贮存和处置须符合《一般工业固体废物贮存和填埋污染控制标准》（GB18599—2020）的要求。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项目产生的尾矿一旦无合法合规的处置途径，须立即停止生产。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峨山</w:t>
      </w:r>
      <w:r>
        <w:rPr>
          <w:rFonts w:hint="eastAsia" w:asciiTheme="minorEastAsia" w:hAnsiTheme="minorEastAsia" w:eastAsiaTheme="minorEastAsia" w:cstheme="minorEastAsia"/>
          <w:sz w:val="32"/>
          <w:szCs w:val="32"/>
          <w:lang w:val="en-US"/>
        </w:rPr>
        <w:t>分局备案</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加强应急演练，建立完善应急报告制度，落实应急物资和经费。</w:t>
      </w:r>
    </w:p>
    <w:p>
      <w:pPr>
        <w:keepNext w:val="0"/>
        <w:keepLines w:val="0"/>
        <w:pageBreakBefore w:val="0"/>
        <w:widowControl w:val="0"/>
        <w:kinsoku/>
        <w:wordWrap/>
        <w:overflowPunct/>
        <w:topLinePunct w:val="0"/>
        <w:autoSpaceDE/>
        <w:autoSpaceDN/>
        <w:bidi w:val="0"/>
        <w:spacing w:line="540" w:lineRule="exact"/>
        <w:ind w:firstLine="585"/>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按照有关规定建设规范化污染物排放口并设置标志牌。</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w:t>
      </w:r>
      <w:r>
        <w:rPr>
          <w:rFonts w:hint="eastAsia" w:asciiTheme="minorEastAsia" w:hAnsiTheme="minorEastAsia" w:eastAsiaTheme="minorEastAsia" w:cstheme="minorEastAsia"/>
          <w:smallCaps w:val="0"/>
          <w:color w:val="auto"/>
          <w:sz w:val="32"/>
          <w:szCs w:val="32"/>
        </w:rPr>
        <w:t>申请取得排污许可证，未取得排污许可证不得排放污染物</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项目运行应符合排污许可管理相关要求</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w:t>
      </w:r>
      <w:r>
        <w:rPr>
          <w:rFonts w:hint="eastAsia" w:asciiTheme="minorEastAsia" w:hAnsiTheme="minorEastAsia" w:eastAsiaTheme="minorEastAsia" w:cstheme="minorEastAsia"/>
          <w:b w:val="0"/>
          <w:bCs w:val="0"/>
          <w:smallCaps w:val="0"/>
          <w:color w:val="auto"/>
          <w:kern w:val="0"/>
          <w:sz w:val="32"/>
          <w:szCs w:val="32"/>
          <w:lang w:eastAsia="zh-CN"/>
        </w:rPr>
        <w:t>防范环境污染，</w:t>
      </w:r>
      <w:r>
        <w:rPr>
          <w:rFonts w:hint="eastAsia" w:asciiTheme="minorEastAsia" w:hAnsiTheme="minorEastAsia" w:eastAsiaTheme="minorEastAsia" w:cstheme="minorEastAsia"/>
          <w:b w:val="0"/>
          <w:bCs w:val="0"/>
          <w:smallCaps w:val="0"/>
          <w:color w:val="auto"/>
          <w:kern w:val="0"/>
          <w:sz w:val="32"/>
          <w:szCs w:val="32"/>
          <w:lang w:val="en-US" w:eastAsia="zh-CN"/>
        </w:rPr>
        <w:t>发现异常情况</w:t>
      </w:r>
      <w:r>
        <w:rPr>
          <w:rFonts w:hint="eastAsia" w:asciiTheme="minorEastAsia" w:hAnsiTheme="minorEastAsia" w:eastAsiaTheme="minorEastAsia" w:cstheme="minorEastAsia"/>
          <w:smallCaps w:val="0"/>
          <w:color w:val="auto"/>
          <w:sz w:val="32"/>
          <w:szCs w:val="32"/>
        </w:rPr>
        <w:t>须及时上报当地政府及相关部门并采取措施</w:t>
      </w:r>
      <w:r>
        <w:rPr>
          <w:rFonts w:hint="eastAsia" w:asciiTheme="minorEastAsia" w:hAnsiTheme="minorEastAsia" w:eastAsiaTheme="minorEastAsia" w:cstheme="minorEastAsia"/>
          <w:smallCaps w:val="0"/>
          <w:color w:val="auto"/>
          <w:sz w:val="32"/>
          <w:szCs w:val="32"/>
          <w:lang w:eastAsia="zh-CN"/>
        </w:rPr>
        <w:t>处理；</w:t>
      </w:r>
      <w:r>
        <w:rPr>
          <w:rFonts w:hint="eastAsia" w:asciiTheme="minorEastAsia" w:hAnsiTheme="minorEastAsia" w:eastAsiaTheme="minorEastAsia" w:cstheme="minorEastAsia"/>
          <w:sz w:val="32"/>
          <w:szCs w:val="32"/>
          <w:lang w:val="en-US"/>
        </w:rPr>
        <w:t>按照信息公开相关规定，主动向社会公开污染源监测等相关信息</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落实</w:t>
      </w:r>
      <w:r>
        <w:rPr>
          <w:rFonts w:hint="eastAsia" w:asciiTheme="minorEastAsia" w:hAnsiTheme="minorEastAsia" w:eastAsiaTheme="minorEastAsia" w:cstheme="minorEastAsia"/>
          <w:smallCaps w:val="0"/>
          <w:color w:val="auto"/>
          <w:sz w:val="32"/>
          <w:szCs w:val="32"/>
          <w:lang w:eastAsia="zh-CN"/>
        </w:rPr>
        <w:t>清洁生产要求。应将清洁生产纳入生产管理和环境管理中，以清洁生产要求指导生产的全过程，单位产品物耗、能耗、资源综合利用和污染物产生量等指标应达到清洁生产先进水平，定期实施清洁生产审核。</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》经批准后，如工程的性质、规模、工艺、地点或者防治污染、防止生态破坏的措施发生重大变动的，应当重新报批环境影响评价文件，否则不得实施建设</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自《报告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》批准之日起，如超过</w:t>
      </w:r>
      <w:r>
        <w:rPr>
          <w:rFonts w:hint="eastAsia" w:asciiTheme="minorEastAsia" w:hAnsiTheme="minorEastAsia" w:eastAsiaTheme="minorEastAsia" w:cstheme="minorEastAsia"/>
          <w:smallCaps w:val="0"/>
          <w:color w:val="auto"/>
          <w:sz w:val="32"/>
          <w:szCs w:val="32"/>
          <w:lang w:val="en-US" w:eastAsia="zh-CN"/>
        </w:rPr>
        <w:t>五</w:t>
      </w:r>
      <w:r>
        <w:rPr>
          <w:rFonts w:hint="eastAsia" w:asciiTheme="minorEastAsia" w:hAnsiTheme="minorEastAsia" w:eastAsiaTheme="minorEastAsia" w:cstheme="minorEastAsia"/>
          <w:smallCaps w:val="0"/>
          <w:color w:val="auto"/>
          <w:sz w:val="32"/>
          <w:szCs w:val="32"/>
        </w:rPr>
        <w:t>年项目方开工建设的，《报告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》应当报我</w:t>
      </w:r>
      <w:r>
        <w:rPr>
          <w:rFonts w:hint="eastAsia" w:asciiTheme="minorEastAsia" w:hAnsiTheme="minorEastAsia" w:eastAsiaTheme="minorEastAsia" w:cstheme="minorEastAsia"/>
          <w:smallCaps w:val="0"/>
          <w:color w:val="auto"/>
          <w:sz w:val="32"/>
          <w:szCs w:val="32"/>
          <w:lang w:eastAsia="zh-CN"/>
        </w:rPr>
        <w:t>局</w:t>
      </w:r>
      <w:r>
        <w:rPr>
          <w:rFonts w:hint="eastAsia" w:asciiTheme="minorEastAsia" w:hAnsiTheme="minorEastAsia" w:eastAsiaTheme="minorEastAsia" w:cstheme="minorEastAsia"/>
          <w:smallCaps w:val="0"/>
          <w:color w:val="auto"/>
          <w:sz w:val="32"/>
          <w:szCs w:val="32"/>
        </w:rPr>
        <w:t>重新审核</w:t>
      </w:r>
      <w:r>
        <w:rPr>
          <w:rFonts w:hint="eastAsia" w:asciiTheme="minorEastAsia" w:hAnsiTheme="minorEastAsia" w:eastAsiaTheme="minorEastAsia" w:cstheme="minorEastAsia"/>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mallCaps w:val="0"/>
          <w:color w:val="auto"/>
          <w:sz w:val="32"/>
          <w:szCs w:val="32"/>
          <w:lang w:eastAsia="zh-CN"/>
        </w:rPr>
        <w:t>六、</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制定并落实施工期和运营期生态环境跟踪监测方案，根据结果不断优化各项生态环境保护和污染防治措施</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峨山</w:t>
      </w:r>
      <w:r>
        <w:rPr>
          <w:rFonts w:hint="eastAsia" w:asciiTheme="minorEastAsia" w:hAnsiTheme="minorEastAsia" w:eastAsiaTheme="minorEastAsia" w:cstheme="minorEastAsia"/>
          <w:sz w:val="32"/>
          <w:szCs w:val="32"/>
          <w:lang w:val="en-US"/>
        </w:rPr>
        <w:t>分局要切实承担事中事后监管主要责任，履行属地监管职责，按照相关法律法规及《关于进一步完善建设项目环境保护“三同时”及竣工环境保护自主验收监管工作机制的意见》（环执法〔2021〕70号）要求，加强对该项目环境保护“三同时”及自主验收</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w:t>
      </w:r>
      <w:r>
        <w:rPr>
          <w:rFonts w:hint="default"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峨山</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，云南正德环境评估有限公司</w:t>
      </w:r>
      <w:r>
        <w:rPr>
          <w:rFonts w:hint="default"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云南云生环保工程有限公司</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16</w:t>
      </w:r>
      <w:bookmarkStart w:id="0" w:name="_GoBack"/>
      <w:bookmarkEnd w:id="0"/>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7"/>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E26E6"/>
    <w:multiLevelType w:val="singleLevel"/>
    <w:tmpl w:val="9D3E26E6"/>
    <w:lvl w:ilvl="0" w:tentative="0">
      <w:start w:val="2"/>
      <w:numFmt w:val="chineseCounting"/>
      <w:suff w:val="nothing"/>
      <w:lvlText w:val="%1、"/>
      <w:lvlJc w:val="left"/>
      <w:rPr>
        <w:rFonts w:hint="eastAsia"/>
      </w:rPr>
    </w:lvl>
  </w:abstractNum>
  <w:abstractNum w:abstractNumId="1">
    <w:nsid w:val="1E3C718A"/>
    <w:multiLevelType w:val="singleLevel"/>
    <w:tmpl w:val="1E3C718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22E6AD9"/>
    <w:rsid w:val="02C92423"/>
    <w:rsid w:val="02D359C2"/>
    <w:rsid w:val="03405326"/>
    <w:rsid w:val="039E6FA1"/>
    <w:rsid w:val="03DF7990"/>
    <w:rsid w:val="047A7F12"/>
    <w:rsid w:val="06214956"/>
    <w:rsid w:val="06D849E3"/>
    <w:rsid w:val="0719372C"/>
    <w:rsid w:val="075F1CAC"/>
    <w:rsid w:val="0765726C"/>
    <w:rsid w:val="07772732"/>
    <w:rsid w:val="07CE7264"/>
    <w:rsid w:val="08030AD7"/>
    <w:rsid w:val="085B58CB"/>
    <w:rsid w:val="09294E4C"/>
    <w:rsid w:val="0A955323"/>
    <w:rsid w:val="0C11428E"/>
    <w:rsid w:val="0C1D705A"/>
    <w:rsid w:val="0CD1482E"/>
    <w:rsid w:val="0CE82EB7"/>
    <w:rsid w:val="0D625FF1"/>
    <w:rsid w:val="0DF93715"/>
    <w:rsid w:val="0E100F06"/>
    <w:rsid w:val="0EE81C04"/>
    <w:rsid w:val="0F046CBD"/>
    <w:rsid w:val="0FE76F0B"/>
    <w:rsid w:val="10085FCB"/>
    <w:rsid w:val="10600A97"/>
    <w:rsid w:val="11851A07"/>
    <w:rsid w:val="11C660E2"/>
    <w:rsid w:val="11DC6270"/>
    <w:rsid w:val="11F27E31"/>
    <w:rsid w:val="12080F2A"/>
    <w:rsid w:val="121C3EF8"/>
    <w:rsid w:val="139A2D58"/>
    <w:rsid w:val="13DD3E12"/>
    <w:rsid w:val="14325F56"/>
    <w:rsid w:val="143A6D20"/>
    <w:rsid w:val="147D33EC"/>
    <w:rsid w:val="148A722E"/>
    <w:rsid w:val="14EE1E3B"/>
    <w:rsid w:val="14F53A51"/>
    <w:rsid w:val="15B44512"/>
    <w:rsid w:val="16297009"/>
    <w:rsid w:val="16A5370B"/>
    <w:rsid w:val="16AB54A3"/>
    <w:rsid w:val="16D33FA6"/>
    <w:rsid w:val="170E28AE"/>
    <w:rsid w:val="175B5421"/>
    <w:rsid w:val="17951DDA"/>
    <w:rsid w:val="184A130E"/>
    <w:rsid w:val="18CE063C"/>
    <w:rsid w:val="19C438F1"/>
    <w:rsid w:val="19D07CE3"/>
    <w:rsid w:val="1A3C7BBE"/>
    <w:rsid w:val="1A5F6E8E"/>
    <w:rsid w:val="1A8C320C"/>
    <w:rsid w:val="1B5961B8"/>
    <w:rsid w:val="1B607974"/>
    <w:rsid w:val="1CA47E56"/>
    <w:rsid w:val="1D22560D"/>
    <w:rsid w:val="1D36222A"/>
    <w:rsid w:val="1D484931"/>
    <w:rsid w:val="1D997C9C"/>
    <w:rsid w:val="1E8D2A07"/>
    <w:rsid w:val="1EE0592A"/>
    <w:rsid w:val="20875902"/>
    <w:rsid w:val="20AA77ED"/>
    <w:rsid w:val="21081CDE"/>
    <w:rsid w:val="213E26AF"/>
    <w:rsid w:val="221338AA"/>
    <w:rsid w:val="23AB1C92"/>
    <w:rsid w:val="24404051"/>
    <w:rsid w:val="25203CA3"/>
    <w:rsid w:val="252B1D4D"/>
    <w:rsid w:val="25397CAF"/>
    <w:rsid w:val="25B310C3"/>
    <w:rsid w:val="25B61F3B"/>
    <w:rsid w:val="25EC30C6"/>
    <w:rsid w:val="26E52AD8"/>
    <w:rsid w:val="26F33055"/>
    <w:rsid w:val="27081763"/>
    <w:rsid w:val="270A1F02"/>
    <w:rsid w:val="270B707E"/>
    <w:rsid w:val="272844C9"/>
    <w:rsid w:val="2750082C"/>
    <w:rsid w:val="27D902BE"/>
    <w:rsid w:val="27E028FD"/>
    <w:rsid w:val="27F45FB6"/>
    <w:rsid w:val="286E622A"/>
    <w:rsid w:val="28EE35BD"/>
    <w:rsid w:val="299138DF"/>
    <w:rsid w:val="29962265"/>
    <w:rsid w:val="29A70CCF"/>
    <w:rsid w:val="2AAF282F"/>
    <w:rsid w:val="2B1B38E0"/>
    <w:rsid w:val="2B5D1FBE"/>
    <w:rsid w:val="2B7C248E"/>
    <w:rsid w:val="2BA80578"/>
    <w:rsid w:val="2C4B3AF0"/>
    <w:rsid w:val="2CE31097"/>
    <w:rsid w:val="2D2A0DD4"/>
    <w:rsid w:val="2D45752B"/>
    <w:rsid w:val="2D9B5CF7"/>
    <w:rsid w:val="2DBD7D3C"/>
    <w:rsid w:val="2E8D30CF"/>
    <w:rsid w:val="2FAE1C18"/>
    <w:rsid w:val="30AB341D"/>
    <w:rsid w:val="30BA0CF3"/>
    <w:rsid w:val="30E34D34"/>
    <w:rsid w:val="3255700B"/>
    <w:rsid w:val="33364881"/>
    <w:rsid w:val="334A0CFF"/>
    <w:rsid w:val="341E1D9A"/>
    <w:rsid w:val="35692B73"/>
    <w:rsid w:val="363475D8"/>
    <w:rsid w:val="370D5223"/>
    <w:rsid w:val="38403B90"/>
    <w:rsid w:val="38AC02C2"/>
    <w:rsid w:val="38B41D0D"/>
    <w:rsid w:val="398C46FF"/>
    <w:rsid w:val="3A0F6778"/>
    <w:rsid w:val="3B056342"/>
    <w:rsid w:val="3BA00084"/>
    <w:rsid w:val="3C090BC1"/>
    <w:rsid w:val="3C7F7E1B"/>
    <w:rsid w:val="3EF1250A"/>
    <w:rsid w:val="3F155B26"/>
    <w:rsid w:val="3FC72548"/>
    <w:rsid w:val="401641A9"/>
    <w:rsid w:val="41332E43"/>
    <w:rsid w:val="416A0536"/>
    <w:rsid w:val="41B213B9"/>
    <w:rsid w:val="41D86F7B"/>
    <w:rsid w:val="41F1637D"/>
    <w:rsid w:val="423A11FD"/>
    <w:rsid w:val="42DB359E"/>
    <w:rsid w:val="43341062"/>
    <w:rsid w:val="43AE36B3"/>
    <w:rsid w:val="447F45D2"/>
    <w:rsid w:val="449823AC"/>
    <w:rsid w:val="44A14CE2"/>
    <w:rsid w:val="4580253E"/>
    <w:rsid w:val="4586478D"/>
    <w:rsid w:val="45A5300C"/>
    <w:rsid w:val="45B72F61"/>
    <w:rsid w:val="46396A00"/>
    <w:rsid w:val="46996B21"/>
    <w:rsid w:val="46D524F5"/>
    <w:rsid w:val="46D82F52"/>
    <w:rsid w:val="479C628F"/>
    <w:rsid w:val="481B4AAA"/>
    <w:rsid w:val="48683F6A"/>
    <w:rsid w:val="48E376BD"/>
    <w:rsid w:val="49600971"/>
    <w:rsid w:val="4A51456E"/>
    <w:rsid w:val="4A975BD2"/>
    <w:rsid w:val="4A9D76EF"/>
    <w:rsid w:val="4AAC3CC0"/>
    <w:rsid w:val="4AEF13B7"/>
    <w:rsid w:val="4B0E06C8"/>
    <w:rsid w:val="4C2226B4"/>
    <w:rsid w:val="4CA42B9B"/>
    <w:rsid w:val="4D83575F"/>
    <w:rsid w:val="4DD53083"/>
    <w:rsid w:val="4F6D787B"/>
    <w:rsid w:val="4FBF2EF4"/>
    <w:rsid w:val="4FC24B2F"/>
    <w:rsid w:val="501F6C42"/>
    <w:rsid w:val="51C9023B"/>
    <w:rsid w:val="52601BDC"/>
    <w:rsid w:val="52D2446B"/>
    <w:rsid w:val="534A1F20"/>
    <w:rsid w:val="54ED6695"/>
    <w:rsid w:val="54FD6EDC"/>
    <w:rsid w:val="55C01586"/>
    <w:rsid w:val="55C5056F"/>
    <w:rsid w:val="56685559"/>
    <w:rsid w:val="56BD2497"/>
    <w:rsid w:val="570502E5"/>
    <w:rsid w:val="591816AF"/>
    <w:rsid w:val="5A4822A0"/>
    <w:rsid w:val="5A7D0E49"/>
    <w:rsid w:val="5B0F5D9A"/>
    <w:rsid w:val="5B530E0D"/>
    <w:rsid w:val="5BBB79D4"/>
    <w:rsid w:val="5BEC4998"/>
    <w:rsid w:val="5C590380"/>
    <w:rsid w:val="5DDE53FF"/>
    <w:rsid w:val="5E04242A"/>
    <w:rsid w:val="5E3559BE"/>
    <w:rsid w:val="5E9B6186"/>
    <w:rsid w:val="5EE571AE"/>
    <w:rsid w:val="5F402FCF"/>
    <w:rsid w:val="5F4A3E48"/>
    <w:rsid w:val="5FA40E41"/>
    <w:rsid w:val="603B69DB"/>
    <w:rsid w:val="61F915CB"/>
    <w:rsid w:val="620D3AB9"/>
    <w:rsid w:val="62197AC8"/>
    <w:rsid w:val="63161C90"/>
    <w:rsid w:val="634E6311"/>
    <w:rsid w:val="63732C3E"/>
    <w:rsid w:val="63A5127C"/>
    <w:rsid w:val="641E4A0B"/>
    <w:rsid w:val="644F7208"/>
    <w:rsid w:val="65C33A84"/>
    <w:rsid w:val="65D43D57"/>
    <w:rsid w:val="661C059B"/>
    <w:rsid w:val="664C74D8"/>
    <w:rsid w:val="66F6704A"/>
    <w:rsid w:val="670F1B12"/>
    <w:rsid w:val="6783156C"/>
    <w:rsid w:val="67E051FD"/>
    <w:rsid w:val="67E67E6E"/>
    <w:rsid w:val="686F6F92"/>
    <w:rsid w:val="68912D0B"/>
    <w:rsid w:val="69126A56"/>
    <w:rsid w:val="69624277"/>
    <w:rsid w:val="69A77B6D"/>
    <w:rsid w:val="6A065065"/>
    <w:rsid w:val="6A970CFF"/>
    <w:rsid w:val="6A992349"/>
    <w:rsid w:val="6B24315D"/>
    <w:rsid w:val="6B57133D"/>
    <w:rsid w:val="6C196406"/>
    <w:rsid w:val="6CC816B1"/>
    <w:rsid w:val="6D212DA4"/>
    <w:rsid w:val="6D861288"/>
    <w:rsid w:val="6DC4470E"/>
    <w:rsid w:val="6E1857C7"/>
    <w:rsid w:val="6E582005"/>
    <w:rsid w:val="6E5C5AC9"/>
    <w:rsid w:val="6F4C5C4D"/>
    <w:rsid w:val="709D12FB"/>
    <w:rsid w:val="711D330E"/>
    <w:rsid w:val="71B51BA1"/>
    <w:rsid w:val="72814495"/>
    <w:rsid w:val="72B73CFC"/>
    <w:rsid w:val="737547B1"/>
    <w:rsid w:val="73A33523"/>
    <w:rsid w:val="7417602D"/>
    <w:rsid w:val="757753B7"/>
    <w:rsid w:val="76606981"/>
    <w:rsid w:val="76862181"/>
    <w:rsid w:val="76D91E95"/>
    <w:rsid w:val="76EB5318"/>
    <w:rsid w:val="7773408B"/>
    <w:rsid w:val="783F1C54"/>
    <w:rsid w:val="789718A7"/>
    <w:rsid w:val="7A2E13A1"/>
    <w:rsid w:val="7AA60FD4"/>
    <w:rsid w:val="7AC12DF7"/>
    <w:rsid w:val="7ADA625F"/>
    <w:rsid w:val="7B7E0F63"/>
    <w:rsid w:val="7CA3021F"/>
    <w:rsid w:val="7CCE20D6"/>
    <w:rsid w:val="7D2257CD"/>
    <w:rsid w:val="7D3E0B68"/>
    <w:rsid w:val="7E8004BE"/>
    <w:rsid w:val="7F0D259B"/>
    <w:rsid w:val="7FCB2CDB"/>
    <w:rsid w:val="7FEB01D3"/>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5">
    <w:name w:val="Body Text"/>
    <w:basedOn w:val="1"/>
    <w:next w:val="1"/>
    <w:qFormat/>
    <w:uiPriority w:val="0"/>
    <w:pPr>
      <w:spacing w:after="12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next w:val="1"/>
    <w:qFormat/>
    <w:uiPriority w:val="0"/>
    <w:pPr>
      <w:widowControl/>
      <w:ind w:firstLine="420" w:firstLineChars="100"/>
      <w:jc w:val="left"/>
    </w:pPr>
    <w:rPr>
      <w:rFonts w:ascii="Calibri" w:hAnsi="Calibri" w:cs="宋体"/>
      <w:kern w:val="0"/>
    </w:rPr>
  </w:style>
  <w:style w:type="paragraph" w:styleId="11">
    <w:name w:val="Body Text First Indent 2"/>
    <w:basedOn w:val="1"/>
    <w:next w:val="10"/>
    <w:qFormat/>
    <w:uiPriority w:val="0"/>
    <w:pPr>
      <w:ind w:firstLine="420" w:firstLineChars="200"/>
    </w:pPr>
  </w:style>
  <w:style w:type="character" w:styleId="14">
    <w:name w:val="page number"/>
    <w:basedOn w:val="13"/>
    <w:qFormat/>
    <w:uiPriority w:val="0"/>
  </w:style>
  <w:style w:type="paragraph" w:customStyle="1" w:styleId="15">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6">
    <w:name w:val="纯文本1"/>
    <w:basedOn w:val="1"/>
    <w:qFormat/>
    <w:uiPriority w:val="0"/>
    <w:rPr>
      <w:rFonts w:ascii="宋体" w:hAnsi="Courier New"/>
    </w:rPr>
  </w:style>
  <w:style w:type="paragraph" w:customStyle="1" w:styleId="17">
    <w:name w:val="Default"/>
    <w:basedOn w:val="16"/>
    <w:next w:val="1"/>
    <w:unhideWhenUsed/>
    <w:qFormat/>
    <w:uiPriority w:val="0"/>
    <w:pPr>
      <w:autoSpaceDE w:val="0"/>
      <w:autoSpaceDN w:val="0"/>
    </w:pPr>
    <w:rPr>
      <w:rFonts w:hAnsi="宋体"/>
      <w:color w:val="000000"/>
    </w:rPr>
  </w:style>
  <w:style w:type="paragraph" w:customStyle="1" w:styleId="18">
    <w:name w:val="Plain Text1"/>
    <w:basedOn w:val="1"/>
    <w:qFormat/>
    <w:uiPriority w:val="0"/>
    <w:rPr>
      <w:rFonts w:ascii="宋体" w:hAnsi="Courier New"/>
    </w:rPr>
  </w:style>
  <w:style w:type="paragraph" w:customStyle="1" w:styleId="19">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0</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2022-08-03T14:52:00Z</cp:lastPrinted>
  <dcterms:modified xsi:type="dcterms:W3CDTF">2023-11-23T08:08:21Z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3A7152BE27BF464794995EB8230D0682</vt:lpwstr>
  </property>
</Properties>
</file>