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玉</w:t>
      </w:r>
      <w:r>
        <w:rPr>
          <w:rFonts w:hint="default" w:ascii="Times New Roman" w:hAnsi="Times New Roman" w:eastAsia="方正仿宋_GBK" w:cs="Times New Roman"/>
          <w:sz w:val="32"/>
        </w:rPr>
        <w:t>环审〔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202</w:t>
      </w:r>
      <w:r>
        <w:rPr>
          <w:rFonts w:hint="default" w:eastAsia="方正仿宋_GBK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lang w:val="en-US" w:eastAsia="zh-CN"/>
        </w:rPr>
        <w:t>-</w:t>
      </w:r>
      <w:r>
        <w:rPr>
          <w:rFonts w:hint="default" w:eastAsia="方正仿宋_GBK" w:cs="Times New Roman"/>
          <w:sz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default" w:ascii="Times New Roman" w:hAnsi="Times New Roman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Cs/>
          <w:sz w:val="44"/>
          <w:szCs w:val="44"/>
          <w:lang w:eastAsia="zh-CN"/>
        </w:rPr>
        <w:t>玉溪市生态环境局关于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红塔区牛角基砂石料厂年产15万吨人工砂石料及5万吨精铁项目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Cs/>
          <w:sz w:val="44"/>
          <w:szCs w:val="44"/>
          <w:lang w:val="zh-CN" w:eastAsia="zh-CN"/>
        </w:rPr>
        <w:t>环境影响报告书的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</w:rPr>
        <w:t>红塔区牛角基砂石料厂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申请报批的《</w:t>
      </w:r>
      <w:r>
        <w:rPr>
          <w:rFonts w:hint="default" w:ascii="Times New Roman" w:hAnsi="Times New Roman" w:cs="Times New Roman"/>
          <w:sz w:val="32"/>
          <w:szCs w:val="32"/>
        </w:rPr>
        <w:t>年产15万吨人工砂石料及5万吨精铁项目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环境影响报告书》（以下简称《报告书》）收悉。经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研究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一、项目基本情况</w:t>
      </w:r>
    </w:p>
    <w:p>
      <w:pPr>
        <w:adjustRightInd w:val="0"/>
        <w:snapToGrid w:val="0"/>
        <w:spacing w:line="60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该项目位于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红塔区洛河乡双龙村委会</w:t>
      </w:r>
      <w:r>
        <w:rPr>
          <w:rFonts w:hint="eastAsia" w:asciiTheme="minorEastAsia" w:hAnsiTheme="minorEastAsia" w:eastAsiaTheme="minorEastAsia" w:cstheme="minorEastAsia"/>
          <w:bCs/>
          <w:iCs/>
          <w:sz w:val="32"/>
          <w:szCs w:val="32"/>
        </w:rPr>
        <w:t>二组上厂村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，项目代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码：2101-530402-04-01-987052。项目为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租用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小铁山铁矿部分场地进行建设，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投资500万元（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其中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环保投资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170.4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万元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），建设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年产15万吨人工砂石料及5万吨铁精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粉生产线，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主要建设内容为原料堆场、铁矿石破碎筛分及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32"/>
          <w:szCs w:val="32"/>
        </w:rPr>
        <w:t>磁选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车间、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精矿堆场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人工砂堆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场、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洗矿废水处理及泥沙脱水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工段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、办公生活用房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及相应的公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辅设施等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。该项目不设置尾矿库，选矿过程中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产生的废石全部作为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人工砂石料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出售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目前，该项目已基本建成，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其环境违法行为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已由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玉溪市生态环境局红塔分局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依法查处。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在全面落实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报告书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》和本批复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提出的各项生态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环境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保护措施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，项目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产生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的不利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生态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环境影响可以得到减缓和控制，我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局原则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同意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报告书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》评价结论和拟采取的生态环境保护措施。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二、项目建设和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生产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过程中应重点做好的工作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加强施工期环境管理，严格落实施工期各项环保措施。施工废水沉淀处理后循环使用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施工弃渣及时清运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，散装物料密闭运输，施工场地和运输道路须采取洒水抑尘等措施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防止扬尘污染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）进一步规范设置厂区“雨污分流”、“清污分流”系统。严格落实各项废水收集、处理和综合利用措施，设置足够规模和容积的污水收集、处理设施，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确保满足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项目生产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废水处理、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回用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的要求；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规范设置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选厂车间、原矿、精矿堆场及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人工砂堆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截排水系统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和回水设施；产生的选矿废水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经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m</w:t>
      </w:r>
      <w:r>
        <w:rPr>
          <w:rFonts w:hint="eastAsia" w:asciiTheme="minorEastAsia" w:hAnsiTheme="minorEastAsia" w:eastAsiaTheme="minorEastAsia" w:cstheme="minorEastAsia"/>
          <w:sz w:val="32"/>
          <w:szCs w:val="32"/>
          <w:vertAlign w:val="superscript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/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h的生产废水处理系统处理后，全部回用于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选厂生产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，严禁外排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产生的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生活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污水经自建的生活污水处理站处理达到《城市污水再生利用城市杂用水水质》（GB/T18920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—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2020）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相应标准限值后，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全部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回用于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厂区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绿化和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道路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洒水降尘，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严禁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外排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厂区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须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设置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bidi="en-US"/>
        </w:rPr>
        <w:t>雨水沟及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不低于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150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立方米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初期雨水收集池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初期雨水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经收集后回用于生产，不得外排，并设置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1个容积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不低于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810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立方米的事故水池（正常情况下必须处于空置状态）。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）加强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生产过程中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废气污染防治，确保大气污染物达标排放。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原矿堆场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人工砂石料</w:t>
      </w:r>
      <w:r>
        <w:rPr>
          <w:rFonts w:hint="eastAsia" w:cs="Times New Roman"/>
          <w:sz w:val="32"/>
          <w:szCs w:val="32"/>
          <w:lang w:eastAsia="zh-CN"/>
        </w:rPr>
        <w:t>堆场的地面进行硬化、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设置顶棚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三面围挡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喷淋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设施，对精矿堆场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设置顶棚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三面围挡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，进</w:t>
      </w:r>
      <w:r>
        <w:rPr>
          <w:rFonts w:hint="eastAsia" w:asciiTheme="minorEastAsia" w:hAnsiTheme="minorEastAsia" w:eastAsiaTheme="minorEastAsia" w:cstheme="minorEastAsia"/>
          <w:kern w:val="24"/>
          <w:sz w:val="32"/>
          <w:szCs w:val="32"/>
        </w:rPr>
        <w:t>料口</w:t>
      </w:r>
      <w:r>
        <w:rPr>
          <w:rFonts w:hint="eastAsia" w:asciiTheme="minorEastAsia" w:hAnsiTheme="minorEastAsia" w:eastAsiaTheme="minorEastAsia" w:cstheme="minorEastAsia"/>
          <w:kern w:val="24"/>
          <w:sz w:val="32"/>
          <w:szCs w:val="32"/>
          <w:lang w:eastAsia="zh-CN"/>
        </w:rPr>
        <w:t>设置在半封闭生产车间内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，并</w:t>
      </w:r>
      <w:r>
        <w:rPr>
          <w:rFonts w:hint="eastAsia" w:asciiTheme="minorEastAsia" w:hAnsiTheme="minorEastAsia" w:eastAsiaTheme="minorEastAsia" w:cstheme="minorEastAsia"/>
          <w:kern w:val="24"/>
          <w:sz w:val="32"/>
          <w:szCs w:val="32"/>
        </w:rPr>
        <w:t>设置喷淋装置</w:t>
      </w:r>
      <w:r>
        <w:rPr>
          <w:rFonts w:hint="eastAsia" w:asciiTheme="minorEastAsia" w:hAnsiTheme="minorEastAsia" w:eastAsiaTheme="minorEastAsia" w:cstheme="minorEastAsia"/>
          <w:kern w:val="24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对物料输送廊道进行封闭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，加强厂区绿化，对厂区道路、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地面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进行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硬化处理，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采取洒水抑尘措施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减少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厂区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无组织粉尘排放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，确保项目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粉尘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无组织排放浓度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满足《铁矿采选工业污染物排放标准》（GB28661—2012）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规定的标准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加强运营期噪声污染防治。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选用低噪声设备，合理布置高噪声设备，通过采取减振、消声、隔声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、加强绿化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等措施，确保项目厂界噪声达到《工业企业厂界环境噪声排放标准》（GB12348—2008）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（五）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落实源头控制和分区防渗，严格按照《报告书》提出的分区防渗措施和要求，对项目各重点防渗区、一般防渗区和简单防渗区进行防渗处理，防止地下水污染，防渗工程施工须在监理部门的监理下进行并形成监理报告，防渗工程结束自行组织验收并建立健全相关工作台账记录，存档备查；规范设置地下水监测井，加强周边地下水环境的跟踪监测，根据监测情况制定、完善相应的污染防治措施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 xml:space="preserve">避免对周边水环境造成污染。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（六）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加强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运营期固体废物污染防治。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固体废物分类收集、贮存、运输和处置，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提高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综合利用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率，规范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固体废物处置台账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严格按国家危险废物管理的有关要求和规定对危险废物进行收集、暂存和管理，厂内转移应建立管理台账，做好记录，存档备查；危险废物暂存场所严格按照《危险废物贮存污染控制标准》（GB18597—2001）的要求进行建设和管理，产生的危险废物必须委托有资质的单位处置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一般工业固体废物的贮存和处置须符合《一般工业固体废物贮存和填埋污染控制标准》（GB18599—2020）的要求。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）加强环境管理，严格落实环境风险防范措施。根据《关于印发〈突发环境事件应急预案管理暂行办法〉的通知》（环发〔2015〕4号）要求，制定环境风险防范应急预案并报玉溪市生态环境局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红塔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分局备案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加强应急演练，建立完善应急报告制度，落实应急物资和经费。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）切实做好环保设施的日常维护和管理，落实环境风险防范措施，确保污染物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长期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稳定达标排放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杜绝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事故性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排放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三、按照《排污许可管理条例》规定，及时申请办理排污许可证；按照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排污许可证规定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的环境监测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以及相关标准和技术规范要求，制定自行监测方案，并认真组织实施，发现异常情况报告当地政府及相关部门并采取有效措施；同时，按照信息公开相关规定，主动向社会公开污染源监测等相关信息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、进一步加强管理，提高清洁生产水平。该项目环境影响报告书经批准后，若发生重大变动，须另行开展环境影响评价并重新报批。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严格执行环境保护设施与主体工程同时设计、同时施工、同时投入使用的环保“三同时”制度；</w:t>
      </w:r>
      <w:r>
        <w:rPr>
          <w:rFonts w:hint="eastAsia" w:asciiTheme="minorEastAsia" w:hAnsiTheme="minorEastAsia" w:eastAsiaTheme="minorEastAsia" w:cstheme="minorEastAsia"/>
          <w:smallCaps w:val="0"/>
          <w:color w:val="auto"/>
          <w:sz w:val="32"/>
          <w:szCs w:val="32"/>
        </w:rPr>
        <w:t>项目正式投运前，应当按照规定的标准和程序，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自行组织开展竣工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环境保护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验收，经验收合格后方可正式投入生产。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玉溪市生态环境保护综合行政执法支队、玉溪市生态环境局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红塔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分局要切实承担事中事后监管主要责任，履行属地监管职责，按照相关法律法规及《关于进一步完善建设项目环境保护“三同时”及竣工环境保护自主验收监管工作机制的意见》（环执法〔2021〕70号）要求，加强对该项目环境保护“三同时”及自主验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6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1239" w:leftChars="133" w:hanging="960" w:hangingChars="3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65pt;height:0pt;width:441pt;z-index:251663360;mso-width-relative:page;mso-height-relative:page;" filled="f" stroked="t" coordsize="21600,21600" o:gfxdata="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GV+YdEAAAAEAQAA&#10;DwAAAAAAAAABACAAAAAiAAAAZHJzL2Rvd25yZXYueG1sUEsBAhQAFAAAAAgAh07iQN+Ak7jnAQAA&#10;twMAAA4AAAAAAAAAAQAgAAAAIAEAAGRycy9lMm9Eb2MueG1sUEsFBgAAAAAGAAYAWQEAAHk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抄送：玉溪市生态环境保护综合行政执法支队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玉溪市生态环境局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红塔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分局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，云南正德环境评估有限公司，昆明鲁蓝环保科技有限公司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320" w:firstLineChars="1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363220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8.6pt;height:0pt;width:441pt;z-index:251662336;mso-width-relative:page;mso-height-relative:page;" filled="f" stroked="t" coordsize="21600,21600" o:gfxdata="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vQthH1AAAAAcBAAAPAAAAAAAAAAEAIAAAACIAAABk&#10;cnMvZG93bnJldi54bWxQSwECFAAUAAAACACHTuJAu2Ft7NEBAACKAwAADgAAAAAAAAABACAAAAAj&#10;AQAAZHJzL2Uyb0RvYy54bWxQSwUGAAAAAAYABgBZAQAAZg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15pt;height:0pt;width:441pt;z-index:251661312;mso-width-relative:page;mso-height-relative:page;" filled="f" stroked="t" coordsize="21600,21600" o:gfxdata="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KB4r90wAAAAQBAAAPAAAAAAAAAAEAIAAAACIAAABk&#10;cnMvZG93bnJldi54bWxQSwECFAAUAAAACACHTuJATtzBLtIBAACKAwAADgAAAAAAAAABACAAAAAi&#10;AQAAZHJzL2Uyb0RvYy54bWxQSwUGAAAAAAYABgBZAQAAZg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玉溪市生态环境局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日印发</w:t>
      </w:r>
    </w:p>
    <w:sectPr>
      <w:footerReference r:id="rId3" w:type="default"/>
      <w:footerReference r:id="rId4" w:type="even"/>
      <w:pgSz w:w="11906" w:h="16838"/>
      <w:pgMar w:top="2041" w:right="1474" w:bottom="1304" w:left="1587" w:header="1361" w:footer="1191" w:gutter="0"/>
      <w:pgNumType w:fmt="decimal"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1376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37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1.95pt;mso-position-horizontal:outside;mso-position-horizontal-relative:margin;z-index:251659264;mso-width-relative:page;mso-height-relative:page;" filled="f" stroked="f" coordsize="21600,21600" o:gfxdata="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g6vttQAAAAFAQAA&#10;DwAAAAAAAAABACAAAAAiAAAAZHJzL2Rvd25yZXYueG1sUEsBAhQAFAAAAAgAh07iQPQJsPYdAgAA&#10;FAQAAA4AAAAAAAAAAQAgAAAAI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37260" cy="26416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726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pt;width:73.8pt;mso-position-horizontal:outside;mso-position-horizontal-relative:margin;z-index:251660288;mso-width-relative:page;mso-height-relative:page;" filled="f" stroked="f" coordsize="21600,21600" o:gfxdata="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WOtNf1AAAAAQBAAAPAAAA&#10;AAAAAAEAIAAAACIAAABkcnMvZG93bnJldi54bWxQSwECFAAUAAAACACHTuJAYUGcUxkCAAATBAAA&#10;DgAAAAAAAAABACAAAAAj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mUwMmNlOWYzNTEwNGU1YjRjM2E3OThkOTIxOTcifQ=="/>
  </w:docVars>
  <w:rsids>
    <w:rsidRoot w:val="2AAF282F"/>
    <w:rsid w:val="0005249D"/>
    <w:rsid w:val="00251335"/>
    <w:rsid w:val="002E39CB"/>
    <w:rsid w:val="00354601"/>
    <w:rsid w:val="00621CDB"/>
    <w:rsid w:val="007216D3"/>
    <w:rsid w:val="009E4FAC"/>
    <w:rsid w:val="00DE2824"/>
    <w:rsid w:val="00E32A7B"/>
    <w:rsid w:val="00E779F3"/>
    <w:rsid w:val="00F138BA"/>
    <w:rsid w:val="017B43B2"/>
    <w:rsid w:val="022E6AD9"/>
    <w:rsid w:val="02C92423"/>
    <w:rsid w:val="02D359C2"/>
    <w:rsid w:val="03405326"/>
    <w:rsid w:val="039E6FA1"/>
    <w:rsid w:val="03DF7990"/>
    <w:rsid w:val="047A7F12"/>
    <w:rsid w:val="06214956"/>
    <w:rsid w:val="06D849E3"/>
    <w:rsid w:val="075F1CAC"/>
    <w:rsid w:val="07CE7264"/>
    <w:rsid w:val="085B58CB"/>
    <w:rsid w:val="09294E4C"/>
    <w:rsid w:val="097C7DED"/>
    <w:rsid w:val="0A955323"/>
    <w:rsid w:val="0C11428E"/>
    <w:rsid w:val="0C1D705A"/>
    <w:rsid w:val="0CD1482E"/>
    <w:rsid w:val="0CE82EB7"/>
    <w:rsid w:val="0D625FF1"/>
    <w:rsid w:val="0DF93715"/>
    <w:rsid w:val="0E100F06"/>
    <w:rsid w:val="0EE81C04"/>
    <w:rsid w:val="0F046CBD"/>
    <w:rsid w:val="0FE76F0B"/>
    <w:rsid w:val="10085FCB"/>
    <w:rsid w:val="10600A97"/>
    <w:rsid w:val="11851A07"/>
    <w:rsid w:val="11C660E2"/>
    <w:rsid w:val="11DC6270"/>
    <w:rsid w:val="12080F2A"/>
    <w:rsid w:val="121C3EF8"/>
    <w:rsid w:val="139A2D58"/>
    <w:rsid w:val="13DD3E12"/>
    <w:rsid w:val="14325F56"/>
    <w:rsid w:val="143A6D20"/>
    <w:rsid w:val="147D33EC"/>
    <w:rsid w:val="14F53A51"/>
    <w:rsid w:val="15B44512"/>
    <w:rsid w:val="16297009"/>
    <w:rsid w:val="16D33FA6"/>
    <w:rsid w:val="175B5421"/>
    <w:rsid w:val="17951DDA"/>
    <w:rsid w:val="184A130E"/>
    <w:rsid w:val="18CE063C"/>
    <w:rsid w:val="19C438F1"/>
    <w:rsid w:val="19D07CE3"/>
    <w:rsid w:val="1A3C7BBE"/>
    <w:rsid w:val="1A5F6E8E"/>
    <w:rsid w:val="1A8C320C"/>
    <w:rsid w:val="1B5961B8"/>
    <w:rsid w:val="1D22560D"/>
    <w:rsid w:val="1D36222A"/>
    <w:rsid w:val="1E8D2A07"/>
    <w:rsid w:val="1ED324CF"/>
    <w:rsid w:val="1EE0592A"/>
    <w:rsid w:val="20875902"/>
    <w:rsid w:val="20AA77ED"/>
    <w:rsid w:val="21081CDE"/>
    <w:rsid w:val="221338AA"/>
    <w:rsid w:val="24404051"/>
    <w:rsid w:val="252B1D4D"/>
    <w:rsid w:val="25B310C3"/>
    <w:rsid w:val="25B61F3B"/>
    <w:rsid w:val="25EC30C6"/>
    <w:rsid w:val="26E52AD8"/>
    <w:rsid w:val="26F33055"/>
    <w:rsid w:val="27081763"/>
    <w:rsid w:val="270A1F02"/>
    <w:rsid w:val="272844C9"/>
    <w:rsid w:val="2750082C"/>
    <w:rsid w:val="27D902BE"/>
    <w:rsid w:val="27E028FD"/>
    <w:rsid w:val="286E622A"/>
    <w:rsid w:val="28EE35BD"/>
    <w:rsid w:val="29A70CCF"/>
    <w:rsid w:val="2AAF282F"/>
    <w:rsid w:val="2B1B38E0"/>
    <w:rsid w:val="2B5D1FBE"/>
    <w:rsid w:val="2B7C248E"/>
    <w:rsid w:val="2BA80578"/>
    <w:rsid w:val="2C4B3AF0"/>
    <w:rsid w:val="2CE31097"/>
    <w:rsid w:val="2D2A0DD4"/>
    <w:rsid w:val="2D45752B"/>
    <w:rsid w:val="2D9B5CF7"/>
    <w:rsid w:val="2DBD7D3C"/>
    <w:rsid w:val="2E8D30CF"/>
    <w:rsid w:val="2FAE1C18"/>
    <w:rsid w:val="30AB341D"/>
    <w:rsid w:val="30BA0CF3"/>
    <w:rsid w:val="30E34D34"/>
    <w:rsid w:val="33364881"/>
    <w:rsid w:val="334A0CFF"/>
    <w:rsid w:val="341E1D9A"/>
    <w:rsid w:val="35692B73"/>
    <w:rsid w:val="363475D8"/>
    <w:rsid w:val="370D5223"/>
    <w:rsid w:val="38403B90"/>
    <w:rsid w:val="38AC02C2"/>
    <w:rsid w:val="38B41D0D"/>
    <w:rsid w:val="3A0F6778"/>
    <w:rsid w:val="3B056342"/>
    <w:rsid w:val="3BA00084"/>
    <w:rsid w:val="3C7F7E1B"/>
    <w:rsid w:val="3D7A0803"/>
    <w:rsid w:val="3E340362"/>
    <w:rsid w:val="3EF1250A"/>
    <w:rsid w:val="3F155B26"/>
    <w:rsid w:val="401641A9"/>
    <w:rsid w:val="41332E43"/>
    <w:rsid w:val="416A0536"/>
    <w:rsid w:val="41B213B9"/>
    <w:rsid w:val="41D86F7B"/>
    <w:rsid w:val="41F1637D"/>
    <w:rsid w:val="423A11FD"/>
    <w:rsid w:val="43341062"/>
    <w:rsid w:val="43AE36B3"/>
    <w:rsid w:val="447F45D2"/>
    <w:rsid w:val="449823AC"/>
    <w:rsid w:val="44A14CE2"/>
    <w:rsid w:val="4580253E"/>
    <w:rsid w:val="4586478D"/>
    <w:rsid w:val="45A5300C"/>
    <w:rsid w:val="45B72F61"/>
    <w:rsid w:val="46396A00"/>
    <w:rsid w:val="46D524F5"/>
    <w:rsid w:val="46D82F52"/>
    <w:rsid w:val="47E65BE5"/>
    <w:rsid w:val="481B4AAA"/>
    <w:rsid w:val="48E376BD"/>
    <w:rsid w:val="49600971"/>
    <w:rsid w:val="4A51456E"/>
    <w:rsid w:val="4A975BD2"/>
    <w:rsid w:val="4A9D76EF"/>
    <w:rsid w:val="4AAC3CC0"/>
    <w:rsid w:val="4AEF13B7"/>
    <w:rsid w:val="4B0E06C8"/>
    <w:rsid w:val="4C2226B4"/>
    <w:rsid w:val="4D83575F"/>
    <w:rsid w:val="4DD53083"/>
    <w:rsid w:val="4FBF2EF4"/>
    <w:rsid w:val="4FC24B2F"/>
    <w:rsid w:val="501F6C42"/>
    <w:rsid w:val="51C9023B"/>
    <w:rsid w:val="52601BDC"/>
    <w:rsid w:val="52D2446B"/>
    <w:rsid w:val="534A1F20"/>
    <w:rsid w:val="54ED6695"/>
    <w:rsid w:val="54FD6EDC"/>
    <w:rsid w:val="55C01586"/>
    <w:rsid w:val="55C5056F"/>
    <w:rsid w:val="56685559"/>
    <w:rsid w:val="56BD2497"/>
    <w:rsid w:val="570502E5"/>
    <w:rsid w:val="58101306"/>
    <w:rsid w:val="591816AF"/>
    <w:rsid w:val="5A4822A0"/>
    <w:rsid w:val="5A7D0E49"/>
    <w:rsid w:val="5B0F5D9A"/>
    <w:rsid w:val="5B530E0D"/>
    <w:rsid w:val="5BBB79D4"/>
    <w:rsid w:val="5BEC4998"/>
    <w:rsid w:val="5C590380"/>
    <w:rsid w:val="5E04242A"/>
    <w:rsid w:val="5E9B6186"/>
    <w:rsid w:val="5EE571AE"/>
    <w:rsid w:val="5F402FCF"/>
    <w:rsid w:val="5F4A3E48"/>
    <w:rsid w:val="5FA40E41"/>
    <w:rsid w:val="603B69DB"/>
    <w:rsid w:val="61F915CB"/>
    <w:rsid w:val="620D3AB9"/>
    <w:rsid w:val="62197AC8"/>
    <w:rsid w:val="63161C90"/>
    <w:rsid w:val="63732C3E"/>
    <w:rsid w:val="644F7208"/>
    <w:rsid w:val="65C33A84"/>
    <w:rsid w:val="65D43D57"/>
    <w:rsid w:val="661C059B"/>
    <w:rsid w:val="664C74D8"/>
    <w:rsid w:val="66F6704A"/>
    <w:rsid w:val="670F1B12"/>
    <w:rsid w:val="6783156C"/>
    <w:rsid w:val="67E051FD"/>
    <w:rsid w:val="67E67E6E"/>
    <w:rsid w:val="69126A56"/>
    <w:rsid w:val="69624277"/>
    <w:rsid w:val="6A065065"/>
    <w:rsid w:val="6A970CFF"/>
    <w:rsid w:val="6B24315D"/>
    <w:rsid w:val="6B57133D"/>
    <w:rsid w:val="6C196406"/>
    <w:rsid w:val="6CC816B1"/>
    <w:rsid w:val="6DC4470E"/>
    <w:rsid w:val="6E582005"/>
    <w:rsid w:val="6F4C5C4D"/>
    <w:rsid w:val="709D12FB"/>
    <w:rsid w:val="71B51BA1"/>
    <w:rsid w:val="72814495"/>
    <w:rsid w:val="72B73CFC"/>
    <w:rsid w:val="737547B1"/>
    <w:rsid w:val="73A33523"/>
    <w:rsid w:val="7417602D"/>
    <w:rsid w:val="757753B7"/>
    <w:rsid w:val="76862181"/>
    <w:rsid w:val="76D91E95"/>
    <w:rsid w:val="76EB5318"/>
    <w:rsid w:val="7773408B"/>
    <w:rsid w:val="783F1C54"/>
    <w:rsid w:val="789718A7"/>
    <w:rsid w:val="7A2E13A1"/>
    <w:rsid w:val="7AA60FD4"/>
    <w:rsid w:val="7AC12DF7"/>
    <w:rsid w:val="7ADA625F"/>
    <w:rsid w:val="7B7E0F63"/>
    <w:rsid w:val="7CA3021F"/>
    <w:rsid w:val="7CCE20D6"/>
    <w:rsid w:val="7D2257CD"/>
    <w:rsid w:val="7E8004BE"/>
    <w:rsid w:val="7F0D259B"/>
    <w:rsid w:val="7F1D227B"/>
    <w:rsid w:val="7FCB2CDB"/>
    <w:rsid w:val="7FEB01D3"/>
    <w:rsid w:val="BBA5F45B"/>
    <w:rsid w:val="D5FEB219"/>
    <w:rsid w:val="EB6FB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next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正文1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11">
    <w:name w:val="Body Text First Indent"/>
    <w:basedOn w:val="5"/>
    <w:next w:val="1"/>
    <w:qFormat/>
    <w:uiPriority w:val="0"/>
    <w:pPr>
      <w:widowControl/>
      <w:ind w:firstLine="420" w:firstLineChars="100"/>
      <w:jc w:val="left"/>
    </w:pPr>
    <w:rPr>
      <w:rFonts w:ascii="Calibri" w:hAnsi="Calibri" w:cs="宋体"/>
      <w:kern w:val="0"/>
    </w:rPr>
  </w:style>
  <w:style w:type="paragraph" w:styleId="12">
    <w:name w:val="Body Text First Indent 2"/>
    <w:basedOn w:val="1"/>
    <w:next w:val="11"/>
    <w:qFormat/>
    <w:uiPriority w:val="0"/>
    <w:pPr>
      <w:ind w:firstLine="420" w:firstLineChars="200"/>
    </w:pPr>
  </w:style>
  <w:style w:type="character" w:styleId="15">
    <w:name w:val="page number"/>
    <w:basedOn w:val="14"/>
    <w:qFormat/>
    <w:uiPriority w:val="0"/>
  </w:style>
  <w:style w:type="paragraph" w:customStyle="1" w:styleId="16">
    <w:name w:val="Default"/>
    <w:basedOn w:val="2"/>
    <w:next w:val="1"/>
    <w:unhideWhenUsed/>
    <w:qFormat/>
    <w:uiPriority w:val="0"/>
    <w:pPr>
      <w:autoSpaceDE w:val="0"/>
      <w:autoSpaceDN w:val="0"/>
    </w:pPr>
    <w:rPr>
      <w:rFonts w:hAnsi="宋体"/>
      <w:color w:val="000000"/>
    </w:rPr>
  </w:style>
  <w:style w:type="paragraph" w:customStyle="1" w:styleId="17">
    <w:name w:val="Plain Text1"/>
    <w:basedOn w:val="1"/>
    <w:qFormat/>
    <w:uiPriority w:val="0"/>
    <w:rPr>
      <w:rFonts w:ascii="宋体" w:hAnsi="Courier New"/>
    </w:rPr>
  </w:style>
  <w:style w:type="paragraph" w:customStyle="1" w:styleId="18">
    <w:name w:val="Normal Indent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玉溪市直属党政机关单位</Company>
  <Pages>6</Pages>
  <Words>2213</Words>
  <Characters>2407</Characters>
  <Lines>17</Lines>
  <Paragraphs>4</Paragraphs>
  <TotalTime>6</TotalTime>
  <ScaleCrop>false</ScaleCrop>
  <LinksUpToDate>false</LinksUpToDate>
  <CharactersWithSpaces>2459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2020-08-05T14:42:00Z</dcterms:created>
  <dc:creator>马腾</dc:creator>
  <cp:lastModifiedBy>王振华</cp:lastModifiedBy>
  <cp:lastPrinted>2022-08-03T14:52:00Z</cp:lastPrinted>
  <dcterms:modified xsi:type="dcterms:W3CDTF">2023-11-23T06:13:44Z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3A7152BE27BF464794995EB8230D0682</vt:lpwstr>
  </property>
</Properties>
</file>