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玉溪市住房和城乡建设局会同玉溪市文化和旅游局；县级政府依法确定的部门会同文化和旅游部门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1.历史文化街区、名镇、名村核心保护范围内拆除历史建筑以外的建筑物、构筑物或者其他设施审批（设区的市级权限）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2.历史文化街区、名镇、名村核心保护范围内拆除历史建筑以外的建筑物、构筑物或者其他设施审批（县级权限）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历史文化街区、名镇、名村核心保护范围内拆除历史建筑以外的建筑物、构筑物或者其他设施审批（设区的市级权限）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【00011713400201】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历史文化街区、名镇、名村核心保护范围内拆除历史建筑以外的建筑物、构筑物或者其他设施审批【00011713400Y】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历史文化街区、名镇、名村核心保护范围内拆除历史建筑以外的建筑物、构筑物或者其他设施审批（设区的市级权限）【000117134002】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历史文化街区、名镇、名村核心保护范围内拆除历史建筑以外的建筑物、构筑物或者其他设施审批（设区的市级权限）(00011713400201)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（1）《历史文化名城名镇名村保护条例》第二十三条、第二十八条、第二十九条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w:t>
      </w:r>
      <w:r>
        <w:rPr>
          <w:rFonts w:hint="eastAsia" w:ascii="方正仿宋_GBK" w:hAnsi="方正仿宋_GBK" w:eastAsia="方正仿宋_GBK" w:cs="方正仿宋_GBK"/>
          <w:sz w:val="28"/>
          <w:szCs w:val="28"/>
        </w:rPr>
        <w:t>第二十八条、</w:t>
      </w:r>
      <w:r>
        <w:rPr>
          <w:rFonts w:ascii="方正仿宋_GBK" w:hAnsi="方正仿宋_GBK" w:eastAsia="方正仿宋_GBK" w:cs="方正仿宋_GBK"/>
          <w:sz w:val="28"/>
          <w:szCs w:val="28"/>
        </w:rPr>
        <w:t>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（3）《云南省历史文化名城名镇名村名街保护条例》第二十五条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玉溪市</w:t>
      </w:r>
      <w:r>
        <w:rPr>
          <w:rFonts w:ascii="方正仿宋_GBK" w:hAnsi="方正仿宋_GBK" w:eastAsia="方正仿宋_GBK" w:cs="方正仿宋_GBK"/>
          <w:sz w:val="28"/>
          <w:szCs w:val="28"/>
        </w:rPr>
        <w:t>文化和旅游</w:t>
      </w:r>
      <w:r>
        <w:rPr>
          <w:rFonts w:hint="eastAsia" w:ascii="方正仿宋_GBK" w:hAnsi="方正仿宋_GBK" w:eastAsia="方正仿宋_GBK" w:cs="方正仿宋_GBK"/>
          <w:sz w:val="28"/>
          <w:szCs w:val="28"/>
          <w:lang w:eastAsia="zh-CN"/>
        </w:rPr>
        <w:t>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符合</w:t>
      </w:r>
      <w:r>
        <w:rPr>
          <w:rFonts w:hint="eastAsia" w:ascii="方正仿宋_GBK" w:hAnsi="方正仿宋_GBK" w:eastAsia="方正仿宋_GBK" w:cs="方正仿宋_GBK"/>
          <w:sz w:val="28"/>
          <w:szCs w:val="28"/>
        </w:rPr>
        <w:t>经批准的</w:t>
      </w:r>
      <w:r>
        <w:rPr>
          <w:rFonts w:ascii="方正仿宋_GBK" w:hAnsi="方正仿宋_GBK" w:eastAsia="方正仿宋_GBK" w:cs="方正仿宋_GBK"/>
          <w:sz w:val="28"/>
          <w:szCs w:val="28"/>
        </w:rPr>
        <w:t>历史文化</w:t>
      </w:r>
      <w:r>
        <w:rPr>
          <w:rFonts w:hint="eastAsia" w:ascii="方正仿宋_GBK" w:hAnsi="方正仿宋_GBK" w:eastAsia="方正仿宋_GBK" w:cs="方正仿宋_GBK"/>
          <w:sz w:val="28"/>
          <w:szCs w:val="28"/>
        </w:rPr>
        <w:t>名城、</w:t>
      </w:r>
      <w:r>
        <w:rPr>
          <w:rFonts w:ascii="方正仿宋_GBK" w:hAnsi="方正仿宋_GBK" w:eastAsia="方正仿宋_GBK" w:cs="方正仿宋_GBK"/>
          <w:sz w:val="28"/>
          <w:szCs w:val="28"/>
        </w:rPr>
        <w:t>街区、名镇、名村等保护规划。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对历史文化街区、历史建筑的真实性、完整性不造成损害。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对历史文化名城、名镇、名村的传统格局和历史风貌不构成破坏性影响。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对利害关系人的权益不造成损害。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依法具有对拟拆除不动产的处置权。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（1）《历史文化名城名镇名村保护条例》第二十八条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1.实行电子化申报和审批。2.不再要求申请人提供人员身份证明、营业执照社保证明、资质资格证书等材料。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文化街区、名镇、名村核心保护范围内拆除历史建筑以外的建筑物、构筑物或者其他设施审批事项监管，依法查处违法违规行为。2.对历史文化街区、名镇、名村核心保护范围内拆除历史建筑以外的建筑物、构筑物或者其他设施的活动进行监管，依法查处违法违规行为。3.对历史文化街区、名镇、名村核心保护范围内拆除历史建筑以外的建筑物、构筑物或者其他设施审批事项开展“双随机、一公开”监管，通过信息公示、抽查、评估等方式，综合运用提醒、约谈、告诫、通报等手段，依法查处违法违规行为并公开结果。4.加强对历史文化街区、名镇、名村核心保护范围内拆除历史建筑以外的建筑物、构筑物或者其他设施的活动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拆除历史建筑以外的建筑物、构筑物或者其他设施审批申报书，内容包括：申请人身份证明（申请方是所有权人的，提供身份证；申请方是建设单位的，提供组织机构代码证及所有权人授权委托书；申请方是非所有权人的，提供所有权人授权委托书），所有权证明文件；拆除历史建筑以外的建筑物、构筑物或者其他设施的必要性说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拆除工程或拟建工程的保护和设计方案及影响评估报告。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涉及土地征收的，提供土地征收相关决定。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近一个月内拟拆除的建筑物、构筑物或者其他设施正面、侧面、后面照片各一张。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bookmarkStart w:id="0" w:name="_GoBack"/>
      <w:bookmarkEnd w:id="0"/>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1、申请，2、受理，3、审核，4、现场勘验、开展技术服务（部分情况下开展）、鉴定（部分情况下开展）、专家评审、组织听证（部分情况下开展），5、公示，6、发放许可。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《历史文化名城名镇名村保护条例》第二十九条　审批本条例第二十八条规定的建设活动，审批机关应当组织专家论证，并将审批事项予以公示，征求公众意见，告知利害关系人有要求举行听证的权利。公示时间不得少于20日。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利害关系人要求听证的，应当在公示期间提出，审批机关应当在公示期满后及时举行听证。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历史文化街区、名镇、名村核心保护范围内拆除历史建筑以外的建筑物、构筑物或者其他设施许可决定书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历史文化街区、名镇、名村核心保护范围内拆除历史建筑以外的建筑物、构筑物或者其他设施审批（县级权限）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【00011713400301】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历史文化街区、名镇、名村核心保护范围内拆除历史建筑以外的建筑物、构筑物或者其他设施审批【00011713400Y】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历史文化街区、名镇、名村核心保护范围内拆除历史建筑以外的建筑物、构筑物或者其他设施审批（县级权限）【000117134003】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历史文化街区、名镇、名村核心保护范围内拆除历史建筑以外的建筑物、构筑物或者其他设施审批（县级权限）(00011713400301)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（1）《历史文化名城名镇名村保护条例》第二十三条、第二十八条、第二十九条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（1）《历史文化名城名镇名村保护条例》第二十三条、</w:t>
      </w:r>
      <w:r>
        <w:rPr>
          <w:rFonts w:hint="eastAsia" w:ascii="方正仿宋_GBK" w:hAnsi="方正仿宋_GBK" w:eastAsia="方正仿宋_GBK" w:cs="方正仿宋_GBK"/>
          <w:sz w:val="28"/>
          <w:szCs w:val="28"/>
        </w:rPr>
        <w:t>第二十八条、</w:t>
      </w:r>
      <w:r>
        <w:rPr>
          <w:rFonts w:ascii="方正仿宋_GBK" w:hAnsi="方正仿宋_GBK" w:eastAsia="方正仿宋_GBK" w:cs="方正仿宋_GBK"/>
          <w:sz w:val="28"/>
          <w:szCs w:val="28"/>
        </w:rPr>
        <w:t>第二十九条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（2）《历史文化名城名镇名村保护条例》第四十三条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县政府依法确定的部门会同文化和旅游部门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符合</w:t>
      </w:r>
      <w:r>
        <w:rPr>
          <w:rFonts w:hint="eastAsia" w:ascii="方正仿宋_GBK" w:hAnsi="方正仿宋_GBK" w:eastAsia="方正仿宋_GBK" w:cs="方正仿宋_GBK"/>
          <w:sz w:val="28"/>
          <w:szCs w:val="28"/>
        </w:rPr>
        <w:t>经批准的</w:t>
      </w:r>
      <w:r>
        <w:rPr>
          <w:rFonts w:ascii="方正仿宋_GBK" w:hAnsi="方正仿宋_GBK" w:eastAsia="方正仿宋_GBK" w:cs="方正仿宋_GBK"/>
          <w:sz w:val="28"/>
          <w:szCs w:val="28"/>
        </w:rPr>
        <w:t>历史文化</w:t>
      </w:r>
      <w:r>
        <w:rPr>
          <w:rFonts w:hint="eastAsia" w:ascii="方正仿宋_GBK" w:hAnsi="方正仿宋_GBK" w:eastAsia="方正仿宋_GBK" w:cs="方正仿宋_GBK"/>
          <w:sz w:val="28"/>
          <w:szCs w:val="28"/>
        </w:rPr>
        <w:t>名城、</w:t>
      </w:r>
      <w:r>
        <w:rPr>
          <w:rFonts w:ascii="方正仿宋_GBK" w:hAnsi="方正仿宋_GBK" w:eastAsia="方正仿宋_GBK" w:cs="方正仿宋_GBK"/>
          <w:sz w:val="28"/>
          <w:szCs w:val="28"/>
        </w:rPr>
        <w:t>街区、名镇、名村等保护规划。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对历史文化街区、历史建筑的真实性、完整性不造成损害。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对历史文化名城、名镇、名村的传统格局和历史风貌不构成破坏性影响。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对利害关系人的权益不造成损害。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依法具有对拟拆除不动产的处置权。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1.实行电子化申报和审批。2.不再要求申请人提供人员身份证明、营业执照社保证明、资质资格证书等材料。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文化街区、名镇、名村核心保护范围内拆除历史建筑以外的建筑物、构筑物或者其他设施审批事项监管，依法查处违法违规行为。2.对历史文化街区、名镇、名村核心保护范围内拆除历史建筑以外的建筑物、构筑物或者其他设施的活动进行监管，依法查处违法违规行为。3.对历史文化街区、名镇、名村核心保护范围内拆除历史建筑以外的建筑物、构筑物或者其他设施审批事项开展“双随机、一公开”监管，通过信息公示、抽查、评估等方式，综合运用提醒、约谈、告诫、通报等手段，依法查处违法违规行为并公开结果。4.加强对历史文化街区、名镇、名村核心保护范围内拆除历史建筑以外的建筑物、构筑物或者其他设施的活动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拆除历史建筑以外的建筑物、构筑物或者其他设施审批申报书，内容包括：申请人身份证明（申请方是所有权人的，提供身份证；申请方是建设单位的，提供组织机构代码证及所有权人授权委托书；申请方是非所有权人的，提供所有权人授权委托书），所有权证明文件；拆除历史建筑以外的建筑物、构筑物或者其他设施的必要性说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拆除工程或拟建工程的保护和设计方案及影响评估报告。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涉及土地征收的，提供土地征收相关决定。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近一个月内拟拆除的的建筑物、构筑物或者其他设施正面、侧面、后面照片各一张。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1、申请，2、受理，3、审核，4、现场勘验、开展技术服务（部分情况下开展）、鉴定（部分情况下开展）、专家评审、组织听证（部分情况下开展），5、公示，6、发放许可。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《历史文化名城名镇名村保护条例》第二十九条　审批本条例第二十八条规定的建设活动，审批机关应当组织专家论证，并将审批事项予以公示，征求公众意见，告知利害关系人有要求举行听证的权利。公示时间不得少于20日。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利害关系人要求听证的，应当在公示期间提出，审批机关应当在公示期满后及时举行听证。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历史文化街区、名镇、名村核心保护范围内拆除历史建筑以外的建筑物、构筑物或者其他设施许可决定书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《历史文化名城名镇名村保护条例》第二十八条　在历史文化街区、名镇、名村核心保护范围内，不得进行新建、扩建活动。但是，新建、扩建必要的基础设施和公共服务设施除外。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在历史文化街区、名镇、名村核心保护范围内，拆除历史建筑以外的建筑物、构筑物或者其他设施的，应当经城市、县人民政府城乡规划主管部门会同同级文物主管部门批准。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B5F02"/>
    <w:rsid w:val="180F5510"/>
    <w:rsid w:val="25FB5F02"/>
    <w:rsid w:val="45241F43"/>
    <w:rsid w:val="54F46E95"/>
    <w:rsid w:val="BDDB9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2023-11-07T11:04:00Z</dcterms:created>
  <dc:creator>DELL</dc:creator>
  <cp:lastModifiedBy>user</cp:lastModifiedBy>
  <dcterms:modified xsi:type="dcterms:W3CDTF">2023-11-17T15:25:00Z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