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bookmarkStart w:id="0" w:name="_GoBack"/>
      <w:bookmarkEnd w:id="0"/>
      <w:r>
        <w:rPr>
          <w:rFonts w:hint="eastAsia" w:ascii="方正仿宋_GBK" w:hAnsi="方正仿宋_GBK" w:eastAsia="方正仿宋_GBK" w:cs="方正仿宋_GBK"/>
          <w:sz w:val="28"/>
          <w:szCs w:val="28"/>
        </w:rPr>
        <w:t>、县级住房城乡建设（房产）部门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《中华人民共和国城市房地产管理法》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1.商品房预售许可（设区的市级权限）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2.商品房预售许可（县级权限）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商品房预售许可（设区的市级权限）</w:t>
      </w:r>
    </w:p>
    <w:p>
      <w:pPr>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sz w:val="40"/>
          <w:szCs w:val="40"/>
        </w:rPr>
        <w:t>【000117117002】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商品房预售许可【00011711700Y】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商品房预售许可（设区的市级权限）【000117117002】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1.商品房预售许可（设区的市级权限）核发(00011711700201)</w:t>
      </w:r>
    </w:p>
    <w:p>
      <w:pPr>
        <w:numPr>
          <w:ilvl w:val="0"/>
          <w:numId w:val="1"/>
        </w:num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商品房预售许可（设区的市级权限）变更(00011711700202)</w:t>
      </w:r>
    </w:p>
    <w:p>
      <w:pPr>
        <w:numPr>
          <w:ilvl w:val="0"/>
          <w:numId w:val="2"/>
        </w:num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商品房预售许可（设区的市级权限）注销(00011711700203)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（1）《中华人民共和国城市房地产管理法》第四十五条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（3）《城市商品房预售管理办法》（建设部令第40号）第六条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（2）《城市商品房预售管理办法》（建设部令第40号）第十五条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商品房预售许可</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（1）《城市商品房预售管理办法》（建设部令第40号）第五条商品房预售应当符合下列条件：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研究完善商品房预售许可制度。规范商品房预售许可行为，利用大数据等手段精简审批材料，提高审批效率。</w:t>
      </w:r>
      <w:r>
        <w:rPr>
          <w:rFonts w:hint="eastAsia" w:ascii="方正仿宋_GBK" w:hAnsi="方正仿宋_GBK" w:eastAsia="方正仿宋_GBK" w:cs="方正仿宋_GBK"/>
          <w:sz w:val="28"/>
          <w:szCs w:val="28"/>
        </w:rPr>
        <w:t>将承诺审批时效由10个工作日压减至4个工作日。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完善常态化监管机制。会同相关部门开展“双随机、一公开”检查，畅通投诉举报渠道，依法查处房地产企业违法违规行为。二是提升信息化监管水平。积极利用“互联网+”、大数据等新技术建立健全预售资金监管信息系统，动态监管预售资金缴存、审批和拨付情况，确保监管额度内的资金用于有关工程建设。三是加强行业信用管理。将违法违规行为纳入房地产企业信用档案，发挥信用档案作用，作为企业资质审核的重要依据。</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（1）《城市商品房预售管理办法》（建设部令第40号）第七条开发企业申请预售许可，应当提交下列证件（复印件）及资料：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1.受理。材料齐全的，当场出具受理通知书；材料不齐的，当场或者5日内一次性书面告知需要补充的材料。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2.审核。对有关材料是否符合法定条件进行审核。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许可。符合法定条件的，在受理之日起10日内作出准予行政许可书面决定，颁发《商品房预售许可证》。不符合法定条件的，在受理之日起10日内作出不予许可的书面决定。书面决定应当说明理由，告知开发企业享有依法申请行政复议或者提起行政诉讼的权利，并送达开发企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《商品房预售许可证》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未取得《商品房预售许可证》的，不得进行商品房预售。</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办理《商品房预售许可证》变更手续的要求，由地方主管部门规定。</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（1）《城市商品房预售管理办法》第六条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未取得《商品房预售许可证》的，不得进行商品房预售。</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国务院住房和城乡建设主管部门，省级住房和城乡建设主管部门，设区的市级住房和城乡建设主管部门。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商品房预售许可（县级权限）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【000117117003】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商品房预售许可【00011711700Y】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商品房预售许可（县级权限）【000117117003】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1.商品房预售许可（县级权限）核发(00011711700301)</w:t>
      </w:r>
    </w:p>
    <w:p>
      <w:pPr>
        <w:numPr>
          <w:ilvl w:val="0"/>
          <w:numId w:val="3"/>
        </w:num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商品房预售许可（县级权限）变更(00011711700302)</w:t>
      </w:r>
    </w:p>
    <w:p>
      <w:pPr>
        <w:numPr>
          <w:ilvl w:val="0"/>
          <w:numId w:val="4"/>
        </w:num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商品房预售许可（县级权限）注销(00011711700303)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（1）《中华人民共和国城市房地产管理法》第四十五条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（1）《城市商品房预售管理办法》（建设部令第40号）第四条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（3）《城市商品房预售管理办法》（建设部令第40号）第六条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（1）《城市商品房预售管理办法》（建设部令第40号）第十三条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（2）《城市商品房预售管理办法》（建设部令第40号）第十五条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县级住房城乡建设（房产）部门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商品房预售许可</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全省要素统一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（1）《城市商品房预售管理办法》（建设部令第40号）第五条商品房预售应当符合下列条件：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（一）已交付全部土地使用权出让金，取得土地使用权证书；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（二）持有建设工程规划许可证和施工许可证；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（三）按提供预售的商品房计算，投入开发建设的资金达到工程建设总投资的25％以上，并已经确定施工进度和竣工交付日期。</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研究完善商品房预售许可制度。规范商品房预售许可行为，利用大数据等手段精简审批材料，提高审批效率。</w:t>
      </w:r>
      <w:r>
        <w:rPr>
          <w:rFonts w:hint="eastAsia" w:ascii="方正仿宋_GBK" w:hAnsi="方正仿宋_GBK" w:eastAsia="方正仿宋_GBK" w:cs="方正仿宋_GBK"/>
          <w:sz w:val="28"/>
          <w:szCs w:val="28"/>
        </w:rPr>
        <w:t>将承诺审批时限由10个工作日压减至4个工作日。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是完善常态化监管机制。会同相关部门开展“双随机、一公开”检查，畅通投诉举报渠道，依法查处房地产企业违法违规行为。二是提升信息化监管水平。积极利用“互联网+”、大数据等新技术建立健全预售资金监管信息系统，动态监管预售资金缴存、审批和拨付情况，确保监管额度内的资金用于有关工程建设。三是加强行业信用管理。将违法违规行为纳入房地产企业信用档案，发挥信用档案作用，作为企业资质审核的重要依据。</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（1）《城市商品房预售管理办法》（建设部令第40号）第七条开发企业申请预售许可，应当提交下列证件（复印件）及资料：</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（一）商品房预售许可申请表；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（二）开发企业的《营业执照》和资质证书；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（三）土地使用权证、建设工程规划许可证、施工许可证；</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（四）投入开发建设的资金占工程建设总投资的比例符合规定条件的证明；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（五）工程施工合同及关于施工进度的说明；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（六）商品房预售方案。预售方案应当说明预售商品房的位置、面积、竣工交付日期等内容，并应当附预售商品房分层平面图。</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1.受理。材料齐全的，当场出具受理通知书；材料不齐的，当场或者5日内一次性书面告知需要补充的材料。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2.审核。对有关材料是否符合法定条件进行审核。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许可。符合法定条件的，在受理之日起10日内作出准予行政许可书面决定，颁发《商品房预售许可证》。不符合法定条件的，在受理之日起10日内作出不予许可的书面决定。书面决定应当说明理由，告知开发企业享有依法申请行政复议或者提起行政诉讼的权利，并送达开发企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10个工作日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（1）《城市商品房预售管理办法》（建设部令第40号）第八条商品房预售许可依下列程序办理：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（一）受理。开发企业按本办法第七条的规定提交有关材料，材料齐全的，房地产管理部门应当当场出具受理通知书；材料不齐的，应当当场或者5日内一次性书面告知需要补充的材料。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（二）审核。房地产管理部门对开发企业提供的有关材料是否符合法定条件进行审核。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开发企业对所提交材料实质内容的真实性负责。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许可。经审查，开发企业的申请符合法定条件的，房地产管理部门应当在受理之日起10日内，依法作出准予预售的行政许可书面决定，发送开发企业，并自作出决定之日起10日内向开发企业颁发、送达《商品房预售许可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审查，开发企业的申请不符合法定条件的，房地产管理部门应当在受理之日起10日内，依法作出不予许可的书面决定。书面决定应当说明理由，告知开发企业享有依法申请行政复议或者提起行政诉讼的权利，并送达开发企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商品房预售许可决定书、不予商品房预售许可决定书应当加盖房地产管理部门的行政许可专用印章，《商品房预售许可证》应当加盖房地产管理部门的印章。</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（四）公示。房地产管理部门作出的准予商品房预售许可的决定，应当予以公开，公众有权查阅。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《商品房预售许可证》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无期限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（1）《城市商品房预售管理办法》第六条第六条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未取得《商品房预售许可证》的，不得进行商品房预售。</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办理《商品房预售许可证》变更手续的要求，由地方主管部门规定。</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（1）《城市商品房预售管理办法》第六条第六条 商品房预售实行许可制度。开发企业进行商品房预售，应当向房地产管理部门申请预售许可，取得《商品房预售许可证》。</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未取得《商品房预售许可证》的，不得进行商品房预售。</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国务院住房和城乡建设主管部门，省级住房和城乡建设主管部门，市、县住房和城乡建设主管部门。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5B9EE8"/>
    <w:multiLevelType w:val="singleLevel"/>
    <w:tmpl w:val="D45B9EE8"/>
    <w:lvl w:ilvl="0" w:tentative="0">
      <w:start w:val="3"/>
      <w:numFmt w:val="decimal"/>
      <w:lvlText w:val="%1."/>
      <w:lvlJc w:val="left"/>
      <w:pPr>
        <w:tabs>
          <w:tab w:val="left" w:pos="312"/>
        </w:tabs>
      </w:pPr>
    </w:lvl>
  </w:abstractNum>
  <w:abstractNum w:abstractNumId="1">
    <w:nsid w:val="EB36740A"/>
    <w:multiLevelType w:val="singleLevel"/>
    <w:tmpl w:val="EB36740A"/>
    <w:lvl w:ilvl="0" w:tentative="0">
      <w:start w:val="2"/>
      <w:numFmt w:val="decimal"/>
      <w:lvlText w:val="%1."/>
      <w:lvlJc w:val="left"/>
      <w:pPr>
        <w:tabs>
          <w:tab w:val="left" w:pos="312"/>
        </w:tabs>
      </w:pPr>
    </w:lvl>
  </w:abstractNum>
  <w:abstractNum w:abstractNumId="2">
    <w:nsid w:val="0129696A"/>
    <w:multiLevelType w:val="singleLevel"/>
    <w:tmpl w:val="0129696A"/>
    <w:lvl w:ilvl="0" w:tentative="0">
      <w:start w:val="2"/>
      <w:numFmt w:val="decimal"/>
      <w:lvlText w:val="%1."/>
      <w:lvlJc w:val="left"/>
      <w:pPr>
        <w:tabs>
          <w:tab w:val="left" w:pos="312"/>
        </w:tabs>
      </w:pPr>
    </w:lvl>
  </w:abstractNum>
  <w:abstractNum w:abstractNumId="3">
    <w:nsid w:val="49710027"/>
    <w:multiLevelType w:val="singleLevel"/>
    <w:tmpl w:val="49710027"/>
    <w:lvl w:ilvl="0" w:tentative="0">
      <w:start w:val="3"/>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27383"/>
    <w:rsid w:val="1678403F"/>
    <w:rsid w:val="5912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2023-11-07T02:20:00Z</dcterms:created>
  <dc:creator>DELL</dc:creator>
  <cp:lastModifiedBy>DELL</cp:lastModifiedBy>
  <dcterms:modified xsi:type="dcterms:W3CDTF">2023-11-14T02:57:11Z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