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45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sz w:val="43"/>
          <w:szCs w:val="43"/>
          <w:shd w:val="clear" w:fill="FFFFFF"/>
          <w:lang w:eastAsia="zh-CN"/>
        </w:rPr>
        <w:t>国家税务总局</w:t>
      </w:r>
      <w:r>
        <w:rPr>
          <w:rFonts w:ascii="方正小标宋_GBK" w:hAnsi="方正小标宋_GBK" w:eastAsia="方正小标宋_GBK" w:cs="方正小标宋_GBK"/>
          <w:sz w:val="43"/>
          <w:szCs w:val="43"/>
          <w:shd w:val="clear" w:fill="FFFFFF"/>
        </w:rPr>
        <w:t>玉溪市</w:t>
      </w:r>
      <w:r>
        <w:rPr>
          <w:rFonts w:hint="eastAsia" w:ascii="方正小标宋_GBK" w:hAnsi="方正小标宋_GBK" w:eastAsia="方正小标宋_GBK" w:cs="方正小标宋_GBK"/>
          <w:sz w:val="43"/>
          <w:szCs w:val="43"/>
          <w:shd w:val="clear" w:fill="FFFFFF"/>
          <w:lang w:eastAsia="zh-CN"/>
        </w:rPr>
        <w:t>税务局</w:t>
      </w:r>
      <w:r>
        <w:rPr>
          <w:rFonts w:hint="default" w:ascii="方正小标宋_GBK" w:hAnsi="方正小标宋_GBK" w:eastAsia="方正小标宋_GBK" w:cs="方正小标宋_GBK"/>
          <w:sz w:val="43"/>
          <w:szCs w:val="43"/>
          <w:shd w:val="clear" w:fill="FFFFFF"/>
        </w:rPr>
        <w:t>政府信息公开基本目录</w:t>
      </w:r>
    </w:p>
    <w:tbl>
      <w:tblPr>
        <w:tblStyle w:val="3"/>
        <w:tblW w:w="501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4"/>
        <w:gridCol w:w="1025"/>
        <w:gridCol w:w="901"/>
        <w:gridCol w:w="1199"/>
        <w:gridCol w:w="710"/>
        <w:gridCol w:w="742"/>
        <w:gridCol w:w="742"/>
        <w:gridCol w:w="2597"/>
        <w:gridCol w:w="629"/>
        <w:gridCol w:w="734"/>
        <w:gridCol w:w="581"/>
        <w:gridCol w:w="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45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ascii="黑体" w:hAnsi="宋体" w:eastAsia="黑体" w:cs="黑体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9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pacing w:val="0"/>
                <w:sz w:val="24"/>
                <w:szCs w:val="24"/>
              </w:rPr>
              <w:t>公开事项</w:t>
            </w:r>
          </w:p>
        </w:tc>
        <w:tc>
          <w:tcPr>
            <w:tcW w:w="119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pacing w:val="0"/>
                <w:sz w:val="24"/>
                <w:szCs w:val="24"/>
              </w:rPr>
              <w:t>公开内容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pacing w:val="0"/>
                <w:sz w:val="24"/>
                <w:szCs w:val="24"/>
              </w:rPr>
              <w:t>（要素）</w:t>
            </w:r>
          </w:p>
        </w:tc>
        <w:tc>
          <w:tcPr>
            <w:tcW w:w="7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pacing w:val="0"/>
                <w:sz w:val="24"/>
                <w:szCs w:val="24"/>
              </w:rPr>
              <w:t>公开依据</w:t>
            </w:r>
          </w:p>
        </w:tc>
        <w:tc>
          <w:tcPr>
            <w:tcW w:w="74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spacing w:val="0"/>
                <w:sz w:val="24"/>
                <w:szCs w:val="24"/>
                <w:lang w:eastAsia="zh-CN"/>
              </w:rPr>
              <w:t>公开主体</w:t>
            </w:r>
          </w:p>
        </w:tc>
        <w:tc>
          <w:tcPr>
            <w:tcW w:w="7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pacing w:val="0"/>
                <w:sz w:val="24"/>
                <w:szCs w:val="24"/>
              </w:rPr>
              <w:t>公开时限</w:t>
            </w:r>
          </w:p>
        </w:tc>
        <w:tc>
          <w:tcPr>
            <w:tcW w:w="259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pacing w:val="0"/>
                <w:sz w:val="24"/>
                <w:szCs w:val="24"/>
              </w:rPr>
              <w:t>公开渠道和载体</w:t>
            </w:r>
          </w:p>
        </w:tc>
        <w:tc>
          <w:tcPr>
            <w:tcW w:w="13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pacing w:val="0"/>
                <w:sz w:val="24"/>
                <w:szCs w:val="24"/>
              </w:rPr>
              <w:t>公开对象</w:t>
            </w:r>
          </w:p>
        </w:tc>
        <w:tc>
          <w:tcPr>
            <w:tcW w:w="1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pacing w:val="0"/>
                <w:sz w:val="24"/>
                <w:szCs w:val="24"/>
              </w:rPr>
              <w:t>公开方式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4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pacing w:val="0"/>
                <w:sz w:val="24"/>
                <w:szCs w:val="24"/>
              </w:rPr>
              <w:t>一级事项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pacing w:val="0"/>
                <w:sz w:val="24"/>
                <w:szCs w:val="24"/>
              </w:rPr>
              <w:t>二级事项</w:t>
            </w:r>
          </w:p>
        </w:tc>
        <w:tc>
          <w:tcPr>
            <w:tcW w:w="119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9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pacing w:val="0"/>
                <w:sz w:val="24"/>
                <w:szCs w:val="24"/>
              </w:rPr>
              <w:t>全社会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pacing w:val="0"/>
                <w:sz w:val="24"/>
                <w:szCs w:val="24"/>
              </w:rPr>
              <w:t>特定群体</w:t>
            </w: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pacing w:val="0"/>
                <w:sz w:val="24"/>
                <w:szCs w:val="24"/>
              </w:rPr>
              <w:t>主动公开</w:t>
            </w:r>
          </w:p>
        </w:tc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pacing w:val="0"/>
                <w:sz w:val="24"/>
                <w:szCs w:val="24"/>
              </w:rPr>
              <w:t>依申请公开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2" w:hRule="atLeast"/>
        </w:trPr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0"/>
                <w:sz w:val="24"/>
                <w:szCs w:val="24"/>
              </w:rPr>
              <w:t>1</w:t>
            </w:r>
          </w:p>
        </w:tc>
        <w:tc>
          <w:tcPr>
            <w:tcW w:w="10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机构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信息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基本信息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机构名称，联系方式（包括：办公地址、办公电话、办公时间、传真号码、电子邮箱、通信地址、邮政编码等）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国家税务总局玉溪市税务局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信息产生或变更之日起20个工作日内公开，保持长期公开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■政府网站    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税务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网站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□政务新媒体 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发布会/听证会□广播电视  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纸质媒体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□社区/企事业单位/村公示栏  □政务服务中心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□其他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</w:pP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0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法定职责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依据“三定”规定确定的本部门职责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国家税务总局玉溪市税务局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信息产生或变更之日起20个工作日内公开，保持长期公开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■政府网站    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税务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网站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□政务新媒体 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发布会/听证会□广播电视  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纸质媒体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□社区/企事业单位/村公示栏  □政务服务中心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□其他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0" w:hRule="atLeast"/>
        </w:trPr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3</w:t>
            </w:r>
          </w:p>
        </w:tc>
        <w:tc>
          <w:tcPr>
            <w:tcW w:w="102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机构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信息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领导信息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姓名、职务、证件照片、工作职责、分管工作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国家税务总局玉溪市税务局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信息产生或变更之日起20个工作日内公开，保持长期公开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■政府网站     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税务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网站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□政务新媒体 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发布会/听证会□广播电视  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纸质媒体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□社区/企事业单位/村公示栏  □政务服务中心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□其他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4</w:t>
            </w:r>
          </w:p>
        </w:tc>
        <w:tc>
          <w:tcPr>
            <w:tcW w:w="102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内设机构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内设机构名称、本部门分工所承担的职责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国家税务总局玉溪市税务局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信息产生或变更之日起20个工作日内公开，保持长期公开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■政府网站     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税务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网站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□政务新媒体 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发布会/听证会□广播电视  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纸质媒体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□社区/企事业单位/村公示栏  □政务服务中心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□其他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2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办公部门所在办公地点、纳税服务、投诉、监督举报、政务公开电话等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中华人民共和国政府信息公开条例》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国家税务总局玉溪市税务局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信息产生或变更之日起20个工作日内公开，保持长期公开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■政府网站     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税务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网站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□政务新媒体 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发布会/听证会□广播电视  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纸质媒体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□社区/企事业单位/村公示栏  □政务服务中心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□其他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Arial" w:hAnsi="Arial" w:cs="Arial"/>
                <w:spacing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Arial" w:hAnsi="Arial" w:cs="Arial"/>
                <w:spacing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0" w:hRule="atLeast"/>
        </w:trPr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6</w:t>
            </w:r>
          </w:p>
        </w:tc>
        <w:tc>
          <w:tcPr>
            <w:tcW w:w="102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特定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事项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政府信息公开目录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公开内容、依据、时限、渠道方式、对象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国家税务总局玉溪市税务局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根据“三定”方案职责，及时调整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■政府网站    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税务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网站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□政务新媒体 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发布会/听证会□广播电视  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纸质媒体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□社区/企事业单位/村公示栏  □政务服务中心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□其他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0" w:hRule="atLeast"/>
        </w:trPr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7</w:t>
            </w:r>
          </w:p>
        </w:tc>
        <w:tc>
          <w:tcPr>
            <w:tcW w:w="102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政府信息公开年报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本部门年度政府信息公开工作开展情况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国家税务总局玉溪市税务局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每年1月31日前公开上年度政府信息公开工作年报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■政府网站     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税务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网站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□政务新媒体 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发布会/听证会□广播电视  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纸质媒体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□社区/企事业单位/村公示栏  □政务服务中心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□其他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0" w:hRule="atLeast"/>
        </w:trPr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2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instrText xml:space="preserve"> HYPERLINK "http://www.yuxi.gov.cn/yxszfxxgk/xxgkzn3761/" \t "http://www.yuxi.gov.cn/yxszfxxgk/xxgkzn3761/_self" </w:instrTex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 xml:space="preserve">重点领域信息公开专栏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fldChar w:fldCharType="end"/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本部门年度政府信息公开工作开展情况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国家税务总局玉溪市税务局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每年1月31日前公开上年度政府信息公开工作年报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■政府网站    □政府公报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□政务新媒体 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发布会/听证会□广播电视  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纸质媒体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□社区/企事业单位/村公示栏  □政务服务中心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□其他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5" w:hRule="atLeast"/>
        </w:trPr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政策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法规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政策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法规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税收法律法规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本部门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执行税务机关相关的法律、法规、规章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《中华人民共和国政府信息公开条例》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《国家税务总局关于印</w:t>
            </w:r>
            <w:r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  <w:t>发&lt;全面推进政务公开工作实施办法&gt;的通知》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国家税务总局玉溪市税务局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自该政府信息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  <w:t>形成或者变更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  <w:t>之日起20个工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  <w:t>作日内及时公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  <w:t>开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■政府网站     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税务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网站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□政务新媒体 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发布会/听证会□广播电视  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纸质媒体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□社区/企事业单位/村公示栏  □政务服务中心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□其他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0" w:hRule="atLeast"/>
        </w:trPr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税收规范性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default" w:ascii="仿宋" w:hAnsi="仿宋" w:eastAsia="仿宋" w:cs="仿宋"/>
                <w:spacing w:val="0"/>
                <w:sz w:val="24"/>
                <w:szCs w:val="24"/>
                <w:lang w:eastAsia="zh-CN"/>
              </w:rPr>
              <w:t>文件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税务机关履职相关的规范性文件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《中华人民共和国政府信息公开条例》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《国家税务总局关于印</w:t>
            </w:r>
            <w:r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  <w:t>发&lt;全面推进政务公开工作实施办法&gt;的通知》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国家税务总局玉溪市税务局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自该政府信息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  <w:t>形成或者变更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  <w:t>之日起20个工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  <w:t>作日内及时公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  <w:t>开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■政府网站     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税务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网站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□政务新媒体 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发布会/听证会□广播电视  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纸质媒体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□社区/企事业单位/村公示栏  □政务服务中心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□其他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5" w:hRule="atLeast"/>
        </w:trPr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eastAsia" w:ascii="Calibri" w:hAnsi="Calibri" w:eastAsia="仿宋" w:cs="Calibri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行政规范性文件清理信息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文件名、文号、发布机关、发布时间、废止时间等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国家税务总局玉溪市税务局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信息产生或变更之日起5个工作日内公开，保持长期公开，法律法规另有规定的从其规定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■政府网站    □政府公报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□政务新媒体 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发布会/听证会□广播电视  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纸质媒体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□社区/企事业单位/村公示栏  □政务服务中心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□其他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5" w:hRule="atLeast"/>
        </w:trPr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eastAsia" w:ascii="Calibri" w:hAnsi="Calibri" w:eastAsia="仿宋" w:cs="Calibri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重大政策文件解读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政策文件的背景、依据、目标任务等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国家税务总局玉溪市税务局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信息产生或变更之日起3个工作日内公开，保持长期公开，法律法规另有规定的从其规定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■政府网站    □政府公报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□政务新媒体 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发布会/听证会□广播电视  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纸质媒体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□社区/企事业单位/村公示栏  □政务服务中心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□其他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0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法定主动公开内容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税费服务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电子税务局服务项目：公众服务、我要办税、我要查询、互动中心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国家税务总局玉溪市税务局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信息产生或变更之日起20个工作日内公开，保持长期公开，法律法规另有规定从其规定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政府网站   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税务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网站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政府公报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□政务新媒体 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发布会/听证会□广播电视  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纸质媒体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□社区/企事业单位/村公示栏  □政务服务中心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□其他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5" w:hRule="atLeast"/>
        </w:trPr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0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行政执法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执法服务、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行政许可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行政处罚等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sz w:val="15"/>
                <w:szCs w:val="15"/>
              </w:rPr>
              <w:t>《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国家税务总局关于印发&lt;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default" w:ascii="仿宋" w:hAnsi="仿宋" w:eastAsia="仿宋" w:cs="仿宋"/>
                <w:spacing w:val="0"/>
                <w:sz w:val="24"/>
                <w:szCs w:val="24"/>
                <w:lang w:eastAsia="zh-CN"/>
              </w:rPr>
              <w:t>全面推进政务公开工作实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default" w:ascii="仿宋" w:hAnsi="仿宋" w:eastAsia="仿宋" w:cs="仿宋"/>
                <w:spacing w:val="0"/>
                <w:sz w:val="24"/>
                <w:szCs w:val="24"/>
                <w:lang w:eastAsia="zh-CN"/>
              </w:rPr>
              <w:t>施办法&gt;的通知》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sans-serif" w:hAnsi="sans-serif" w:eastAsia="sans-serif" w:cs="sans-serif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国家税务总局玉溪市税务局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信息产生或变更之日起20个工作日内公开，保持长期公开，法律法规另有规定从其规定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政府网站   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税务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网站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政府公报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□政务新媒体 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发布会/听证会□广播电视  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纸质媒体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□社区/企事业单位/村公示栏  □政务服务中心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□其他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0" w:hRule="atLeast"/>
        </w:trPr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2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公开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“双随机、一公开”情况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“双随机、一公开”工作计划、随机抽查情况及查处结果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国家税务总局玉溪市税务局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信息产生或变更之日起20个工作日内公开，保持长期公开，法律法规另有规定从其规定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 □政府网站    □政府公报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□政务新媒体 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发布会/听证会□广播电视  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纸质媒体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□社区/企事业单位/村公示栏  □政务服务中心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■其他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0" w:hRule="atLeast"/>
        </w:trPr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02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人大代表建议、政协提案办理情况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人大代表建议、政协提案办理情况及复文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国家税务总局玉溪市税务局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信息产生之日起20个工作日内公开，保持长期公开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■政府网站     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税务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网站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□政务新媒体 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发布会/听证会□广播电视  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纸质媒体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□社区/企事业单位/村公示栏  □政务服务中心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□其他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5" w:hRule="atLeast"/>
        </w:trPr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0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互动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回应关切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12345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政务服务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热线、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市政府政民互动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、依申请公开、网上信访信息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国家税务总局玉溪市税务局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按照各自要求12345热线7日内办结，电视台互动现场答复或线下30日内办结，依申请公开20内办结，网上信访60日内办结。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□政府网站    □政府公报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□政务新媒体 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发布会/听证会□广播电视  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纸质媒体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□社区/企事业单位/村公示栏  □政务服务中心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■其他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0" w:hRule="atLeast"/>
        </w:trPr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0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咨询、投诉、举报、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建议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税收违法行为检举、税务干部违法举报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纳税服务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投诉、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意见建议信箱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国家税务总局玉溪市税务局</w:t>
            </w:r>
            <w:bookmarkStart w:id="0" w:name="_GoBack"/>
            <w:bookmarkEnd w:id="0"/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按照各自要求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时限办结。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□政府网站   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税务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网站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政府公报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□政务新媒体 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发布会/听证会□广播电视  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纸质媒体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□社区/企事业单位/村公示栏  □政务服务中心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■其他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45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shd w:val="clear" w:fill="FFFFFF"/>
        </w:rPr>
        <w:t> </w:t>
      </w:r>
    </w:p>
    <w:p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E370F"/>
    <w:rsid w:val="073434E2"/>
    <w:rsid w:val="0BF15E05"/>
    <w:rsid w:val="67AE37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454545"/>
      <w:u w:val="none"/>
    </w:rPr>
  </w:style>
  <w:style w:type="character" w:styleId="6">
    <w:name w:val="Hyperlink"/>
    <w:basedOn w:val="4"/>
    <w:qFormat/>
    <w:uiPriority w:val="0"/>
    <w:rPr>
      <w:color w:val="454545"/>
      <w:u w:val="none"/>
    </w:rPr>
  </w:style>
  <w:style w:type="character" w:customStyle="1" w:styleId="7">
    <w:name w:val="swiper-active-switch"/>
    <w:basedOn w:val="4"/>
    <w:qFormat/>
    <w:uiPriority w:val="0"/>
    <w:rPr>
      <w:shd w:val="clear" w:fill="014E9C"/>
    </w:rPr>
  </w:style>
  <w:style w:type="character" w:customStyle="1" w:styleId="8">
    <w:name w:val="swiper-active-switch2"/>
    <w:basedOn w:val="4"/>
    <w:qFormat/>
    <w:uiPriority w:val="0"/>
    <w:rPr>
      <w:shd w:val="clear" w:fill="014E9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云南省国家税务局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2022-11-18T01:08:00Z</dcterms:created>
  <dc:creator>User</dc:creator>
  <cp:lastModifiedBy>蔡妲霓</cp:lastModifiedBy>
  <cp:lastPrinted>2022-11-18T03:01:00Z</cp:lastPrinted>
  <dcterms:modified xsi:type="dcterms:W3CDTF">2023-10-30T09:05:00Z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