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建筑工程（除超限高层建筑工程）抗震设防审查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《云南省建设工程抗震设防管理条例》</w:t>
      </w:r>
      <w:r>
        <w:rPr>
          <w:rFonts w:hint="eastAsia" w:ascii="方正仿宋_GBK" w:hAnsi="方正仿宋_GBK" w:eastAsia="方正仿宋_GBK" w:cs="方正仿宋_GBK"/>
          <w:sz w:val="28"/>
          <w:szCs w:val="28"/>
        </w:rPr>
        <w:t>《云南省人民政府关于调整一批行政许可事项的决定》（云政发〔2017〕86号）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0" w:firstLineChars="200"/>
        <w:rPr>
          <w:rFonts w:hint="eastAsia" w:ascii="Times New Roman" w:hAnsi="Times New Roman" w:eastAsia="仿宋GB2312"/>
          <w:sz w:val="28"/>
          <w:szCs w:val="28"/>
        </w:rPr>
      </w:pPr>
      <w:bookmarkStart w:id="0" w:name="_GoBack"/>
      <w:bookmarkEnd w:id="0"/>
    </w:p>
    <w:p>
      <w:pPr>
        <w:spacing w:line="540" w:lineRule="exact"/>
        <w:ind w:firstLine="560" w:firstLineChars="200"/>
        <w:rPr>
          <w:rFonts w:hint="eastAsia" w:ascii="Times New Roman" w:hAnsi="Times New Roman" w:eastAsia="仿宋GB2312"/>
          <w:sz w:val="28"/>
          <w:szCs w:val="28"/>
        </w:rPr>
      </w:pPr>
    </w:p>
    <w:p>
      <w:pPr>
        <w:spacing w:line="540" w:lineRule="exact"/>
        <w:jc w:val="center"/>
        <w:rPr>
          <w:rFonts w:hint="eastAsia" w:ascii="方正小标宋_GBK" w:hAnsi="方正小标宋_GBK" w:eastAsia="方正小标宋_GBK" w:cs="方正小标宋_GBK"/>
          <w:sz w:val="40"/>
          <w:szCs w:val="40"/>
        </w:rPr>
      </w:pPr>
      <w:r>
        <w:rPr>
          <w:rFonts w:hint="eastAsia" w:ascii="Times New Roman" w:hAnsi="Times New Roman" w:eastAsia="仿宋GB2312"/>
          <w:sz w:val="28"/>
          <w:szCs w:val="28"/>
        </w:rPr>
        <w:br w:type="page"/>
      </w:r>
      <w:r>
        <w:rPr>
          <w:rFonts w:hint="eastAsia" w:ascii="方正小标宋简体" w:hAnsi="方正小标宋简体" w:eastAsia="方正小标宋简体" w:cs="方正小标宋简体"/>
          <w:sz w:val="36"/>
          <w:szCs w:val="36"/>
        </w:rPr>
        <w:t>建筑工程（除超限高层建筑工程）抗震设防审查（设区的市级权限）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【5</w:t>
      </w:r>
      <w:r>
        <w:rPr>
          <w:rFonts w:ascii="方正小标宋_GBK" w:hAnsi="方正小标宋_GBK" w:eastAsia="方正小标宋_GBK" w:cs="方正小标宋_GBK"/>
          <w:sz w:val="40"/>
          <w:szCs w:val="40"/>
        </w:rPr>
        <w:t>30117002000</w:t>
      </w:r>
      <w:r>
        <w:rPr>
          <w:rFonts w:hint="eastAsia" w:ascii="方正小标宋_GBK" w:hAnsi="方正小标宋_GBK" w:eastAsia="方正小标宋_GBK" w:cs="方正小标宋_GBK"/>
          <w:sz w:val="40"/>
          <w:szCs w:val="40"/>
        </w:rPr>
        <w:t>】</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wordWrap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建筑工程（除超限高层建筑工程）抗震设防审查【</w:t>
      </w:r>
      <w:r>
        <w:rPr>
          <w:rFonts w:ascii="方正仿宋_GBK" w:hAnsi="方正仿宋_GBK" w:eastAsia="方正仿宋_GBK" w:cs="方正仿宋_GBK"/>
          <w:sz w:val="28"/>
          <w:szCs w:val="28"/>
          <w:lang w:val="en"/>
        </w:rPr>
        <w:t>530117002000</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1.建筑工程（除超限高层建筑工程）抗震设防审查（首次申请）【</w:t>
      </w:r>
      <w:r>
        <w:rPr>
          <w:rFonts w:ascii="方正仿宋_GBK" w:hAnsi="方正仿宋_GBK" w:eastAsia="方正仿宋_GBK" w:cs="方正仿宋_GBK"/>
          <w:sz w:val="28"/>
          <w:szCs w:val="28"/>
        </w:rPr>
        <w:t>53011700200001</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2.建筑工程（除超限高层建筑工程）抗震设防审查（变更申请）【</w:t>
      </w:r>
      <w:r>
        <w:rPr>
          <w:rFonts w:ascii="方正仿宋_GBK" w:hAnsi="方正仿宋_GBK" w:eastAsia="方正仿宋_GBK" w:cs="方正仿宋_GBK"/>
          <w:sz w:val="28"/>
          <w:szCs w:val="28"/>
        </w:rPr>
        <w:t>53011700200002</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云南省建设工程抗震设防管理条例</w:t>
      </w:r>
      <w:r>
        <w:rPr>
          <w:rFonts w:hint="eastAsia"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《云南省建设工程抗震设防管理条例》第二十二条</w:t>
      </w:r>
      <w:r>
        <w:rPr>
          <w:rFonts w:hint="eastAsia" w:ascii="方正仿宋_GBK" w:hAnsi="方正仿宋_GBK" w:eastAsia="方正仿宋_GBK" w:cs="方正仿宋_GBK"/>
          <w:sz w:val="28"/>
          <w:szCs w:val="28"/>
        </w:rPr>
        <w:t>;</w:t>
      </w:r>
    </w:p>
    <w:p>
      <w:pPr>
        <w:spacing w:line="540" w:lineRule="exact"/>
        <w:ind w:firstLine="560" w:firstLineChars="200"/>
        <w:outlineLvl w:val="2"/>
        <w:rPr>
          <w:rFonts w:hint="eastAsia" w:ascii="Times New Roman" w:hAnsi="Times New Roman" w:eastAsia="仿宋GB2312"/>
          <w:b/>
          <w:bCs/>
          <w:sz w:val="28"/>
          <w:szCs w:val="28"/>
        </w:rPr>
      </w:pPr>
      <w:r>
        <w:rPr>
          <w:rFonts w:hint="eastAsia" w:ascii="方正仿宋_GBK" w:hAnsi="方正仿宋_GBK" w:eastAsia="方正仿宋_GBK" w:cs="方正仿宋_GBK"/>
          <w:sz w:val="28"/>
          <w:szCs w:val="28"/>
        </w:rPr>
        <w:t>（2）《云南省建筑工程抗震设防专项审查管理办法》（云建规〔2020〕5号）第七条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《云南省建设工程抗震设防管理条例》第</w:t>
      </w:r>
      <w:r>
        <w:rPr>
          <w:rFonts w:hint="eastAsia" w:ascii="方正仿宋_GBK" w:hAnsi="方正仿宋_GBK" w:eastAsia="方正仿宋_GBK" w:cs="方正仿宋_GBK"/>
          <w:sz w:val="28"/>
          <w:szCs w:val="28"/>
        </w:rPr>
        <w:t>四</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、第四十一条、第四十二条。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全部要素全省统一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经云南省建筑工程抗震设防专项审查专家委员会进行技术性审查，审查结论为通过或修改，且按照审查意见修改合格，满足抗震设防法律法规和技术标准要求。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1"/>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（1）《云南省建设工程抗震设防管理条例》第二十三条：经审查不合格的建筑工程设计，由设计单位重新设计并报审。对审查结论有争议的，设计单位或者建设单位可以申请上一级建设行政主管部门组织复审。</w:t>
      </w:r>
    </w:p>
    <w:p>
      <w:pPr>
        <w:spacing w:line="540" w:lineRule="exact"/>
        <w:ind w:firstLine="560" w:firstLineChars="200"/>
        <w:outlineLvl w:val="1"/>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云南省建筑工程抗震设防专项审查管理办法》（云建规〔2020〕5号）第九条：审查结论“复审”，指存在明显的抗震安全问题、不符合抗震设防要求、建筑和结构的工程方案均需大调整。修改后提出修改内容的详细报告，由建设单位按申报程序重新申报审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4.许可证件名称：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贯彻落实《云南省建设工程抗震设防管理条例》，完善</w:t>
      </w:r>
      <w:r>
        <w:rPr>
          <w:rFonts w:hint="eastAsia" w:ascii="方正仿宋_GBK" w:hAnsi="方正仿宋_GBK" w:eastAsia="方正仿宋_GBK" w:cs="方正仿宋_GBK"/>
          <w:sz w:val="28"/>
          <w:szCs w:val="28"/>
        </w:rPr>
        <w:t>非</w:t>
      </w:r>
      <w:r>
        <w:rPr>
          <w:rFonts w:ascii="方正仿宋_GBK" w:hAnsi="方正仿宋_GBK" w:eastAsia="方正仿宋_GBK" w:cs="方正仿宋_GBK"/>
          <w:sz w:val="28"/>
          <w:szCs w:val="28"/>
        </w:rPr>
        <w:t>超限高层建筑工程抗震设防审批制度。</w:t>
      </w:r>
      <w:r>
        <w:rPr>
          <w:rFonts w:hint="eastAsia" w:ascii="方正仿宋_GBK" w:hAnsi="方正仿宋_GBK" w:eastAsia="方正仿宋_GBK" w:cs="方正仿宋_GBK"/>
          <w:sz w:val="28"/>
          <w:szCs w:val="28"/>
        </w:rPr>
        <w:t>将承诺审批时限由20个工作日压减至8个工作日，方便服务企业。</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1.通过“双随机、一公开”监管、跨部门联合监管等方式，</w:t>
      </w:r>
      <w:r>
        <w:rPr>
          <w:rFonts w:hint="eastAsia" w:ascii="方正仿宋_GBK" w:hAnsi="方正仿宋_GBK" w:eastAsia="方正仿宋_GBK" w:cs="方正仿宋_GBK"/>
          <w:sz w:val="28"/>
          <w:szCs w:val="28"/>
        </w:rPr>
        <w:t>强化对超限高层建筑工程抗震设防的</w:t>
      </w:r>
      <w:r>
        <w:rPr>
          <w:rFonts w:ascii="方正仿宋_GBK" w:hAnsi="方正仿宋_GBK" w:eastAsia="方正仿宋_GBK" w:cs="方正仿宋_GBK"/>
          <w:sz w:val="28"/>
          <w:szCs w:val="28"/>
        </w:rPr>
        <w:t>监管，发现违法违规行为依法查处并公开结果。2.加强对</w:t>
      </w:r>
      <w:r>
        <w:rPr>
          <w:rFonts w:hint="eastAsia" w:ascii="方正仿宋_GBK" w:hAnsi="方正仿宋_GBK" w:eastAsia="方正仿宋_GBK" w:cs="方正仿宋_GBK"/>
          <w:sz w:val="28"/>
          <w:szCs w:val="28"/>
        </w:rPr>
        <w:t>超限高层建筑工程抗震设防</w:t>
      </w:r>
      <w:r>
        <w:rPr>
          <w:rFonts w:ascii="方正仿宋_GBK" w:hAnsi="方正仿宋_GBK" w:eastAsia="方正仿宋_GBK" w:cs="方正仿宋_GBK"/>
          <w:sz w:val="28"/>
          <w:szCs w:val="28"/>
        </w:rPr>
        <w:t>的法律法规和科普宣传，提高</w:t>
      </w:r>
      <w:r>
        <w:rPr>
          <w:rFonts w:hint="eastAsia" w:ascii="方正仿宋_GBK" w:hAnsi="方正仿宋_GBK" w:eastAsia="方正仿宋_GBK" w:cs="方正仿宋_GBK"/>
          <w:sz w:val="28"/>
          <w:szCs w:val="28"/>
        </w:rPr>
        <w:t>建设单位</w:t>
      </w:r>
      <w:r>
        <w:rPr>
          <w:rFonts w:ascii="方正仿宋_GBK" w:hAnsi="方正仿宋_GBK" w:eastAsia="方正仿宋_GBK" w:cs="方正仿宋_GBK"/>
          <w:sz w:val="28"/>
          <w:szCs w:val="28"/>
        </w:rPr>
        <w:t>和社会公众的安全意识。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（一）建筑工程抗震设防专项审查申报表；</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（二）《建筑工程抗震设防专项审查送审报告》；</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（三）岩土工程勘察报告；</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（四）建设工程规划许可批件；</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（五）电子资料（包括建筑和结构初步设计图纸、完整的结构计算模型和数据及其它相关资料，采用隔震减震技术的，还应包括隔震减震设计专项资料等）。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《云南省建筑工程抗震设防专项审查管理办法》（云建规〔2020〕5号）第7条：</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（一）建筑工程抗震设防专项审查申报表；</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（二）《建筑工程抗震设防专项审查送审报告》；</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（三）岩土工程勘察报告；</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（四）建设工程规划许可批件；</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（五）电子资料（包括建筑和结构初步设计图纸、完整的结构计算模型和数据及其它相关资料，采用隔震减震技术的，还应包括隔震减震设计专项资料等）。</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540" w:lineRule="exact"/>
        <w:ind w:firstLine="560" w:firstLineChars="200"/>
        <w:outlineLvl w:val="1"/>
        <w:rPr>
          <w:rFonts w:hint="eastAsia"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lang w:val="zh-TW"/>
        </w:rPr>
        <w:t>（1）申请人申请</w:t>
      </w:r>
    </w:p>
    <w:p>
      <w:pPr>
        <w:spacing w:line="540" w:lineRule="exact"/>
        <w:ind w:firstLine="560" w:firstLineChars="200"/>
        <w:outlineLvl w:val="1"/>
        <w:rPr>
          <w:rFonts w:hint="eastAsia"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lang w:val="zh-TW"/>
        </w:rPr>
        <w:t>（2）审批机构受理/不予受理；</w:t>
      </w:r>
    </w:p>
    <w:p>
      <w:pPr>
        <w:spacing w:line="540" w:lineRule="exact"/>
        <w:ind w:firstLine="560" w:firstLineChars="200"/>
        <w:outlineLvl w:val="1"/>
        <w:rPr>
          <w:rFonts w:hint="eastAsia"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lang w:val="zh-TW"/>
        </w:rPr>
        <w:t>（3）审批机构组织专家予以评审；</w:t>
      </w:r>
    </w:p>
    <w:p>
      <w:pPr>
        <w:spacing w:line="540" w:lineRule="exact"/>
        <w:ind w:firstLine="560" w:firstLineChars="200"/>
        <w:outlineLvl w:val="1"/>
        <w:rPr>
          <w:rFonts w:hint="eastAsia"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lang w:val="zh-TW"/>
        </w:rPr>
        <w:t>（</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zh-TW"/>
        </w:rPr>
        <w:t>）依据审查意见决定核发</w:t>
      </w:r>
      <w:r>
        <w:rPr>
          <w:rFonts w:hint="eastAsia" w:ascii="方正仿宋_GBK" w:hAnsi="方正仿宋_GBK" w:eastAsia="方正仿宋_GBK" w:cs="方正仿宋_GBK"/>
          <w:sz w:val="28"/>
          <w:szCs w:val="28"/>
        </w:rPr>
        <w:t>云南省建筑工程抗震设防专项审查批准书</w:t>
      </w:r>
      <w:r>
        <w:rPr>
          <w:rFonts w:hint="eastAsia" w:ascii="方正仿宋_GBK" w:hAnsi="方正仿宋_GBK" w:eastAsia="方正仿宋_GBK" w:cs="方正仿宋_GBK"/>
          <w:sz w:val="28"/>
          <w:szCs w:val="28"/>
          <w:lang w:val="zh-TW"/>
        </w:rPr>
        <w:t>/不予核发。</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筑工程抗震设防专项审查管理办法》（云建规〔2020〕5号）第六条：建筑工程抗震设防专项审查按照工程建设项目审批制度改革要求，精简优化办理流程、压缩审批时限，纳入云南省工程建设项目审批管理系统统一受理审批。审查程序为：</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请与受理。建设单位可登陆云南政务服务网——营商环境——建筑许可项目专题服务区申报建筑工程抗震设防审批，住房城乡建设行政主管部门对符合条件的予以受理，不符合条件的出具政策性审查意见，一次性告知申请人需补充完善的全部内容。</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审查。正式受理后，由住房城乡建设行政主管部门委托抗震设防专项审查专家委员会，根据项目特点，抽取5名以上精通、熟悉相应领域专家组成专家组，在8个工作日内完成技术审查，并提出书面审查意见。设计单位根据审查意见对设计文件进行修改完善后，提交专家组进行复核。</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审批核发。住房城乡建设行政主管部门根据《建筑工程抗震设防专项审查意见书》和经专家组复核确认修改合格的《建筑工程抗震设防专项审查送审报告》及回复意见，在行政审批规定时限内向建设单位核发《云南省建筑工程抗震设防专项审查批准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《云南省建设工程抗震设防管理条例》第23条：建设行政主管部门应当自接到建筑工程抗震设防专项审查报告之日起20个工作日内组织审查，提出书面审查意见，并将审查结果告知建设单位。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8</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依法进行专家审查另需时间不计算在该时限</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云南省建筑工程抗震设防专项审查批准书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仿宋_GB2312" w:hAnsi="仿宋_GB2312" w:eastAsia="仿宋_GB2312" w:cs="仿宋_GB2312"/>
          <w:sz w:val="30"/>
          <w:szCs w:val="30"/>
        </w:rPr>
        <w:t>长期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暂无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wordWrap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筑工程抗震设防专项审查管理办法》（云建规〔2020〕5号）第10条：建筑工程项目审查通过后，建设单位不得随意变更设计，如果确须修改或调整时，应提供修改方案及修改前后主要抗震指标和性能的对比说明，由原专家组复核后报住房城乡建设行政主管部门确认。当存在涉及工程结构抗震安全的重大修改时，应按申报程序重新申报审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wordWrap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建设工程所在地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540" w:lineRule="exac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暂无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县级以上地方人民政府住房和城乡建设主管部门</w:t>
      </w:r>
    </w:p>
    <w:p>
      <w:r>
        <w:rPr>
          <w:rFonts w:hint="eastAsia" w:ascii="Times New Roman" w:hAnsi="Times New Roman" w:eastAsia="黑体"/>
          <w:sz w:val="28"/>
          <w:szCs w:val="28"/>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宋体"/>
    <w:panose1 w:val="00000000000000000000"/>
    <w:charset w:val="00"/>
    <w:family w:val="roman"/>
    <w:pitch w:val="default"/>
    <w:sig w:usb0="00000000" w:usb1="00000000" w:usb2="00000000" w:usb3="00000000" w:csb0="00040001"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A178A"/>
    <w:rsid w:val="230A178A"/>
    <w:rsid w:val="313F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2023-11-07T02:15:00Z</dcterms:created>
  <dc:creator>DELL</dc:creator>
  <cp:lastModifiedBy>DELL</cp:lastModifiedBy>
  <dcterms:modified xsi:type="dcterms:W3CDTF">2023-11-14T02:55:22Z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