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宋体" w:cs="Times New Roman"/>
          <w:b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44"/>
          <w:szCs w:val="44"/>
          <w:lang w:val="en-US" w:eastAsia="zh-CN"/>
        </w:rPr>
        <w:t>玉溪市司法局行政检查类权力运行图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宋体" w:cs="Times New Roman"/>
          <w:b/>
          <w:bCs/>
          <w:snapToGrid/>
          <w:kern w:val="2"/>
          <w:sz w:val="32"/>
          <w:szCs w:val="32"/>
          <w:lang w:val="en-US" w:eastAsia="zh-CN"/>
        </w:rPr>
      </w:pPr>
    </w:p>
    <w:p>
      <w:pPr>
        <w:pStyle w:val="2"/>
        <w:spacing w:line="301" w:lineRule="auto"/>
      </w:pPr>
    </w:p>
    <w:p>
      <w:pPr>
        <w:pStyle w:val="2"/>
        <w:spacing w:line="301" w:lineRule="auto"/>
      </w:pPr>
    </w:p>
    <w:p>
      <w:pPr>
        <w:pStyle w:val="2"/>
        <w:spacing w:line="301" w:lineRule="auto"/>
      </w:pPr>
    </w:p>
    <w:p>
      <w:pPr>
        <w:pStyle w:val="2"/>
        <w:spacing w:line="301" w:lineRule="auto"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187325</wp:posOffset>
            </wp:positionV>
            <wp:extent cx="4864100" cy="5340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4122" cy="534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01" w:lineRule="auto"/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 xml:space="preserve">             </w:t>
      </w:r>
    </w:p>
    <w:p>
      <w:pPr>
        <w:spacing w:before="81" w:line="219" w:lineRule="auto"/>
        <w:ind w:left="1770"/>
        <w:rPr>
          <w:rFonts w:ascii="宋体" w:hAnsi="宋体" w:eastAsia="宋体" w:cs="宋体"/>
          <w:spacing w:val="-16"/>
          <w:sz w:val="4"/>
          <w:szCs w:val="4"/>
        </w:rPr>
      </w:pPr>
    </w:p>
    <w:p>
      <w:pPr>
        <w:spacing w:before="81" w:line="219" w:lineRule="auto"/>
        <w:ind w:left="1770" w:firstLine="178" w:firstLineChars="1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6"/>
          <w:sz w:val="21"/>
          <w:szCs w:val="21"/>
        </w:rPr>
        <w:t>制定检查方案</w:t>
      </w:r>
    </w:p>
    <w:p>
      <w:pPr>
        <w:spacing w:before="11"/>
      </w:pPr>
    </w:p>
    <w:p>
      <w:pPr>
        <w:spacing w:before="11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ectPr>
          <w:headerReference r:id="rId5" w:type="default"/>
          <w:pgSz w:w="11910" w:h="16840"/>
          <w:pgMar w:top="400" w:right="1529" w:bottom="0" w:left="1229" w:header="0" w:footer="0" w:gutter="0"/>
          <w:cols w:equalWidth="0" w:num="1">
            <w:col w:w="9151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firstLine="2340" w:firstLineChars="1300"/>
        <w:textAlignment w:val="baseline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5"/>
          <w:position w:val="19"/>
          <w:sz w:val="21"/>
          <w:szCs w:val="21"/>
        </w:rPr>
        <w:t>公告或通知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6" w:lineRule="auto"/>
        <w:ind w:left="2296" w:leftChars="0" w:firstLine="0" w:firstLineChars="0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(暗访不通告)</w:t>
      </w: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82" w:line="219" w:lineRule="auto"/>
        <w:ind w:firstLine="432" w:firstLineChars="1200"/>
        <w:rPr>
          <w:rFonts w:hint="eastAsia" w:asciiTheme="minorEastAsia" w:hAnsiTheme="minorEastAsia" w:eastAsiaTheme="minorEastAsia" w:cstheme="minorEastAsia"/>
          <w:spacing w:val="-12"/>
          <w:sz w:val="6"/>
          <w:szCs w:val="6"/>
        </w:rPr>
      </w:pPr>
    </w:p>
    <w:p>
      <w:pPr>
        <w:spacing w:before="82" w:line="219" w:lineRule="auto"/>
        <w:ind w:firstLine="2232" w:firstLineChars="1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>检查实施</w:t>
      </w: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  <w:rPr>
          <w:sz w:val="32"/>
          <w:szCs w:val="32"/>
        </w:rPr>
      </w:pPr>
    </w:p>
    <w:p>
      <w:pPr>
        <w:spacing w:before="82" w:line="184" w:lineRule="auto"/>
        <w:ind w:firstLine="2418" w:firstLineChars="13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检查报告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8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■</w:t>
      </w:r>
      <w:r>
        <w:rPr>
          <w:rFonts w:ascii="宋体" w:hAnsi="宋体" w:eastAsia="宋体" w:cs="宋体"/>
          <w:spacing w:val="1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8"/>
          <w:sz w:val="21"/>
          <w:szCs w:val="21"/>
        </w:rPr>
        <w:t>查阅资料</w:t>
      </w:r>
    </w:p>
    <w:p>
      <w:pPr>
        <w:spacing w:before="211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■  查看现场</w:t>
      </w:r>
    </w:p>
    <w:p>
      <w:pPr>
        <w:spacing w:before="273" w:line="293" w:lineRule="auto"/>
        <w:ind w:right="690"/>
        <w:rPr>
          <w:rFonts w:ascii="宋体" w:hAnsi="宋体" w:eastAsia="宋体" w:cs="宋体"/>
          <w:spacing w:val="-11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■  听取当事人陈述申辩</w:t>
      </w:r>
    </w:p>
    <w:p>
      <w:pPr>
        <w:spacing w:before="273" w:line="293" w:lineRule="auto"/>
        <w:ind w:right="69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■</w:t>
      </w:r>
      <w:r>
        <w:rPr>
          <w:rFonts w:ascii="宋体" w:hAnsi="宋体" w:eastAsia="宋体" w:cs="宋体"/>
          <w:spacing w:val="1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取证</w:t>
      </w:r>
    </w:p>
    <w:p>
      <w:pPr>
        <w:spacing w:before="258" w:line="220" w:lineRule="auto"/>
        <w:ind w:left="0" w:leftChars="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■</w:t>
      </w:r>
      <w:r>
        <w:rPr>
          <w:rFonts w:ascii="宋体" w:hAnsi="宋体" w:eastAsia="宋体" w:cs="宋体"/>
          <w:spacing w:val="1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其他</w:t>
      </w:r>
    </w:p>
    <w:p>
      <w:pPr>
        <w:spacing w:line="220" w:lineRule="auto"/>
        <w:rPr>
          <w:rFonts w:ascii="宋体" w:hAnsi="宋体" w:eastAsia="宋体" w:cs="宋体"/>
          <w:sz w:val="25"/>
          <w:szCs w:val="25"/>
        </w:rPr>
        <w:sectPr>
          <w:type w:val="continuous"/>
          <w:pgSz w:w="11910" w:h="16840"/>
          <w:pgMar w:top="400" w:right="1529" w:bottom="0" w:left="1229" w:header="0" w:footer="0" w:gutter="0"/>
          <w:cols w:equalWidth="0" w:num="2">
            <w:col w:w="5741" w:space="100"/>
            <w:col w:w="3311"/>
          </w:cols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82" w:line="184" w:lineRule="auto"/>
        <w:ind w:left="1780" w:firstLine="564" w:firstLineChars="300"/>
        <w:rPr>
          <w:rFonts w:ascii="宋体" w:hAnsi="宋体" w:eastAsia="宋体" w:cs="宋体"/>
          <w:spacing w:val="-11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处理决定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060"/>
          <w:tab w:val="left" w:pos="3618"/>
          <w:tab w:val="left" w:pos="6299"/>
        </w:tabs>
        <w:bidi w:val="0"/>
        <w:ind w:left="0" w:leftChars="0" w:firstLine="218" w:firstLineChars="104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承办机构:公共法律服务管理科            服务电话：2025502                             监督电话：2026913</w:t>
      </w:r>
    </w:p>
    <w:p>
      <w:pPr>
        <w:tabs>
          <w:tab w:val="left" w:pos="3618"/>
          <w:tab w:val="left" w:pos="6299"/>
        </w:tabs>
        <w:bidi w:val="0"/>
        <w:ind w:left="0" w:leftChars="0" w:firstLine="1050" w:firstLineChars="5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人民参与和促进法治科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服务电话：2018140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        监督电话：2026913</w:t>
      </w:r>
    </w:p>
    <w:p>
      <w:pPr>
        <w:bidi w:val="0"/>
        <w:ind w:firstLine="1050" w:firstLineChars="500"/>
        <w:rPr>
          <w:rFonts w:hint="eastAsia" w:asciiTheme="minorEastAsia" w:hAnsiTheme="minorEastAsia" w:eastAsiaTheme="minorEastAsia" w:cstheme="minorEastAsia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律师工作管理科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        服务电话：2028608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监督电话：2026913</w:t>
      </w:r>
    </w:p>
    <w:p>
      <w:pPr>
        <w:bidi w:val="0"/>
        <w:jc w:val="right"/>
        <w:rPr>
          <w:lang w:val="en-US" w:eastAsia="en-US"/>
        </w:rPr>
      </w:pPr>
    </w:p>
    <w:p>
      <w:pPr>
        <w:bidi w:val="0"/>
        <w:ind w:left="0" w:leftChars="0" w:firstLine="6940" w:firstLineChars="0"/>
        <w:jc w:val="both"/>
        <w:rPr>
          <w:rFonts w:hint="default"/>
          <w:lang w:val="en-US" w:eastAsia="en-US"/>
        </w:rPr>
      </w:pPr>
    </w:p>
    <w:sectPr>
      <w:type w:val="continuous"/>
      <w:pgSz w:w="11910" w:h="16840"/>
      <w:pgMar w:top="400" w:right="1529" w:bottom="0" w:left="1229" w:header="0" w:footer="0" w:gutter="0"/>
      <w:cols w:equalWidth="0" w:num="1">
        <w:col w:w="91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E4A0D5"/>
    <w:rsid w:val="5F5DEDC4"/>
    <w:rsid w:val="76DB8966"/>
    <w:rsid w:val="7F37D1AE"/>
    <w:rsid w:val="DBFB2DBC"/>
    <w:rsid w:val="FD27A730"/>
    <w:rsid w:val="FFCF6823"/>
    <w:rsid w:val="FFFFD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2023-10-27T16:03:00Z</dcterms:created>
  <dc:creator>Kingsoft-PDF</dc:creator>
  <cp:lastModifiedBy>user</cp:lastModifiedBy>
  <cp:lastPrinted>2023-11-06T10:23:19Z</cp:lastPrinted>
  <dcterms:modified xsi:type="dcterms:W3CDTF">2023-11-06T10:56:58Z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2023-10-26T16:03:02Z</vt:filetime>
  </property>
  <property fmtid="{D5CDD505-2E9C-101B-9397-08002B2CF9AE}" pid="4" name="UsrData">
    <vt:lpwstr>653a1d33328ce8002033935fwl</vt:lpwstr>
  </property>
  <property fmtid="{D5CDD505-2E9C-101B-9397-08002B2CF9AE}" pid="5" name="KSOProductBuildVer">
    <vt:lpwstr>2052-11.8.2.10624</vt:lpwstr>
  </property>
</Properties>
</file>