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44"/>
          <w:szCs w:val="44"/>
        </w:rPr>
        <w:t>玉溪市水利局全面推行行政执法公示</w:t>
      </w:r>
      <w:r>
        <w:rPr>
          <w:rFonts w:hint="eastAsia" w:asciiTheme="minorEastAsia" w:hAnsiTheme="minorEastAsia" w:cstheme="minorEastAsia"/>
          <w:b/>
          <w:bCs/>
          <w:sz w:val="44"/>
          <w:szCs w:val="44"/>
          <w:lang w:eastAsia="zh-CN"/>
        </w:rPr>
        <w:t>制</w:t>
      </w:r>
      <w:r>
        <w:rPr>
          <w:rFonts w:hint="eastAsia" w:asciiTheme="minorEastAsia" w:hAnsiTheme="minorEastAsia" w:eastAsiaTheme="minorEastAsia" w:cstheme="minorEastAsia"/>
          <w:b/>
          <w:bCs/>
          <w:sz w:val="44"/>
          <w:szCs w:val="44"/>
        </w:rPr>
        <w:t>度执法全过程记录制度重大行政执法</w:t>
      </w:r>
      <w:r>
        <w:rPr>
          <w:rFonts w:hint="eastAsia" w:asciiTheme="minorEastAsia" w:hAnsiTheme="minorEastAsia" w:cstheme="minorEastAsia"/>
          <w:b/>
          <w:bCs/>
          <w:sz w:val="44"/>
          <w:szCs w:val="44"/>
          <w:lang w:eastAsia="zh-CN"/>
        </w:rPr>
        <w:t>决</w:t>
      </w:r>
      <w:r>
        <w:rPr>
          <w:rFonts w:hint="eastAsia" w:asciiTheme="minorEastAsia" w:hAnsiTheme="minorEastAsia" w:eastAsiaTheme="minorEastAsia" w:cstheme="minorEastAsia"/>
          <w:b/>
          <w:bCs/>
          <w:sz w:val="44"/>
          <w:szCs w:val="44"/>
        </w:rPr>
        <w:t>定法制审核制度实施方案</w:t>
      </w:r>
    </w:p>
    <w:p>
      <w:pP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为贯彻落实《云南省人民政府办公厅关于印发云南省全面推</w:t>
      </w:r>
      <w:r>
        <w:rPr>
          <w:rFonts w:hint="eastAsia" w:asciiTheme="minorEastAsia" w:hAnsiTheme="minorEastAsia" w:cstheme="minorEastAsia"/>
          <w:sz w:val="32"/>
          <w:szCs w:val="32"/>
          <w:lang w:eastAsia="zh-CN"/>
        </w:rPr>
        <w:t>行</w:t>
      </w:r>
      <w:r>
        <w:rPr>
          <w:rFonts w:hint="eastAsia" w:asciiTheme="minorEastAsia" w:hAnsiTheme="minorEastAsia" w:eastAsiaTheme="minorEastAsia" w:cstheme="minorEastAsia"/>
          <w:sz w:val="32"/>
          <w:szCs w:val="32"/>
        </w:rPr>
        <w:t>行政执法公示制度执法全过程记录制度重大行政执法决定法制审核制度实施方案的通知》(云政办发</w:t>
      </w:r>
      <w:r>
        <w:rPr>
          <w:rFonts w:hint="eastAsia" w:asciiTheme="minorEastAsia" w:hAnsiTheme="minorEastAsia" w:eastAsiaTheme="minorEastAsia" w:cstheme="minorEastAsia"/>
          <w:sz w:val="32"/>
          <w:szCs w:val="32"/>
          <w:lang w:val="en-US" w:eastAsia="zh-CN"/>
        </w:rPr>
        <w:t>[2019]</w:t>
      </w:r>
      <w:r>
        <w:rPr>
          <w:rFonts w:hint="eastAsia" w:asciiTheme="minorEastAsia" w:hAnsiTheme="minorEastAsia" w:eastAsiaTheme="minorEastAsia" w:cstheme="minorEastAsia"/>
          <w:sz w:val="32"/>
          <w:szCs w:val="32"/>
        </w:rPr>
        <w:t>39号)、《云南省水利厅关于印发全面推行行政执法公示制度执法全过程记录制度重大行政执法决定法制审核制度实施方案的通知》(云水政法</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2019</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5号)、《玉溪市人民政府办公厅关于印发玉溪市全面推行行政执法公示制度执法全过程记录制度重大行政执法决定法制审核制度实施方案的通知》(玉政办通</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2019</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45号)的精神，玉溪市水利局于2019年5月24日转发《云南省水利厅关于印发全面推行行政执法公示制度执法全过程记录制度重大行政执法决定法制审核制度实施方案的通知》(玉水政法</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rPr>
        <w:t>2019</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rPr>
        <w:t>5号)，结合我市水利工作实际，现就全面推行行政执法公示制度执法全过程记录制度重大行政执法决定法制审核制度(以下统称“三项制度”)制定本方案。</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一、</w:t>
      </w:r>
      <w:r>
        <w:rPr>
          <w:rFonts w:hint="eastAsia" w:asciiTheme="minorEastAsia" w:hAnsiTheme="minorEastAsia" w:eastAsiaTheme="minorEastAsia" w:cstheme="minorEastAsia"/>
          <w:b/>
          <w:bCs/>
          <w:sz w:val="32"/>
          <w:szCs w:val="32"/>
        </w:rPr>
        <w:t>总体要求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w:t>
      </w:r>
      <w:r>
        <w:rPr>
          <w:rFonts w:hint="eastAsia" w:asciiTheme="minorEastAsia" w:hAnsiTheme="minorEastAsia" w:cstheme="minorEastAsia"/>
          <w:sz w:val="32"/>
          <w:szCs w:val="32"/>
          <w:lang w:eastAsia="zh-CN"/>
        </w:rPr>
        <w:t>习近平</w:t>
      </w:r>
      <w:r>
        <w:rPr>
          <w:rFonts w:hint="eastAsia" w:asciiTheme="minorEastAsia" w:hAnsiTheme="minorEastAsia" w:eastAsiaTheme="minorEastAsia" w:cstheme="minorEastAsia"/>
          <w:sz w:val="32"/>
          <w:szCs w:val="32"/>
        </w:rPr>
        <w:t>新时代中国特色社会主义思想为指导，全面贯彻党的十九大和十九届二中、三中全会精神，认真落实《中共中央关于全面推进依法治国若干重大问题的决定》和《法治政府建设实施纲要(2015-2020年)》，坚持依法规范、执政为民、权责统</w:t>
      </w:r>
      <w:r>
        <w:rPr>
          <w:rFonts w:hint="eastAsia" w:asciiTheme="minorEastAsia" w:hAnsiTheme="minorEastAsia" w:cstheme="minorEastAsia"/>
          <w:sz w:val="32"/>
          <w:szCs w:val="32"/>
          <w:lang w:eastAsia="zh-CN"/>
        </w:rPr>
        <w:t>一、</w:t>
      </w:r>
      <w:r>
        <w:rPr>
          <w:rFonts w:hint="eastAsia" w:asciiTheme="minorEastAsia" w:hAnsiTheme="minorEastAsia" w:eastAsiaTheme="minorEastAsia" w:cstheme="minorEastAsia"/>
          <w:sz w:val="32"/>
          <w:szCs w:val="32"/>
        </w:rPr>
        <w:t>权威高效、统筹协调的原则，着力推进水行政执法透明、规范、合法、公正，确保全市水行政执法单位依法履行法定职责，切实维护人民群众合法权益。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依法规范。全面履行法定职责，规范办事流程，明确岗位责任，确保法律法规规章严格实施，依法行使权利。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执法为民。牢固树立以人民为中心的发展思想，贴近群众、服务群众，方便群众及时获取执法信息，便捷办理各种手续。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务实高效。结合执法实际需要，注重解决实际问题，加强措施的有效性和针对性，切实提高执法效率。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cstheme="minorEastAsia"/>
          <w:sz w:val="32"/>
          <w:szCs w:val="32"/>
          <w:lang w:eastAsia="zh-CN"/>
        </w:rPr>
      </w:pPr>
      <w:r>
        <w:rPr>
          <w:rFonts w:hint="eastAsia" w:asciiTheme="minorEastAsia" w:hAnsiTheme="minorEastAsia" w:eastAsiaTheme="minorEastAsia" w:cstheme="minorEastAsia"/>
          <w:sz w:val="32"/>
          <w:szCs w:val="32"/>
        </w:rPr>
        <w:t>改革创新。在确保统一、规范的基础上，因地制宜，不断探索创新工作机制，更好服务保障经济社会发展</w:t>
      </w:r>
      <w:r>
        <w:rPr>
          <w:rFonts w:hint="eastAsia" w:asciiTheme="minorEastAsia" w:hAnsi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统筹协调。统筹推进水行政执法各项制度建设，加强资源整合、信息共享，做到各项制度有机衔接，防止各行其是、重复建设。</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(三)工作目标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全面推行“三项制度”，</w:t>
      </w:r>
      <w:r>
        <w:rPr>
          <w:rFonts w:hint="eastAsia" w:asciiTheme="minorEastAsia" w:hAnsiTheme="minorEastAsia" w:cstheme="minorEastAsia"/>
          <w:sz w:val="32"/>
          <w:szCs w:val="32"/>
          <w:lang w:eastAsia="zh-CN"/>
        </w:rPr>
        <w:t>聚</w:t>
      </w:r>
      <w:r>
        <w:rPr>
          <w:rFonts w:hint="eastAsia" w:asciiTheme="minorEastAsia" w:hAnsiTheme="minorEastAsia" w:eastAsiaTheme="minorEastAsia" w:cstheme="minorEastAsia"/>
          <w:sz w:val="32"/>
          <w:szCs w:val="32"/>
        </w:rPr>
        <w:t>焦水行政执法的源头、过程</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结果等关键环节，行政处罚、行政强制、行政检查、行政征收征用、行政许可等行为得到有效规范，使水行政执法公示制度机制不断健全，水行政执法行为过程信息全程记载、执法全过程可回溯管理、重大行政执法决定法制审核全覆盖，全面实现执法信息公开透明、执法全过程留痕、执法决定合法有效，水行政执法能力和水平整体大幅提升，社会满意度显著提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二、任务措施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(一)全面推行行政执法公示制度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坚持公开为常态、不公开为例外，按照“谁执法谁公开”的原则，通过门户网站、市政务服务大厅水利服务窗口等载体，对水行政执法的基本信息、结果信息进行公示，并建立公开信息动态管理机制。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1、强化事前公开。</w:t>
      </w:r>
      <w:r>
        <w:rPr>
          <w:rFonts w:hint="eastAsia" w:asciiTheme="minorEastAsia" w:hAnsiTheme="minorEastAsia" w:eastAsiaTheme="minorEastAsia" w:cstheme="minorEastAsia"/>
          <w:sz w:val="32"/>
          <w:szCs w:val="32"/>
        </w:rPr>
        <w:t>统筹推进行政执法事前公开与政府信息公开、政务服务事项和监管事项目录清单公布、“双随机</w:t>
      </w:r>
      <w:r>
        <w:rPr>
          <w:rFonts w:hint="eastAsia" w:asciiTheme="minorEastAsia" w:hAnsiTheme="minorEastAsia" w:cstheme="minorEastAsia"/>
          <w:sz w:val="32"/>
          <w:szCs w:val="32"/>
          <w:lang w:eastAsia="zh-CN"/>
        </w:rPr>
        <w:t>、</w:t>
      </w:r>
      <w:bookmarkStart w:id="0" w:name="_GoBack"/>
      <w:bookmarkEnd w:id="0"/>
      <w:r>
        <w:rPr>
          <w:rFonts w:hint="eastAsia" w:asciiTheme="minorEastAsia" w:hAnsiTheme="minorEastAsia" w:eastAsiaTheme="minorEastAsia" w:cstheme="minorEastAsia"/>
          <w:sz w:val="32"/>
          <w:szCs w:val="32"/>
        </w:rPr>
        <w:t>一公开”监管等工作，全面准确及时主动公开水行政执法主体、人员、职责、权限、依据、程序和救济道等信息。市水利局组织梳理编制并公开市水利局政务服务事项目录清单、服务指南及监管事项目录清单和监管措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rPr>
        <w:t>2、规范事中公示。</w:t>
      </w:r>
      <w:r>
        <w:rPr>
          <w:rFonts w:hint="eastAsia" w:asciiTheme="minorEastAsia" w:hAnsiTheme="minorEastAsia" w:eastAsiaTheme="minorEastAsia" w:cstheme="minorEastAsia"/>
          <w:sz w:val="32"/>
          <w:szCs w:val="32"/>
        </w:rPr>
        <w:t>全面落实水行政执法人员持证上岗和资格管理制度，水行政执法人员在调查取证、采取强制措施和强制执行时，应当主动出示云南省行政执法证等执法证件，向当事人和相关人员表明身份，采用佩戴执法证件等方式，执法全过程公示执法身份，规范执法用语，举止规范。要出具执法文书，主动告知当事人执法事由、执法依据、权利义务等内容。水利政务服务窗口要设置岗位信息公示牌，明确公示人员岗位职责、申请材料示范文本、办理进度查询、咨询服务、投诉举报等信息</w:t>
      </w:r>
      <w:r>
        <w:rPr>
          <w:rFonts w:hint="eastAsia" w:asciiTheme="minorEastAsia" w:hAnsi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3、加强事后公开。</w:t>
      </w:r>
      <w:r>
        <w:rPr>
          <w:rFonts w:hint="eastAsia" w:asciiTheme="minorEastAsia" w:hAnsiTheme="minorEastAsia" w:eastAsiaTheme="minorEastAsia" w:cstheme="minorEastAsia"/>
          <w:sz w:val="32"/>
          <w:szCs w:val="32"/>
        </w:rPr>
        <w:t>执法决定作出之日起20个工作日内，要向社会公布执法机关、执法对象、执法类别、执法结论等信息，</w:t>
      </w:r>
      <w:r>
        <w:rPr>
          <w:rFonts w:hint="eastAsia" w:asciiTheme="minorEastAsia" w:hAnsiTheme="minorEastAsia" w:cstheme="minorEastAsia"/>
          <w:sz w:val="32"/>
          <w:szCs w:val="32"/>
          <w:lang w:eastAsia="zh-CN"/>
        </w:rPr>
        <w:t>接受</w:t>
      </w:r>
      <w:r>
        <w:rPr>
          <w:rFonts w:hint="eastAsia" w:asciiTheme="minorEastAsia" w:hAnsiTheme="minorEastAsia" w:eastAsiaTheme="minorEastAsia" w:cstheme="minorEastAsia"/>
          <w:sz w:val="32"/>
          <w:szCs w:val="32"/>
        </w:rPr>
        <w:t>社会监督。行政许可、行政处罚的执法决定信息要在执法决定作出之日起7个工作日内公开，法律、行政法规另有规定的除外。建立健全执法决定信息公开发布、撤销和更新机制。规范水行政执法统计，按照水行政执法统计指标做好全市水行政执法统计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(二)全面推行执法全过程记录制度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水行政执法全过程记录是由水行政执法部门通过文字、音像等记录形式，对水行政执法的启动、调查取证、审核决定、送达执行等全部过程进行记录，并全面系统归档保存，做到执法全过程留痕和可回溯管理。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完善文字记录。</w:t>
      </w:r>
      <w:r>
        <w:rPr>
          <w:rFonts w:hint="eastAsia" w:asciiTheme="minorEastAsia" w:hAnsiTheme="minorEastAsia" w:eastAsiaTheme="minorEastAsia" w:cstheme="minorEastAsia"/>
          <w:sz w:val="32"/>
          <w:szCs w:val="32"/>
        </w:rPr>
        <w:t>行政执法全过程记录的基本形式是行政执法文书，对受理申请、现场执法检查、案源登记立案调查取证、案件审核、听证、执法决定、送达、执行等执法各个环节进行文字记录。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eastAsia="zh-CN"/>
        </w:rPr>
        <w:t>规范音像记录。</w:t>
      </w:r>
      <w:r>
        <w:rPr>
          <w:rFonts w:hint="eastAsia" w:asciiTheme="minorEastAsia" w:hAnsiTheme="minorEastAsia" w:cstheme="minorEastAsia"/>
          <w:b w:val="0"/>
          <w:bCs w:val="0"/>
          <w:sz w:val="32"/>
          <w:szCs w:val="32"/>
          <w:lang w:eastAsia="zh-CN"/>
        </w:rPr>
        <w:t>结合执法活动的不同类型制定相应音像记录事项清单和相关管理制度，根据水行政执法行为的不同类别、阶段、环节和执法活动场所，明确记录主体、设备配备、记录形式和监督管理等要求。配备便携式彩色激光打印机</w:t>
      </w:r>
      <w:r>
        <w:rPr>
          <w:rFonts w:hint="eastAsia" w:asciiTheme="minorEastAsia" w:hAnsiTheme="minorEastAsia" w:cstheme="minorEastAsia"/>
          <w:b w:val="0"/>
          <w:bCs w:val="0"/>
          <w:sz w:val="32"/>
          <w:szCs w:val="32"/>
          <w:lang w:val="en-US" w:eastAsia="zh-CN"/>
        </w:rPr>
        <w:t>1台，执法记录仪2台，手提电脑1台，手持GPS定位仪1台，录音笔2支，摄像机1个，相机1个，做好音像记录与文字记录的衔接，对文字记录能够全面有效记录执法行为的，可以不进行音像记录；对查封扣押财产、强制拆除等直接涉及重大财产权益的现场执法活动，要推行全过程音像记录；对现场执法、调查取证、举行听证、留置送达和公告送达等容易引起争议的行政执法过程，根据实际情况进行音像记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严格记录归档。</w:t>
      </w:r>
      <w:r>
        <w:rPr>
          <w:rFonts w:hint="eastAsia" w:asciiTheme="minorEastAsia" w:hAnsiTheme="minorEastAsia" w:cstheme="minorEastAsia"/>
          <w:b w:val="0"/>
          <w:bCs w:val="0"/>
          <w:sz w:val="32"/>
          <w:szCs w:val="32"/>
          <w:lang w:val="en-US" w:eastAsia="zh-CN"/>
        </w:rPr>
        <w:t>要完善执法案卷管理制度，加强对执法台账、法律文书、全过程记录资料的制作、使用、管理和归档保存，确保行政执法行为有据可查。要结合政务平台、“互联网+监管”系统、执法办案平台等建设，积极探索运用成本低、效果好、易保存、防删改的信息化记录储存方式，通过技术手段，对同一执法对象的文字记录、音像记录进行集中存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发挥记录作用。</w:t>
      </w:r>
      <w:r>
        <w:rPr>
          <w:rFonts w:hint="eastAsia" w:asciiTheme="minorEastAsia" w:hAnsiTheme="minorEastAsia" w:cstheme="minorEastAsia"/>
          <w:b w:val="0"/>
          <w:bCs w:val="0"/>
          <w:sz w:val="32"/>
          <w:szCs w:val="32"/>
          <w:lang w:val="en-US" w:eastAsia="zh-CN"/>
        </w:rPr>
        <w:t>充分发挥全过程记录信息对案卷评查、执法监督、评议考核、舆情应对、行政决策和健全社会信用体系等工作的积极作用，加强和完善水行政执法案卷管理和评查，改进水行政执法工作，依法公正维护执法人员和行政相对人的合法权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cstheme="minorEastAsia"/>
          <w:b/>
          <w:bCs/>
          <w:sz w:val="32"/>
          <w:szCs w:val="32"/>
          <w:lang w:eastAsia="zh-CN"/>
        </w:rPr>
      </w:pPr>
      <w:r>
        <w:rPr>
          <w:rFonts w:hint="eastAsia" w:asciiTheme="minorEastAsia" w:hAnsiTheme="minorEastAsia" w:cstheme="minorEastAsia"/>
          <w:b/>
          <w:bCs/>
          <w:sz w:val="32"/>
          <w:szCs w:val="32"/>
          <w:lang w:eastAsia="zh-CN"/>
        </w:rPr>
        <w:t>全面推行重大行政执法决定法治审核制度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cstheme="minorEastAsia"/>
          <w:sz w:val="32"/>
          <w:szCs w:val="32"/>
          <w:lang w:eastAsia="zh-CN"/>
        </w:rPr>
      </w:pPr>
      <w:r>
        <w:rPr>
          <w:rFonts w:hint="eastAsia" w:asciiTheme="minorEastAsia" w:hAnsiTheme="minorEastAsia" w:cstheme="minorEastAsia"/>
          <w:sz w:val="32"/>
          <w:szCs w:val="32"/>
          <w:lang w:eastAsia="zh-CN"/>
        </w:rPr>
        <w:t>市水利局重大行政执法决定法制审核执行《玉溪市水利局重大行政执法法治审核暂行办法》，重大行政执法决定作出之前要严格进行法制审核，未经法制审核或者审核未通过的，不得作出重大行政执法决定。重大行政执法决定已进行重大行政决策合法性审查的，不再进行法制审核。</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b/>
          <w:bCs/>
          <w:sz w:val="32"/>
          <w:szCs w:val="32"/>
          <w:lang w:val="en-US" w:eastAsia="zh-CN"/>
        </w:rPr>
        <w:t>明确审核机构。</w:t>
      </w:r>
      <w:r>
        <w:rPr>
          <w:rFonts w:hint="eastAsia" w:asciiTheme="minorEastAsia" w:hAnsiTheme="minorEastAsia" w:cstheme="minorEastAsia"/>
          <w:sz w:val="32"/>
          <w:szCs w:val="32"/>
          <w:lang w:val="en-US" w:eastAsia="zh-CN"/>
        </w:rPr>
        <w:t>玉溪市水利局法制审核委员会是局机关重大行政执法决定法制审核的工作机构，法制审核岗位人员应当政治素质高、业务能力强，具有法律专业背景。建立法律顾问、公职律师参与法制审核工作机制。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3" w:firstLineChars="200"/>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b/>
          <w:bCs/>
          <w:sz w:val="32"/>
          <w:szCs w:val="32"/>
          <w:lang w:val="en-US" w:eastAsia="zh-CN"/>
        </w:rPr>
        <w:t>明确审核范围。</w:t>
      </w:r>
      <w:r>
        <w:rPr>
          <w:rFonts w:hint="eastAsia" w:asciiTheme="minorEastAsia" w:hAnsiTheme="minorEastAsia" w:cstheme="minorEastAsia"/>
          <w:sz w:val="32"/>
          <w:szCs w:val="32"/>
          <w:lang w:val="en-US" w:eastAsia="zh-CN"/>
        </w:rPr>
        <w:t>凡涉及重大公共利益，可能造成重大社会影响或引发社会风险，直接关系行政相对人或第三人重大权益，经过听证程序作出行政执法决定的，以及案情疑难复杂、涉及多个法律关系的，应当进行法制审核。主要包括重大行政许可、重大行政处罚和重大行政强制等重大行政执法决定，市水利局将梳理出台《玉溪市水利局机关重大执法决定法制审核目录清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明确审核内容。</w:t>
      </w:r>
      <w:r>
        <w:rPr>
          <w:rFonts w:hint="eastAsia" w:asciiTheme="minorEastAsia" w:hAnsiTheme="minorEastAsia" w:cstheme="minorEastAsia"/>
          <w:sz w:val="32"/>
          <w:szCs w:val="32"/>
          <w:lang w:val="en-US" w:eastAsia="zh-CN"/>
        </w:rPr>
        <w:t>严格审核行政执法主体是否合法；主要事实是否清楚，证据是否明确；程序是否合法；适用法律、法规、规章是否准确；决定是否适当；是否超越或者滥用职权；</w:t>
      </w:r>
      <w:r>
        <w:rPr>
          <w:rFonts w:hint="eastAsia" w:asciiTheme="minorEastAsia" w:hAnsiTheme="minorEastAsia" w:eastAsiaTheme="minorEastAsia" w:cstheme="minorEastAsia"/>
          <w:sz w:val="32"/>
          <w:szCs w:val="32"/>
        </w:rPr>
        <w:t>及其他依法应当审核的事项。法制审核机构在完成审核后,根据不同情况,提出相应书面审核意见和建议。审核完成后,出具《重大行政执法决定法制审核意见书》。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审核意见使用。</w:t>
      </w:r>
      <w:r>
        <w:rPr>
          <w:rFonts w:hint="eastAsia" w:asciiTheme="minorEastAsia" w:hAnsiTheme="minorEastAsia" w:eastAsiaTheme="minorEastAsia" w:cstheme="minorEastAsia"/>
          <w:sz w:val="32"/>
          <w:szCs w:val="32"/>
        </w:rPr>
        <w:t>对《重大行政执法决定法制审核意见书》及时研究,对合法、合理的意见应当采纳。对审核意见或建议有异议的,在收到《重大行政执法决定法制审核意见书》2个工作日内提请复核一次,审查部门在收到复审申请3个工作日内提出复审意见。若仍有异议的请相关法制机构进行咨询,启动领导决策程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明确责任。</w:t>
      </w:r>
      <w:r>
        <w:rPr>
          <w:rFonts w:hint="eastAsia" w:asciiTheme="minorEastAsia" w:hAnsiTheme="minorEastAsia" w:eastAsiaTheme="minorEastAsia" w:cstheme="minorEastAsia"/>
          <w:sz w:val="32"/>
          <w:szCs w:val="32"/>
        </w:rPr>
        <w:t>行政执法承办机构对送审材料的真实性、准确性、完整性,以及执法的事实、证据、法律适用、程序的合法性负责。法制审核机构对重大行政执法决定的法制审核意见负责。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（四）</w:t>
      </w:r>
      <w:r>
        <w:rPr>
          <w:rFonts w:hint="eastAsia" w:asciiTheme="minorEastAsia" w:hAnsiTheme="minorEastAsia" w:eastAsiaTheme="minorEastAsia" w:cstheme="minorEastAsia"/>
          <w:b/>
          <w:bCs/>
          <w:sz w:val="32"/>
          <w:szCs w:val="32"/>
        </w:rPr>
        <w:t>全面推进行政执法信息化建设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加强信息化平台建设。</w:t>
      </w:r>
      <w:r>
        <w:rPr>
          <w:rFonts w:hint="eastAsia" w:asciiTheme="minorEastAsia" w:hAnsiTheme="minorEastAsia" w:eastAsiaTheme="minorEastAsia" w:cstheme="minorEastAsia"/>
          <w:sz w:val="32"/>
          <w:szCs w:val="32"/>
        </w:rPr>
        <w:t>配合做好全省行政执法综合管理监督信息系统建设工作,形成共享的行政执法综合监督信息库。配合完成政府及司法局(所)、行政执法机关对执法主体、执法机构、执法人员、权责清单,以及行政许可、行政处罚、行政强制和行政执法“三项制度”等信息管理的综合性信息系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充分利用全国一体化政务服务平台</w:t>
      </w:r>
      <w:r>
        <w:rPr>
          <w:rFonts w:hint="eastAsia" w:asciiTheme="minorEastAsia" w:hAnsiTheme="minorEastAsia" w:cstheme="minorEastAsia"/>
          <w:b/>
          <w:bCs/>
          <w:sz w:val="32"/>
          <w:szCs w:val="32"/>
          <w:lang w:eastAsia="zh-CN"/>
        </w:rPr>
        <w:t>。</w:t>
      </w:r>
      <w:r>
        <w:rPr>
          <w:rFonts w:hint="eastAsia" w:asciiTheme="minorEastAsia" w:hAnsiTheme="minorEastAsia" w:eastAsiaTheme="minorEastAsia" w:cstheme="minorEastAsia"/>
          <w:sz w:val="32"/>
          <w:szCs w:val="32"/>
        </w:rPr>
        <w:t>推动政务服务“网通办”全面推行网上受理、网上审批、网上办公,让数据多跑路、群众少跑腿;推动执法信息在政务服务平台上公示,加快推进执法信息系统互联互通,实现数据共享。</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强化智能应用</w:t>
      </w:r>
      <w:r>
        <w:rPr>
          <w:rFonts w:hint="eastAsia" w:asciiTheme="minorEastAsia" w:hAnsiTheme="minorEastAsia" w:eastAsiaTheme="minorEastAsia" w:cstheme="minorEastAsia"/>
          <w:sz w:val="32"/>
          <w:szCs w:val="32"/>
        </w:rPr>
        <w:t>。借助全省行政执法裁量智能辅助信息系统,利用语音识别、文本分析等技术对行政执法信息数据资源进行分析挖掘,向执法人员精准推送办案规范、法律法规规定、相似案例等信息,确保执法尺度统一。</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643" w:firstLine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实施步骤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1" w:firstLineChars="1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eastAsia="zh-CN"/>
        </w:rPr>
        <w:t>（一）</w:t>
      </w:r>
      <w:r>
        <w:rPr>
          <w:rFonts w:hint="eastAsia" w:asciiTheme="minorEastAsia" w:hAnsiTheme="minorEastAsia" w:eastAsiaTheme="minorEastAsia" w:cstheme="minorEastAsia"/>
          <w:b/>
          <w:bCs/>
          <w:sz w:val="32"/>
          <w:szCs w:val="32"/>
        </w:rPr>
        <w:t>安排部署阶段(2019年5月</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rPr>
        <w:t>7月中旬)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1.</w:t>
      </w:r>
      <w:r>
        <w:rPr>
          <w:rFonts w:hint="eastAsia" w:asciiTheme="minorEastAsia" w:hAnsiTheme="minorEastAsia" w:eastAsiaTheme="minorEastAsia" w:cstheme="minorEastAsia"/>
          <w:b/>
          <w:bCs/>
          <w:sz w:val="32"/>
          <w:szCs w:val="32"/>
        </w:rPr>
        <w:t>制定方案,细化工作。</w:t>
      </w:r>
      <w:r>
        <w:rPr>
          <w:rFonts w:hint="eastAsia" w:asciiTheme="minorEastAsia" w:hAnsiTheme="minorEastAsia" w:eastAsiaTheme="minorEastAsia" w:cstheme="minorEastAsia"/>
          <w:sz w:val="32"/>
          <w:szCs w:val="32"/>
        </w:rPr>
        <w:t>2019年6月28日前完成“三项制度”方案制定并报市司法局备案。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b/>
          <w:bCs/>
          <w:sz w:val="32"/>
          <w:szCs w:val="32"/>
          <w:lang w:val="en-US" w:eastAsia="zh-CN"/>
        </w:rPr>
        <w:t>2.</w:t>
      </w:r>
      <w:r>
        <w:rPr>
          <w:rFonts w:hint="eastAsia" w:asciiTheme="minorEastAsia" w:hAnsiTheme="minorEastAsia" w:eastAsiaTheme="minorEastAsia" w:cstheme="minorEastAsia"/>
          <w:b/>
          <w:bCs/>
          <w:sz w:val="32"/>
          <w:szCs w:val="32"/>
        </w:rPr>
        <w:t>动员部署,培训宣传。</w:t>
      </w:r>
      <w:r>
        <w:rPr>
          <w:rFonts w:hint="eastAsia" w:asciiTheme="minorEastAsia" w:hAnsiTheme="minorEastAsia" w:eastAsiaTheme="minorEastAsia" w:cstheme="minorEastAsia"/>
          <w:sz w:val="32"/>
          <w:szCs w:val="32"/>
        </w:rPr>
        <w:t>2019年7月上旬,组织召开推行“三项制度”工作会议,对相关工作进行部署安排,对执法业务骨干进行培训,加大“三项制度”的宣传力度,为全面推行“三项制度”营造良好的社会氛围。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（二）</w:t>
      </w:r>
      <w:r>
        <w:rPr>
          <w:rFonts w:hint="eastAsia" w:asciiTheme="minorEastAsia" w:hAnsiTheme="minorEastAsia" w:eastAsiaTheme="minorEastAsia" w:cstheme="minorEastAsia"/>
          <w:b/>
          <w:bCs/>
          <w:sz w:val="32"/>
          <w:szCs w:val="32"/>
        </w:rPr>
        <w:t>完善制度阶段(2019年7月下旬一8月)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结合水利行业实际规定,细化完善有关制度、行政权力(责任)清单、服务指南、行政权力运行流程图等工作并将有关制度编辑形成执法工作手册。于8月底前报省水利厅和市司法局备案。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水利行政权力(责任)清单在原有基础上重新梳理经法制审核机构审核后,于8月底前通过门户网站等平台向社会公示。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3.2019年底前完成行政执法人员信息在门户网站公示。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（三）全面实施</w:t>
      </w:r>
      <w:r>
        <w:rPr>
          <w:rFonts w:hint="eastAsia" w:asciiTheme="minorEastAsia" w:hAnsiTheme="minorEastAsia" w:eastAsiaTheme="minorEastAsia" w:cstheme="minorEastAsia"/>
          <w:b/>
          <w:bCs/>
          <w:sz w:val="32"/>
          <w:szCs w:val="32"/>
        </w:rPr>
        <w:t>阶段(2019年</w:t>
      </w:r>
      <w:r>
        <w:rPr>
          <w:rFonts w:hint="eastAsia" w:asciiTheme="minorEastAsia" w:hAnsiTheme="minorEastAsia" w:cstheme="minorEastAsia"/>
          <w:b/>
          <w:bCs/>
          <w:sz w:val="32"/>
          <w:szCs w:val="32"/>
          <w:lang w:val="en-US" w:eastAsia="zh-CN"/>
        </w:rPr>
        <w:t>9月上旬开始</w:t>
      </w:r>
      <w:r>
        <w:rPr>
          <w:rFonts w:hint="eastAsia" w:asciiTheme="minorEastAsia" w:hAnsiTheme="minorEastAsia" w:eastAsiaTheme="minorEastAsia" w:cstheme="minorEastAsia"/>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b/>
          <w:bCs/>
          <w:sz w:val="32"/>
          <w:szCs w:val="32"/>
          <w:lang w:val="en-US" w:eastAsia="zh-CN"/>
        </w:rPr>
        <w:t>1.稳步实施。</w:t>
      </w:r>
      <w:r>
        <w:rPr>
          <w:rFonts w:hint="eastAsia" w:asciiTheme="minorEastAsia" w:hAnsiTheme="minorEastAsia" w:cstheme="minorEastAsia"/>
          <w:sz w:val="32"/>
          <w:szCs w:val="32"/>
          <w:lang w:val="en-US" w:eastAsia="zh-CN"/>
        </w:rPr>
        <w:t>自2019年9月上旬起按照新修订完善的有关制度和工作流程，在行政处罚、行政强制、行政检查、行政征收征用、行政许可等执法行为中选择部分逐步推行“三项制度”。对重点执法行为进行重点规范，对薄弱执法环节不断健全强化，形成可复制、可推广的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b/>
          <w:bCs/>
          <w:sz w:val="32"/>
          <w:szCs w:val="32"/>
          <w:lang w:val="en-US" w:eastAsia="zh-CN"/>
        </w:rPr>
        <w:t>2.优化提升</w:t>
      </w:r>
      <w:r>
        <w:rPr>
          <w:rFonts w:hint="eastAsia" w:asciiTheme="minorEastAsia" w:hAnsiTheme="minorEastAsia" w:cstheme="minorEastAsia"/>
          <w:sz w:val="32"/>
          <w:szCs w:val="32"/>
          <w:lang w:val="en-US" w:eastAsia="zh-CN"/>
        </w:rPr>
        <w:t>。总结分析“三项制度”实施过程中取得的成绩和存在的问题，不断改进和完善。典型经验和重大问题要及时向市司法局和省水利厅报告，注重总结实施“三项制度”的成果。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（四）整改提高</w:t>
      </w:r>
      <w:r>
        <w:rPr>
          <w:rFonts w:hint="eastAsia" w:asciiTheme="minorEastAsia" w:hAnsiTheme="minorEastAsia" w:eastAsiaTheme="minorEastAsia" w:cstheme="minorEastAsia"/>
          <w:b/>
          <w:bCs/>
          <w:sz w:val="32"/>
          <w:szCs w:val="32"/>
        </w:rPr>
        <w:t>阶段(2019年</w:t>
      </w:r>
      <w:r>
        <w:rPr>
          <w:rFonts w:hint="eastAsia" w:asciiTheme="minorEastAsia" w:hAnsiTheme="minorEastAsia" w:cstheme="minorEastAsia"/>
          <w:b/>
          <w:bCs/>
          <w:sz w:val="32"/>
          <w:szCs w:val="32"/>
          <w:lang w:val="en-US" w:eastAsia="zh-CN"/>
        </w:rPr>
        <w:t>10</w:t>
      </w:r>
      <w:r>
        <w:rPr>
          <w:rFonts w:hint="eastAsia" w:asciiTheme="minorEastAsia" w:hAnsiTheme="minorEastAsia" w:eastAsiaTheme="minorEastAsia" w:cstheme="minorEastAsia"/>
          <w:b/>
          <w:bCs/>
          <w:sz w:val="32"/>
          <w:szCs w:val="32"/>
        </w:rPr>
        <w:t>月</w:t>
      </w:r>
      <w:r>
        <w:rPr>
          <w:rFonts w:hint="eastAsia" w:asciiTheme="minorEastAsia" w:hAnsiTheme="minorEastAsia" w:cstheme="minorEastAsia"/>
          <w:b/>
          <w:bCs/>
          <w:sz w:val="32"/>
          <w:szCs w:val="32"/>
          <w:lang w:eastAsia="zh-CN"/>
        </w:rPr>
        <w:t>上</w:t>
      </w:r>
      <w:r>
        <w:rPr>
          <w:rFonts w:hint="eastAsia" w:asciiTheme="minorEastAsia" w:hAnsiTheme="minorEastAsia" w:eastAsiaTheme="minorEastAsia" w:cstheme="minorEastAsia"/>
          <w:b/>
          <w:bCs/>
          <w:sz w:val="32"/>
          <w:szCs w:val="32"/>
        </w:rPr>
        <w:t>旬一</w:t>
      </w:r>
      <w:r>
        <w:rPr>
          <w:rFonts w:hint="eastAsia" w:asciiTheme="minorEastAsia" w:hAnsiTheme="minorEastAsia" w:cstheme="minorEastAsia"/>
          <w:b/>
          <w:bCs/>
          <w:sz w:val="32"/>
          <w:szCs w:val="32"/>
          <w:lang w:val="en-US" w:eastAsia="zh-CN"/>
        </w:rPr>
        <w:t>11</w:t>
      </w:r>
      <w:r>
        <w:rPr>
          <w:rFonts w:hint="eastAsia" w:asciiTheme="minorEastAsia" w:hAnsiTheme="minorEastAsia" w:eastAsiaTheme="minorEastAsia" w:cstheme="minorEastAsia"/>
          <w:b/>
          <w:bCs/>
          <w:sz w:val="32"/>
          <w:szCs w:val="32"/>
        </w:rPr>
        <w:t>月</w:t>
      </w:r>
      <w:r>
        <w:rPr>
          <w:rFonts w:hint="eastAsia" w:asciiTheme="minorEastAsia" w:hAnsiTheme="minorEastAsia" w:cstheme="minorEastAsia"/>
          <w:b/>
          <w:bCs/>
          <w:sz w:val="32"/>
          <w:szCs w:val="32"/>
          <w:lang w:eastAsia="zh-CN"/>
        </w:rPr>
        <w:t>上旬</w:t>
      </w:r>
      <w:r>
        <w:rPr>
          <w:rFonts w:hint="eastAsia" w:asciiTheme="minorEastAsia" w:hAnsiTheme="minorEastAsia" w:eastAsiaTheme="minorEastAsia" w:cstheme="minorEastAsia"/>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适时组织“三项制度”专项监督检查，对实施“三项制度”执行情况进行全面自查并督促整改。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（五）总结报告</w:t>
      </w:r>
      <w:r>
        <w:rPr>
          <w:rFonts w:hint="eastAsia" w:asciiTheme="minorEastAsia" w:hAnsiTheme="minorEastAsia" w:eastAsiaTheme="minorEastAsia" w:cstheme="minorEastAsia"/>
          <w:b/>
          <w:bCs/>
          <w:sz w:val="32"/>
          <w:szCs w:val="32"/>
        </w:rPr>
        <w:t>阶段(2019年</w:t>
      </w:r>
      <w:r>
        <w:rPr>
          <w:rFonts w:hint="eastAsia" w:asciiTheme="minorEastAsia" w:hAnsiTheme="minorEastAsia" w:cstheme="minorEastAsia"/>
          <w:b/>
          <w:bCs/>
          <w:sz w:val="32"/>
          <w:szCs w:val="32"/>
          <w:lang w:val="en-US" w:eastAsia="zh-CN"/>
        </w:rPr>
        <w:t>11</w:t>
      </w:r>
      <w:r>
        <w:rPr>
          <w:rFonts w:hint="eastAsia" w:asciiTheme="minorEastAsia" w:hAnsiTheme="minorEastAsia" w:eastAsiaTheme="minorEastAsia" w:cstheme="minorEastAsia"/>
          <w:b/>
          <w:bCs/>
          <w:sz w:val="32"/>
          <w:szCs w:val="32"/>
        </w:rPr>
        <w:t>月</w:t>
      </w:r>
      <w:r>
        <w:rPr>
          <w:rFonts w:hint="eastAsia" w:asciiTheme="minorEastAsia" w:hAnsiTheme="minorEastAsia" w:cstheme="minorEastAsia"/>
          <w:b/>
          <w:bCs/>
          <w:sz w:val="32"/>
          <w:szCs w:val="32"/>
          <w:lang w:eastAsia="zh-CN"/>
        </w:rPr>
        <w:t>中</w:t>
      </w:r>
      <w:r>
        <w:rPr>
          <w:rFonts w:hint="eastAsia" w:asciiTheme="minorEastAsia" w:hAnsiTheme="minorEastAsia" w:eastAsiaTheme="minorEastAsia" w:cstheme="minorEastAsia"/>
          <w:b/>
          <w:bCs/>
          <w:sz w:val="32"/>
          <w:szCs w:val="32"/>
        </w:rPr>
        <w:t>旬一</w:t>
      </w:r>
      <w:r>
        <w:rPr>
          <w:rFonts w:hint="eastAsia" w:asciiTheme="minorEastAsia" w:hAnsiTheme="minorEastAsia" w:cstheme="minorEastAsia"/>
          <w:b/>
          <w:bCs/>
          <w:sz w:val="32"/>
          <w:szCs w:val="32"/>
          <w:lang w:val="en-US" w:eastAsia="zh-CN"/>
        </w:rPr>
        <w:t>11</w:t>
      </w:r>
      <w:r>
        <w:rPr>
          <w:rFonts w:hint="eastAsia" w:asciiTheme="minorEastAsia" w:hAnsiTheme="minorEastAsia" w:eastAsiaTheme="minorEastAsia" w:cstheme="minorEastAsia"/>
          <w:b/>
          <w:bCs/>
          <w:sz w:val="32"/>
          <w:szCs w:val="32"/>
        </w:rPr>
        <w:t>月</w:t>
      </w:r>
      <w:r>
        <w:rPr>
          <w:rFonts w:hint="eastAsia" w:asciiTheme="minorEastAsia" w:hAnsiTheme="minorEastAsia" w:cstheme="minorEastAsia"/>
          <w:b/>
          <w:bCs/>
          <w:sz w:val="32"/>
          <w:szCs w:val="32"/>
          <w:lang w:eastAsia="zh-CN"/>
        </w:rPr>
        <w:t>底</w:t>
      </w:r>
      <w:r>
        <w:rPr>
          <w:rFonts w:hint="eastAsia" w:asciiTheme="minorEastAsia" w:hAnsiTheme="minorEastAsia" w:eastAsiaTheme="minorEastAsia" w:cstheme="minorEastAsia"/>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根据推行“三项制度”的各项任务要求，突出问题导向，明确工作方向，积极探索创新，确保2019年底“三项制度”全面落实到位。对推行“三项制度”工作情况组织开展自查，于2019年11月15日前将推行“三项制度”工作总结报送市司法局。从2020年1月1日起，将“三项制度”全面实施纳入常态化工作，做到年初有计划，年中有检查，年终有考核。</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组织保障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成立由党组书记、局长任组长，分管领导任副组长，相关科室负责人为成员的玉溪市水利局全面推行“三项制度”工作领导小组，统筹推进全局全面推行“三项制度”工作。领导小组下设办公室在行政审批与政策法规科，具体负责推进“三项制度”实施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健全制度体系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建立健全科学合理的“三项制度”体系，加强和完善行政执法案例指导、行政执法裁量基准、行政执法案卷管理和评查、行政执法投诉举报以及行政执法考核监督等制度建设，形成统筹行政执法各环节的制度体系。</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加强督促检查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结合开展执法检查、案卷评查、依法行政考核等工作，对行政执法科室推行落实“三项制度”情况进行督促检查。建立督查情况通报制度，对工作不力的要及时督促整改，对于工作中出现问题造成不良后果的科室及人员要通报批评，依纪依法问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保障经费投入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建立责任明确、管理规范、投入稳定的执法经费保障机制。根据市财政局、市司法局、市市场监督管理局联合制定出台音像记录设备配备办法。制定行政执法音像记录设备配备和使用具体办法，所需经费列入部门预算。</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3" w:firstLineChars="200"/>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加强队伍建设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重视执法人员能力素质建设，打造政治坚定、作风优良、纪律严明、廉洁务实的执法队伍。加强行政执法人员资格管理，健全行政执法人员和法制审核人员岗前培训和岗位培训制度。保障人员待遇，建立和实施执法人员人身意外伤害和工伤保险制度，落实国家抚恤政策。</w:t>
      </w:r>
    </w:p>
    <w:p>
      <w:pPr>
        <w:numPr>
          <w:ilvl w:val="0"/>
          <w:numId w:val="0"/>
        </w:numPr>
        <w:ind w:leftChars="0"/>
        <w:rPr>
          <w:rFonts w:hint="eastAsia" w:asciiTheme="minorEastAsia" w:hAnsiTheme="minorEastAsia" w:cstheme="minorEastAsia"/>
          <w:sz w:val="32"/>
          <w:szCs w:val="32"/>
          <w:lang w:val="en-US" w:eastAsia="zh-CN"/>
        </w:rPr>
      </w:pPr>
    </w:p>
    <w:p>
      <w:pPr>
        <w:numPr>
          <w:ilvl w:val="0"/>
          <w:numId w:val="0"/>
        </w:numPr>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7AA06"/>
    <w:multiLevelType w:val="singleLevel"/>
    <w:tmpl w:val="9007AA06"/>
    <w:lvl w:ilvl="0" w:tentative="0">
      <w:start w:val="1"/>
      <w:numFmt w:val="chineseCounting"/>
      <w:suff w:val="nothing"/>
      <w:lvlText w:val="（%1）"/>
      <w:lvlJc w:val="left"/>
      <w:rPr>
        <w:rFonts w:hint="eastAsia"/>
      </w:rPr>
    </w:lvl>
  </w:abstractNum>
  <w:abstractNum w:abstractNumId="1">
    <w:nsid w:val="AA9BF338"/>
    <w:multiLevelType w:val="singleLevel"/>
    <w:tmpl w:val="AA9BF338"/>
    <w:lvl w:ilvl="0" w:tentative="0">
      <w:start w:val="1"/>
      <w:numFmt w:val="decimal"/>
      <w:suff w:val="nothing"/>
      <w:lvlText w:val="%1、"/>
      <w:lvlJc w:val="left"/>
      <w:rPr>
        <w:rFonts w:hint="default"/>
        <w:b/>
        <w:bCs/>
      </w:rPr>
    </w:lvl>
  </w:abstractNum>
  <w:abstractNum w:abstractNumId="2">
    <w:nsid w:val="F9A4BD27"/>
    <w:multiLevelType w:val="singleLevel"/>
    <w:tmpl w:val="F9A4BD27"/>
    <w:lvl w:ilvl="0" w:tentative="0">
      <w:start w:val="1"/>
      <w:numFmt w:val="decimal"/>
      <w:lvlText w:val="%1."/>
      <w:lvlJc w:val="left"/>
      <w:pPr>
        <w:tabs>
          <w:tab w:val="left" w:pos="312"/>
        </w:tabs>
      </w:pPr>
      <w:rPr>
        <w:rFonts w:hint="default"/>
        <w:b/>
        <w:bCs/>
      </w:rPr>
    </w:lvl>
  </w:abstractNum>
  <w:abstractNum w:abstractNumId="3">
    <w:nsid w:val="015FC41B"/>
    <w:multiLevelType w:val="singleLevel"/>
    <w:tmpl w:val="015FC41B"/>
    <w:lvl w:ilvl="0" w:tentative="0">
      <w:start w:val="1"/>
      <w:numFmt w:val="decimal"/>
      <w:suff w:val="nothing"/>
      <w:lvlText w:val="%1、"/>
      <w:lvlJc w:val="left"/>
      <w:rPr>
        <w:rFonts w:hint="default"/>
        <w:b/>
        <w:bCs/>
      </w:rPr>
    </w:lvl>
  </w:abstractNum>
  <w:abstractNum w:abstractNumId="4">
    <w:nsid w:val="0493C4CB"/>
    <w:multiLevelType w:val="singleLevel"/>
    <w:tmpl w:val="0493C4CB"/>
    <w:lvl w:ilvl="0" w:tentative="0">
      <w:start w:val="3"/>
      <w:numFmt w:val="chineseCounting"/>
      <w:suff w:val="nothing"/>
      <w:lvlText w:val="（%1）"/>
      <w:lvlJc w:val="left"/>
      <w:rPr>
        <w:rFonts w:hint="eastAsia"/>
      </w:rPr>
    </w:lvl>
  </w:abstractNum>
  <w:abstractNum w:abstractNumId="5">
    <w:nsid w:val="19B56C88"/>
    <w:multiLevelType w:val="singleLevel"/>
    <w:tmpl w:val="19B56C88"/>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C08B6"/>
    <w:rsid w:val="00FB598B"/>
    <w:rsid w:val="020509EB"/>
    <w:rsid w:val="18FC08B6"/>
    <w:rsid w:val="39B041C5"/>
    <w:rsid w:val="3F0C1B36"/>
    <w:rsid w:val="77B75738"/>
    <w:rsid w:val="7F024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53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2020-12-16T03:28:00Z</dcterms:created>
  <dc:creator>海的独白</dc:creator>
  <cp:lastModifiedBy>潘艳美</cp:lastModifiedBy>
  <dcterms:modified xsi:type="dcterms:W3CDTF">2023-09-07T08:02:01Z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