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9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:</w:t>
      </w:r>
    </w:p>
    <w:p>
      <w:pPr>
        <w:widowControl w:val="0"/>
        <w:spacing w:line="59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政府信息公开情况统计表</w:t>
      </w:r>
    </w:p>
    <w:p>
      <w:pPr>
        <w:widowControl w:val="0"/>
        <w:spacing w:line="590" w:lineRule="exact"/>
        <w:jc w:val="center"/>
        <w:rPr>
          <w:rFonts w:hint="eastAsia" w:ascii="方正楷体_GBK" w:eastAsia="方正楷体_GBK"/>
          <w:sz w:val="32"/>
          <w:szCs w:val="32"/>
          <w:lang w:eastAsia="zh-CN"/>
        </w:rPr>
      </w:pPr>
      <w:r>
        <w:rPr>
          <w:rFonts w:hint="eastAsia" w:ascii="方正楷体_GBK" w:eastAsia="方正楷体_GBK"/>
          <w:sz w:val="32"/>
          <w:szCs w:val="32"/>
          <w:lang w:eastAsia="zh-CN"/>
        </w:rPr>
        <w:t>（201</w:t>
      </w:r>
      <w:r>
        <w:rPr>
          <w:rFonts w:hint="eastAsia" w:ascii="方正楷体_GBK" w:eastAsia="方正楷体_GBK"/>
          <w:sz w:val="32"/>
          <w:szCs w:val="32"/>
          <w:lang w:val="en-US" w:eastAsia="zh-CN"/>
        </w:rPr>
        <w:t>9</w:t>
      </w:r>
      <w:r>
        <w:rPr>
          <w:rFonts w:hint="eastAsia" w:ascii="方正楷体_GBK" w:eastAsia="方正楷体_GBK"/>
          <w:sz w:val="32"/>
          <w:szCs w:val="32"/>
          <w:lang w:eastAsia="zh-CN"/>
        </w:rPr>
        <w:t>年度）</w:t>
      </w:r>
    </w:p>
    <w:p>
      <w:pPr>
        <w:widowControl w:val="0"/>
        <w:spacing w:line="400" w:lineRule="exact"/>
        <w:jc w:val="center"/>
        <w:rPr>
          <w:rFonts w:hint="eastAsia" w:ascii="方正楷体_GBK" w:eastAsia="方正楷体_GBK"/>
          <w:sz w:val="32"/>
          <w:szCs w:val="32"/>
          <w:lang w:eastAsia="zh-CN"/>
        </w:rPr>
      </w:pPr>
    </w:p>
    <w:p>
      <w:pPr>
        <w:widowControl w:val="0"/>
        <w:spacing w:line="590" w:lineRule="exact"/>
        <w:rPr>
          <w:rFonts w:hint="eastAsia" w:eastAsia="方正仿宋_GBK"/>
          <w:sz w:val="28"/>
          <w:szCs w:val="28"/>
          <w:lang w:eastAsia="zh-CN"/>
        </w:rPr>
      </w:pPr>
      <w:r>
        <w:rPr>
          <w:rFonts w:hint="eastAsia" w:eastAsia="方正仿宋_GBK"/>
          <w:sz w:val="28"/>
          <w:szCs w:val="28"/>
          <w:lang w:eastAsia="zh-CN"/>
        </w:rPr>
        <w:t>填报单位（盖章）：玉溪市退役军人事务局</w:t>
      </w:r>
    </w:p>
    <w:tbl>
      <w:tblPr>
        <w:tblStyle w:val="3"/>
        <w:tblW w:w="9090" w:type="dxa"/>
        <w:jc w:val="center"/>
        <w:tblInd w:w="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1"/>
        <w:gridCol w:w="1155"/>
        <w:gridCol w:w="11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bottom"/>
          </w:tcPr>
          <w:p>
            <w:pPr>
              <w:autoSpaceDN w:val="0"/>
              <w:spacing w:after="144" w:line="420" w:lineRule="exact"/>
              <w:jc w:val="center"/>
              <w:rPr>
                <w:rFonts w:hint="eastAsia" w:ascii="方正黑体_GBK" w:hAnsi="仿宋_GB2312" w:eastAsia="方正黑体_GBK" w:cs="黑体"/>
                <w:bCs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bCs/>
                <w:sz w:val="28"/>
                <w:szCs w:val="28"/>
              </w:rPr>
              <w:t>统　计　指　标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黑体_GBK" w:hAnsi="仿宋_GB2312" w:eastAsia="方正黑体_GBK" w:cs="黑体"/>
                <w:bCs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bCs/>
                <w:sz w:val="28"/>
                <w:szCs w:val="28"/>
              </w:rPr>
              <w:t>单位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黑体_GBK" w:hAnsi="仿宋_GB2312" w:eastAsia="方正黑体_GBK" w:cs="黑体"/>
                <w:bCs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bCs/>
                <w:sz w:val="28"/>
                <w:szCs w:val="28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黑体_GBK" w:hAnsi="仿宋_GB2312" w:eastAsia="方正黑体_GBK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sz w:val="28"/>
                <w:szCs w:val="28"/>
              </w:rPr>
              <w:t>一、主动公开情况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——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（一）主动公开政府信息数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（不同渠道和方式公开相同信息计</w:t>
            </w: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条）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363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其中：主动公开规范性文件数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ind w:firstLine="840" w:firstLineChars="300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制发规范性文件总数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/>
                <w:sz w:val="28"/>
                <w:szCs w:val="28"/>
              </w:rPr>
              <w:t>（二）通过不同渠道和方式公开政府信息的情况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——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政府公报公开政府信息数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政府网站公开政府信息数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政务微博公开政府信息数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政务微信公开政府信息数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其他方式公开政府信息数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黑体_GBK" w:hAnsi="仿宋_GB2312" w:eastAsia="方正黑体_GBK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sz w:val="28"/>
                <w:szCs w:val="28"/>
              </w:rPr>
              <w:t>二、回应解读情况</w:t>
            </w:r>
          </w:p>
        </w:tc>
        <w:tc>
          <w:tcPr>
            <w:tcW w:w="2349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2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（一）回应公众关注热点或重大舆情数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br w:type="textWrapping"/>
            </w:r>
            <w:r>
              <w:rPr>
                <w:rFonts w:eastAsia="方正仿宋_GBK"/>
                <w:sz w:val="28"/>
                <w:szCs w:val="28"/>
              </w:rPr>
              <w:t>（不同方式回应同一热点或舆情计1次）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楷体_GBK" w:hAnsi="仿宋_GB2312" w:eastAsia="方正楷体_GBK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（二）通过不同渠道和方式回应解读的情况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——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1．参加或举办新闻发布会总次数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其中：主要负责同志参加新闻发布会次数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2．政府网站在线访谈次数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其中：主要负责同志参加政府网站在线访谈次数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3．政策解读稿件发布数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篇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4．微博微信回应事件数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5．其他方式回应事件数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黑体" w:hAnsi="仿宋_GB2312" w:eastAsia="黑体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sz w:val="28"/>
                <w:szCs w:val="28"/>
              </w:rPr>
              <w:t>三、依申请公开情况</w:t>
            </w:r>
          </w:p>
        </w:tc>
        <w:tc>
          <w:tcPr>
            <w:tcW w:w="2349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（一）收到申请数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1．当面申请数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2．传真申请数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3．网络申请数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4．信函申请数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（二）申请办结数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1．按时办结数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2．延期办结数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（三）申请答复数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属于已主动公开范围数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同意公开答复数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同意部分公开答复数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不同意公开答复数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ind w:firstLine="560" w:firstLineChars="2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其中：涉及国家秘密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ind w:firstLine="1400" w:firstLineChars="5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涉及商业秘密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ind w:firstLine="1400" w:firstLineChars="5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涉及个人隐私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ind w:firstLine="1400" w:firstLineChars="5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危及国家安全、公共安全、经济安全和社会稳定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ind w:firstLine="1400" w:firstLineChars="500"/>
              <w:jc w:val="left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不属《条例》所指政府信息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ind w:firstLine="1400" w:firstLineChars="500"/>
              <w:jc w:val="left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法</w:t>
            </w:r>
            <w:r>
              <w:rPr>
                <w:rFonts w:eastAsia="方正仿宋_GBK"/>
                <w:sz w:val="28"/>
                <w:szCs w:val="28"/>
              </w:rPr>
              <w:t>律法规规定的其</w:t>
            </w: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他情形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5．不属于本行政机关公开数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6．申请信息不存在数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7．告知作出更改补充数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8．告知通过其他途径办理数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黑体" w:hAnsi="仿宋_GB2312" w:eastAsia="黑体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sz w:val="28"/>
                <w:szCs w:val="28"/>
              </w:rPr>
              <w:t>四、行政复议数量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（一）维持具体行政行为数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（二）被依法纠错数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（三）其他情形数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黑体" w:hAnsi="仿宋_GB2312" w:eastAsia="黑体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sz w:val="28"/>
                <w:szCs w:val="28"/>
              </w:rPr>
              <w:t>五、行政诉讼数量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（一）维持具体行政行为或者驳回原告诉讼请求数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楷体_GBK" w:hAnsi="仿宋_GB2312" w:eastAsia="方正楷体_GBK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（二）被依法纠错数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楷体_GBK" w:hAnsi="仿宋_GB2312" w:eastAsia="方正楷体_GBK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（三）其他情形数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黑体_GBK" w:hAnsi="仿宋_GB2312" w:eastAsia="方正黑体_GBK" w:cs="黑体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sz w:val="28"/>
                <w:szCs w:val="28"/>
              </w:rPr>
              <w:t>六、举报投诉数量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黑体_GBK" w:hAnsi="仿宋_GB2312" w:eastAsia="方正黑体_GBK" w:cs="黑体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sz w:val="28"/>
                <w:szCs w:val="28"/>
              </w:rPr>
              <w:t>七、依申请公开信息收取的费用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万元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黑体_GBK" w:hAnsi="仿宋_GB2312" w:eastAsia="方正黑体_GBK" w:cs="黑体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sz w:val="28"/>
                <w:szCs w:val="28"/>
              </w:rPr>
              <w:t>八、机构建设和保障经费情况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——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楷体_GBK" w:hAnsi="仿宋_GB2312" w:eastAsia="方正楷体_GBK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（一）政府信息公开工作专门机构数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个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楷体_GBK" w:hAnsi="仿宋_GB2312" w:eastAsia="方正楷体_GBK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（二）设置政府信息公开查阅点数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个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楷体_GBK" w:hAnsi="仿宋_GB2312" w:eastAsia="方正楷体_GBK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（三）从事政府信息公开工作人员数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人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ind w:firstLine="560" w:firstLineChars="2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专职人员数（不包括政府公报及政府网站工作人员数）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人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ind w:firstLine="560" w:firstLineChars="2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兼职人员数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人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万元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黑体_GBK" w:hAnsi="仿宋_GB2312" w:eastAsia="方正黑体_GBK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——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楷体_GBK" w:hAnsi="仿宋_GB2312" w:eastAsia="方正楷体_GBK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（一）召开政府信息公开工作会议或专题会议数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楷体_GBK" w:hAnsi="仿宋_GB2312" w:eastAsia="方正楷体_GBK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（二）举办各类培训班数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楷体_GBK" w:hAnsi="仿宋_GB2312" w:eastAsia="方正楷体_GBK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（三）接受培训人员数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人次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</w:tbl>
    <w:p>
      <w:pPr>
        <w:widowControl w:val="0"/>
        <w:spacing w:line="500" w:lineRule="exact"/>
        <w:rPr>
          <w:rFonts w:hint="eastAsia" w:eastAsia="方正仿宋_GBK"/>
          <w:sz w:val="28"/>
          <w:szCs w:val="28"/>
          <w:lang w:eastAsia="zh-CN"/>
        </w:rPr>
      </w:pPr>
      <w:r>
        <w:rPr>
          <w:rFonts w:hint="eastAsia" w:eastAsia="方正仿宋_GBK"/>
          <w:sz w:val="28"/>
          <w:szCs w:val="28"/>
          <w:lang w:eastAsia="zh-CN"/>
        </w:rPr>
        <w:t>单位负责人：孔令斌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           </w:t>
      </w:r>
      <w:r>
        <w:rPr>
          <w:rFonts w:hint="eastAsia" w:eastAsia="方正仿宋_GBK"/>
          <w:sz w:val="28"/>
          <w:szCs w:val="28"/>
          <w:lang w:eastAsia="zh-CN"/>
        </w:rPr>
        <w:t xml:space="preserve">审 核 人：武正斌 </w:t>
      </w:r>
    </w:p>
    <w:p>
      <w:pPr>
        <w:widowControl w:val="0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/>
          <w:sz w:val="28"/>
          <w:szCs w:val="28"/>
          <w:lang w:eastAsia="zh-CN"/>
        </w:rPr>
        <w:t xml:space="preserve">填  报  人：晋新苑          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  <w:lang w:eastAsia="zh-CN"/>
        </w:rPr>
        <w:t xml:space="preserve">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sz w:val="28"/>
          <w:szCs w:val="28"/>
          <w:lang w:eastAsia="zh-CN"/>
        </w:rPr>
        <w:t xml:space="preserve"> 联系电话：</w:t>
      </w:r>
      <w:r>
        <w:rPr>
          <w:rFonts w:hint="eastAsia" w:eastAsia="方正仿宋_GBK"/>
          <w:sz w:val="28"/>
          <w:szCs w:val="28"/>
          <w:lang w:val="en-US" w:eastAsia="zh-CN"/>
        </w:rPr>
        <w:t>2770109</w:t>
      </w:r>
    </w:p>
    <w:p>
      <w:pPr>
        <w:widowControl w:val="0"/>
        <w:spacing w:line="500" w:lineRule="exact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填报日期：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201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97136"/>
    <w:rsid w:val="0B2D5BDA"/>
    <w:rsid w:val="14797136"/>
    <w:rsid w:val="176224C8"/>
    <w:rsid w:val="1D8B2763"/>
    <w:rsid w:val="1E6A6912"/>
    <w:rsid w:val="34B735F2"/>
    <w:rsid w:val="3C7A2AB1"/>
    <w:rsid w:val="3F605469"/>
    <w:rsid w:val="48435A33"/>
    <w:rsid w:val="487130D1"/>
    <w:rsid w:val="51161CD8"/>
    <w:rsid w:val="53644861"/>
    <w:rsid w:val="540F783E"/>
    <w:rsid w:val="565C186D"/>
    <w:rsid w:val="575338F7"/>
    <w:rsid w:val="5E02364C"/>
    <w:rsid w:val="7A397DD0"/>
    <w:rsid w:val="7B9D3214"/>
    <w:rsid w:val="7F6E3A6F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2019-01-11T01:15:00Z</dcterms:created>
  <dc:creator>陈俊伶</dc:creator>
  <cp:lastModifiedBy>玉溪市退役军人事务局</cp:lastModifiedBy>
  <dcterms:modified xsi:type="dcterms:W3CDTF">2023-03-29T01:00:46Z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