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eastAsia="方正小标宋简体"/>
          <w:sz w:val="44"/>
          <w:szCs w:val="44"/>
          <w:lang w:eastAsia="zh-CN"/>
        </w:rPr>
      </w:pP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玉溪市红塔山自然保护区管护局</w:t>
      </w:r>
      <w:r>
        <w:rPr>
          <w:rFonts w:hint="eastAsia" w:ascii="方正小标宋简体" w:eastAsia="方正小标宋简体"/>
          <w:sz w:val="44"/>
          <w:szCs w:val="44"/>
          <w:lang w:val="en-US" w:eastAsia="zh-CN"/>
        </w:rPr>
        <w:t>2022</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方正仿宋_GBK" w:hAnsi="方正仿宋_GBK" w:eastAsia="方正仿宋_GBK" w:cs="方正仿宋_GBK"/>
          <w:b w:val="0"/>
          <w:bCs w:val="0"/>
          <w:sz w:val="32"/>
          <w:szCs w:val="32"/>
          <w:lang w:val="en-US" w:eastAsia="zh-CN"/>
        </w:rPr>
        <w:t>2022年度林业有害生物监测应急防治项目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Times New Roman"/>
          <w:color w:val="auto"/>
          <w:kern w:val="0"/>
          <w:sz w:val="32"/>
          <w:szCs w:val="32"/>
          <w:highlight w:val="none"/>
          <w:lang w:eastAsia="zh-CN"/>
        </w:rPr>
      </w:pPr>
      <w:r>
        <w:rPr>
          <w:rFonts w:hint="eastAsia" w:ascii="黑体" w:hAnsi="黑体" w:eastAsia="黑体" w:cs="Times New Roman"/>
          <w:color w:val="auto"/>
          <w:kern w:val="0"/>
          <w:sz w:val="32"/>
          <w:szCs w:val="32"/>
          <w:highlight w:val="none"/>
          <w:lang w:eastAsia="zh-CN"/>
        </w:rPr>
        <w:t>二、立项依据</w:t>
      </w:r>
    </w:p>
    <w:p>
      <w:pPr>
        <w:widowControl/>
        <w:shd w:val="solid" w:color="FFFFFF" w:fill="auto"/>
        <w:spacing w:line="360" w:lineRule="auto"/>
        <w:ind w:firstLine="640" w:firstLineChars="200"/>
        <w:jc w:val="left"/>
        <w:rPr>
          <w:rFonts w:hint="eastAsia" w:eastAsia="仿宋_GB2312"/>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eastAsia="zh-CN"/>
        </w:rPr>
        <w:t>《云南省人民政府办公厅关于进一步加强林业有害生物防治工作的实施意见》（云政办发〔2015〕27号）、《云南省人民政府办公厅关于加强草原保护修复的实施意见》（云政办发〔20</w:t>
      </w:r>
      <w:r>
        <w:rPr>
          <w:rFonts w:hint="eastAsia" w:ascii="方正仿宋_GBK" w:hAnsi="方正仿宋_GBK" w:eastAsia="方正仿宋_GBK" w:cs="方正仿宋_GBK"/>
          <w:color w:val="auto"/>
          <w:kern w:val="0"/>
          <w:sz w:val="32"/>
          <w:szCs w:val="32"/>
          <w:highlight w:val="none"/>
          <w:lang w:val="en-US" w:eastAsia="zh-CN"/>
        </w:rPr>
        <w:t>21</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41</w:t>
      </w:r>
      <w:r>
        <w:rPr>
          <w:rFonts w:hint="eastAsia" w:ascii="方正仿宋_GBK" w:hAnsi="方正仿宋_GBK" w:eastAsia="方正仿宋_GBK" w:cs="方正仿宋_GBK"/>
          <w:color w:val="auto"/>
          <w:kern w:val="0"/>
          <w:sz w:val="32"/>
          <w:szCs w:val="32"/>
          <w:highlight w:val="none"/>
          <w:lang w:eastAsia="zh-CN"/>
        </w:rPr>
        <w:t>号）、中共玉溪市委办公室</w:t>
      </w:r>
      <w:r>
        <w:rPr>
          <w:rFonts w:hint="eastAsia" w:ascii="方正仿宋_GBK" w:hAnsi="方正仿宋_GBK" w:eastAsia="方正仿宋_GBK" w:cs="方正仿宋_GBK"/>
          <w:color w:val="auto"/>
          <w:kern w:val="0"/>
          <w:sz w:val="32"/>
          <w:szCs w:val="32"/>
          <w:highlight w:val="none"/>
          <w:lang w:val="en-US" w:eastAsia="zh-CN"/>
        </w:rPr>
        <w:t xml:space="preserve"> 玉溪市人民政府办公室《关于印发&lt;全面推行林长制的实施方案&gt;的通知》（</w:t>
      </w:r>
      <w:r>
        <w:rPr>
          <w:rFonts w:hint="eastAsia" w:ascii="方正仿宋_GBK" w:hAnsi="方正仿宋_GBK" w:eastAsia="方正仿宋_GBK" w:cs="方正仿宋_GBK"/>
          <w:color w:val="auto"/>
          <w:kern w:val="0"/>
          <w:sz w:val="32"/>
          <w:szCs w:val="32"/>
          <w:highlight w:val="none"/>
          <w:lang w:eastAsia="zh-CN"/>
        </w:rPr>
        <w:t>玉室字〔20</w:t>
      </w:r>
      <w:r>
        <w:rPr>
          <w:rFonts w:hint="eastAsia" w:ascii="方正仿宋_GBK" w:hAnsi="方正仿宋_GBK" w:eastAsia="方正仿宋_GBK" w:cs="方正仿宋_GBK"/>
          <w:color w:val="auto"/>
          <w:kern w:val="0"/>
          <w:sz w:val="32"/>
          <w:szCs w:val="32"/>
          <w:highlight w:val="none"/>
          <w:lang w:val="en-US" w:eastAsia="zh-CN"/>
        </w:rPr>
        <w:t>21</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12</w:t>
      </w:r>
      <w:r>
        <w:rPr>
          <w:rFonts w:hint="eastAsia" w:ascii="方正仿宋_GBK" w:hAnsi="方正仿宋_GBK" w:eastAsia="方正仿宋_GBK" w:cs="方正仿宋_GBK"/>
          <w:color w:val="auto"/>
          <w:kern w:val="0"/>
          <w:sz w:val="32"/>
          <w:szCs w:val="32"/>
          <w:highlight w:val="none"/>
          <w:lang w:eastAsia="zh-CN"/>
        </w:rPr>
        <w:t>号），</w:t>
      </w:r>
      <w:r>
        <w:rPr>
          <w:rFonts w:hint="eastAsia" w:ascii="方正仿宋_GBK" w:hAnsi="方正仿宋_GBK" w:eastAsia="方正仿宋_GBK" w:cs="方正仿宋_GBK"/>
          <w:color w:val="auto"/>
          <w:sz w:val="32"/>
          <w:szCs w:val="32"/>
          <w:lang w:eastAsia="zh-CN"/>
        </w:rPr>
        <w:t>围绕绿水青山就是金山银山的发展理念和玉溪市委、市政府建设生态宜居城市的目标，提升林业有害生物监测应急防治的处置能力。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widowControl/>
        <w:shd w:val="solid" w:color="FFFFFF" w:fill="auto"/>
        <w:spacing w:line="360" w:lineRule="auto"/>
        <w:ind w:firstLine="640" w:firstLineChars="20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玉溪市红塔山自然保护区管护局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Times New Roman"/>
          <w:color w:val="auto"/>
          <w:kern w:val="0"/>
          <w:sz w:val="32"/>
          <w:szCs w:val="32"/>
          <w:highlight w:val="none"/>
          <w:lang w:eastAsia="zh-CN"/>
        </w:rPr>
      </w:pPr>
      <w:r>
        <w:rPr>
          <w:rFonts w:hint="eastAsia" w:ascii="黑体" w:hAnsi="黑体" w:eastAsia="黑体" w:cs="Times New Roman"/>
          <w:color w:val="auto"/>
          <w:kern w:val="0"/>
          <w:sz w:val="32"/>
          <w:szCs w:val="32"/>
          <w:highlight w:val="none"/>
          <w:lang w:val="en-US" w:eastAsia="zh-CN"/>
        </w:rPr>
        <w:t>四、</w:t>
      </w:r>
      <w:r>
        <w:rPr>
          <w:rFonts w:hint="eastAsia" w:ascii="黑体" w:hAnsi="黑体" w:eastAsia="黑体" w:cs="Times New Roman"/>
          <w:color w:val="auto"/>
          <w:kern w:val="0"/>
          <w:sz w:val="32"/>
          <w:szCs w:val="32"/>
          <w:highlight w:val="none"/>
          <w:lang w:eastAsia="zh-CN"/>
        </w:rPr>
        <w:t>项目基本概况</w:t>
      </w:r>
    </w:p>
    <w:p>
      <w:pPr>
        <w:widowControl/>
        <w:shd w:val="solid" w:color="FFFFFF" w:fill="auto"/>
        <w:spacing w:line="360" w:lineRule="auto"/>
        <w:ind w:firstLine="640" w:firstLineChars="20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监测防治专用设备物资采购、防控玉溪市主要危险性林业有害生物小蠹虫202.00亩。进一步提升林业有害生物监测、防控的处置能力和和应对突发灾害的能力，提升重大林业有害生物松材线虫病的检验检测能力；降低有害生物虫口密度，达到有虫不成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numPr>
          <w:ilvl w:val="0"/>
          <w:numId w:val="0"/>
        </w:numPr>
        <w:ind w:firstLine="640" w:firstLineChars="200"/>
        <w:rPr>
          <w:rFonts w:eastAsia="仿宋_GB2312"/>
          <w:color w:val="auto"/>
          <w:kern w:val="0"/>
          <w:sz w:val="32"/>
          <w:szCs w:val="32"/>
          <w:highlight w:val="none"/>
        </w:rPr>
      </w:pPr>
      <w:r>
        <w:rPr>
          <w:rFonts w:hint="eastAsia" w:ascii="方正仿宋_GBK" w:hAnsi="方正仿宋_GBK" w:eastAsia="方正仿宋_GBK" w:cs="方正仿宋_GBK"/>
          <w:color w:val="auto"/>
          <w:sz w:val="32"/>
          <w:szCs w:val="32"/>
          <w:lang w:val="en-US" w:eastAsia="zh-CN"/>
        </w:rPr>
        <w:t>重大林业有害生物检测能力提升设备、实验室检测物资材料和草原有害生物普查材料采购；防治（含应急储备）药物采购、有害生物监测、普查、防治用油料采购；</w:t>
      </w:r>
      <w:r>
        <w:rPr>
          <w:rFonts w:hint="eastAsia" w:ascii="方正仿宋_GBK" w:hAnsi="方正仿宋_GBK" w:eastAsia="方正仿宋_GBK" w:cs="方正仿宋_GBK"/>
          <w:color w:val="auto"/>
          <w:kern w:val="0"/>
          <w:sz w:val="32"/>
          <w:szCs w:val="32"/>
          <w:highlight w:val="none"/>
          <w:lang w:val="en-US" w:eastAsia="zh-CN"/>
        </w:rPr>
        <w:t>防控小蠹虫202.00亩。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numPr>
          <w:ilvl w:val="0"/>
          <w:numId w:val="0"/>
        </w:numPr>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监测防治专用设备物资采购8.00万元，支付防控小蠹虫劳务费2.00万元，合计10.00万元。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numPr>
          <w:ilvl w:val="0"/>
          <w:numId w:val="0"/>
        </w:num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成立项目领导小组，由局长任组长，分管副局长任副组长，相关科室部门为成员，统筹、组织、协调、开展好林业有害生物监测应急防治项目，研究解决工作中的重大事项，确保项目顺利、有效实施。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widowControl/>
        <w:shd w:val="solid" w:color="FFFFFF" w:fill="auto"/>
        <w:spacing w:line="360" w:lineRule="auto"/>
        <w:ind w:firstLine="640" w:firstLineChars="200"/>
        <w:jc w:val="left"/>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sz w:val="32"/>
          <w:szCs w:val="32"/>
          <w:lang w:val="en-US" w:eastAsia="zh-CN"/>
        </w:rPr>
        <w:t>达到林业有害生物成灾率控制在4.00‰以下，测报准确率达到90.00%以上，无公害防治率85.00%以上，林区及周边群众满意度达到80.00分以上，积极构建</w:t>
      </w:r>
      <w:r>
        <w:rPr>
          <w:rFonts w:hint="eastAsia" w:ascii="方正仿宋_GBK" w:hAnsi="方正仿宋_GBK" w:eastAsia="方正仿宋_GBK" w:cs="方正仿宋_GBK"/>
          <w:color w:val="auto"/>
          <w:kern w:val="0"/>
          <w:sz w:val="32"/>
          <w:szCs w:val="32"/>
          <w:highlight w:val="none"/>
          <w:lang w:val="en-US" w:eastAsia="zh-CN"/>
        </w:rPr>
        <w:t>玉溪市中心城区周边生态屏障，促进生物多样性保护、人与自然和谐共生</w:t>
      </w:r>
      <w:r>
        <w:rPr>
          <w:rFonts w:hint="eastAsia" w:ascii="方正仿宋_GBK" w:hAnsi="方正仿宋_GBK" w:eastAsia="方正仿宋_GBK" w:cs="方正仿宋_GBK"/>
          <w:color w:val="auto"/>
          <w:sz w:val="32"/>
          <w:szCs w:val="32"/>
          <w:lang w:val="en-US" w:eastAsia="zh-CN"/>
        </w:rPr>
        <w:t>及经济社会全面协调可持续发展。</w:t>
      </w:r>
    </w:p>
    <w:p>
      <w:pPr>
        <w:numPr>
          <w:ilvl w:val="0"/>
          <w:numId w:val="0"/>
        </w:numPr>
        <w:ind w:firstLine="640" w:firstLineChars="200"/>
        <w:rPr>
          <w:rFonts w:hint="eastAsia" w:ascii="方正仿宋_GBK" w:hAnsi="方正仿宋_GBK" w:eastAsia="方正仿宋_GBK" w:cs="方正仿宋_GBK"/>
          <w:color w:val="auto"/>
          <w:sz w:val="32"/>
          <w:szCs w:val="32"/>
          <w:lang w:val="en-US" w:eastAsia="zh-CN"/>
        </w:rPr>
      </w:pPr>
      <w:bookmarkStart w:id="0" w:name="_GoBack"/>
      <w:bookmarkEnd w:id="0"/>
    </w:p>
    <w:p/>
    <w:sectPr>
      <w:headerReference r:id="rId3" w:type="default"/>
      <w:headerReference r:id="rId4" w:type="even"/>
      <w:pgSz w:w="11906" w:h="16838"/>
      <w:pgMar w:top="2041" w:right="147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E6F55"/>
    <w:rsid w:val="0ACE15D6"/>
    <w:rsid w:val="123A7BC3"/>
    <w:rsid w:val="12BB3EE8"/>
    <w:rsid w:val="17016DF0"/>
    <w:rsid w:val="1CA24950"/>
    <w:rsid w:val="2A7F5429"/>
    <w:rsid w:val="41BE6F55"/>
    <w:rsid w:val="42ED1AA1"/>
    <w:rsid w:val="497B3660"/>
    <w:rsid w:val="531206C4"/>
    <w:rsid w:val="548035A5"/>
    <w:rsid w:val="5E1A7682"/>
    <w:rsid w:val="6AB414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List"/>
    <w:basedOn w:val="1"/>
    <w:qFormat/>
    <w:uiPriority w:val="0"/>
    <w:pPr>
      <w:spacing w:line="240" w:lineRule="atLeast"/>
    </w:pPr>
    <w:rPr>
      <w:rFonts w:ascii="黑体" w:hAnsi="黑体"/>
      <w:b/>
      <w:kern w:val="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2022-02-21T06:30:00Z</dcterms:created>
  <dc:creator>青岗</dc:creator>
  <cp:lastModifiedBy>dfl</cp:lastModifiedBy>
  <dcterms:modified xsi:type="dcterms:W3CDTF">2022-07-15T03:40:50Z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