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44"/>
          <w:szCs w:val="44"/>
        </w:rPr>
      </w:pPr>
      <w:bookmarkStart w:id="0" w:name="_GoBack"/>
      <w:bookmarkEnd w:id="0"/>
      <w:r>
        <w:rPr>
          <w:rFonts w:hint="eastAsia" w:ascii="方正小标宋_GBK" w:eastAsia="方正小标宋_GBK"/>
          <w:sz w:val="44"/>
          <w:szCs w:val="44"/>
        </w:rPr>
        <w:t>玉溪市加快推进政务服务标准化规范化便利化工作任务清单</w:t>
      </w:r>
    </w:p>
    <w:p>
      <w:pPr>
        <w:spacing w:line="600" w:lineRule="exact"/>
        <w:rPr>
          <w:rFonts w:hint="eastAsia" w:eastAsia="方正仿宋_GBK"/>
          <w:sz w:val="32"/>
          <w:szCs w:val="32"/>
        </w:rPr>
      </w:pPr>
    </w:p>
    <w:tbl>
      <w:tblPr>
        <w:tblStyle w:val="5"/>
        <w:tblW w:w="20379" w:type="dxa"/>
        <w:jc w:val="center"/>
        <w:tblInd w:w="0" w:type="dxa"/>
        <w:tblLayout w:type="fixed"/>
        <w:tblCellMar>
          <w:top w:w="0" w:type="dxa"/>
          <w:left w:w="108" w:type="dxa"/>
          <w:bottom w:w="0" w:type="dxa"/>
          <w:right w:w="108" w:type="dxa"/>
        </w:tblCellMar>
      </w:tblPr>
      <w:tblGrid>
        <w:gridCol w:w="744"/>
        <w:gridCol w:w="1522"/>
        <w:gridCol w:w="2013"/>
        <w:gridCol w:w="6770"/>
        <w:gridCol w:w="2702"/>
        <w:gridCol w:w="3750"/>
        <w:gridCol w:w="2878"/>
      </w:tblGrid>
      <w:tr>
        <w:tblPrEx>
          <w:tblLayout w:type="fixed"/>
          <w:tblCellMar>
            <w:top w:w="0" w:type="dxa"/>
            <w:left w:w="108" w:type="dxa"/>
            <w:bottom w:w="0" w:type="dxa"/>
            <w:right w:w="108" w:type="dxa"/>
          </w:tblCellMar>
        </w:tblPrEx>
        <w:trPr>
          <w:trHeight w:val="600" w:hRule="atLeast"/>
          <w:tblHeader/>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方正黑体_GBK" w:eastAsia="方正黑体_GBK"/>
                <w:sz w:val="24"/>
              </w:rPr>
            </w:pPr>
            <w:r>
              <w:rPr>
                <w:rFonts w:hint="eastAsia" w:ascii="方正黑体_GBK" w:eastAsia="方正黑体_GBK"/>
                <w:sz w:val="24"/>
              </w:rPr>
              <w:t>序号</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方正黑体_GBK" w:eastAsia="方正黑体_GBK"/>
                <w:sz w:val="24"/>
              </w:rPr>
            </w:pPr>
            <w:r>
              <w:rPr>
                <w:rFonts w:hint="eastAsia" w:ascii="方正黑体_GBK" w:eastAsia="方正黑体_GBK"/>
                <w:sz w:val="24"/>
              </w:rPr>
              <w:t>主要任务</w:t>
            </w:r>
          </w:p>
        </w:tc>
        <w:tc>
          <w:tcPr>
            <w:tcW w:w="878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方正黑体_GBK" w:eastAsia="方正黑体_GBK"/>
                <w:sz w:val="24"/>
              </w:rPr>
            </w:pPr>
            <w:r>
              <w:rPr>
                <w:rFonts w:hint="eastAsia" w:ascii="方正黑体_GBK" w:eastAsia="方正黑体_GBK"/>
                <w:sz w:val="24"/>
              </w:rPr>
              <w:t>工作内容</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方正黑体_GBK" w:eastAsia="方正黑体_GBK"/>
                <w:sz w:val="24"/>
              </w:rPr>
            </w:pPr>
            <w:r>
              <w:rPr>
                <w:rFonts w:hint="eastAsia" w:ascii="方正黑体_GBK" w:eastAsia="方正黑体_GBK"/>
                <w:sz w:val="24"/>
              </w:rPr>
              <w:t>牵头单位</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方正黑体_GBK" w:eastAsia="方正黑体_GBK"/>
                <w:sz w:val="24"/>
              </w:rPr>
            </w:pPr>
            <w:r>
              <w:rPr>
                <w:rFonts w:hint="eastAsia" w:ascii="方正黑体_GBK" w:eastAsia="方正黑体_GBK"/>
                <w:sz w:val="24"/>
              </w:rPr>
              <w:t>责任单位</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方正黑体_GBK" w:eastAsia="方正黑体_GBK"/>
                <w:sz w:val="24"/>
              </w:rPr>
            </w:pPr>
            <w:r>
              <w:rPr>
                <w:rFonts w:hint="eastAsia" w:ascii="方正黑体_GBK" w:eastAsia="方正黑体_GBK"/>
                <w:sz w:val="24"/>
              </w:rPr>
              <w:t>完成时限</w:t>
            </w:r>
          </w:p>
        </w:tc>
      </w:tr>
      <w:tr>
        <w:tblPrEx>
          <w:tblLayout w:type="fixed"/>
          <w:tblCellMar>
            <w:top w:w="0" w:type="dxa"/>
            <w:left w:w="108" w:type="dxa"/>
            <w:bottom w:w="0" w:type="dxa"/>
            <w:right w:w="108" w:type="dxa"/>
          </w:tblCellMar>
        </w:tblPrEx>
        <w:trPr>
          <w:trHeight w:val="110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1</w:t>
            </w:r>
          </w:p>
        </w:tc>
        <w:tc>
          <w:tcPr>
            <w:tcW w:w="152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一、推进政务服务标准化</w:t>
            </w:r>
          </w:p>
        </w:tc>
        <w:tc>
          <w:tcPr>
            <w:tcW w:w="20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（一）全面规范政务服务事项</w:t>
            </w:r>
          </w:p>
        </w:tc>
        <w:tc>
          <w:tcPr>
            <w:tcW w:w="6770" w:type="dxa"/>
            <w:tcBorders>
              <w:top w:val="single" w:color="000000" w:sz="4" w:space="0"/>
              <w:left w:val="single" w:color="000000" w:sz="4" w:space="0"/>
              <w:bottom w:val="single" w:color="000000" w:sz="4" w:space="0"/>
              <w:right w:val="nil"/>
            </w:tcBorders>
            <w:noWrap w:val="0"/>
            <w:vAlign w:val="center"/>
          </w:tcPr>
          <w:p>
            <w:pPr>
              <w:spacing w:line="340" w:lineRule="exact"/>
              <w:rPr>
                <w:rFonts w:eastAsia="方正仿宋_GBK"/>
                <w:sz w:val="24"/>
              </w:rPr>
            </w:pPr>
            <w:r>
              <w:rPr>
                <w:rFonts w:eastAsia="方正仿宋_GBK"/>
                <w:sz w:val="24"/>
              </w:rPr>
              <w:t>1</w:t>
            </w:r>
            <w:r>
              <w:rPr>
                <w:rFonts w:hint="eastAsia" w:ascii="方正仿宋_GBK" w:eastAsia="方正仿宋_GBK"/>
                <w:sz w:val="24"/>
              </w:rPr>
              <w:t>．</w:t>
            </w:r>
            <w:r>
              <w:rPr>
                <w:rFonts w:eastAsia="方正仿宋_GBK"/>
                <w:sz w:val="24"/>
              </w:rPr>
              <w:t>组织编制修订统一规范的市、县、乡、村政务服务事项基本目录</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上级公布后2个月内制定并公布</w:t>
            </w:r>
          </w:p>
        </w:tc>
      </w:tr>
      <w:tr>
        <w:tblPrEx>
          <w:tblLayout w:type="fixed"/>
          <w:tblCellMar>
            <w:top w:w="0" w:type="dxa"/>
            <w:left w:w="108" w:type="dxa"/>
            <w:bottom w:w="0" w:type="dxa"/>
            <w:right w:w="108" w:type="dxa"/>
          </w:tblCellMar>
        </w:tblPrEx>
        <w:trPr>
          <w:trHeight w:val="104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2</w:t>
            </w:r>
          </w:p>
        </w:tc>
        <w:tc>
          <w:tcPr>
            <w:tcW w:w="152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6770" w:type="dxa"/>
            <w:tcBorders>
              <w:top w:val="single" w:color="000000" w:sz="4" w:space="0"/>
              <w:left w:val="single" w:color="000000" w:sz="4" w:space="0"/>
              <w:bottom w:val="single" w:color="000000" w:sz="4" w:space="0"/>
              <w:right w:val="nil"/>
            </w:tcBorders>
            <w:noWrap w:val="0"/>
            <w:vAlign w:val="center"/>
          </w:tcPr>
          <w:p>
            <w:pPr>
              <w:spacing w:line="340" w:lineRule="exact"/>
              <w:rPr>
                <w:rFonts w:eastAsia="方正仿宋_GBK"/>
                <w:sz w:val="24"/>
              </w:rPr>
            </w:pPr>
            <w:r>
              <w:rPr>
                <w:rFonts w:eastAsia="方正仿宋_GBK"/>
                <w:sz w:val="24"/>
              </w:rPr>
              <w:t>2</w:t>
            </w:r>
            <w:r>
              <w:rPr>
                <w:rFonts w:hint="eastAsia" w:ascii="方正仿宋_GBK" w:eastAsia="方正仿宋_GBK"/>
                <w:sz w:val="24"/>
              </w:rPr>
              <w:t>．</w:t>
            </w:r>
            <w:r>
              <w:rPr>
                <w:rFonts w:eastAsia="方正仿宋_GBK"/>
                <w:sz w:val="24"/>
              </w:rPr>
              <w:t>规范编制行政许可事项清单并按要求公布，政务服务事项基本目录要与权责清单和行政许可事项清单保持一一对应</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2022年9月底前完成编制并公布</w:t>
            </w:r>
          </w:p>
        </w:tc>
      </w:tr>
      <w:tr>
        <w:tblPrEx>
          <w:tblLayout w:type="fixed"/>
          <w:tblCellMar>
            <w:top w:w="0" w:type="dxa"/>
            <w:left w:w="108" w:type="dxa"/>
            <w:bottom w:w="0" w:type="dxa"/>
            <w:right w:w="108" w:type="dxa"/>
          </w:tblCellMar>
        </w:tblPrEx>
        <w:trPr>
          <w:trHeight w:val="100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3</w:t>
            </w:r>
          </w:p>
        </w:tc>
        <w:tc>
          <w:tcPr>
            <w:tcW w:w="152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6770" w:type="dxa"/>
            <w:tcBorders>
              <w:top w:val="single" w:color="000000" w:sz="4" w:space="0"/>
              <w:left w:val="single" w:color="000000" w:sz="4" w:space="0"/>
              <w:bottom w:val="single" w:color="000000" w:sz="4" w:space="0"/>
              <w:right w:val="nil"/>
            </w:tcBorders>
            <w:noWrap w:val="0"/>
            <w:vAlign w:val="center"/>
          </w:tcPr>
          <w:p>
            <w:pPr>
              <w:spacing w:line="340" w:lineRule="exact"/>
              <w:rPr>
                <w:rFonts w:eastAsia="方正仿宋_GBK"/>
                <w:sz w:val="24"/>
              </w:rPr>
            </w:pPr>
            <w:r>
              <w:rPr>
                <w:rFonts w:eastAsia="方正仿宋_GBK"/>
                <w:sz w:val="24"/>
              </w:rPr>
              <w:t>3</w:t>
            </w:r>
            <w:r>
              <w:rPr>
                <w:rFonts w:hint="eastAsia" w:ascii="方正仿宋_GBK" w:eastAsia="方正仿宋_GBK"/>
                <w:sz w:val="24"/>
              </w:rPr>
              <w:t>．</w:t>
            </w:r>
            <w:r>
              <w:rPr>
                <w:rFonts w:eastAsia="方正仿宋_GBK"/>
                <w:sz w:val="24"/>
              </w:rPr>
              <w:t>部门政务服务事项动态适时调整工作，由政务服务事项实施机构向同级政务服务部门提出调整申请</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按照《云南省政务服务事项基本目录管理暂行办法》规定的时限完成</w:t>
            </w:r>
          </w:p>
        </w:tc>
      </w:tr>
      <w:tr>
        <w:tblPrEx>
          <w:tblLayout w:type="fixed"/>
          <w:tblCellMar>
            <w:top w:w="0" w:type="dxa"/>
            <w:left w:w="108" w:type="dxa"/>
            <w:bottom w:w="0" w:type="dxa"/>
            <w:right w:w="108" w:type="dxa"/>
          </w:tblCellMar>
        </w:tblPrEx>
        <w:trPr>
          <w:trHeight w:val="110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4</w:t>
            </w:r>
          </w:p>
        </w:tc>
        <w:tc>
          <w:tcPr>
            <w:tcW w:w="152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6770" w:type="dxa"/>
            <w:tcBorders>
              <w:top w:val="single" w:color="000000" w:sz="4" w:space="0"/>
              <w:left w:val="single" w:color="000000" w:sz="4" w:space="0"/>
              <w:bottom w:val="single" w:color="000000" w:sz="4" w:space="0"/>
              <w:right w:val="nil"/>
            </w:tcBorders>
            <w:noWrap w:val="0"/>
            <w:vAlign w:val="center"/>
          </w:tcPr>
          <w:p>
            <w:pPr>
              <w:spacing w:line="340" w:lineRule="exact"/>
              <w:rPr>
                <w:rFonts w:eastAsia="方正仿宋_GBK"/>
                <w:sz w:val="24"/>
              </w:rPr>
            </w:pPr>
            <w:r>
              <w:rPr>
                <w:rFonts w:eastAsia="方正仿宋_GBK"/>
                <w:sz w:val="24"/>
              </w:rPr>
              <w:t>4</w:t>
            </w:r>
            <w:r>
              <w:rPr>
                <w:rFonts w:hint="eastAsia" w:ascii="方正仿宋_GBK" w:eastAsia="方正仿宋_GBK"/>
                <w:sz w:val="24"/>
              </w:rPr>
              <w:t>．</w:t>
            </w:r>
            <w:r>
              <w:rPr>
                <w:rFonts w:eastAsia="方正仿宋_GBK"/>
                <w:sz w:val="24"/>
              </w:rPr>
              <w:t>做好政务服务事项库管理维护工作，确保政务服务事项数据同源、动态更新、联动管理</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r>
      <w:tr>
        <w:tblPrEx>
          <w:tblLayout w:type="fixed"/>
          <w:tblCellMar>
            <w:top w:w="0" w:type="dxa"/>
            <w:left w:w="108" w:type="dxa"/>
            <w:bottom w:w="0" w:type="dxa"/>
            <w:right w:w="108" w:type="dxa"/>
          </w:tblCellMar>
        </w:tblPrEx>
        <w:trPr>
          <w:trHeight w:val="822"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5</w:t>
            </w:r>
          </w:p>
        </w:tc>
        <w:tc>
          <w:tcPr>
            <w:tcW w:w="152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6770" w:type="dxa"/>
            <w:tcBorders>
              <w:top w:val="single" w:color="000000" w:sz="4" w:space="0"/>
              <w:left w:val="single" w:color="000000" w:sz="4" w:space="0"/>
              <w:bottom w:val="single" w:color="000000" w:sz="4" w:space="0"/>
              <w:right w:val="nil"/>
            </w:tcBorders>
            <w:noWrap w:val="0"/>
            <w:vAlign w:val="center"/>
          </w:tcPr>
          <w:p>
            <w:pPr>
              <w:spacing w:line="340" w:lineRule="exact"/>
              <w:rPr>
                <w:rFonts w:eastAsia="方正仿宋_GBK"/>
                <w:sz w:val="24"/>
              </w:rPr>
            </w:pPr>
            <w:r>
              <w:rPr>
                <w:rFonts w:eastAsia="方正仿宋_GBK"/>
                <w:sz w:val="24"/>
              </w:rPr>
              <w:t>5</w:t>
            </w:r>
            <w:r>
              <w:rPr>
                <w:rFonts w:hint="eastAsia" w:ascii="方正仿宋_GBK" w:eastAsia="方正仿宋_GBK"/>
                <w:sz w:val="24"/>
              </w:rPr>
              <w:t>．</w:t>
            </w:r>
            <w:r>
              <w:rPr>
                <w:rFonts w:eastAsia="方正仿宋_GBK"/>
                <w:sz w:val="24"/>
              </w:rPr>
              <w:t>同步做好政务服务事项基本目</w:t>
            </w:r>
            <w:r>
              <w:rPr>
                <w:rFonts w:hint="eastAsia" w:ascii="方正仿宋_GBK" w:eastAsia="方正仿宋_GBK"/>
                <w:sz w:val="24"/>
              </w:rPr>
              <w:t>录与“互联网+监管”事</w:t>
            </w:r>
            <w:r>
              <w:rPr>
                <w:rFonts w:eastAsia="方正仿宋_GBK"/>
                <w:sz w:val="24"/>
              </w:rPr>
              <w:t>项清单、投资项目审批事项清单、工程建设项目审批事项清单等各类清单的衔接</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市政务服务局、市发展改革委、市住房城乡建设局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基本目录调整后10个工作日内完成</w:t>
            </w:r>
          </w:p>
        </w:tc>
      </w:tr>
      <w:tr>
        <w:tblPrEx>
          <w:tblLayout w:type="fixed"/>
          <w:tblCellMar>
            <w:top w:w="0" w:type="dxa"/>
            <w:left w:w="108" w:type="dxa"/>
            <w:bottom w:w="0" w:type="dxa"/>
            <w:right w:w="108" w:type="dxa"/>
          </w:tblCellMar>
        </w:tblPrEx>
        <w:trPr>
          <w:trHeight w:val="94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6</w:t>
            </w:r>
          </w:p>
        </w:tc>
        <w:tc>
          <w:tcPr>
            <w:tcW w:w="152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（二）科学编制政务服务事项实施清单</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6．规范编制玉溪市、各县（市、区）政务服务事项实施清单</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上级公布后2个月内完成</w:t>
            </w:r>
          </w:p>
        </w:tc>
      </w:tr>
      <w:tr>
        <w:tblPrEx>
          <w:tblLayout w:type="fixed"/>
          <w:tblCellMar>
            <w:top w:w="0" w:type="dxa"/>
            <w:left w:w="108" w:type="dxa"/>
            <w:bottom w:w="0" w:type="dxa"/>
            <w:right w:w="108" w:type="dxa"/>
          </w:tblCellMar>
        </w:tblPrEx>
        <w:trPr>
          <w:trHeight w:val="122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7</w:t>
            </w:r>
          </w:p>
        </w:tc>
        <w:tc>
          <w:tcPr>
            <w:tcW w:w="152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（三）严格执行政务服务建设标准</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7．按照国家、省出台的政务服务建设标准，落实政务服务中心、政务服务平台标准化建设任务</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市委网信办、市市场监管局、市政务服务局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2023年12月31日前完成</w:t>
            </w:r>
          </w:p>
        </w:tc>
      </w:tr>
      <w:tr>
        <w:tblPrEx>
          <w:tblLayout w:type="fixed"/>
          <w:tblCellMar>
            <w:top w:w="0" w:type="dxa"/>
            <w:left w:w="108" w:type="dxa"/>
            <w:bottom w:w="0" w:type="dxa"/>
            <w:right w:w="108" w:type="dxa"/>
          </w:tblCellMar>
        </w:tblPrEx>
        <w:trPr>
          <w:trHeight w:val="798"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8</w:t>
            </w:r>
          </w:p>
        </w:tc>
        <w:tc>
          <w:tcPr>
            <w:tcW w:w="1522" w:type="dxa"/>
            <w:vMerge w:val="restart"/>
            <w:tcBorders>
              <w:top w:val="single" w:color="000000" w:sz="4" w:space="0"/>
              <w:left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二、推进政务服务规范化</w:t>
            </w:r>
          </w:p>
        </w:tc>
        <w:tc>
          <w:tcPr>
            <w:tcW w:w="20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（四）进一步规范审批服务行为</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8．严格按照云南政务服务网统一发布的办事指南和承诺办结时限提供审批服务，编制并向社会公布现场勘验、技术审查、听证论证等特别程序清单</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2023年12月31日前完成</w:t>
            </w:r>
          </w:p>
        </w:tc>
      </w:tr>
      <w:tr>
        <w:tblPrEx>
          <w:tblLayout w:type="fixed"/>
          <w:tblCellMar>
            <w:top w:w="0" w:type="dxa"/>
            <w:left w:w="108" w:type="dxa"/>
            <w:bottom w:w="0" w:type="dxa"/>
            <w:right w:w="108" w:type="dxa"/>
          </w:tblCellMar>
        </w:tblPrEx>
        <w:trPr>
          <w:trHeight w:val="162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9</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9．建立政务服务窗口审批服务监督机制。在政务服务大厅部门</w:t>
            </w:r>
            <w:r>
              <w:rPr>
                <w:rFonts w:eastAsia="方正仿宋_GBK"/>
                <w:spacing w:val="4"/>
                <w:sz w:val="24"/>
              </w:rPr>
              <w:t>窗口设置审</w:t>
            </w:r>
            <w:r>
              <w:rPr>
                <w:rFonts w:hint="eastAsia" w:ascii="方正仿宋_GBK" w:eastAsia="方正仿宋_GBK"/>
                <w:spacing w:val="4"/>
                <w:sz w:val="24"/>
              </w:rPr>
              <w:t>批部门“局长电子邮箱”和政务</w:t>
            </w:r>
            <w:r>
              <w:rPr>
                <w:rFonts w:eastAsia="方正仿宋_GBK"/>
                <w:spacing w:val="4"/>
                <w:sz w:val="24"/>
              </w:rPr>
              <w:t>服务监督总邮箱，各</w:t>
            </w:r>
            <w:r>
              <w:rPr>
                <w:rFonts w:hint="eastAsia" w:eastAsia="方正仿宋_GBK"/>
                <w:spacing w:val="4"/>
                <w:sz w:val="24"/>
              </w:rPr>
              <w:t>单位</w:t>
            </w:r>
            <w:r>
              <w:rPr>
                <w:rFonts w:eastAsia="方正仿宋_GBK"/>
                <w:spacing w:val="4"/>
                <w:sz w:val="24"/>
              </w:rPr>
              <w:t>设置意见征集单、意见交办单和意见办理回应单</w:t>
            </w:r>
            <w:r>
              <w:rPr>
                <w:rFonts w:hint="eastAsia" w:eastAsia="方正仿宋_GBK"/>
                <w:spacing w:val="4"/>
                <w:sz w:val="24"/>
              </w:rPr>
              <w:t>，</w:t>
            </w:r>
            <w:r>
              <w:rPr>
                <w:rFonts w:eastAsia="方正仿宋_GBK"/>
                <w:spacing w:val="4"/>
                <w:sz w:val="24"/>
              </w:rPr>
              <w:t>建立</w:t>
            </w:r>
            <w:r>
              <w:rPr>
                <w:rFonts w:hint="eastAsia" w:eastAsia="方正仿宋_GBK"/>
                <w:spacing w:val="4"/>
                <w:sz w:val="24"/>
              </w:rPr>
              <w:t>健全</w:t>
            </w:r>
            <w:r>
              <w:rPr>
                <w:rFonts w:eastAsia="方正仿宋_GBK"/>
                <w:spacing w:val="4"/>
                <w:sz w:val="24"/>
              </w:rPr>
              <w:t>企业和群众反映问题意见反馈机制，切实满足群众办事需要</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2022年10月31日前完成，长期坚持</w:t>
            </w:r>
          </w:p>
        </w:tc>
      </w:tr>
      <w:tr>
        <w:tblPrEx>
          <w:tblLayout w:type="fixed"/>
          <w:tblCellMar>
            <w:top w:w="0" w:type="dxa"/>
            <w:left w:w="108" w:type="dxa"/>
            <w:bottom w:w="0" w:type="dxa"/>
            <w:right w:w="108" w:type="dxa"/>
          </w:tblCellMar>
        </w:tblPrEx>
        <w:trPr>
          <w:trHeight w:val="94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10</w:t>
            </w:r>
          </w:p>
        </w:tc>
        <w:tc>
          <w:tcPr>
            <w:tcW w:w="1522" w:type="dxa"/>
            <w:vMerge w:val="continue"/>
            <w:tcBorders>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10．建立健全政务服务窗口一线发现问题整改提升工作机制，对企业和群众反映问题，及时推送责任单位落实并做好跟踪督办工作</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2022年10月31日前完成，长期坚持</w:t>
            </w:r>
          </w:p>
        </w:tc>
      </w:tr>
      <w:tr>
        <w:tblPrEx>
          <w:tblLayout w:type="fixed"/>
          <w:tblCellMar>
            <w:top w:w="0" w:type="dxa"/>
            <w:left w:w="108" w:type="dxa"/>
            <w:bottom w:w="0" w:type="dxa"/>
            <w:right w:w="108" w:type="dxa"/>
          </w:tblCellMar>
        </w:tblPrEx>
        <w:trPr>
          <w:trHeight w:val="94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11</w:t>
            </w:r>
          </w:p>
        </w:tc>
        <w:tc>
          <w:tcPr>
            <w:tcW w:w="1522" w:type="dxa"/>
            <w:vMerge w:val="restart"/>
            <w:tcBorders>
              <w:top w:val="single" w:color="000000" w:sz="4" w:space="0"/>
              <w:left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二、推进政务服务规范化</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（五）健全投资审批全流程服务机制</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11．认真制定和执行全市投资审批全流程服务管理办法</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4"/>
              </w:rPr>
            </w:pPr>
            <w:r>
              <w:rPr>
                <w:rFonts w:eastAsia="方正仿宋_GBK"/>
                <w:sz w:val="24"/>
              </w:rPr>
              <w:t>2022年12月31日前完成</w:t>
            </w:r>
          </w:p>
        </w:tc>
      </w:tr>
      <w:tr>
        <w:tblPrEx>
          <w:tblLayout w:type="fixed"/>
          <w:tblCellMar>
            <w:top w:w="0" w:type="dxa"/>
            <w:left w:w="108" w:type="dxa"/>
            <w:bottom w:w="0" w:type="dxa"/>
            <w:right w:w="108" w:type="dxa"/>
          </w:tblCellMar>
        </w:tblPrEx>
        <w:trPr>
          <w:trHeight w:val="126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12</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（六）建立服务体验工作机制</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12．</w:t>
            </w:r>
            <w:r>
              <w:rPr>
                <w:rFonts w:hint="eastAsia" w:ascii="方正仿宋_GBK" w:eastAsia="方正仿宋_GBK"/>
                <w:sz w:val="24"/>
              </w:rPr>
              <w:t>“局长走流程”机制运</w:t>
            </w:r>
            <w:r>
              <w:rPr>
                <w:rFonts w:eastAsia="方正仿宋_GBK"/>
                <w:sz w:val="24"/>
              </w:rPr>
              <w:t>行常态化，进驻政务服务中心各部门</w:t>
            </w:r>
            <w:r>
              <w:rPr>
                <w:rFonts w:eastAsia="方正仿宋_GBK"/>
                <w:spacing w:val="-4"/>
                <w:sz w:val="24"/>
              </w:rPr>
              <w:t>领导每半年至少1次深入政务服务中心体验本部门办事流程，及时发现不方便群众办事、不利于办事效率提升等方面问题，提出整改措施，并在15个工作日内将相关情况报政务服务局汇总</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4"/>
              </w:rPr>
            </w:pPr>
            <w:r>
              <w:rPr>
                <w:rFonts w:eastAsia="方正仿宋_GBK"/>
                <w:sz w:val="24"/>
              </w:rPr>
              <w:t>2022年9月30日前完成第一次活动，长期坚持</w:t>
            </w:r>
          </w:p>
        </w:tc>
      </w:tr>
      <w:tr>
        <w:tblPrEx>
          <w:tblLayout w:type="fixed"/>
          <w:tblCellMar>
            <w:top w:w="0" w:type="dxa"/>
            <w:left w:w="108" w:type="dxa"/>
            <w:bottom w:w="0" w:type="dxa"/>
            <w:right w:w="108" w:type="dxa"/>
          </w:tblCellMar>
        </w:tblPrEx>
        <w:trPr>
          <w:trHeight w:val="162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13</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（七）严格落实审批监管责任</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13．按照</w:t>
            </w:r>
            <w:r>
              <w:rPr>
                <w:rFonts w:hint="eastAsia" w:ascii="方正仿宋_GBK" w:eastAsia="方正仿宋_GBK"/>
                <w:sz w:val="24"/>
              </w:rPr>
              <w:t>“谁审批、谁监管，谁主管、谁监管”的</w:t>
            </w:r>
            <w:r>
              <w:rPr>
                <w:rFonts w:eastAsia="方正仿宋_GBK"/>
                <w:sz w:val="24"/>
              </w:rPr>
              <w:t>原则，进一步健全审管衔接机制，实现审批和监管信息实时共享。实行相对集中行政许可权改革的县（市、区），政务服务审批部门将政务服务事项办理信息和结果推送行业主管部门，行业主管部门将有关的行政检查、行政处罚等监管信息与政务服务审批部门同步共享</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4"/>
              </w:rPr>
            </w:pPr>
            <w:r>
              <w:rPr>
                <w:rFonts w:eastAsia="方正仿宋_GBK"/>
                <w:sz w:val="24"/>
              </w:rPr>
              <w:t>2022年12月31日前完成</w:t>
            </w:r>
          </w:p>
        </w:tc>
      </w:tr>
      <w:tr>
        <w:tblPrEx>
          <w:tblLayout w:type="fixed"/>
          <w:tblCellMar>
            <w:top w:w="0" w:type="dxa"/>
            <w:left w:w="108" w:type="dxa"/>
            <w:bottom w:w="0" w:type="dxa"/>
            <w:right w:w="108" w:type="dxa"/>
          </w:tblCellMar>
        </w:tblPrEx>
        <w:trPr>
          <w:trHeight w:val="94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14</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（八）全面规范中介服务行为</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14．动态调整行政审批中介服务事项目录和技术性服务事项目录，并向社会公布</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4"/>
              </w:rPr>
            </w:pPr>
            <w:r>
              <w:rPr>
                <w:rFonts w:eastAsia="方正仿宋_GBK"/>
                <w:sz w:val="24"/>
              </w:rPr>
              <w:t>上级公布后2个月内完成</w:t>
            </w:r>
          </w:p>
        </w:tc>
      </w:tr>
      <w:tr>
        <w:tblPrEx>
          <w:tblLayout w:type="fixed"/>
          <w:tblCellMar>
            <w:top w:w="0" w:type="dxa"/>
            <w:left w:w="108" w:type="dxa"/>
            <w:bottom w:w="0" w:type="dxa"/>
            <w:right w:w="108" w:type="dxa"/>
          </w:tblCellMar>
        </w:tblPrEx>
        <w:trPr>
          <w:trHeight w:val="94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15</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15．推广运用全省中介服务网上交易平台，推动中介服务机构集中公开服务指南。建立健全中介服务机构的信用等级评价、资质动态管理机制，坚决整</w:t>
            </w:r>
            <w:r>
              <w:rPr>
                <w:rFonts w:hint="eastAsia" w:ascii="方正仿宋_GBK" w:eastAsia="方正仿宋_GBK"/>
                <w:sz w:val="24"/>
              </w:rPr>
              <w:t>治“红顶中介”</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市发展改革委、市政务服务局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各县（市、区）人民政府</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4"/>
              </w:rPr>
            </w:pPr>
            <w:r>
              <w:rPr>
                <w:rFonts w:eastAsia="方正仿宋_GBK"/>
                <w:sz w:val="24"/>
              </w:rPr>
              <w:t>2022年12月31日前完成，长期坚持</w:t>
            </w:r>
          </w:p>
        </w:tc>
      </w:tr>
      <w:tr>
        <w:tblPrEx>
          <w:tblLayout w:type="fixed"/>
          <w:tblCellMar>
            <w:top w:w="0" w:type="dxa"/>
            <w:left w:w="108" w:type="dxa"/>
            <w:bottom w:w="0" w:type="dxa"/>
            <w:right w:w="108" w:type="dxa"/>
          </w:tblCellMar>
        </w:tblPrEx>
        <w:trPr>
          <w:trHeight w:val="88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16</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（九）推进政务服务场所规范化建设</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16．规范实施乡镇（街道）便民服务中心、村（社区）便民服务站挂牌工作</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各县（市、区）人民政府</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4"/>
              </w:rPr>
            </w:pPr>
            <w:r>
              <w:rPr>
                <w:rFonts w:eastAsia="方正仿宋_GBK"/>
                <w:sz w:val="24"/>
              </w:rPr>
              <w:t>2022年9月30日前完成</w:t>
            </w:r>
          </w:p>
        </w:tc>
      </w:tr>
      <w:tr>
        <w:tblPrEx>
          <w:tblLayout w:type="fixed"/>
          <w:tblCellMar>
            <w:top w:w="0" w:type="dxa"/>
            <w:left w:w="108" w:type="dxa"/>
            <w:bottom w:w="0" w:type="dxa"/>
            <w:right w:w="108" w:type="dxa"/>
          </w:tblCellMar>
        </w:tblPrEx>
        <w:trPr>
          <w:trHeight w:val="102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17</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17．公布政务服务中心进驻事项清单和负面清单。</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4"/>
              </w:rPr>
            </w:pPr>
            <w:r>
              <w:rPr>
                <w:rFonts w:eastAsia="方正仿宋_GBK"/>
                <w:sz w:val="24"/>
              </w:rPr>
              <w:t>上级公布后2个月内制定并公布</w:t>
            </w:r>
          </w:p>
        </w:tc>
      </w:tr>
      <w:tr>
        <w:tblPrEx>
          <w:tblLayout w:type="fixed"/>
          <w:tblCellMar>
            <w:top w:w="0" w:type="dxa"/>
            <w:left w:w="108" w:type="dxa"/>
            <w:bottom w:w="0" w:type="dxa"/>
            <w:right w:w="108" w:type="dxa"/>
          </w:tblCellMar>
        </w:tblPrEx>
        <w:trPr>
          <w:trHeight w:val="94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18</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18．整合部门单设的政务服务窗口，确实不具备整合条件的要纳入本级政务服务中心一体化管理，按照统一要求提供规范化服务</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4"/>
              </w:rPr>
            </w:pPr>
            <w:r>
              <w:rPr>
                <w:rFonts w:eastAsia="方正仿宋_GBK"/>
                <w:sz w:val="24"/>
              </w:rPr>
              <w:t>2022年12月31日前完成</w:t>
            </w:r>
          </w:p>
        </w:tc>
      </w:tr>
      <w:tr>
        <w:tblPrEx>
          <w:tblLayout w:type="fixed"/>
          <w:tblCellMar>
            <w:top w:w="0" w:type="dxa"/>
            <w:left w:w="108" w:type="dxa"/>
            <w:bottom w:w="0" w:type="dxa"/>
            <w:right w:w="108" w:type="dxa"/>
          </w:tblCellMar>
        </w:tblPrEx>
        <w:trPr>
          <w:trHeight w:val="144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19</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（十）调整完善政务服务场所功能布局</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19．各级政务服务中心要规范设置功能区、各类窗口，</w:t>
            </w:r>
            <w:r>
              <w:rPr>
                <w:rFonts w:hint="eastAsia" w:ascii="方正仿宋_GBK" w:eastAsia="方正仿宋_GBK"/>
                <w:sz w:val="24"/>
              </w:rPr>
              <w:t>推行“前台综合受理、后台分类审批、综合窗口出件”工作</w:t>
            </w:r>
            <w:r>
              <w:rPr>
                <w:rFonts w:eastAsia="方正仿宋_GBK"/>
                <w:sz w:val="24"/>
              </w:rPr>
              <w:t>模式，完善24小时自助服务区功能。有条件的便民服务中心（站）可参照政务服务中心标准设置相应窗口提供服务</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各县（市、区）人民政府</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4"/>
              </w:rPr>
            </w:pPr>
            <w:r>
              <w:rPr>
                <w:rFonts w:eastAsia="方正仿宋_GBK"/>
                <w:sz w:val="24"/>
              </w:rPr>
              <w:t>2022年12月31日前完成</w:t>
            </w:r>
          </w:p>
        </w:tc>
      </w:tr>
      <w:tr>
        <w:tblPrEx>
          <w:tblLayout w:type="fixed"/>
          <w:tblCellMar>
            <w:top w:w="0" w:type="dxa"/>
            <w:left w:w="108" w:type="dxa"/>
            <w:bottom w:w="0" w:type="dxa"/>
            <w:right w:w="108" w:type="dxa"/>
          </w:tblCellMar>
        </w:tblPrEx>
        <w:trPr>
          <w:trHeight w:val="94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20</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（十一）强化政务服务综合窗口能力建设</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20．将政务服务中心综合窗口购买服务列入政府购买服务指导性目录。依法依规通过政府购买服务满足综合窗口服务需求，并统一配备便民服务中心（站）窗口工作人员</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市财政局、市人力资源社会保障局、市政务服务局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各县（市、区）人民政府</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2022年12月31日前完成</w:t>
            </w:r>
          </w:p>
        </w:tc>
      </w:tr>
      <w:tr>
        <w:tblPrEx>
          <w:tblLayout w:type="fixed"/>
          <w:tblCellMar>
            <w:top w:w="0" w:type="dxa"/>
            <w:left w:w="108" w:type="dxa"/>
            <w:bottom w:w="0" w:type="dxa"/>
            <w:right w:w="108" w:type="dxa"/>
          </w:tblCellMar>
        </w:tblPrEx>
        <w:trPr>
          <w:trHeight w:val="91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21</w:t>
            </w:r>
          </w:p>
        </w:tc>
        <w:tc>
          <w:tcPr>
            <w:tcW w:w="1522" w:type="dxa"/>
            <w:vMerge w:val="continue"/>
            <w:tcBorders>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21．依法依规开展行政办事员（政务服务综合窗口办事员）国家职业技能等级认定和定岗晋级等工作</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市政务服务局、市人力资源社会保障局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各县（市、区）人民政府</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2023年12月31日前完成</w:t>
            </w:r>
          </w:p>
        </w:tc>
      </w:tr>
      <w:tr>
        <w:tblPrEx>
          <w:tblLayout w:type="fixed"/>
          <w:tblCellMar>
            <w:top w:w="0" w:type="dxa"/>
            <w:left w:w="108" w:type="dxa"/>
            <w:bottom w:w="0" w:type="dxa"/>
            <w:right w:w="108" w:type="dxa"/>
          </w:tblCellMar>
        </w:tblPrEx>
        <w:trPr>
          <w:trHeight w:val="94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22</w:t>
            </w:r>
          </w:p>
        </w:tc>
        <w:tc>
          <w:tcPr>
            <w:tcW w:w="1522" w:type="dxa"/>
            <w:vMerge w:val="restart"/>
            <w:tcBorders>
              <w:top w:val="single" w:color="000000" w:sz="4" w:space="0"/>
              <w:left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二、推进政务服务规范化</w:t>
            </w:r>
          </w:p>
        </w:tc>
        <w:tc>
          <w:tcPr>
            <w:tcW w:w="2013" w:type="dxa"/>
            <w:vMerge w:val="restart"/>
            <w:tcBorders>
              <w:top w:val="single" w:color="000000" w:sz="4" w:space="0"/>
              <w:left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（十二）全面推行政务服</w:t>
            </w:r>
            <w:r>
              <w:rPr>
                <w:rFonts w:hint="eastAsia" w:ascii="方正仿宋_GBK" w:eastAsia="方正仿宋_GBK"/>
                <w:sz w:val="24"/>
              </w:rPr>
              <w:t>务“三集中三到位”</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22．县级以上政务服务中心要认真落实线上线下进驻部门和事项四个100%（即各部门进驻政务服务实体大厅、网上大厅进驻率均达100%，政务服务事项进驻政务服务实体大厅、网上大厅进驻率均达100%）</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2022年12月31日前完成</w:t>
            </w:r>
          </w:p>
        </w:tc>
      </w:tr>
      <w:tr>
        <w:tblPrEx>
          <w:tblLayout w:type="fixed"/>
          <w:tblCellMar>
            <w:top w:w="0" w:type="dxa"/>
            <w:left w:w="108" w:type="dxa"/>
            <w:bottom w:w="0" w:type="dxa"/>
            <w:right w:w="108" w:type="dxa"/>
          </w:tblCellMar>
        </w:tblPrEx>
        <w:trPr>
          <w:trHeight w:val="94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23</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23．将政务服务大厅作为锤炼优秀年轻干部服务企业、服务群众、服务基层的重要平台</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2022年12月31日前完成，长期坚持</w:t>
            </w:r>
          </w:p>
        </w:tc>
      </w:tr>
      <w:tr>
        <w:tblPrEx>
          <w:tblLayout w:type="fixed"/>
          <w:tblCellMar>
            <w:top w:w="0" w:type="dxa"/>
            <w:left w:w="108" w:type="dxa"/>
            <w:bottom w:w="0" w:type="dxa"/>
            <w:right w:w="108" w:type="dxa"/>
          </w:tblCellMar>
        </w:tblPrEx>
        <w:trPr>
          <w:trHeight w:val="63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24</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24．设立政务服务</w:t>
            </w:r>
            <w:r>
              <w:rPr>
                <w:rFonts w:hint="eastAsia" w:ascii="方正仿宋_GBK" w:eastAsia="方正仿宋_GBK"/>
                <w:sz w:val="24"/>
              </w:rPr>
              <w:t>中心“光荣榜”和“曝光台”。</w:t>
            </w:r>
            <w:r>
              <w:rPr>
                <w:rFonts w:eastAsia="方正仿宋_GBK"/>
                <w:sz w:val="24"/>
              </w:rPr>
              <w:t>对企业和群众评价好的典型</w:t>
            </w:r>
            <w:r>
              <w:rPr>
                <w:rFonts w:hint="eastAsia" w:ascii="方正仿宋_GBK" w:eastAsia="方正仿宋_GBK"/>
                <w:sz w:val="24"/>
              </w:rPr>
              <w:t>做法，上“光荣榜”；反之上“曝光台”</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各县（市、区）人民政府</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2022年10月31日前完成，长期坚持</w:t>
            </w:r>
          </w:p>
        </w:tc>
      </w:tr>
      <w:tr>
        <w:tblPrEx>
          <w:tblLayout w:type="fixed"/>
          <w:tblCellMar>
            <w:top w:w="0" w:type="dxa"/>
            <w:left w:w="108" w:type="dxa"/>
            <w:bottom w:w="0" w:type="dxa"/>
            <w:right w:w="108" w:type="dxa"/>
          </w:tblCellMar>
        </w:tblPrEx>
        <w:trPr>
          <w:trHeight w:val="94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25</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25．强化考核结果应用。对入驻单位和人员实行月考核、季排名，排名前3名的进行通报表彰，倒数3名实行竞争退出机制</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2022年12月31日前完成，长期坚持</w:t>
            </w:r>
          </w:p>
        </w:tc>
      </w:tr>
      <w:tr>
        <w:tblPrEx>
          <w:tblLayout w:type="fixed"/>
          <w:tblCellMar>
            <w:top w:w="0" w:type="dxa"/>
            <w:left w:w="108" w:type="dxa"/>
            <w:bottom w:w="0" w:type="dxa"/>
            <w:right w:w="108" w:type="dxa"/>
          </w:tblCellMar>
        </w:tblPrEx>
        <w:trPr>
          <w:trHeight w:val="126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26</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（十三）提升网上办事能力</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26．推广运用全省政务服务平台及其移动端办理政务服务事项。政务服务事项网上可办率100%，全程网办率不低于95%，承诺时限压缩比例不低于85%，</w:t>
            </w:r>
            <w:r>
              <w:rPr>
                <w:rFonts w:hint="eastAsia" w:ascii="方正仿宋_GBK" w:eastAsia="方正仿宋_GBK"/>
                <w:sz w:val="24"/>
              </w:rPr>
              <w:t>“最多跑一次”</w:t>
            </w:r>
            <w:r>
              <w:rPr>
                <w:rFonts w:eastAsia="方正仿宋_GBK"/>
                <w:sz w:val="24"/>
              </w:rPr>
              <w:t>率100%，</w:t>
            </w:r>
            <w:r>
              <w:rPr>
                <w:rFonts w:hint="eastAsia" w:ascii="方正仿宋_GBK" w:eastAsia="方正仿宋_GBK"/>
                <w:sz w:val="24"/>
              </w:rPr>
              <w:t>“零跑动”</w:t>
            </w:r>
            <w:r>
              <w:rPr>
                <w:rFonts w:eastAsia="方正仿宋_GBK"/>
                <w:sz w:val="24"/>
              </w:rPr>
              <w:t>率不低于95%，即办件率不低于75%</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2022年12月31日前完成</w:t>
            </w:r>
          </w:p>
        </w:tc>
      </w:tr>
      <w:tr>
        <w:tblPrEx>
          <w:tblLayout w:type="fixed"/>
          <w:tblCellMar>
            <w:top w:w="0" w:type="dxa"/>
            <w:left w:w="108" w:type="dxa"/>
            <w:bottom w:w="0" w:type="dxa"/>
            <w:right w:w="108" w:type="dxa"/>
          </w:tblCellMar>
        </w:tblPrEx>
        <w:trPr>
          <w:trHeight w:val="94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27</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27．推动全市自建部门业务系统与省一体化政务服务平台深度融合，按照统一技术标准整合市级部门自建政务服务业务系统到省平台统一申办受理系统，实现</w:t>
            </w:r>
            <w:r>
              <w:rPr>
                <w:rFonts w:hint="eastAsia" w:ascii="方正仿宋_GBK" w:eastAsia="方正仿宋_GBK"/>
                <w:sz w:val="24"/>
              </w:rPr>
              <w:t>“统一申办，一口受理”</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市委网信办、市政务服务局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市住房公积金管理中心、市人力资源社会保障局、市住房城乡建设局</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2023年12月31日前完成</w:t>
            </w:r>
          </w:p>
        </w:tc>
      </w:tr>
      <w:tr>
        <w:tblPrEx>
          <w:tblLayout w:type="fixed"/>
          <w:tblCellMar>
            <w:top w:w="0" w:type="dxa"/>
            <w:left w:w="108" w:type="dxa"/>
            <w:bottom w:w="0" w:type="dxa"/>
            <w:right w:w="108" w:type="dxa"/>
          </w:tblCellMar>
        </w:tblPrEx>
        <w:trPr>
          <w:trHeight w:val="132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28</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（十四）推进线上线下协同服务</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28．实现政务服务事项线上线</w:t>
            </w:r>
            <w:r>
              <w:rPr>
                <w:rFonts w:hint="eastAsia" w:ascii="方正仿宋_GBK" w:eastAsia="方正仿宋_GBK"/>
                <w:sz w:val="24"/>
              </w:rPr>
              <w:t>下“无差别受理、同标准办理”。积极引导和帮助线下办理业务者通过线上渠道办理，但不得</w:t>
            </w:r>
            <w:r>
              <w:rPr>
                <w:rFonts w:eastAsia="方正仿宋_GBK"/>
                <w:sz w:val="24"/>
              </w:rPr>
              <w:t>强制要求先到线上预约或在线提交。已在线收取申请材料或通过数据共享能获取规范化电子材料的，不得要求申请人重复提交纸质材料</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2023年12月31日前完成</w:t>
            </w:r>
          </w:p>
        </w:tc>
      </w:tr>
      <w:tr>
        <w:tblPrEx>
          <w:tblLayout w:type="fixed"/>
          <w:tblCellMar>
            <w:top w:w="0" w:type="dxa"/>
            <w:left w:w="108" w:type="dxa"/>
            <w:bottom w:w="0" w:type="dxa"/>
            <w:right w:w="108" w:type="dxa"/>
          </w:tblCellMar>
        </w:tblPrEx>
        <w:trPr>
          <w:trHeight w:val="98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29</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（十五）严格落实政务服</w:t>
            </w:r>
            <w:r>
              <w:rPr>
                <w:rFonts w:hint="eastAsia" w:ascii="方正仿宋_GBK" w:eastAsia="方正仿宋_GBK"/>
                <w:sz w:val="24"/>
              </w:rPr>
              <w:t>务“好差评”制度</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29．依托全省政务服务平台完善和落实</w:t>
            </w:r>
            <w:r>
              <w:rPr>
                <w:rFonts w:hint="eastAsia" w:ascii="方正仿宋_GBK" w:eastAsia="方正仿宋_GBK"/>
                <w:sz w:val="24"/>
              </w:rPr>
              <w:t>政务服务“好差评”制</w:t>
            </w:r>
            <w:r>
              <w:rPr>
                <w:rFonts w:eastAsia="方正仿宋_GBK"/>
                <w:sz w:val="24"/>
              </w:rPr>
              <w:t>度</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2021年9月30日前完成，长期坚持</w:t>
            </w:r>
          </w:p>
        </w:tc>
      </w:tr>
      <w:tr>
        <w:tblPrEx>
          <w:tblLayout w:type="fixed"/>
          <w:tblCellMar>
            <w:top w:w="0" w:type="dxa"/>
            <w:left w:w="108" w:type="dxa"/>
            <w:bottom w:w="0" w:type="dxa"/>
            <w:right w:w="108" w:type="dxa"/>
          </w:tblCellMar>
        </w:tblPrEx>
        <w:trPr>
          <w:trHeight w:val="108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30</w:t>
            </w:r>
          </w:p>
        </w:tc>
        <w:tc>
          <w:tcPr>
            <w:tcW w:w="1522" w:type="dxa"/>
            <w:vMerge w:val="continue"/>
            <w:tcBorders>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30．各级政务服务便民热线和自建</w:t>
            </w:r>
            <w:r>
              <w:rPr>
                <w:rFonts w:hint="eastAsia" w:ascii="方正仿宋_GBK" w:eastAsia="方正仿宋_GBK"/>
                <w:sz w:val="24"/>
              </w:rPr>
              <w:t>政务服务“好差评”系统，加</w:t>
            </w:r>
            <w:r>
              <w:rPr>
                <w:rFonts w:eastAsia="方正仿宋_GBK"/>
                <w:sz w:val="24"/>
              </w:rPr>
              <w:t>快改造并接入全省政务服务平台统一评价页面开展评价</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pacing w:val="-8"/>
                <w:sz w:val="24"/>
              </w:rPr>
            </w:pPr>
            <w:r>
              <w:rPr>
                <w:rFonts w:eastAsia="方正仿宋_GBK"/>
                <w:spacing w:val="-8"/>
                <w:sz w:val="24"/>
              </w:rPr>
              <w:t>市政务服务局、市信访局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2022年10月31日前完成</w:t>
            </w:r>
          </w:p>
        </w:tc>
      </w:tr>
      <w:tr>
        <w:tblPrEx>
          <w:tblLayout w:type="fixed"/>
          <w:tblCellMar>
            <w:top w:w="0" w:type="dxa"/>
            <w:left w:w="108" w:type="dxa"/>
            <w:bottom w:w="0" w:type="dxa"/>
            <w:right w:w="108" w:type="dxa"/>
          </w:tblCellMar>
        </w:tblPrEx>
        <w:trPr>
          <w:trHeight w:val="94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31</w:t>
            </w:r>
          </w:p>
        </w:tc>
        <w:tc>
          <w:tcPr>
            <w:tcW w:w="1522" w:type="dxa"/>
            <w:vMerge w:val="restart"/>
            <w:tcBorders>
              <w:top w:val="single" w:color="000000" w:sz="4" w:space="0"/>
              <w:left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三</w:t>
            </w:r>
            <w:r>
              <w:rPr>
                <w:rFonts w:hint="eastAsia" w:eastAsia="方正仿宋_GBK"/>
                <w:sz w:val="24"/>
              </w:rPr>
              <w:t>、</w:t>
            </w:r>
            <w:r>
              <w:rPr>
                <w:rFonts w:eastAsia="方正仿宋_GBK"/>
                <w:sz w:val="24"/>
              </w:rPr>
              <w:t>推进政务服务便利化</w:t>
            </w:r>
          </w:p>
        </w:tc>
        <w:tc>
          <w:tcPr>
            <w:tcW w:w="20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w:t>
            </w:r>
            <w:r>
              <w:rPr>
                <w:rFonts w:hint="eastAsia" w:ascii="方正仿宋_GBK" w:eastAsia="方正仿宋_GBK"/>
                <w:sz w:val="24"/>
              </w:rPr>
              <w:t>十六）推行政务服务“网上办”、“掌上办”</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31．宣传推广全省政务服务平台移动端运用，接入更多本地政务服务事项，推动更多高频政务服务</w:t>
            </w:r>
            <w:r>
              <w:rPr>
                <w:rFonts w:hint="eastAsia" w:ascii="方正仿宋_GBK" w:eastAsia="方正仿宋_GBK"/>
                <w:sz w:val="24"/>
              </w:rPr>
              <w:t>事项“掌上办”</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2022年12月31日前完成，长期坚持</w:t>
            </w:r>
          </w:p>
        </w:tc>
      </w:tr>
      <w:tr>
        <w:tblPrEx>
          <w:tblLayout w:type="fixed"/>
          <w:tblCellMar>
            <w:top w:w="0" w:type="dxa"/>
            <w:left w:w="108" w:type="dxa"/>
            <w:bottom w:w="0" w:type="dxa"/>
            <w:right w:w="108" w:type="dxa"/>
          </w:tblCellMar>
        </w:tblPrEx>
        <w:trPr>
          <w:trHeight w:val="126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32</w:t>
            </w:r>
          </w:p>
        </w:tc>
        <w:tc>
          <w:tcPr>
            <w:tcW w:w="1522" w:type="dxa"/>
            <w:vMerge w:val="continue"/>
            <w:tcBorders>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32．推进常用电子证</w:t>
            </w:r>
            <w:r>
              <w:rPr>
                <w:rFonts w:hint="eastAsia" w:ascii="方正仿宋_GBK" w:eastAsia="方正仿宋_GBK"/>
                <w:sz w:val="24"/>
              </w:rPr>
              <w:t>照在“移动端”应用工作</w:t>
            </w:r>
            <w:r>
              <w:rPr>
                <w:rFonts w:eastAsia="方正仿宋_GBK"/>
                <w:sz w:val="24"/>
              </w:rPr>
              <w:t>。加快身份证、社会保障卡、驾驶证、行驶证、营业执照等高频电子证照在全省政务服务平台移动端汇聚，在交通出行、旅游住宿、办事服务、执法检查等领域</w:t>
            </w:r>
            <w:r>
              <w:rPr>
                <w:rFonts w:hint="eastAsia" w:ascii="方正仿宋_GBK" w:eastAsia="方正仿宋_GBK"/>
                <w:sz w:val="24"/>
              </w:rPr>
              <w:t>推出“亮证扫码”等</w:t>
            </w:r>
            <w:r>
              <w:rPr>
                <w:rFonts w:eastAsia="方正仿宋_GBK"/>
                <w:sz w:val="24"/>
              </w:rPr>
              <w:t>快捷应用</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市公安局，市人力资源社会保障局，市公安局，市市场监管局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2022年12月31日前取得阶段性成效并持续推进</w:t>
            </w:r>
          </w:p>
        </w:tc>
      </w:tr>
      <w:tr>
        <w:tblPrEx>
          <w:tblLayout w:type="fixed"/>
          <w:tblCellMar>
            <w:top w:w="0" w:type="dxa"/>
            <w:left w:w="108" w:type="dxa"/>
            <w:bottom w:w="0" w:type="dxa"/>
            <w:right w:w="108" w:type="dxa"/>
          </w:tblCellMar>
        </w:tblPrEx>
        <w:trPr>
          <w:trHeight w:val="174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33</w:t>
            </w:r>
          </w:p>
        </w:tc>
        <w:tc>
          <w:tcPr>
            <w:tcW w:w="1522" w:type="dxa"/>
            <w:vMerge w:val="restart"/>
            <w:tcBorders>
              <w:top w:val="single" w:color="000000" w:sz="4" w:space="0"/>
              <w:left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三</w:t>
            </w:r>
            <w:r>
              <w:rPr>
                <w:rFonts w:hint="eastAsia" w:eastAsia="方正仿宋_GBK"/>
                <w:sz w:val="24"/>
              </w:rPr>
              <w:t>、</w:t>
            </w:r>
            <w:r>
              <w:rPr>
                <w:rFonts w:eastAsia="方正仿宋_GBK"/>
                <w:sz w:val="24"/>
              </w:rPr>
              <w:t>推进政务服务便利化</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（十七）推行政务服</w:t>
            </w:r>
            <w:r>
              <w:rPr>
                <w:rFonts w:hint="eastAsia" w:ascii="方正仿宋_GBK" w:eastAsia="方正仿宋_GBK"/>
                <w:sz w:val="24"/>
              </w:rPr>
              <w:t>务“集成办”</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33．梳理企业从设立到注销、个人从出生到身后全生命周期不同阶段中关联性强、办事需求量大、适合集成化办理的多个跨部门、跨层级政务服务事项，形成企业和群众眼</w:t>
            </w:r>
            <w:r>
              <w:rPr>
                <w:rFonts w:hint="eastAsia" w:ascii="方正仿宋_GBK" w:eastAsia="方正仿宋_GBK"/>
                <w:sz w:val="24"/>
              </w:rPr>
              <w:t>中的“一件事”，实现“一次告知、一表申请、一套材料、一窗（端）受理、一网办理”，推动减环节、减材料、减时限、减跑动</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市市场监管局、市政务服务局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2022年12月31日前取得阶段性成效并持续推进</w:t>
            </w:r>
          </w:p>
        </w:tc>
      </w:tr>
      <w:tr>
        <w:tblPrEx>
          <w:tblLayout w:type="fixed"/>
          <w:tblCellMar>
            <w:top w:w="0" w:type="dxa"/>
            <w:left w:w="108" w:type="dxa"/>
            <w:bottom w:w="0" w:type="dxa"/>
            <w:right w:w="108" w:type="dxa"/>
          </w:tblCellMar>
        </w:tblPrEx>
        <w:trPr>
          <w:trHeight w:val="152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34</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（十八）推行政务服务</w:t>
            </w:r>
            <w:r>
              <w:rPr>
                <w:rFonts w:hint="eastAsia" w:ascii="方正仿宋_GBK" w:eastAsia="方正仿宋_GBK"/>
                <w:sz w:val="24"/>
              </w:rPr>
              <w:t>“市内通办”、“省内通办”、“跨省通办”</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34．按照国家、</w:t>
            </w:r>
            <w:r>
              <w:rPr>
                <w:rFonts w:hint="eastAsia" w:ascii="方正仿宋_GBK" w:eastAsia="方正仿宋_GBK"/>
                <w:sz w:val="24"/>
              </w:rPr>
              <w:t>省级公布的“跨省通办”、“省内通办”事项清单，建立运行政务服务事项代办代收工作机制，融入和服务滇中城市群等区域政务服务一体化，有效满足各类市场主体和</w:t>
            </w:r>
            <w:r>
              <w:rPr>
                <w:rFonts w:eastAsia="方正仿宋_GBK"/>
                <w:sz w:val="24"/>
              </w:rPr>
              <w:t>广大人民群众异地办事需求</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2022年12月31日前取得阶段性成效并持续推进</w:t>
            </w:r>
          </w:p>
        </w:tc>
      </w:tr>
      <w:tr>
        <w:tblPrEx>
          <w:tblLayout w:type="fixed"/>
          <w:tblCellMar>
            <w:top w:w="0" w:type="dxa"/>
            <w:left w:w="108" w:type="dxa"/>
            <w:bottom w:w="0" w:type="dxa"/>
            <w:right w:w="108" w:type="dxa"/>
          </w:tblCellMar>
        </w:tblPrEx>
        <w:trPr>
          <w:trHeight w:val="306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35</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方正仿宋_GBK" w:eastAsia="方正仿宋_GBK"/>
                <w:sz w:val="24"/>
              </w:rPr>
            </w:pPr>
            <w:r>
              <w:rPr>
                <w:rFonts w:hint="eastAsia" w:ascii="方正仿宋_GBK" w:eastAsia="方正仿宋_GBK"/>
                <w:sz w:val="24"/>
              </w:rPr>
              <w:t>（十九）推行政务服务“免证办”</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35．全面开展证照梳理，加快推进电子证照签章关系配置和印章加盖工作，新颁发电子证照印章加盖率达100%。深入贯彻落实国家、省电子证照签发以及跨地区跨层级互通互认、异议处理、反馈纠错规则机制，推进出生医学证明、户口簿、身份证、社会保障卡、学历学位证、职业资格证、驾驶证、结（离）婚证、不动产权证书、不动产登记证明和营业执照、生产经营许可证、检测认证等电子证照扩大应用领域。采取直接取消证照材料或数据共享、在线核验等方式，推动实现政府部门核发的材料一律免于提交，能够提供电子证照的一律免于提交实体证照。</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市市场监管局、市政务服务局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2022年12月31日前取得阶段性成效并持续推进</w:t>
            </w:r>
          </w:p>
        </w:tc>
      </w:tr>
      <w:tr>
        <w:tblPrEx>
          <w:tblLayout w:type="fixed"/>
          <w:tblCellMar>
            <w:top w:w="0" w:type="dxa"/>
            <w:left w:w="108" w:type="dxa"/>
            <w:bottom w:w="0" w:type="dxa"/>
            <w:right w:w="108" w:type="dxa"/>
          </w:tblCellMar>
        </w:tblPrEx>
        <w:trPr>
          <w:trHeight w:val="134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36</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restart"/>
            <w:tcBorders>
              <w:top w:val="single" w:color="000000" w:sz="4" w:space="0"/>
              <w:left w:val="single" w:color="000000" w:sz="4" w:space="0"/>
              <w:right w:val="single" w:color="000000" w:sz="4" w:space="0"/>
            </w:tcBorders>
            <w:noWrap w:val="0"/>
            <w:vAlign w:val="center"/>
          </w:tcPr>
          <w:p>
            <w:pPr>
              <w:spacing w:line="340" w:lineRule="exact"/>
              <w:jc w:val="center"/>
              <w:rPr>
                <w:rFonts w:hint="eastAsia" w:ascii="方正仿宋_GBK" w:eastAsia="方正仿宋_GBK"/>
                <w:sz w:val="24"/>
              </w:rPr>
            </w:pPr>
            <w:r>
              <w:rPr>
                <w:rFonts w:hint="eastAsia" w:ascii="方正仿宋_GBK" w:eastAsia="方正仿宋_GBK"/>
                <w:sz w:val="24"/>
              </w:rPr>
              <w:t>（二十）推行政务服务“就近办”、“自助办”</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36．推动与人民群众生活密切相关且基层能有效承接的高频政务服务事项以委托受理、授权办理、帮办代办等方式下沉至便民服务中心（站）办理。</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2022年12月31日前取得阶段性成效并持续推进</w:t>
            </w:r>
          </w:p>
        </w:tc>
      </w:tr>
      <w:tr>
        <w:tblPrEx>
          <w:tblLayout w:type="fixed"/>
          <w:tblCellMar>
            <w:top w:w="0" w:type="dxa"/>
            <w:left w:w="108" w:type="dxa"/>
            <w:bottom w:w="0" w:type="dxa"/>
            <w:right w:w="108" w:type="dxa"/>
          </w:tblCellMar>
        </w:tblPrEx>
        <w:trPr>
          <w:trHeight w:val="92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37</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left w:val="single" w:color="000000" w:sz="4" w:space="0"/>
              <w:right w:val="single" w:color="000000" w:sz="4" w:space="0"/>
            </w:tcBorders>
            <w:noWrap w:val="0"/>
            <w:vAlign w:val="center"/>
          </w:tcPr>
          <w:p>
            <w:pPr>
              <w:spacing w:line="340" w:lineRule="exact"/>
              <w:jc w:val="center"/>
              <w:rPr>
                <w:rFonts w:hint="eastAsia" w:ascii="方正仿宋_GBK"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37．健全完善基层帮办代办员制度，推广上门服务和自助服务，加快推进政务服务统一受理系统在便民服务中心（站）的应用。</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各县（市、区）人民政府</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2022年9月30日前完成</w:t>
            </w:r>
          </w:p>
        </w:tc>
      </w:tr>
      <w:tr>
        <w:tblPrEx>
          <w:tblLayout w:type="fixed"/>
          <w:tblCellMar>
            <w:top w:w="0" w:type="dxa"/>
            <w:left w:w="108" w:type="dxa"/>
            <w:bottom w:w="0" w:type="dxa"/>
            <w:right w:w="108" w:type="dxa"/>
          </w:tblCellMar>
        </w:tblPrEx>
        <w:trPr>
          <w:trHeight w:val="190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38</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left w:val="single" w:color="000000" w:sz="4" w:space="0"/>
              <w:bottom w:val="single" w:color="000000" w:sz="4" w:space="0"/>
              <w:right w:val="single" w:color="000000" w:sz="4" w:space="0"/>
            </w:tcBorders>
            <w:noWrap w:val="0"/>
            <w:vAlign w:val="center"/>
          </w:tcPr>
          <w:p>
            <w:pPr>
              <w:spacing w:line="340" w:lineRule="exact"/>
              <w:jc w:val="center"/>
              <w:rPr>
                <w:rFonts w:hint="eastAsia" w:ascii="方正仿宋_GBK"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38．整合公安、税务、社会保障、医疗保障等部门单一功能的自助终端，推动集成式综合自助服务终端向村（社区）、园区、商场、楼宇和银行、邮政、电信网点等场所延伸，打造城市</w:t>
            </w:r>
            <w:r>
              <w:rPr>
                <w:rFonts w:hint="eastAsia" w:ascii="方正仿宋_GBK" w:eastAsia="方正仿宋_GBK"/>
                <w:sz w:val="24"/>
              </w:rPr>
              <w:t>“</w:t>
            </w:r>
            <w:r>
              <w:rPr>
                <w:rFonts w:eastAsia="方正仿宋_GBK"/>
                <w:sz w:val="24"/>
              </w:rPr>
              <w:t>15分钟办事</w:t>
            </w:r>
            <w:r>
              <w:rPr>
                <w:rFonts w:hint="eastAsia" w:ascii="方正仿宋_GBK" w:eastAsia="方正仿宋_GBK"/>
                <w:sz w:val="24"/>
              </w:rPr>
              <w:t>圈”</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市政务服务局，市委网信办</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市公安局、市税务局、市人力资源社会保障局、市医保局、市司法局、市住房公积金管理中心等部门，各县（市、区）人民政府</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2022年12月31日前取得阶段性成效并持续推进</w:t>
            </w:r>
          </w:p>
        </w:tc>
      </w:tr>
      <w:tr>
        <w:tblPrEx>
          <w:tblLayout w:type="fixed"/>
          <w:tblCellMar>
            <w:top w:w="0" w:type="dxa"/>
            <w:left w:w="108" w:type="dxa"/>
            <w:bottom w:w="0" w:type="dxa"/>
            <w:right w:w="108" w:type="dxa"/>
          </w:tblCellMar>
        </w:tblPrEx>
        <w:trPr>
          <w:trHeight w:val="180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39</w:t>
            </w:r>
          </w:p>
        </w:tc>
        <w:tc>
          <w:tcPr>
            <w:tcW w:w="1522" w:type="dxa"/>
            <w:vMerge w:val="continue"/>
            <w:tcBorders>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方正仿宋_GBK" w:eastAsia="方正仿宋_GBK"/>
                <w:sz w:val="24"/>
              </w:rPr>
            </w:pPr>
            <w:r>
              <w:rPr>
                <w:rFonts w:hint="eastAsia" w:ascii="方正仿宋_GBK" w:eastAsia="方正仿宋_GBK"/>
                <w:sz w:val="24"/>
              </w:rPr>
              <w:t>（二十一）推行政务服务“承诺办”</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39．认真落实</w:t>
            </w:r>
            <w:r>
              <w:rPr>
                <w:rFonts w:hint="eastAsia" w:ascii="方正仿宋_GBK" w:eastAsia="方正仿宋_GBK"/>
                <w:sz w:val="24"/>
              </w:rPr>
              <w:t>“减证便民”和证明</w:t>
            </w:r>
            <w:r>
              <w:rPr>
                <w:rFonts w:eastAsia="方正仿宋_GBK"/>
                <w:sz w:val="24"/>
              </w:rPr>
              <w:t>事项告知承诺制。实行告知承诺制的涉企经营许可事项，申请人按照要求提交材料并作出承诺的，一律当场作出审批决定。建立健全容缺受理服务机制，梳理并公布容缺受理事项清单、必要申请材料和可容缺受理的材料等</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市司法局、市市场监管局、市政务服务局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2022年12月31日前取得阶段性成效并持续推进</w:t>
            </w:r>
          </w:p>
        </w:tc>
      </w:tr>
      <w:tr>
        <w:tblPrEx>
          <w:tblLayout w:type="fixed"/>
          <w:tblCellMar>
            <w:top w:w="0" w:type="dxa"/>
            <w:left w:w="108" w:type="dxa"/>
            <w:bottom w:w="0" w:type="dxa"/>
            <w:right w:w="108" w:type="dxa"/>
          </w:tblCellMar>
        </w:tblPrEx>
        <w:trPr>
          <w:trHeight w:val="106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40</w:t>
            </w:r>
          </w:p>
        </w:tc>
        <w:tc>
          <w:tcPr>
            <w:tcW w:w="1522" w:type="dxa"/>
            <w:vMerge w:val="restart"/>
            <w:tcBorders>
              <w:top w:val="single" w:color="000000" w:sz="4" w:space="0"/>
              <w:left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三</w:t>
            </w:r>
            <w:r>
              <w:rPr>
                <w:rFonts w:hint="eastAsia" w:eastAsia="方正仿宋_GBK"/>
                <w:sz w:val="24"/>
              </w:rPr>
              <w:t>、</w:t>
            </w:r>
            <w:r>
              <w:rPr>
                <w:rFonts w:eastAsia="方正仿宋_GBK"/>
                <w:sz w:val="24"/>
              </w:rPr>
              <w:t>推进政务服务便利化</w:t>
            </w:r>
          </w:p>
        </w:tc>
        <w:tc>
          <w:tcPr>
            <w:tcW w:w="20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方正仿宋_GBK" w:eastAsia="方正仿宋_GBK"/>
                <w:sz w:val="24"/>
              </w:rPr>
            </w:pPr>
            <w:r>
              <w:rPr>
                <w:rFonts w:hint="eastAsia" w:ascii="方正仿宋_GBK" w:eastAsia="方正仿宋_GBK"/>
                <w:sz w:val="24"/>
              </w:rPr>
              <w:t>（二十二）推行政务服务“智慧办”</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40．依托全省政务服务平台，建</w:t>
            </w:r>
            <w:r>
              <w:rPr>
                <w:rFonts w:hint="eastAsia" w:ascii="方正仿宋_GBK" w:eastAsia="方正仿宋_GBK"/>
                <w:sz w:val="24"/>
              </w:rPr>
              <w:t>立“一企一档”、“一人一档”，</w:t>
            </w:r>
            <w:r>
              <w:rPr>
                <w:rFonts w:eastAsia="方正仿宋_GBK"/>
                <w:sz w:val="24"/>
              </w:rPr>
              <w:t>规范拓展二维码、数字名片等场景应用</w:t>
            </w:r>
            <w:r>
              <w:rPr>
                <w:rFonts w:hint="eastAsia" w:ascii="方正仿宋_GBK" w:eastAsia="方正仿宋_GBK"/>
                <w:sz w:val="24"/>
              </w:rPr>
              <w:t>，实现“一码办事”</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2023年12月31日前完成</w:t>
            </w:r>
          </w:p>
        </w:tc>
      </w:tr>
      <w:tr>
        <w:tblPrEx>
          <w:tblLayout w:type="fixed"/>
          <w:tblCellMar>
            <w:top w:w="0" w:type="dxa"/>
            <w:left w:w="108" w:type="dxa"/>
            <w:bottom w:w="0" w:type="dxa"/>
            <w:right w:w="108" w:type="dxa"/>
          </w:tblCellMar>
        </w:tblPrEx>
        <w:trPr>
          <w:trHeight w:val="120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41</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方正仿宋_GBK"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41．加快建设全市惠企政策申报系统，分类梳理、推送惠企政策清单，实现惠企政策</w:t>
            </w:r>
            <w:r>
              <w:rPr>
                <w:rFonts w:hint="eastAsia" w:ascii="方正仿宋_GBK" w:eastAsia="方正仿宋_GBK"/>
                <w:sz w:val="24"/>
              </w:rPr>
              <w:t>“免申即享”和</w:t>
            </w:r>
            <w:r>
              <w:rPr>
                <w:rFonts w:eastAsia="方正仿宋_GBK"/>
                <w:sz w:val="24"/>
              </w:rPr>
              <w:t>个性化精准服务</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市工业和信息化局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2022年12月31日前完成</w:t>
            </w:r>
          </w:p>
        </w:tc>
      </w:tr>
      <w:tr>
        <w:tblPrEx>
          <w:tblLayout w:type="fixed"/>
          <w:tblCellMar>
            <w:top w:w="0" w:type="dxa"/>
            <w:left w:w="108" w:type="dxa"/>
            <w:bottom w:w="0" w:type="dxa"/>
            <w:right w:w="108" w:type="dxa"/>
          </w:tblCellMar>
        </w:tblPrEx>
        <w:trPr>
          <w:trHeight w:val="110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42</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方正仿宋_GBK"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42．在设立登记、信息变更、换证补证、延续注销、参保登记等场景探索推行智能审批，实现全程不见面、人工零干预、自动审核、秒批秒办</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2023年12月31日前取得明显成效并长期坚持</w:t>
            </w:r>
          </w:p>
        </w:tc>
      </w:tr>
      <w:tr>
        <w:tblPrEx>
          <w:tblLayout w:type="fixed"/>
          <w:tblCellMar>
            <w:top w:w="0" w:type="dxa"/>
            <w:left w:w="108" w:type="dxa"/>
            <w:bottom w:w="0" w:type="dxa"/>
            <w:right w:w="108" w:type="dxa"/>
          </w:tblCellMar>
        </w:tblPrEx>
        <w:trPr>
          <w:trHeight w:val="98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43</w:t>
            </w:r>
          </w:p>
        </w:tc>
        <w:tc>
          <w:tcPr>
            <w:tcW w:w="1522" w:type="dxa"/>
            <w:vMerge w:val="continue"/>
            <w:tcBorders>
              <w:left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方正仿宋_GBK" w:eastAsia="方正仿宋_GBK"/>
                <w:sz w:val="24"/>
              </w:rPr>
            </w:pPr>
            <w:r>
              <w:rPr>
                <w:rFonts w:hint="eastAsia" w:ascii="方正仿宋_GBK" w:eastAsia="方正仿宋_GBK"/>
                <w:sz w:val="24"/>
              </w:rPr>
              <w:t>（二十三）推行延时错时服务和预约自助服务</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43．市级和各县（市、区）政务服务中心全面推行政务服</w:t>
            </w:r>
            <w:r>
              <w:rPr>
                <w:rFonts w:hint="eastAsia" w:ascii="方正仿宋_GBK" w:eastAsia="方正仿宋_GBK"/>
                <w:sz w:val="24"/>
              </w:rPr>
              <w:t>务“夜市”、“早市”延时错时服务，结合工作实践不断优化</w:t>
            </w:r>
            <w:r>
              <w:rPr>
                <w:rFonts w:eastAsia="方正仿宋_GBK"/>
                <w:sz w:val="24"/>
              </w:rPr>
              <w:t>完善服务，满足企业群众灵活办事需要</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2022年10月31日前全面推行，长期坚持</w:t>
            </w:r>
          </w:p>
        </w:tc>
      </w:tr>
      <w:tr>
        <w:tblPrEx>
          <w:tblLayout w:type="fixed"/>
          <w:tblCellMar>
            <w:top w:w="0" w:type="dxa"/>
            <w:left w:w="108" w:type="dxa"/>
            <w:bottom w:w="0" w:type="dxa"/>
            <w:right w:w="108" w:type="dxa"/>
          </w:tblCellMar>
        </w:tblPrEx>
        <w:trPr>
          <w:trHeight w:val="198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44</w:t>
            </w:r>
          </w:p>
        </w:tc>
        <w:tc>
          <w:tcPr>
            <w:tcW w:w="1522" w:type="dxa"/>
            <w:vMerge w:val="continue"/>
            <w:tcBorders>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方正仿宋_GBK" w:eastAsia="方正仿宋_GBK"/>
                <w:sz w:val="24"/>
              </w:rPr>
            </w:pPr>
            <w:r>
              <w:rPr>
                <w:rFonts w:hint="eastAsia" w:ascii="方正仿宋_GBK" w:eastAsia="方正仿宋_GBK"/>
                <w:sz w:val="24"/>
              </w:rPr>
              <w:t>（二十四）提供更多便利服务</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44．加强政务服务场所无障碍设施建设和改造。推进水电气热、电信、公证、法律援助和缴税、交费等与企业和群众生产生活密切相关的服务进驻政务服务中心和政务服务平台。依法加强政务服务中心、便民服务中心（站）与各类寄递企业的合作，鼓励有条件的县（市、区）提供免费寄递服务，着力解决办事区</w:t>
            </w:r>
            <w:r>
              <w:rPr>
                <w:rFonts w:hint="eastAsia" w:ascii="方正仿宋_GBK" w:eastAsia="方正仿宋_GBK"/>
                <w:sz w:val="24"/>
              </w:rPr>
              <w:t>域“停车难、停车贵”问</w:t>
            </w:r>
            <w:r>
              <w:rPr>
                <w:rFonts w:eastAsia="方正仿宋_GBK"/>
                <w:sz w:val="24"/>
              </w:rPr>
              <w:t>题，降低企业和群众办事成本</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2022年12月31日前完成</w:t>
            </w:r>
          </w:p>
        </w:tc>
      </w:tr>
      <w:tr>
        <w:tblPrEx>
          <w:tblLayout w:type="fixed"/>
          <w:tblCellMar>
            <w:top w:w="0" w:type="dxa"/>
            <w:left w:w="108" w:type="dxa"/>
            <w:bottom w:w="0" w:type="dxa"/>
            <w:right w:w="108" w:type="dxa"/>
          </w:tblCellMar>
        </w:tblPrEx>
        <w:trPr>
          <w:trHeight w:val="94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45</w:t>
            </w:r>
          </w:p>
        </w:tc>
        <w:tc>
          <w:tcPr>
            <w:tcW w:w="152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四</w:t>
            </w:r>
            <w:r>
              <w:rPr>
                <w:rFonts w:hint="eastAsia" w:eastAsia="方正仿宋_GBK"/>
                <w:sz w:val="24"/>
              </w:rPr>
              <w:t>、</w:t>
            </w:r>
            <w:r>
              <w:rPr>
                <w:rFonts w:eastAsia="方正仿宋_GBK"/>
                <w:sz w:val="24"/>
              </w:rPr>
              <w:t>全面融入全省一体化政务服务平台建设</w:t>
            </w:r>
          </w:p>
        </w:tc>
        <w:tc>
          <w:tcPr>
            <w:tcW w:w="20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方正仿宋_GBK" w:eastAsia="方正仿宋_GBK"/>
                <w:sz w:val="24"/>
              </w:rPr>
            </w:pPr>
            <w:r>
              <w:rPr>
                <w:rFonts w:hint="eastAsia" w:ascii="方正仿宋_GBK" w:eastAsia="方正仿宋_GBK"/>
                <w:sz w:val="24"/>
              </w:rPr>
              <w:t>（二十五）提升全省一体化政务服务平台运用水平</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45．调整完善政务服务事项本地化要素信息，办事指南准确率保持100%，政务服务办理事项点击跳转业务办理系统准确率保持100%</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2022年9月30日前完成，长期坚持</w:t>
            </w:r>
          </w:p>
        </w:tc>
      </w:tr>
      <w:tr>
        <w:tblPrEx>
          <w:tblLayout w:type="fixed"/>
          <w:tblCellMar>
            <w:top w:w="0" w:type="dxa"/>
            <w:left w:w="108" w:type="dxa"/>
            <w:bottom w:w="0" w:type="dxa"/>
            <w:right w:w="108" w:type="dxa"/>
          </w:tblCellMar>
        </w:tblPrEx>
        <w:trPr>
          <w:trHeight w:val="138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46</w:t>
            </w:r>
          </w:p>
        </w:tc>
        <w:tc>
          <w:tcPr>
            <w:tcW w:w="152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方正仿宋_GBK"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46．推</w:t>
            </w:r>
            <w:r>
              <w:rPr>
                <w:rFonts w:hint="eastAsia" w:ascii="方正仿宋_GBK" w:eastAsia="方正仿宋_GBK"/>
                <w:sz w:val="24"/>
              </w:rPr>
              <w:t>广“一网通办”政务服</w:t>
            </w:r>
            <w:r>
              <w:rPr>
                <w:rFonts w:eastAsia="方正仿宋_GBK"/>
                <w:sz w:val="24"/>
              </w:rPr>
              <w:t>务。能依托全省政务服务平台支撑政务服务业务办理的，不再单独建设有关业务系统。已建成使用的，有关部门要明确时限，按要求完成与全省政务服务平台的对接融合和数据共享，未按时完成的，次年不再安排运维经费</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市政务服务局、市委网信办</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2023年12月31日前取得明显成效并长期坚持</w:t>
            </w:r>
          </w:p>
        </w:tc>
      </w:tr>
      <w:tr>
        <w:tblPrEx>
          <w:tblLayout w:type="fixed"/>
          <w:tblCellMar>
            <w:top w:w="0" w:type="dxa"/>
            <w:left w:w="108" w:type="dxa"/>
            <w:bottom w:w="0" w:type="dxa"/>
            <w:right w:w="108" w:type="dxa"/>
          </w:tblCellMar>
        </w:tblPrEx>
        <w:trPr>
          <w:trHeight w:val="94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47</w:t>
            </w:r>
          </w:p>
        </w:tc>
        <w:tc>
          <w:tcPr>
            <w:tcW w:w="152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方正仿宋_GBK" w:eastAsia="方正仿宋_GBK"/>
                <w:sz w:val="24"/>
              </w:rPr>
            </w:pPr>
            <w:r>
              <w:rPr>
                <w:rFonts w:hint="eastAsia" w:ascii="方正仿宋_GBK" w:eastAsia="方正仿宋_GBK"/>
                <w:sz w:val="24"/>
              </w:rPr>
              <w:t>（二十六）加快推进电子证照应用工作</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47．加大电子证照应用场景拓展力度，鼓励调用全省政务服务平台电子证照开展审批服务，每部门电子证照应用场景不少于2个</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2022年12月31日前取得阶段性成效并持续推进</w:t>
            </w:r>
          </w:p>
        </w:tc>
      </w:tr>
      <w:tr>
        <w:tblPrEx>
          <w:tblLayout w:type="fixed"/>
          <w:tblCellMar>
            <w:top w:w="0" w:type="dxa"/>
            <w:left w:w="108" w:type="dxa"/>
            <w:bottom w:w="0" w:type="dxa"/>
            <w:right w:w="108" w:type="dxa"/>
          </w:tblCellMar>
        </w:tblPrEx>
        <w:trPr>
          <w:trHeight w:val="94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48</w:t>
            </w:r>
          </w:p>
        </w:tc>
        <w:tc>
          <w:tcPr>
            <w:tcW w:w="152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方正仿宋_GBK" w:eastAsia="方正仿宋_GBK"/>
                <w:sz w:val="24"/>
              </w:rPr>
            </w:pPr>
            <w:r>
              <w:rPr>
                <w:rFonts w:hint="eastAsia" w:ascii="方正仿宋_GBK" w:eastAsia="方正仿宋_GBK"/>
                <w:sz w:val="24"/>
              </w:rPr>
              <w:t>（二十七）提升数据共享和安全保障能力</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48．加强玉溪市数据共享交换平台建设，推动与全省一体化政务服务平台深度对接和数据共享，促进省级数据向玉溪市流动，并依托全国、全省一体化政务服务平台实现跨区域数据共享</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市委网信办 、市政务服务局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2023年12月31日前取得明显成效并长期坚持</w:t>
            </w:r>
          </w:p>
        </w:tc>
      </w:tr>
      <w:tr>
        <w:tblPrEx>
          <w:tblLayout w:type="fixed"/>
          <w:tblCellMar>
            <w:top w:w="0" w:type="dxa"/>
            <w:left w:w="108" w:type="dxa"/>
            <w:bottom w:w="0" w:type="dxa"/>
            <w:right w:w="108" w:type="dxa"/>
          </w:tblCellMar>
        </w:tblPrEx>
        <w:trPr>
          <w:trHeight w:val="94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jc w:val="center"/>
              <w:rPr>
                <w:rFonts w:eastAsia="方正仿宋_GBK"/>
                <w:sz w:val="24"/>
              </w:rPr>
            </w:pPr>
            <w:r>
              <w:rPr>
                <w:rFonts w:eastAsia="方正仿宋_GBK"/>
                <w:sz w:val="24"/>
              </w:rPr>
              <w:t>49</w:t>
            </w:r>
          </w:p>
        </w:tc>
        <w:tc>
          <w:tcPr>
            <w:tcW w:w="152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20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p>
        </w:tc>
        <w:tc>
          <w:tcPr>
            <w:tcW w:w="67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4"/>
              </w:rPr>
            </w:pPr>
            <w:r>
              <w:rPr>
                <w:rFonts w:eastAsia="方正仿宋_GBK"/>
                <w:sz w:val="24"/>
              </w:rPr>
              <w:t>49．做好政务数据全生命周期安全防护，强化政务服务和数据共享利用中的个人隐私、商业秘密保护，确保政务网络和数据安全</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市委网信办、市公安局</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市直有关单位、中央及省驻玉有关单位，各县（市、区）人民政府按照职责分工负责</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4"/>
              </w:rPr>
            </w:pPr>
            <w:r>
              <w:rPr>
                <w:rFonts w:eastAsia="方正仿宋_GBK"/>
                <w:sz w:val="24"/>
              </w:rPr>
              <w:t>2022年9月30日前完成，长期坚持</w:t>
            </w:r>
          </w:p>
        </w:tc>
      </w:tr>
    </w:tbl>
    <w:p>
      <w:pPr>
        <w:spacing w:line="600" w:lineRule="exact"/>
        <w:rPr>
          <w:rFonts w:hint="eastAsia" w:eastAsia="方正仿宋_GBK"/>
          <w:sz w:val="32"/>
          <w:szCs w:val="32"/>
        </w:rPr>
      </w:pPr>
    </w:p>
    <w:p>
      <w:pPr>
        <w:spacing w:line="600" w:lineRule="exact"/>
        <w:rPr>
          <w:rFonts w:eastAsia="方正仿宋_GBK"/>
          <w:sz w:val="32"/>
          <w:szCs w:val="32"/>
        </w:rPr>
        <w:sectPr>
          <w:headerReference r:id="rId3" w:type="default"/>
          <w:footerReference r:id="rId5" w:type="default"/>
          <w:headerReference r:id="rId4" w:type="even"/>
          <w:footerReference r:id="rId6" w:type="even"/>
          <w:pgSz w:w="23814" w:h="16840" w:orient="landscape"/>
          <w:pgMar w:top="1418" w:right="1701" w:bottom="1418" w:left="1701" w:header="851" w:footer="1021" w:gutter="0"/>
          <w:cols w:space="720" w:num="1"/>
          <w:docGrid w:type="lines" w:linePitch="312" w:charSpace="0"/>
        </w:sect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10" w:lineRule="exact"/>
        <w:rPr>
          <w:rFonts w:hint="eastAsia" w:eastAsia="方正仿宋_GBK"/>
          <w:sz w:val="32"/>
          <w:szCs w:val="32"/>
        </w:rPr>
      </w:pPr>
    </w:p>
    <w:p>
      <w:pPr>
        <w:spacing w:line="610" w:lineRule="exact"/>
        <w:rPr>
          <w:rFonts w:hint="eastAsia" w:eastAsia="方正仿宋_GBK"/>
          <w:sz w:val="32"/>
          <w:szCs w:val="32"/>
        </w:rPr>
      </w:pPr>
    </w:p>
    <w:p>
      <w:pPr>
        <w:spacing w:line="610" w:lineRule="exact"/>
        <w:rPr>
          <w:rFonts w:hint="eastAsia" w:eastAsia="方正仿宋_GBK"/>
          <w:sz w:val="32"/>
          <w:szCs w:val="32"/>
        </w:rPr>
      </w:pPr>
    </w:p>
    <w:p>
      <w:pPr>
        <w:spacing w:line="610" w:lineRule="exact"/>
        <w:rPr>
          <w:rFonts w:hint="eastAsia" w:eastAsia="方正仿宋_GBK"/>
          <w:sz w:val="32"/>
          <w:szCs w:val="32"/>
        </w:rPr>
      </w:pPr>
    </w:p>
    <w:p>
      <w:pPr>
        <w:spacing w:line="610" w:lineRule="exact"/>
        <w:rPr>
          <w:rFonts w:hint="eastAsia" w:eastAsia="方正仿宋_GBK"/>
          <w:sz w:val="32"/>
          <w:szCs w:val="32"/>
        </w:rPr>
      </w:pPr>
    </w:p>
    <w:p>
      <w:pPr>
        <w:spacing w:line="610" w:lineRule="exact"/>
        <w:rPr>
          <w:rFonts w:hint="eastAsia" w:eastAsia="方正仿宋_GBK"/>
          <w:sz w:val="32"/>
          <w:szCs w:val="32"/>
        </w:rPr>
      </w:pPr>
    </w:p>
    <w:p>
      <w:pPr>
        <w:spacing w:line="600" w:lineRule="exact"/>
        <w:rPr>
          <w:rFonts w:hint="eastAsia" w:eastAsia="方正仿宋_GBK"/>
          <w:sz w:val="32"/>
          <w:szCs w:val="32"/>
        </w:rPr>
      </w:pPr>
      <w:r>
        <w:rPr>
          <w:rFonts w:hint="eastAsia" w:eastAsia="方正仿宋_GBK"/>
          <w:sz w:val="32"/>
          <w:szCs w:val="32"/>
          <w:lang/>
        </w:rPr>
        <w:pict>
          <v:line id="_x0000_s1028" o:spid="_x0000_s1028" o:spt="20" style="position:absolute;left:0pt;margin-left:-5.4pt;margin-top:28.05pt;height:0pt;width:446.25pt;z-index:251659264;mso-width-relative:page;mso-height-relative:page;" filled="f" coordsize="21600,21600">
            <v:path arrowok="t"/>
            <v:fill on="f" focussize="0,0"/>
            <v:stroke/>
            <v:imagedata o:title=""/>
            <o:lock v:ext="edit"/>
          </v:line>
        </w:pict>
      </w:r>
    </w:p>
    <w:p>
      <w:pPr>
        <w:tabs>
          <w:tab w:val="left" w:pos="945"/>
          <w:tab w:val="left" w:pos="1155"/>
        </w:tabs>
        <w:spacing w:line="540" w:lineRule="exact"/>
        <w:ind w:firstLine="280" w:firstLineChars="100"/>
        <w:rPr>
          <w:rFonts w:hint="eastAsia" w:eastAsia="方正仿宋_GBK"/>
          <w:spacing w:val="2"/>
          <w:sz w:val="28"/>
          <w:szCs w:val="28"/>
        </w:rPr>
      </w:pPr>
      <w:r>
        <w:rPr>
          <w:rFonts w:hint="eastAsia" w:eastAsia="方正仿宋_GBK"/>
          <w:sz w:val="28"/>
          <w:szCs w:val="28"/>
        </w:rPr>
        <w:t>抄送：</w:t>
      </w:r>
      <w:r>
        <w:rPr>
          <w:rFonts w:hint="eastAsia" w:eastAsia="方正仿宋_GBK"/>
          <w:spacing w:val="4"/>
          <w:sz w:val="28"/>
          <w:szCs w:val="28"/>
        </w:rPr>
        <w:t>市</w:t>
      </w:r>
      <w:r>
        <w:rPr>
          <w:rFonts w:hint="eastAsia" w:eastAsia="方正仿宋_GBK"/>
          <w:spacing w:val="2"/>
          <w:sz w:val="28"/>
          <w:szCs w:val="28"/>
        </w:rPr>
        <w:t>委各部门，市人大常委会办公室，市政协办公室，市监委，</w:t>
      </w:r>
    </w:p>
    <w:p>
      <w:pPr>
        <w:tabs>
          <w:tab w:val="left" w:pos="945"/>
          <w:tab w:val="left" w:pos="1155"/>
        </w:tabs>
        <w:spacing w:line="540" w:lineRule="exact"/>
        <w:ind w:firstLine="1107" w:firstLineChars="390"/>
        <w:rPr>
          <w:rFonts w:hint="eastAsia" w:eastAsia="方正仿宋_GBK"/>
          <w:szCs w:val="21"/>
        </w:rPr>
      </w:pPr>
      <w:r>
        <w:rPr>
          <w:rFonts w:hint="eastAsia" w:eastAsia="方正仿宋_GBK"/>
          <w:spacing w:val="2"/>
          <w:sz w:val="28"/>
          <w:szCs w:val="28"/>
        </w:rPr>
        <w:t>市法院，市检察院，玉溪军分区</w:t>
      </w:r>
      <w:r>
        <w:rPr>
          <w:rFonts w:hint="eastAsia" w:eastAsia="方正仿宋_GBK"/>
          <w:sz w:val="28"/>
          <w:szCs w:val="28"/>
        </w:rPr>
        <w:t>。</w:t>
      </w:r>
    </w:p>
    <w:p>
      <w:pPr>
        <w:spacing w:line="600" w:lineRule="exact"/>
        <w:ind w:firstLine="280" w:firstLineChars="100"/>
        <w:rPr>
          <w:rFonts w:hint="eastAsia" w:eastAsia="方正仿宋_GBK"/>
          <w:sz w:val="32"/>
          <w:szCs w:val="32"/>
        </w:rPr>
      </w:pPr>
      <w:r>
        <w:rPr>
          <w:rFonts w:hint="eastAsia" w:eastAsia="方正仿宋_GBK"/>
          <w:sz w:val="28"/>
          <w:szCs w:val="28"/>
        </w:rPr>
        <w:t>玉溪市人民政府办公室　　　　　　　　　 2022年9月21日印发</w:t>
      </w:r>
      <w:r>
        <w:rPr>
          <w:rFonts w:hint="eastAsia" w:eastAsia="方正仿宋_GBK"/>
          <w:sz w:val="32"/>
          <w:szCs w:val="32"/>
          <w:lang/>
        </w:rPr>
        <w:pict>
          <v:line id="直线 7" o:spid="_x0000_s1029" o:spt="20" style="position:absolute;left:0pt;margin-left:-5.4pt;margin-top:5.7pt;height:0pt;width:446.25pt;z-index:251661312;mso-width-relative:page;mso-height-relative:page;" filled="f" coordsize="21600,21600">
            <v:path arrowok="t"/>
            <v:fill on="f" focussize="0,0"/>
            <v:stroke weight="0.5pt"/>
            <v:imagedata o:title=""/>
            <o:lock v:ext="edit"/>
          </v:line>
        </w:pict>
      </w:r>
    </w:p>
    <w:p>
      <w:pPr>
        <w:spacing w:line="300" w:lineRule="exact"/>
        <w:rPr>
          <w:rFonts w:eastAsia="方正仿宋_GBK"/>
          <w:sz w:val="28"/>
          <w:szCs w:val="28"/>
        </w:rPr>
      </w:pPr>
      <w:r>
        <w:rPr>
          <w:sz w:val="32"/>
        </w:rPr>
        <w:pict>
          <v:shape id="文本框 8" o:spid="_x0000_s1030" o:spt="202" type="#_x0000_t202" style="position:absolute;left:0pt;margin-left:274pt;margin-top:6.4pt;height:54.2pt;width:156pt;mso-wrap-style:none;z-index:-251658240;mso-width-relative:page;mso-height-relative:page;" fillcolor="#000000" filled="f" stroked="f" coordsize="21600,21600">
            <v:path/>
            <v:fill on="f" focussize="0,0"/>
            <v:stroke on="f"/>
            <v:imagedata o:title=""/>
            <o:lock v:ext="edit" aspectratio="f"/>
            <v:textbox inset="7.09pt,1.30175mm,7.09pt,1.30175mm" style="mso-fit-shape-to-text:t;">
              <w:txbxContent>
                <w:p>
                  <w:pPr>
                    <w:rPr>
                      <w:rFonts w:hint="eastAsia"/>
                    </w:rPr>
                  </w:pPr>
                  <w:r>
                    <w:rPr>
                      <w:rFonts w:hint="eastAsia"/>
                    </w:rPr>
                    <w:pict>
                      <v:shape id="_x0000_i1025" o:spt="75" alt="labelocxtemp" type="#_x0000_t75" style="height:42pt;width:141.75pt;" filled="f" o:preferrelative="t" stroked="f" coordsize="21600,21600">
                        <v:path/>
                        <v:fill on="f" focussize="0,0"/>
                        <v:stroke on="f"/>
                        <v:imagedata r:id="rId10" o:title="labelocxtemp"/>
                        <o:lock v:ext="edit" aspectratio="t"/>
                        <w10:wrap type="none"/>
                        <w10:anchorlock/>
                      </v:shape>
                    </w:pict>
                  </w:r>
                </w:p>
              </w:txbxContent>
            </v:textbox>
          </v:shape>
        </w:pict>
      </w:r>
      <w:r>
        <w:rPr>
          <w:rFonts w:hint="eastAsia" w:eastAsia="方正仿宋_GBK"/>
          <w:sz w:val="32"/>
          <w:szCs w:val="32"/>
          <w:lang/>
        </w:rPr>
        <w:pict>
          <v:line id="直线 5" o:spid="_x0000_s1031" o:spt="20" style="position:absolute;left:0pt;margin-left:-5.4pt;margin-top:3.95pt;height:0pt;width:446.25pt;z-index:251660288;mso-width-relative:page;mso-height-relative:page;" filled="f" coordsize="21600,21600">
            <v:path arrowok="t"/>
            <v:fill on="f" focussize="0,0"/>
            <v:stroke/>
            <v:imagedata o:title=""/>
            <o:lock v:ext="edit"/>
          </v:line>
        </w:pict>
      </w:r>
    </w:p>
    <w:p/>
    <w:sectPr>
      <w:footerReference r:id="rId7" w:type="default"/>
      <w:footerReference r:id="rId8" w:type="even"/>
      <w:pgSz w:w="11906" w:h="16838"/>
      <w:pgMar w:top="2041" w:right="1474" w:bottom="1304" w:left="1588" w:header="136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lang/>
      </w:rPr>
      <w:t>3</w:t>
    </w:r>
    <w:r>
      <w:rPr>
        <w:rStyle w:val="8"/>
        <w:rFonts w:ascii="宋体" w:hAnsi="宋体"/>
        <w:sz w:val="28"/>
        <w:szCs w:val="28"/>
      </w:rPr>
      <w:fldChar w:fldCharType="end"/>
    </w:r>
    <w:r>
      <w:rPr>
        <w:rStyle w:val="8"/>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lang/>
      </w:rPr>
      <w:t>6</w:t>
    </w:r>
    <w:r>
      <w:rPr>
        <w:rStyle w:val="8"/>
        <w:rFonts w:ascii="宋体" w:hAnsi="宋体"/>
        <w:sz w:val="28"/>
        <w:szCs w:val="28"/>
      </w:rPr>
      <w:fldChar w:fldCharType="end"/>
    </w:r>
    <w:r>
      <w:rPr>
        <w:rStyle w:val="8"/>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DF"/>
    <w:rsid w:val="0001456F"/>
    <w:rsid w:val="000237B3"/>
    <w:rsid w:val="00031D98"/>
    <w:rsid w:val="00036E18"/>
    <w:rsid w:val="0005672A"/>
    <w:rsid w:val="00083A3C"/>
    <w:rsid w:val="000F3C27"/>
    <w:rsid w:val="000F4F1F"/>
    <w:rsid w:val="000F7437"/>
    <w:rsid w:val="00135A62"/>
    <w:rsid w:val="00135F5C"/>
    <w:rsid w:val="0015293D"/>
    <w:rsid w:val="001A5D39"/>
    <w:rsid w:val="00215AE8"/>
    <w:rsid w:val="00224D60"/>
    <w:rsid w:val="00233051"/>
    <w:rsid w:val="0027709C"/>
    <w:rsid w:val="002A205F"/>
    <w:rsid w:val="002B7498"/>
    <w:rsid w:val="002E3643"/>
    <w:rsid w:val="002F7A33"/>
    <w:rsid w:val="002F7E96"/>
    <w:rsid w:val="00310BBE"/>
    <w:rsid w:val="003116F7"/>
    <w:rsid w:val="00313B47"/>
    <w:rsid w:val="00320429"/>
    <w:rsid w:val="003219EE"/>
    <w:rsid w:val="00342F7F"/>
    <w:rsid w:val="003A0DCD"/>
    <w:rsid w:val="003D175F"/>
    <w:rsid w:val="003F1F29"/>
    <w:rsid w:val="0042713B"/>
    <w:rsid w:val="00430B24"/>
    <w:rsid w:val="004364B7"/>
    <w:rsid w:val="004374DF"/>
    <w:rsid w:val="0046286E"/>
    <w:rsid w:val="00480F87"/>
    <w:rsid w:val="004D63A5"/>
    <w:rsid w:val="004D7AD5"/>
    <w:rsid w:val="00501961"/>
    <w:rsid w:val="00506695"/>
    <w:rsid w:val="005148E2"/>
    <w:rsid w:val="00526C19"/>
    <w:rsid w:val="005A003B"/>
    <w:rsid w:val="005A31B9"/>
    <w:rsid w:val="005A44D6"/>
    <w:rsid w:val="005A681C"/>
    <w:rsid w:val="005E1B06"/>
    <w:rsid w:val="005F48F6"/>
    <w:rsid w:val="00604C93"/>
    <w:rsid w:val="0064072A"/>
    <w:rsid w:val="006513A3"/>
    <w:rsid w:val="0067121A"/>
    <w:rsid w:val="00680570"/>
    <w:rsid w:val="00692457"/>
    <w:rsid w:val="006A770E"/>
    <w:rsid w:val="006C5749"/>
    <w:rsid w:val="006F2A34"/>
    <w:rsid w:val="006F586A"/>
    <w:rsid w:val="00714781"/>
    <w:rsid w:val="00733563"/>
    <w:rsid w:val="00741F06"/>
    <w:rsid w:val="00743A5E"/>
    <w:rsid w:val="0077111B"/>
    <w:rsid w:val="00794DBF"/>
    <w:rsid w:val="007B7638"/>
    <w:rsid w:val="007C302C"/>
    <w:rsid w:val="007C4608"/>
    <w:rsid w:val="007D0251"/>
    <w:rsid w:val="007D1A3A"/>
    <w:rsid w:val="007F25E1"/>
    <w:rsid w:val="007F6D8A"/>
    <w:rsid w:val="00810712"/>
    <w:rsid w:val="00824632"/>
    <w:rsid w:val="008810A9"/>
    <w:rsid w:val="008814FD"/>
    <w:rsid w:val="008A0213"/>
    <w:rsid w:val="008A5DE7"/>
    <w:rsid w:val="008C3FD2"/>
    <w:rsid w:val="008C7060"/>
    <w:rsid w:val="008D3706"/>
    <w:rsid w:val="008D3A98"/>
    <w:rsid w:val="008E0C01"/>
    <w:rsid w:val="008E2A5C"/>
    <w:rsid w:val="0092448A"/>
    <w:rsid w:val="00927389"/>
    <w:rsid w:val="00941432"/>
    <w:rsid w:val="00941C73"/>
    <w:rsid w:val="00951AF0"/>
    <w:rsid w:val="00964E75"/>
    <w:rsid w:val="009D5F60"/>
    <w:rsid w:val="009F0FC2"/>
    <w:rsid w:val="009F38FE"/>
    <w:rsid w:val="009F68A3"/>
    <w:rsid w:val="00A02D7F"/>
    <w:rsid w:val="00A04FDF"/>
    <w:rsid w:val="00A063A3"/>
    <w:rsid w:val="00A07C1F"/>
    <w:rsid w:val="00A30C1A"/>
    <w:rsid w:val="00A55730"/>
    <w:rsid w:val="00A72541"/>
    <w:rsid w:val="00A8136C"/>
    <w:rsid w:val="00A85F12"/>
    <w:rsid w:val="00A949E7"/>
    <w:rsid w:val="00AD7066"/>
    <w:rsid w:val="00AF7D12"/>
    <w:rsid w:val="00B216B5"/>
    <w:rsid w:val="00B25D71"/>
    <w:rsid w:val="00B329A0"/>
    <w:rsid w:val="00B452DC"/>
    <w:rsid w:val="00B8084B"/>
    <w:rsid w:val="00B9322A"/>
    <w:rsid w:val="00BA5477"/>
    <w:rsid w:val="00BD2A88"/>
    <w:rsid w:val="00C17FF8"/>
    <w:rsid w:val="00C407B4"/>
    <w:rsid w:val="00C51DCE"/>
    <w:rsid w:val="00C6748D"/>
    <w:rsid w:val="00C82FE4"/>
    <w:rsid w:val="00CA1358"/>
    <w:rsid w:val="00CA737A"/>
    <w:rsid w:val="00CD75ED"/>
    <w:rsid w:val="00CE4069"/>
    <w:rsid w:val="00CF211E"/>
    <w:rsid w:val="00D672DB"/>
    <w:rsid w:val="00D74567"/>
    <w:rsid w:val="00D967D3"/>
    <w:rsid w:val="00DD4F8D"/>
    <w:rsid w:val="00E05434"/>
    <w:rsid w:val="00E10109"/>
    <w:rsid w:val="00E22DF6"/>
    <w:rsid w:val="00E27C7B"/>
    <w:rsid w:val="00E500AA"/>
    <w:rsid w:val="00E631A7"/>
    <w:rsid w:val="00E66CB1"/>
    <w:rsid w:val="00EC1C81"/>
    <w:rsid w:val="00EC2EC7"/>
    <w:rsid w:val="00ED08C2"/>
    <w:rsid w:val="00ED564C"/>
    <w:rsid w:val="00EE14AE"/>
    <w:rsid w:val="00EF6279"/>
    <w:rsid w:val="00EF769E"/>
    <w:rsid w:val="00F20A94"/>
    <w:rsid w:val="00F3031A"/>
    <w:rsid w:val="00F47CD9"/>
    <w:rsid w:val="00F61966"/>
    <w:rsid w:val="00F75038"/>
    <w:rsid w:val="00F90B79"/>
    <w:rsid w:val="00F95E62"/>
    <w:rsid w:val="00FA759D"/>
    <w:rsid w:val="00FB1ECC"/>
    <w:rsid w:val="00FD1898"/>
    <w:rsid w:val="00FE223F"/>
    <w:rsid w:val="00FF3FCC"/>
    <w:rsid w:val="561E7557"/>
    <w:rsid w:val="570A1B40"/>
    <w:rsid w:val="7748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jc w:val="center"/>
    </w:pPr>
    <w:rPr>
      <w:sz w:val="18"/>
      <w:szCs w:val="18"/>
    </w:rPr>
  </w:style>
  <w:style w:type="paragraph" w:styleId="4">
    <w:name w:val="Normal (Web)"/>
    <w:basedOn w:val="1"/>
    <w:uiPriority w:val="0"/>
    <w:pPr>
      <w:widowControl/>
      <w:jc w:val="left"/>
    </w:pPr>
    <w:rPr>
      <w:rFonts w:ascii="宋体" w:hAnsi="宋体" w:cs="宋体"/>
      <w:kern w:val="0"/>
      <w:sz w:val="24"/>
      <w:szCs w:val="22"/>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uiPriority w:val="0"/>
    <w:rPr>
      <w:rFonts w:ascii="Times New Roman" w:hAnsi="Times New Roman" w:eastAsia="宋体" w:cs="Times New Roman"/>
    </w:rPr>
  </w:style>
  <w:style w:type="paragraph" w:customStyle="1" w:styleId="9">
    <w:name w:val="_Style 4"/>
    <w:basedOn w:val="1"/>
    <w:uiPriority w:val="0"/>
    <w:rPr>
      <w:lang w:bidi="ar-SA"/>
    </w:rPr>
  </w:style>
  <w:style w:type="paragraph" w:customStyle="1" w:styleId="10">
    <w:name w:val="p0"/>
    <w:basedOn w:val="1"/>
    <w:uiPriority w:val="0"/>
    <w:pPr>
      <w:widowControl/>
    </w:pPr>
    <w:rPr>
      <w:kern w:val="0"/>
      <w:szCs w:val="21"/>
      <w:lang w:bidi="ar-SA"/>
    </w:rPr>
  </w:style>
  <w:style w:type="character" w:customStyle="1" w:styleId="11">
    <w:name w:val="e31"/>
    <w:uiPriority w:val="0"/>
    <w:rPr>
      <w:rFonts w:ascii="Times New Roman" w:hAnsi="Times New Roman" w:eastAsia="宋体" w:cs="Times New Roman"/>
      <w:sz w:val="21"/>
      <w:szCs w:val="21"/>
    </w:rPr>
  </w:style>
  <w:style w:type="character" w:customStyle="1" w:styleId="12">
    <w:name w:val="15"/>
    <w:uiPriority w:val="0"/>
    <w:rPr>
      <w:rFonts w:hint="default" w:ascii="Times New Roman" w:hAnsi="Times New Roman" w:eastAsia="宋体" w:cs="Times New Roman"/>
      <w:color w:val="0000FF"/>
      <w:sz w:val="20"/>
      <w:szCs w:val="20"/>
      <w:u w:val="single"/>
    </w:rPr>
  </w:style>
  <w:style w:type="character" w:customStyle="1" w:styleId="13">
    <w:name w:val="16"/>
    <w:uiPriority w:val="0"/>
    <w:rPr>
      <w:rFonts w:hint="default" w:ascii="Times New Roman" w:hAnsi="Times New Roman" w:eastAsia="宋体" w:cs="Times New Roman"/>
      <w:b/>
      <w:bCs/>
      <w:sz w:val="20"/>
      <w:szCs w:val="20"/>
    </w:rPr>
  </w:style>
  <w:style w:type="character" w:customStyle="1" w:styleId="14">
    <w:name w:val="font41"/>
    <w:uiPriority w:val="0"/>
    <w:rPr>
      <w:rFonts w:hint="eastAsia" w:ascii="黑体" w:hAnsi="黑体" w:eastAsia="黑体" w:cs="Times New Roman"/>
      <w:color w:val="000000"/>
      <w:sz w:val="28"/>
      <w:szCs w:val="28"/>
      <w:u w:val="none"/>
    </w:rPr>
  </w:style>
  <w:style w:type="character" w:customStyle="1" w:styleId="15">
    <w:name w:val="font131"/>
    <w:uiPriority w:val="0"/>
    <w:rPr>
      <w:rFonts w:hint="eastAsia" w:ascii="黑体" w:hAnsi="黑体" w:eastAsia="黑体" w:cs="Times New Roman"/>
      <w:color w:val="000000"/>
      <w:sz w:val="28"/>
      <w:szCs w:val="28"/>
      <w:u w:val="none"/>
    </w:rPr>
  </w:style>
  <w:style w:type="character" w:customStyle="1" w:styleId="16">
    <w:name w:val="font141"/>
    <w:uiPriority w:val="0"/>
    <w:rPr>
      <w:rFonts w:hint="eastAsia" w:ascii="方正仿宋_GBK" w:hAnsi="Times New Roman" w:eastAsia="方正仿宋_GBK" w:cs="Times New Roman"/>
      <w:color w:val="000000"/>
      <w:sz w:val="24"/>
      <w:szCs w:val="24"/>
      <w:u w:val="none"/>
    </w:rPr>
  </w:style>
  <w:style w:type="character" w:customStyle="1" w:styleId="17">
    <w:name w:val="font61"/>
    <w:uiPriority w:val="0"/>
    <w:rPr>
      <w:rFonts w:hint="default" w:ascii="Times New Roman" w:hAnsi="Times New Roman" w:eastAsia="宋体" w:cs="Times New Roman"/>
      <w:color w:val="000000"/>
      <w:sz w:val="24"/>
      <w:szCs w:val="24"/>
      <w:u w:val="none"/>
    </w:rPr>
  </w:style>
  <w:style w:type="character" w:customStyle="1" w:styleId="18">
    <w:name w:val="font81"/>
    <w:uiPriority w:val="0"/>
    <w:rPr>
      <w:rFonts w:hint="eastAsia" w:ascii="方正仿宋_GBK" w:hAnsi="Times New Roman" w:eastAsia="方正仿宋_GBK" w:cs="Times New Roman"/>
      <w:color w:val="000000"/>
      <w:sz w:val="24"/>
      <w:szCs w:val="24"/>
      <w:u w:val="none"/>
    </w:rPr>
  </w:style>
  <w:style w:type="character" w:customStyle="1" w:styleId="19">
    <w:name w:val="font111"/>
    <w:uiPriority w:val="0"/>
    <w:rPr>
      <w:rFonts w:hint="default" w:ascii="Times New Roman" w:hAnsi="Times New Roman" w:eastAsia="宋体" w:cs="Times New Roman"/>
      <w:color w:val="000000"/>
      <w:sz w:val="24"/>
      <w:szCs w:val="24"/>
      <w:u w:val="none"/>
    </w:rPr>
  </w:style>
  <w:style w:type="character" w:customStyle="1" w:styleId="20">
    <w:name w:val="font121"/>
    <w:uiPriority w:val="0"/>
    <w:rPr>
      <w:rFonts w:hint="eastAsia" w:ascii="方正仿宋_GBK" w:hAnsi="Times New Roman" w:eastAsia="方正仿宋_GBK" w:cs="Times New Roman"/>
      <w:color w:val="000000"/>
      <w:sz w:val="24"/>
      <w:szCs w:val="24"/>
      <w:u w:val="none"/>
    </w:rPr>
  </w:style>
  <w:style w:type="character" w:customStyle="1" w:styleId="21">
    <w:name w:val="font101"/>
    <w:uiPriority w:val="0"/>
    <w:rPr>
      <w:rFonts w:hint="default" w:ascii="Times New Roman" w:hAnsi="Times New Roman" w:eastAsia="宋体" w:cs="Times New Roman"/>
      <w:color w:val="000000"/>
      <w:sz w:val="24"/>
      <w:szCs w:val="24"/>
      <w:u w:val="none"/>
    </w:rPr>
  </w:style>
  <w:style w:type="character" w:customStyle="1" w:styleId="22">
    <w:name w:val="font31"/>
    <w:uiPriority w:val="0"/>
    <w:rPr>
      <w:rFonts w:hint="eastAsia" w:ascii="方正仿宋_GBK" w:hAnsi="Times New Roman" w:eastAsia="方正仿宋_GBK"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2022-09-26T08:56:00Z</dcterms:created>
  <dc:creator>玉溪政管-李春林</dc:creator>
  <cp:lastModifiedBy>玉溪政管-李春林</cp:lastModifiedBy>
  <dcterms:modified xsi:type="dcterms:W3CDTF">2022-09-26T09:21:38Z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