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老年人长寿保健补助经费。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《玉溪市人民政府关于进一步加强老龄工作的意见》（玉政发（2013）243号）和《玉溪市人民政府办公室关于切实做好80周岁及以上高龄老人保健补助发放管理工作的通知》（玉政办发〔2013〕289号）。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玉溪市各县（市、区）民政局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贯彻落实《老年人权益保障法》，积极为老年人提供各种形式的优先、优待服务，逐步提高老年人的社会福利水平，将全市户籍80周岁及以上老年人纳入高龄保健补助范围，所需费用除上级补助外，由市、县两级共同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对80-89周岁老年人按每人每月不低于50元标准发放，90-99周岁老年人按每人每月不低于100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元标准发放，100岁以上老年人按每人每月不低于300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元标准发放。按照属地管理，由各县（市、区）依申请原则组织发放。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根据各县（市、区）80周岁以上人口总数和各年龄段人口比例情况等综合因素法进行分配。</w:t>
      </w:r>
    </w:p>
    <w:tbl>
      <w:tblPr>
        <w:tblStyle w:val="5"/>
        <w:tblpPr w:leftFromText="180" w:rightFromText="180" w:vertAnchor="text" w:horzAnchor="page" w:tblpX="1961" w:tblpY="213"/>
        <w:tblOverlap w:val="never"/>
        <w:tblW w:w="7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54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5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合计补助资金（万元）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红塔区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185.484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江川区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101.092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澄江市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62.172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通海县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117.103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华宁县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易门县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58.340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峨山县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62.079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87.233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59.041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2022年4月份前，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经市财政局审核报经市政府批准后下拨到各县（市、区）财政局 民政局进行统筹发放。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使全市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80周岁以上老年人人人享有，老年人满意度达90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%以上，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不断提高老年人获得感、幸福感。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C40B6"/>
    <w:rsid w:val="02675799"/>
    <w:rsid w:val="0DA548A9"/>
    <w:rsid w:val="1626304F"/>
    <w:rsid w:val="17815457"/>
    <w:rsid w:val="2B4678ED"/>
    <w:rsid w:val="2B755016"/>
    <w:rsid w:val="2E785D2F"/>
    <w:rsid w:val="36625D01"/>
    <w:rsid w:val="39A00062"/>
    <w:rsid w:val="3F8A1C0D"/>
    <w:rsid w:val="41245B01"/>
    <w:rsid w:val="433B60F1"/>
    <w:rsid w:val="484B67E2"/>
    <w:rsid w:val="49857DC7"/>
    <w:rsid w:val="4AC26E90"/>
    <w:rsid w:val="55AC40B6"/>
    <w:rsid w:val="57634E0B"/>
    <w:rsid w:val="671642F2"/>
    <w:rsid w:val="6BF23636"/>
    <w:rsid w:val="6FC105C3"/>
    <w:rsid w:val="731476F8"/>
    <w:rsid w:val="74382F5E"/>
    <w:rsid w:val="74B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firstLine="150" w:firstLineChars="150"/>
      <w:outlineLvl w:val="1"/>
    </w:pPr>
    <w:rPr>
      <w:rFonts w:ascii="Cambria" w:hAnsi="Cambria" w:eastAsia="仿宋_GB2312" w:cs="Cambria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2021-01-29T00:21:00Z</dcterms:created>
  <dc:creator>Administrator</dc:creator>
  <cp:lastModifiedBy>Administrator</cp:lastModifiedBy>
  <dcterms:modified xsi:type="dcterms:W3CDTF">2022-07-18T03:07:31Z</dcterms:modified>
  <dc:title>玉溪市民政局2022年预算重点领域财政项目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