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玉溪市发展和改革委员会</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2021年</w:t>
      </w:r>
      <w:r>
        <w:rPr>
          <w:rFonts w:hint="default" w:ascii="Times New Roman" w:hAnsi="Times New Roman" w:eastAsia="方正小标宋_GBK" w:cs="Times New Roman"/>
          <w:sz w:val="44"/>
          <w:szCs w:val="44"/>
        </w:rPr>
        <w:t>重大行政决策事项清单</w:t>
      </w:r>
    </w:p>
    <w:tbl>
      <w:tblPr>
        <w:tblStyle w:val="3"/>
        <w:tblpPr w:leftFromText="180" w:rightFromText="180" w:vertAnchor="text" w:horzAnchor="page" w:tblpX="1157" w:tblpY="1062"/>
        <w:tblOverlap w:val="never"/>
        <w:tblW w:w="10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51"/>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69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序号</w:t>
            </w:r>
          </w:p>
        </w:tc>
        <w:tc>
          <w:tcPr>
            <w:tcW w:w="1851"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决策主体</w:t>
            </w:r>
          </w:p>
        </w:tc>
        <w:tc>
          <w:tcPr>
            <w:tcW w:w="756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32"/>
                <w:szCs w:val="32"/>
              </w:rPr>
            </w:pPr>
            <w:bookmarkStart w:id="0" w:name="_GoBack"/>
            <w:bookmarkEnd w:id="0"/>
            <w:r>
              <w:rPr>
                <w:rFonts w:hint="default" w:ascii="Times New Roman" w:hAnsi="Times New Roman" w:eastAsia="方正黑体_GBK" w:cs="Times New Roman"/>
                <w:color w:val="000000"/>
                <w:kern w:val="0"/>
                <w:sz w:val="32"/>
                <w:szCs w:val="32"/>
              </w:rPr>
              <w:t>决策事项名称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9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24"/>
                <w:szCs w:val="24"/>
              </w:rPr>
            </w:pPr>
          </w:p>
        </w:tc>
        <w:tc>
          <w:tcPr>
            <w:tcW w:w="185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24"/>
                <w:szCs w:val="24"/>
              </w:rPr>
            </w:pPr>
          </w:p>
        </w:tc>
        <w:tc>
          <w:tcPr>
            <w:tcW w:w="756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1</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研究《玉溪市国民经济和社会发展第十四个五年规划纲要》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val="en-US" w:eastAsia="zh-CN"/>
              </w:rPr>
              <w:t>2</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研究《关于玉溪市2020年国民经济和社会发展计划执行情况与2021年国民经济和社会发展计划草案的报告（送审稿）》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val="en-US" w:eastAsia="zh-CN"/>
              </w:rPr>
              <w:t>3</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研究《玉溪市人民政府关于落实云南省人民政府促进经济平稳健康发展22条措施的实施意见（送审稿）》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lang w:val="en-US" w:eastAsia="zh-CN"/>
              </w:rPr>
              <w:t>4</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研究《关于加快打造世界一流“绿色能源牌”“绿色食品牌”“健康生活目的地牌”的实施意见（送审稿）》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5</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研究玉溪市2021年市预算项目前期工作经费有关事项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6</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研究《玉溪市关于构建现代环境治理体系的实施方案（送审稿）》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7</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研究调整市县两级政府储备粮及粮食风险基金规模和深化粮食产销合作提高粮食安全保障能力有关事项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8</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研究《玉溪市打造滇中崛起增长极实施方案（送审稿）》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9</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研究《玉溪市贯彻落实构建更加完善的要素市场化配置体制机制的实施方案（送审稿）》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10</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研究《玉溪市“十四五”服务业发展规划（送审稿）》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11</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研究《玉溪市“十四五”现代物流业发展规划（送审稿）》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12</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研究《玉溪市“十四五”粮食和物资储备发展规划（送审稿）》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13</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研究玉溪市市级公共设施平急两用改造工作有关事项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6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30"/>
                <w:szCs w:val="30"/>
                <w:lang w:eastAsia="zh-CN"/>
              </w:rPr>
            </w:pPr>
            <w:r>
              <w:rPr>
                <w:rFonts w:hint="default" w:ascii="Times New Roman" w:hAnsi="Times New Roman" w:eastAsia="方正仿宋_GBK" w:cs="Times New Roman"/>
                <w:color w:val="000000"/>
                <w:kern w:val="0"/>
                <w:sz w:val="30"/>
                <w:szCs w:val="30"/>
                <w:lang w:eastAsia="zh-CN"/>
              </w:rPr>
              <w:t>14</w:t>
            </w:r>
          </w:p>
        </w:tc>
        <w:tc>
          <w:tcPr>
            <w:tcW w:w="18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000000"/>
                <w:kern w:val="0"/>
                <w:sz w:val="30"/>
                <w:szCs w:val="30"/>
                <w:lang w:val="en-US" w:eastAsia="zh-CN"/>
              </w:rPr>
            </w:pPr>
            <w:r>
              <w:rPr>
                <w:rFonts w:hint="default" w:ascii="Times New Roman" w:hAnsi="Times New Roman" w:eastAsia="方正仿宋_GBK" w:cs="Times New Roman"/>
                <w:color w:val="000000"/>
                <w:kern w:val="0"/>
                <w:sz w:val="30"/>
                <w:szCs w:val="30"/>
              </w:rPr>
              <w:t>玉溪市发展和改革委员会</w:t>
            </w:r>
          </w:p>
        </w:tc>
        <w:tc>
          <w:tcPr>
            <w:tcW w:w="75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kern w:val="0"/>
                <w:sz w:val="30"/>
                <w:szCs w:val="30"/>
              </w:rPr>
            </w:pPr>
            <w:r>
              <w:rPr>
                <w:rFonts w:hint="default" w:ascii="Times New Roman" w:hAnsi="Times New Roman" w:eastAsia="方正仿宋_GBK" w:cs="Times New Roman"/>
                <w:color w:val="000000"/>
                <w:kern w:val="0"/>
                <w:sz w:val="30"/>
                <w:szCs w:val="30"/>
              </w:rPr>
              <w:t>研究滇中引水二期工程项目法人公司股东协议签约准备工作有关事项</w:t>
            </w:r>
          </w:p>
        </w:tc>
      </w:tr>
    </w:tbl>
    <w:p>
      <w:pPr>
        <w:rPr>
          <w:rFonts w:hint="default" w:ascii="Times New Roman" w:hAnsi="Times New Roman" w:eastAsia="方正小标宋_GBK"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B0300000000000000"/>
    <w:charset w:val="86"/>
    <w:family w:val="auto"/>
    <w:pitch w:val="default"/>
    <w:sig w:usb0="00000001" w:usb1="080F1810" w:usb2="00000016" w:usb3="00000000" w:csb0="00060007"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E6693"/>
    <w:rsid w:val="3A3E6693"/>
    <w:rsid w:val="49AB0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2021-12-30T03:09:00Z</dcterms:created>
  <dc:creator>市发展改革委</dc:creator>
  <cp:lastModifiedBy>市发展改革委</cp:lastModifiedBy>
  <dcterms:modified xsi:type="dcterms:W3CDTF">2021-12-30T03:14:24Z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