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70" w:lineRule="exact"/>
        <w:jc w:val="center"/>
        <w:rPr>
          <w:rFonts w:hint="eastAsia" w:ascii="方正小标宋简体" w:hAnsi="华文中宋" w:eastAsia="方正小标宋简体"/>
          <w:color w:val="auto"/>
          <w:spacing w:val="14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玉溪市民政局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2021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年</w:t>
      </w:r>
      <w:r>
        <w:rPr>
          <w:rFonts w:hint="eastAsia" w:ascii="方正小标宋简体" w:hAnsi="华文中宋" w:eastAsia="方正小标宋简体"/>
          <w:color w:val="auto"/>
          <w:spacing w:val="14"/>
          <w:sz w:val="44"/>
          <w:szCs w:val="44"/>
          <w:highlight w:val="none"/>
          <w:lang w:val="en-US" w:eastAsia="zh-CN"/>
        </w:rPr>
        <w:t>预算重点领域</w:t>
      </w:r>
    </w:p>
    <w:p>
      <w:pPr>
        <w:snapToGrid w:val="0"/>
        <w:spacing w:line="570" w:lineRule="exact"/>
        <w:jc w:val="center"/>
        <w:rPr>
          <w:rFonts w:hint="eastAsia" w:ascii="方正小标宋简体" w:hAnsi="华文中宋" w:eastAsia="方正小标宋简体"/>
          <w:color w:val="auto"/>
          <w:spacing w:val="14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华文中宋" w:eastAsia="方正小标宋简体"/>
          <w:color w:val="auto"/>
          <w:spacing w:val="14"/>
          <w:sz w:val="44"/>
          <w:szCs w:val="44"/>
          <w:highlight w:val="none"/>
          <w:lang w:val="en-US" w:eastAsia="zh-CN"/>
        </w:rPr>
        <w:t>财政项目文本公开</w:t>
      </w:r>
    </w:p>
    <w:p>
      <w:pPr>
        <w:snapToGrid w:val="0"/>
        <w:spacing w:line="570" w:lineRule="exact"/>
        <w:jc w:val="center"/>
        <w:rPr>
          <w:rFonts w:hint="eastAsia" w:ascii="方正小标宋简体" w:hAnsi="华文中宋" w:eastAsia="方正小标宋简体"/>
          <w:color w:val="auto"/>
          <w:spacing w:val="14"/>
          <w:sz w:val="44"/>
          <w:szCs w:val="4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highlight w:val="none"/>
          <w:lang w:eastAsia="zh-CN"/>
        </w:rPr>
        <w:t>一、项目名称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kern w:val="2"/>
          <w:sz w:val="32"/>
          <w:szCs w:val="32"/>
          <w:lang w:val="en-US" w:eastAsia="zh-CN" w:bidi="ar-SA"/>
        </w:rPr>
        <w:t>老年人长寿保健补助经费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highlight w:val="none"/>
          <w:lang w:eastAsia="zh-CN"/>
        </w:rPr>
        <w:t>二、立项依据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《玉溪市人民政府关于进一步加强老龄工作的意见》（玉政发（2013）243号）和《玉溪市人民政府办公室关于切实做好80周岁及以上高龄老人保健补助发放管理工作的通知》（玉政办发（2013）289号）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highlight w:val="none"/>
          <w:lang w:eastAsia="zh-CN"/>
        </w:rPr>
        <w:t>三、项目实施单位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kern w:val="2"/>
          <w:sz w:val="32"/>
          <w:szCs w:val="32"/>
          <w:lang w:val="en-US" w:eastAsia="zh-CN" w:bidi="ar-SA"/>
        </w:rPr>
        <w:t>玉溪市各县（市、区）民政局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highlight w:val="none"/>
          <w:lang w:eastAsia="zh-CN"/>
        </w:rPr>
        <w:t>四、项目基本概况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为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进一步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贯彻落实《老年人权益保障法》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，积极为老年人提供各种形式的优先、优待服务，逐步提高老年人的社会福利水平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，将全市户籍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80周岁及以上老年人纳入高龄保健补助范围，所需费用除上级补助外，由市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、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县两级共同承担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highlight w:val="none"/>
          <w:lang w:eastAsia="zh-CN"/>
        </w:rPr>
        <w:t>五、项目实施内容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对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80-89周岁老年人按每人每月不低于50元标准发放，90-99周岁老年人按每人每月不低于100元标准发放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，100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岁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以上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老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年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人按每人每月不低于300元标准发放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。按照属地管理，由各县（市、区）依申请原则组织发放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highlight w:val="none"/>
          <w:lang w:eastAsia="zh-CN"/>
        </w:rPr>
        <w:t>六、资金安排情况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根据各县（市、区）80周岁以上人口总数和各年龄段人口比例情况等综合因素法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进行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分配。</w:t>
      </w:r>
    </w:p>
    <w:tbl>
      <w:tblPr>
        <w:tblStyle w:val="3"/>
        <w:tblpPr w:leftFromText="180" w:rightFromText="180" w:vertAnchor="text" w:horzAnchor="page" w:tblpX="1961" w:tblpY="213"/>
        <w:tblOverlap w:val="never"/>
        <w:tblW w:w="795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20"/>
        <w:gridCol w:w="543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exact"/>
        </w:trPr>
        <w:tc>
          <w:tcPr>
            <w:tcW w:w="25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县（市、区）名称</w:t>
            </w:r>
          </w:p>
        </w:tc>
        <w:tc>
          <w:tcPr>
            <w:tcW w:w="54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合计补助资金（万元）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exact"/>
        </w:trPr>
        <w:tc>
          <w:tcPr>
            <w:tcW w:w="25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红塔区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180.19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江川区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90.05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澄江市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61.87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通海县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123.46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华宁县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67.91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易门县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59.97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峨山县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63.45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新平县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83.95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元江县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69.15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 计</w:t>
            </w:r>
          </w:p>
        </w:tc>
        <w:tc>
          <w:tcPr>
            <w:tcW w:w="5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800.00 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highlight w:val="none"/>
          <w:lang w:eastAsia="zh-CN"/>
        </w:rPr>
        <w:t>七、项目实施计划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/>
        </w:rPr>
        <w:t>2021年4月份前，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/>
        </w:rPr>
        <w:t>按照因素分配法分配后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报经市财政局和市政府批准后下拨到各县（市、区）财政局 民政局进行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统筹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发放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auto"/>
          <w:kern w:val="0"/>
          <w:sz w:val="32"/>
          <w:szCs w:val="32"/>
          <w:highlight w:val="none"/>
          <w:lang w:eastAsia="zh-CN"/>
        </w:rPr>
        <w:t>八、项目实施成效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highlight w:val="none"/>
          <w:lang w:eastAsia="zh-CN"/>
        </w:rPr>
        <w:t>使全市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80周岁以上老年人人人享有，老年人满意度达98%以上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，</w:t>
      </w:r>
      <w:r>
        <w:rPr>
          <w:rFonts w:hint="eastAsia" w:eastAsia="方正仿宋_GBK" w:cs="Times New Roman"/>
          <w:b w:val="0"/>
          <w:bCs w:val="0"/>
          <w:sz w:val="32"/>
          <w:szCs w:val="32"/>
          <w:lang w:eastAsia="zh-CN"/>
        </w:rPr>
        <w:t>不断提高老年人获得感、幸福感。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方正小标宋简体" w:hAnsi="华文中宋" w:eastAsia="方正小标宋简体"/>
          <w:color w:val="auto"/>
          <w:spacing w:val="14"/>
          <w:sz w:val="44"/>
          <w:szCs w:val="44"/>
          <w:highlight w:val="none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AC40B6"/>
    <w:rsid w:val="02675799"/>
    <w:rsid w:val="0DA548A9"/>
    <w:rsid w:val="17815457"/>
    <w:rsid w:val="2A754487"/>
    <w:rsid w:val="2B755016"/>
    <w:rsid w:val="2E785D2F"/>
    <w:rsid w:val="36625D01"/>
    <w:rsid w:val="39A00062"/>
    <w:rsid w:val="3F8A1C0D"/>
    <w:rsid w:val="433B60F1"/>
    <w:rsid w:val="484B67E2"/>
    <w:rsid w:val="49857DC7"/>
    <w:rsid w:val="55AC40B6"/>
    <w:rsid w:val="6BF23636"/>
    <w:rsid w:val="6FC10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ind w:firstLine="150" w:firstLineChars="150"/>
      <w:outlineLvl w:val="1"/>
    </w:pPr>
    <w:rPr>
      <w:rFonts w:ascii="Cambria" w:hAnsi="Cambria" w:eastAsia="仿宋_GB2312" w:cs="Cambria"/>
      <w:b/>
      <w:bCs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玉溪市直属党政机关单位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2021-01-29T00:21:00Z</dcterms:created>
  <dc:creator>Administrator</dc:creator>
  <cp:lastModifiedBy>dell</cp:lastModifiedBy>
  <dcterms:modified xsi:type="dcterms:W3CDTF">2021-02-01T01:32:32Z</dcterms:modified>
  <dc:title>玉溪市民政局2021年预算重点领域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