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玉溪市农业农村局部门“三公”经费决算情况说明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autoSpaceDE w:val="0"/>
        <w:autoSpaceDN/>
        <w:spacing w:line="500" w:lineRule="exact"/>
        <w:ind w:left="0" w:firstLine="602"/>
        <w:jc w:val="both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年度一般公共预算财政拨款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三公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经费支出决算数比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减少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32.24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万元，下降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43.74%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。其中：因公出国（境）费支出决算减少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14.35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万元，下降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100.00%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，减少的原因主要是部门根据工作计划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年未安排出国（境）活动；公务用车购置及运行费支出决算减少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13.30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万元，下降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27.68%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，减少的原因主要是我部门有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辆业务用车因达到报废条件经财政局批准处置，费用减少；公务接待费支出决算减少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4.59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万元，下降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fill="FFFFFF"/>
        </w:rPr>
        <w:t>40.61%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shd w:val="clear" w:fill="FFFFFF"/>
        </w:rPr>
        <w:t>，减少的原因主要是我部门严格控制公务接待的人数、标准，本着节约的原则，严控接待费的支出。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附件：1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玉溪市农业农村局部门2020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年“三公”经费决算数对比情况表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5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“三公”经费口径说明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0"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pStyle w:val="2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玉溪市农业农村局部门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“三公”经费决算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数对比情况表</w:t>
      </w:r>
    </w:p>
    <w:tbl>
      <w:tblPr>
        <w:tblStyle w:val="3"/>
        <w:tblW w:w="8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984"/>
        <w:gridCol w:w="1320"/>
        <w:gridCol w:w="13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73.71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41.47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-32.24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-43.74%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14.35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-14.35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11.31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6.72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-4.59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-40.58%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48.06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34.75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-13.31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-27.69 %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50" w:leftChars="500" w:hanging="100" w:hangingChars="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48.06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34.75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-13.31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-27.69% 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“三公”经费口径说明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按照党中央、国务院有关文件及部门预算管理有关规定，“三公”经费包括因公出国（境）费、公务用车购置及运行维护费和公务接侍费。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因公出国（境）费，指单位公务出国（境）的国际旅费、国外城市间交通费、住宿费、伙食费、培训费、公杂费等支出。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公务用车购置费，指公务用车购置支出（含车辆购置税、拍照费）；公务用车运行维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护费，指单位按规定保留的公务用车燃料费、维修费、过路过桥费、保险费、安全奖励费用等支出。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公务接侍费，指单位按规定开支的各类公务接待（含外宾接待）费用。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二、“三公”经费决算数：指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eastAsia="zh-CN"/>
        </w:rPr>
        <w:t>各级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各部门（含下属单位）用一般公共预算财政拨款（含上年结转结余和当年预算）安排的因公出国（境）费、公务用车购置及运行维护费和公务接待费支出数。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C873"/>
    <w:multiLevelType w:val="singleLevel"/>
    <w:tmpl w:val="5D01C87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6935"/>
    <w:rsid w:val="39755785"/>
    <w:rsid w:val="3CF36204"/>
    <w:rsid w:val="4158003C"/>
    <w:rsid w:val="4F306935"/>
    <w:rsid w:val="60354D31"/>
    <w:rsid w:val="68776372"/>
    <w:rsid w:val="729C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before="0" w:beforeAutospacing="0" w:after="0" w:afterAutospacing="0" w:line="300" w:lineRule="auto"/>
      <w:ind w:left="0" w:right="0" w:firstLine="556"/>
      <w:jc w:val="left"/>
    </w:pPr>
    <w:rPr>
      <w:rFonts w:hint="eastAsia" w:ascii="仿宋_GB2312" w:hAnsi="Times New Roman" w:eastAsia="仿宋_GB2312" w:cs="宋体"/>
      <w:kern w:val="0"/>
      <w:sz w:val="24"/>
      <w:szCs w:val="24"/>
      <w:lang w:val="en-US" w:eastAsia="zh-CN" w:bidi="ar"/>
    </w:rPr>
  </w:style>
  <w:style w:type="paragraph" w:customStyle="1" w:styleId="5">
    <w:name w:val="87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2019-06-13T03:33:00Z</dcterms:created>
  <dc:creator>王艺涵</dc:creator>
  <cp:lastModifiedBy>hl</cp:lastModifiedBy>
  <cp:lastPrinted>2019-06-21T10:48:00Z</cp:lastPrinted>
  <dcterms:modified xsi:type="dcterms:W3CDTF">2021-11-01T06:02:01Z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