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玉溪市农业农村局（本级）“三公”经费决算情况说明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00" w:lineRule="exact"/>
        <w:jc w:val="both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shd w:val="clear" w:fill="FFFFFF"/>
        </w:rPr>
        <w:t>2020年度一般公共预算财政拨款“三公”经费支出决算数比2019年减少12.23万元，下降53.19%。其中：因公出国（境）费支出决算减少10.38万元，下降100.00%；公务用车购置及运行费支出决算减少1.28万元，下降12.10%；公务接待费支出决算减少0.57万元，下降28.14%。2020年度一般公共预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shd w:val="clear" w:fill="FFFFFF"/>
        </w:rPr>
        <w:t>财政拨款“三公”经费支出决算减少的主要原因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一是我单位2020年未发生出国（境）费用；二是我单位的车辆因2019年已大修过，2020年修理费比上年减少；三是我单位严控接待标准、人数，本着节约的原则，公务接待费减少。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附件：1玉溪市农业农村局（本级）2020年“三公”经费决算数对比情况表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“三公”经费口径说明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50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pStyle w:val="2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玉溪市农业农村局（本级）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数对比情况表</w:t>
      </w:r>
    </w:p>
    <w:tbl>
      <w:tblPr>
        <w:tblStyle w:val="3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84"/>
        <w:gridCol w:w="1320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增、减额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增、减幅度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-12.23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-53.17%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10.38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-10.38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-100%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2.04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1.47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-0.57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10.58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10.58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-1.28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-12.1%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highlight w:val="none"/>
        </w:rPr>
        <w:t>“三公”经费口径说明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按照党中央、国务院有关文件及部门预算管理有关规定，“三公”经费包括因公出国（境）费、公务用车购置及运行维护费和公务接侍费。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因公出国（境）费，指单位公务出国（境）的国际旅费、国外城市间交通费、住宿费、伙食费、培训费、公杂费等支出。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公务用车购置费，指公务用车购置支出（含车辆购置税、拍照费）；公务用车运行维护费，指单位按规定保留的公务用车燃料费、维修费、过路过桥费、保险费、安全奖励费用等支出。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公务接侍费，指单位按规定开支的各类公务接待（含外宾接待）费用。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二、“三公”经费决算数：指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eastAsia="zh-CN"/>
        </w:rPr>
        <w:t>各级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各部门（含下属单位）用一般公共预算财政拨款（含上年结转结余和当年预算）安排的因公出国（境）费、公务用车购置及运行维护费和公务接待费支出数。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C873"/>
    <w:multiLevelType w:val="singleLevel"/>
    <w:tmpl w:val="5D01C87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01CC24"/>
    <w:multiLevelType w:val="singleLevel"/>
    <w:tmpl w:val="5D01CC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6935"/>
    <w:rsid w:val="0A651773"/>
    <w:rsid w:val="13DE1B55"/>
    <w:rsid w:val="18BC68D8"/>
    <w:rsid w:val="1B2E1427"/>
    <w:rsid w:val="2B491480"/>
    <w:rsid w:val="39755785"/>
    <w:rsid w:val="3CF36204"/>
    <w:rsid w:val="4158003C"/>
    <w:rsid w:val="4F306935"/>
    <w:rsid w:val="5EBF4C3C"/>
    <w:rsid w:val="68776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before="0" w:beforeAutospacing="0" w:after="0" w:afterAutospacing="0" w:line="300" w:lineRule="auto"/>
      <w:ind w:left="0" w:right="0" w:firstLine="556"/>
      <w:jc w:val="left"/>
    </w:pPr>
    <w:rPr>
      <w:rFonts w:hint="eastAsia" w:ascii="仿宋_GB2312" w:hAnsi="Times New Roman" w:eastAsia="仿宋_GB2312" w:cs="宋体"/>
      <w:kern w:val="0"/>
      <w:sz w:val="24"/>
      <w:szCs w:val="24"/>
      <w:lang w:val="en-US" w:eastAsia="zh-CN" w:bidi="ar"/>
    </w:rPr>
  </w:style>
  <w:style w:type="paragraph" w:customStyle="1" w:styleId="5">
    <w:name w:val="87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2019-06-13T03:33:00Z</dcterms:created>
  <dc:creator>王艺涵</dc:creator>
  <cp:lastModifiedBy>hl</cp:lastModifiedBy>
  <cp:lastPrinted>2019-06-21T10:48:00Z</cp:lastPrinted>
  <dcterms:modified xsi:type="dcterms:W3CDTF">2021-09-23T05:06:27Z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