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auto"/>
        </w:rPr>
      </w:pPr>
      <w:bookmarkStart w:id="0" w:name="_Toc10513"/>
      <w:bookmarkStart w:id="1" w:name="_Toc21224"/>
    </w:p>
    <w:p>
      <w:pPr>
        <w:rPr>
          <w:rFonts w:hint="eastAsia"/>
          <w:color w:val="auto"/>
        </w:rPr>
      </w:pPr>
    </w:p>
    <w:p>
      <w:pPr>
        <w:pStyle w:val="2"/>
        <w:rPr>
          <w:rFonts w:hint="eastAsia"/>
          <w:color w:val="auto"/>
        </w:rPr>
      </w:pPr>
    </w:p>
    <w:p>
      <w:pPr>
        <w:rPr>
          <w:rFonts w:hint="eastAsia"/>
          <w:color w:val="auto"/>
        </w:rPr>
      </w:pPr>
    </w:p>
    <w:p>
      <w:pPr>
        <w:rPr>
          <w:rFonts w:hint="eastAsia"/>
          <w:color w:val="auto"/>
        </w:rPr>
      </w:pPr>
    </w:p>
    <w:p>
      <w:pPr>
        <w:rPr>
          <w:rFonts w:hint="eastAsia"/>
          <w:color w:val="auto"/>
        </w:rPr>
      </w:pPr>
    </w:p>
    <w:p>
      <w:pPr>
        <w:widowControl/>
        <w:spacing w:line="560" w:lineRule="exact"/>
        <w:jc w:val="center"/>
        <w:rPr>
          <w:rFonts w:hint="eastAsia" w:ascii="Times New Roman" w:hAnsi="Times New Roman" w:eastAsia="方正小标宋_GBK" w:cs="方正小标宋_GBK"/>
          <w:color w:val="auto"/>
          <w:sz w:val="44"/>
          <w:szCs w:val="44"/>
          <w:highlight w:val="none"/>
        </w:rPr>
      </w:pPr>
    </w:p>
    <w:p>
      <w:pPr>
        <w:widowControl/>
        <w:spacing w:line="560" w:lineRule="exact"/>
        <w:jc w:val="center"/>
        <w:rPr>
          <w:rFonts w:hint="eastAsia" w:ascii="Times New Roman" w:hAnsi="Times New Roman" w:eastAsia="方正小标宋_GBK" w:cs="方正小标宋_GBK"/>
          <w:color w:val="auto"/>
          <w:sz w:val="44"/>
          <w:szCs w:val="44"/>
          <w:highlight w:val="none"/>
        </w:rPr>
      </w:pPr>
      <w:r>
        <w:rPr>
          <w:rFonts w:hint="eastAsia" w:ascii="Times New Roman" w:hAnsi="Times New Roman" w:eastAsia="方正小标宋_GBK" w:cs="方正小标宋_GBK"/>
          <w:color w:val="auto"/>
          <w:sz w:val="44"/>
          <w:szCs w:val="44"/>
          <w:highlight w:val="none"/>
        </w:rPr>
        <w:t>玉溪市“十四五”外向型经济发展规划</w:t>
      </w:r>
    </w:p>
    <w:p>
      <w:pPr>
        <w:ind w:left="0" w:leftChars="0" w:firstLine="0" w:firstLineChars="0"/>
        <w:jc w:val="center"/>
        <w:rPr>
          <w:rFonts w:hint="eastAsia" w:ascii="Times New Roman" w:hAnsi="Times New Roman" w:eastAsia="方正楷体_GBK" w:cs="方正楷体_GBK"/>
          <w:color w:val="auto"/>
          <w:sz w:val="32"/>
          <w:szCs w:val="32"/>
          <w:highlight w:val="none"/>
          <w:lang w:eastAsia="zh-CN"/>
        </w:rPr>
      </w:pPr>
      <w:r>
        <w:rPr>
          <w:rFonts w:hint="eastAsia" w:ascii="Times New Roman" w:hAnsi="Times New Roman" w:eastAsia="方正楷体_GBK" w:cs="方正楷体_GBK"/>
          <w:color w:val="auto"/>
          <w:sz w:val="32"/>
          <w:szCs w:val="32"/>
          <w:highlight w:val="none"/>
          <w:lang w:eastAsia="zh-CN"/>
        </w:rPr>
        <w:t>（</w:t>
      </w:r>
      <w:r>
        <w:rPr>
          <w:rFonts w:hint="eastAsia" w:eastAsia="方正楷体_GBK" w:cs="方正楷体_GBK"/>
          <w:color w:val="auto"/>
          <w:sz w:val="32"/>
          <w:szCs w:val="32"/>
          <w:highlight w:val="none"/>
          <w:lang w:val="en-US" w:eastAsia="zh-CN"/>
        </w:rPr>
        <w:t>征求意见稿</w:t>
      </w:r>
      <w:bookmarkStart w:id="351" w:name="_GoBack"/>
      <w:bookmarkEnd w:id="351"/>
      <w:r>
        <w:rPr>
          <w:rFonts w:hint="eastAsia" w:ascii="Times New Roman" w:hAnsi="Times New Roman" w:eastAsia="方正楷体_GBK" w:cs="方正楷体_GBK"/>
          <w:color w:val="auto"/>
          <w:sz w:val="32"/>
          <w:szCs w:val="32"/>
          <w:highlight w:val="none"/>
          <w:lang w:eastAsia="zh-CN"/>
        </w:rPr>
        <w:t>）</w:t>
      </w: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pStyle w:val="2"/>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pStyle w:val="2"/>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p>
    <w:p>
      <w:pPr>
        <w:ind w:left="0" w:leftChars="0" w:firstLine="0" w:firstLineChars="0"/>
        <w:jc w:val="center"/>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2021年</w:t>
      </w:r>
      <w:r>
        <w:rPr>
          <w:rFonts w:hint="eastAsia" w:eastAsia="方正楷体_GBK" w:cs="方正楷体_GBK"/>
          <w:color w:val="auto"/>
          <w:sz w:val="32"/>
          <w:szCs w:val="32"/>
          <w:highlight w:val="none"/>
          <w:lang w:val="en-US" w:eastAsia="zh-CN"/>
        </w:rPr>
        <w:t>6</w:t>
      </w:r>
      <w:r>
        <w:rPr>
          <w:rFonts w:hint="eastAsia" w:ascii="Times New Roman" w:hAnsi="Times New Roman" w:eastAsia="方正楷体_GBK" w:cs="方正楷体_GBK"/>
          <w:color w:val="auto"/>
          <w:sz w:val="32"/>
          <w:szCs w:val="32"/>
          <w:highlight w:val="none"/>
          <w:lang w:val="en-US" w:eastAsia="zh-CN"/>
        </w:rPr>
        <w:t>月</w:t>
      </w:r>
    </w:p>
    <w:p>
      <w:pPr>
        <w:rPr>
          <w:rFonts w:hint="eastAsia" w:ascii="Times New Roman" w:hAnsi="Times New Roman" w:eastAsia="方正小标宋_GBK" w:cs="方正小标宋_GBK"/>
          <w:color w:val="auto"/>
          <w:sz w:val="44"/>
          <w:szCs w:val="44"/>
          <w:highlight w:val="none"/>
          <w:lang w:eastAsia="zh-CN"/>
        </w:rPr>
      </w:pPr>
    </w:p>
    <w:p>
      <w:pPr>
        <w:rPr>
          <w:rFonts w:hint="eastAsia" w:ascii="Times New Roman" w:hAnsi="Times New Roman" w:eastAsia="方正小标宋_GBK" w:cs="方正小标宋_GBK"/>
          <w:color w:val="auto"/>
          <w:sz w:val="44"/>
          <w:szCs w:val="44"/>
          <w:highlight w:val="none"/>
          <w:lang w:eastAsia="zh-CN"/>
        </w:rPr>
      </w:pPr>
      <w:r>
        <w:rPr>
          <w:rFonts w:hint="eastAsia" w:ascii="Times New Roman" w:hAnsi="Times New Roman" w:eastAsia="方正小标宋_GBK" w:cs="方正小标宋_GBK"/>
          <w:color w:val="auto"/>
          <w:sz w:val="44"/>
          <w:szCs w:val="44"/>
          <w:highlight w:val="none"/>
          <w:lang w:eastAsia="zh-CN"/>
        </w:rPr>
        <w:br w:type="page"/>
      </w:r>
      <w:r>
        <w:rPr>
          <w:rFonts w:hint="eastAsia" w:ascii="Times New Roman" w:hAnsi="Times New Roman" w:eastAsia="方正小标宋_GBK" w:cs="方正小标宋_GBK"/>
          <w:color w:val="auto"/>
          <w:sz w:val="44"/>
          <w:szCs w:val="44"/>
          <w:highlight w:val="none"/>
          <w:lang w:eastAsia="zh-CN"/>
        </w:rPr>
        <w:br w:type="page"/>
      </w:r>
    </w:p>
    <w:p>
      <w:pPr>
        <w:spacing w:before="0" w:after="0" w:line="240" w:lineRule="auto"/>
        <w:ind w:left="0" w:leftChars="0" w:right="0" w:rightChars="0" w:firstLine="0" w:firstLineChars="0"/>
        <w:jc w:val="center"/>
        <w:rPr>
          <w:rFonts w:hint="eastAsia" w:ascii="Times New Roman" w:hAnsi="Times New Roman" w:eastAsia="方正小标宋_GBK" w:cs="方正小标宋_GBK"/>
          <w:color w:val="auto"/>
          <w:sz w:val="44"/>
          <w:szCs w:val="44"/>
          <w:highlight w:val="none"/>
        </w:rPr>
      </w:pPr>
      <w:r>
        <w:rPr>
          <w:rFonts w:hint="eastAsia" w:ascii="Times New Roman" w:hAnsi="Times New Roman" w:eastAsia="方正小标宋_GBK" w:cs="方正小标宋_GBK"/>
          <w:color w:val="auto"/>
          <w:sz w:val="44"/>
          <w:szCs w:val="44"/>
          <w:highlight w:val="none"/>
        </w:rPr>
        <w:t>目</w:t>
      </w:r>
      <w:r>
        <w:rPr>
          <w:rFonts w:hint="eastAsia" w:ascii="Times New Roman" w:hAnsi="Times New Roman" w:eastAsia="方正小标宋_GBK" w:cs="方正小标宋_GBK"/>
          <w:color w:val="auto"/>
          <w:sz w:val="44"/>
          <w:szCs w:val="44"/>
          <w:highlight w:val="none"/>
          <w:lang w:val="en-US" w:eastAsia="zh-CN"/>
        </w:rPr>
        <w:t xml:space="preserve">  </w:t>
      </w:r>
      <w:r>
        <w:rPr>
          <w:rFonts w:hint="eastAsia" w:ascii="Times New Roman" w:hAnsi="Times New Roman" w:eastAsia="方正小标宋_GBK" w:cs="方正小标宋_GBK"/>
          <w:color w:val="auto"/>
          <w:sz w:val="44"/>
          <w:szCs w:val="44"/>
          <w:highlight w:val="none"/>
        </w:rPr>
        <w:t>录</w:t>
      </w:r>
    </w:p>
    <w:p>
      <w:pPr>
        <w:pStyle w:val="8"/>
        <w:tabs>
          <w:tab w:val="right" w:leader="dot" w:pos="8306"/>
        </w:tabs>
        <w:spacing w:line="500" w:lineRule="exact"/>
        <w:rPr>
          <w:color w:val="auto"/>
          <w:sz w:val="32"/>
          <w:szCs w:val="32"/>
        </w:rPr>
      </w:pP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TOC \o "1-2" \h \u </w:instrText>
      </w:r>
      <w:r>
        <w:rPr>
          <w:rFonts w:ascii="Times New Roman" w:hAnsi="Times New Roman"/>
          <w:color w:val="auto"/>
          <w:sz w:val="28"/>
          <w:szCs w:val="28"/>
          <w:highlight w:val="none"/>
        </w:rPr>
        <w:fldChar w:fldCharType="separate"/>
      </w: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_Toc3570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rPr>
        <w:t>前 言</w:t>
      </w:r>
      <w:r>
        <w:rPr>
          <w:color w:val="auto"/>
          <w:sz w:val="32"/>
          <w:szCs w:val="32"/>
        </w:rPr>
        <w:tab/>
      </w:r>
      <w:r>
        <w:rPr>
          <w:color w:val="auto"/>
          <w:sz w:val="32"/>
          <w:szCs w:val="32"/>
        </w:rPr>
        <w:fldChar w:fldCharType="begin"/>
      </w:r>
      <w:r>
        <w:rPr>
          <w:color w:val="auto"/>
          <w:sz w:val="32"/>
          <w:szCs w:val="32"/>
        </w:rPr>
        <w:instrText xml:space="preserve"> PAGEREF _Toc3570 \h </w:instrText>
      </w:r>
      <w:r>
        <w:rPr>
          <w:color w:val="auto"/>
          <w:sz w:val="32"/>
          <w:szCs w:val="32"/>
        </w:rPr>
        <w:fldChar w:fldCharType="separate"/>
      </w:r>
      <w:r>
        <w:rPr>
          <w:color w:val="auto"/>
          <w:sz w:val="32"/>
          <w:szCs w:val="32"/>
        </w:rPr>
        <w:t>- 1 -</w:t>
      </w:r>
      <w:r>
        <w:rPr>
          <w:color w:val="auto"/>
          <w:sz w:val="32"/>
          <w:szCs w:val="32"/>
        </w:rPr>
        <w:fldChar w:fldCharType="end"/>
      </w:r>
      <w:r>
        <w:rPr>
          <w:rFonts w:ascii="Times New Roman" w:hAnsi="Times New Roman"/>
          <w:color w:val="auto"/>
          <w:sz w:val="32"/>
          <w:szCs w:val="32"/>
          <w:highlight w:val="none"/>
        </w:rPr>
        <w:fldChar w:fldCharType="end"/>
      </w:r>
    </w:p>
    <w:p>
      <w:pPr>
        <w:pStyle w:val="8"/>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_Toc1057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rPr>
        <w:t>一、“十三五”玉溪市外向型经济发展情况</w:t>
      </w:r>
      <w:r>
        <w:rPr>
          <w:color w:val="auto"/>
          <w:sz w:val="32"/>
          <w:szCs w:val="32"/>
        </w:rPr>
        <w:tab/>
      </w:r>
      <w:r>
        <w:rPr>
          <w:color w:val="auto"/>
          <w:sz w:val="32"/>
          <w:szCs w:val="32"/>
        </w:rPr>
        <w:fldChar w:fldCharType="begin"/>
      </w:r>
      <w:r>
        <w:rPr>
          <w:color w:val="auto"/>
          <w:sz w:val="32"/>
          <w:szCs w:val="32"/>
        </w:rPr>
        <w:instrText xml:space="preserve"> PAGEREF _Toc1057 \h </w:instrText>
      </w:r>
      <w:r>
        <w:rPr>
          <w:color w:val="auto"/>
          <w:sz w:val="32"/>
          <w:szCs w:val="32"/>
        </w:rPr>
        <w:fldChar w:fldCharType="separate"/>
      </w:r>
      <w:r>
        <w:rPr>
          <w:color w:val="auto"/>
          <w:sz w:val="32"/>
          <w:szCs w:val="32"/>
        </w:rPr>
        <w:t>- 2 -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_Toc20016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（一）发展成效</w:t>
      </w:r>
      <w:r>
        <w:rPr>
          <w:color w:val="auto"/>
          <w:sz w:val="32"/>
          <w:szCs w:val="32"/>
        </w:rPr>
        <w:tab/>
      </w:r>
      <w:r>
        <w:rPr>
          <w:color w:val="auto"/>
          <w:sz w:val="32"/>
          <w:szCs w:val="32"/>
        </w:rPr>
        <w:fldChar w:fldCharType="begin"/>
      </w:r>
      <w:r>
        <w:rPr>
          <w:color w:val="auto"/>
          <w:sz w:val="32"/>
          <w:szCs w:val="32"/>
        </w:rPr>
        <w:instrText xml:space="preserve"> PAGEREF _Toc20016 \h </w:instrText>
      </w:r>
      <w:r>
        <w:rPr>
          <w:color w:val="auto"/>
          <w:sz w:val="32"/>
          <w:szCs w:val="32"/>
        </w:rPr>
        <w:fldChar w:fldCharType="separate"/>
      </w:r>
      <w:r>
        <w:rPr>
          <w:color w:val="auto"/>
          <w:sz w:val="32"/>
          <w:szCs w:val="32"/>
        </w:rPr>
        <w:t>- 2 -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_Toc32418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（二）存在问题</w:t>
      </w:r>
      <w:r>
        <w:rPr>
          <w:color w:val="auto"/>
          <w:sz w:val="32"/>
          <w:szCs w:val="32"/>
        </w:rPr>
        <w:tab/>
      </w:r>
      <w:r>
        <w:rPr>
          <w:color w:val="auto"/>
          <w:sz w:val="32"/>
          <w:szCs w:val="32"/>
        </w:rPr>
        <w:fldChar w:fldCharType="begin"/>
      </w:r>
      <w:r>
        <w:rPr>
          <w:color w:val="auto"/>
          <w:sz w:val="32"/>
          <w:szCs w:val="32"/>
        </w:rPr>
        <w:instrText xml:space="preserve"> PAGEREF _Toc32418 \h </w:instrText>
      </w:r>
      <w:r>
        <w:rPr>
          <w:color w:val="auto"/>
          <w:sz w:val="32"/>
          <w:szCs w:val="32"/>
        </w:rPr>
        <w:fldChar w:fldCharType="separate"/>
      </w:r>
      <w:r>
        <w:rPr>
          <w:color w:val="auto"/>
          <w:sz w:val="32"/>
          <w:szCs w:val="32"/>
        </w:rPr>
        <w:t>- 5 -</w:t>
      </w:r>
      <w:r>
        <w:rPr>
          <w:color w:val="auto"/>
          <w:sz w:val="32"/>
          <w:szCs w:val="32"/>
        </w:rPr>
        <w:fldChar w:fldCharType="end"/>
      </w:r>
      <w:r>
        <w:rPr>
          <w:rFonts w:ascii="Times New Roman" w:hAnsi="Times New Roman"/>
          <w:color w:val="auto"/>
          <w:sz w:val="32"/>
          <w:szCs w:val="32"/>
          <w:highlight w:val="none"/>
        </w:rPr>
        <w:fldChar w:fldCharType="end"/>
      </w:r>
    </w:p>
    <w:p>
      <w:pPr>
        <w:pStyle w:val="8"/>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_Toc17432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rPr>
        <w:t>二、“</w:t>
      </w:r>
      <w:r>
        <w:rPr>
          <w:rFonts w:ascii="Times New Roman" w:hAnsi="Times New Roman" w:eastAsia="方正黑体_GBK" w:cs="方正黑体_GBK"/>
          <w:color w:val="auto"/>
          <w:sz w:val="32"/>
          <w:szCs w:val="32"/>
          <w:highlight w:val="none"/>
        </w:rPr>
        <w:t>十四五</w:t>
      </w:r>
      <w:r>
        <w:rPr>
          <w:rFonts w:hint="eastAsia" w:ascii="Times New Roman" w:hAnsi="Times New Roman" w:eastAsia="方正黑体_GBK" w:cs="方正黑体_GBK"/>
          <w:color w:val="auto"/>
          <w:sz w:val="32"/>
          <w:szCs w:val="32"/>
          <w:highlight w:val="none"/>
        </w:rPr>
        <w:t>”</w:t>
      </w:r>
      <w:r>
        <w:rPr>
          <w:rFonts w:ascii="Times New Roman" w:hAnsi="Times New Roman" w:eastAsia="方正黑体_GBK" w:cs="方正黑体_GBK"/>
          <w:color w:val="auto"/>
          <w:sz w:val="32"/>
          <w:szCs w:val="32"/>
          <w:highlight w:val="none"/>
        </w:rPr>
        <w:t>玉溪市外向型经济面临的形势</w:t>
      </w:r>
      <w:r>
        <w:rPr>
          <w:color w:val="auto"/>
          <w:sz w:val="32"/>
          <w:szCs w:val="32"/>
        </w:rPr>
        <w:tab/>
      </w:r>
      <w:r>
        <w:rPr>
          <w:color w:val="auto"/>
          <w:sz w:val="32"/>
          <w:szCs w:val="32"/>
        </w:rPr>
        <w:fldChar w:fldCharType="begin"/>
      </w:r>
      <w:r>
        <w:rPr>
          <w:color w:val="auto"/>
          <w:sz w:val="32"/>
          <w:szCs w:val="32"/>
        </w:rPr>
        <w:instrText xml:space="preserve"> PAGEREF _Toc17432 \h </w:instrText>
      </w:r>
      <w:r>
        <w:rPr>
          <w:color w:val="auto"/>
          <w:sz w:val="32"/>
          <w:szCs w:val="32"/>
        </w:rPr>
        <w:fldChar w:fldCharType="separate"/>
      </w:r>
      <w:r>
        <w:rPr>
          <w:color w:val="auto"/>
          <w:sz w:val="32"/>
          <w:szCs w:val="32"/>
        </w:rPr>
        <w:t>- 6 -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_Toc10047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lang w:eastAsia="zh-CN"/>
        </w:rPr>
        <w:t>（一）机遇</w:t>
      </w:r>
      <w:r>
        <w:rPr>
          <w:color w:val="auto"/>
          <w:sz w:val="32"/>
          <w:szCs w:val="32"/>
        </w:rPr>
        <w:tab/>
      </w:r>
      <w:r>
        <w:rPr>
          <w:color w:val="auto"/>
          <w:sz w:val="32"/>
          <w:szCs w:val="32"/>
        </w:rPr>
        <w:fldChar w:fldCharType="begin"/>
      </w:r>
      <w:r>
        <w:rPr>
          <w:color w:val="auto"/>
          <w:sz w:val="32"/>
          <w:szCs w:val="32"/>
        </w:rPr>
        <w:instrText xml:space="preserve"> PAGEREF _Toc10047 \h </w:instrText>
      </w:r>
      <w:r>
        <w:rPr>
          <w:color w:val="auto"/>
          <w:sz w:val="32"/>
          <w:szCs w:val="32"/>
        </w:rPr>
        <w:fldChar w:fldCharType="separate"/>
      </w:r>
      <w:r>
        <w:rPr>
          <w:color w:val="auto"/>
          <w:sz w:val="32"/>
          <w:szCs w:val="32"/>
        </w:rPr>
        <w:t>- 6 -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_Toc31586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eastAsia="zh-CN"/>
        </w:rPr>
        <w:t>二</w:t>
      </w:r>
      <w:r>
        <w:rPr>
          <w:rFonts w:hint="eastAsia" w:ascii="Times New Roman" w:hAnsi="Times New Roman" w:eastAsia="方正楷体_GBK" w:cs="方正楷体_GBK"/>
          <w:color w:val="auto"/>
          <w:sz w:val="32"/>
          <w:szCs w:val="32"/>
          <w:highlight w:val="none"/>
        </w:rPr>
        <w:t>）挑战</w:t>
      </w:r>
      <w:r>
        <w:rPr>
          <w:color w:val="auto"/>
          <w:sz w:val="32"/>
          <w:szCs w:val="32"/>
        </w:rPr>
        <w:tab/>
      </w:r>
      <w:r>
        <w:rPr>
          <w:color w:val="auto"/>
          <w:sz w:val="32"/>
          <w:szCs w:val="32"/>
        </w:rPr>
        <w:fldChar w:fldCharType="begin"/>
      </w:r>
      <w:r>
        <w:rPr>
          <w:color w:val="auto"/>
          <w:sz w:val="32"/>
          <w:szCs w:val="32"/>
        </w:rPr>
        <w:instrText xml:space="preserve"> PAGEREF _Toc31586 \h </w:instrText>
      </w:r>
      <w:r>
        <w:rPr>
          <w:color w:val="auto"/>
          <w:sz w:val="32"/>
          <w:szCs w:val="32"/>
        </w:rPr>
        <w:fldChar w:fldCharType="separate"/>
      </w:r>
      <w:r>
        <w:rPr>
          <w:color w:val="auto"/>
          <w:sz w:val="32"/>
          <w:szCs w:val="32"/>
        </w:rPr>
        <w:t>- 7 -</w:t>
      </w:r>
      <w:r>
        <w:rPr>
          <w:color w:val="auto"/>
          <w:sz w:val="32"/>
          <w:szCs w:val="32"/>
        </w:rPr>
        <w:fldChar w:fldCharType="end"/>
      </w:r>
      <w:r>
        <w:rPr>
          <w:rFonts w:ascii="Times New Roman" w:hAnsi="Times New Roman"/>
          <w:color w:val="auto"/>
          <w:sz w:val="32"/>
          <w:szCs w:val="32"/>
          <w:highlight w:val="none"/>
        </w:rPr>
        <w:fldChar w:fldCharType="end"/>
      </w:r>
    </w:p>
    <w:p>
      <w:pPr>
        <w:pStyle w:val="8"/>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_Toc32165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rPr>
        <w:t>三</w:t>
      </w:r>
      <w:r>
        <w:rPr>
          <w:rFonts w:ascii="Times New Roman" w:hAnsi="Times New Roman" w:eastAsia="方正黑体_GBK" w:cs="方正黑体_GBK"/>
          <w:color w:val="auto"/>
          <w:sz w:val="32"/>
          <w:szCs w:val="32"/>
          <w:highlight w:val="none"/>
        </w:rPr>
        <w:t>、</w:t>
      </w:r>
      <w:r>
        <w:rPr>
          <w:rFonts w:hint="eastAsia" w:ascii="Times New Roman" w:hAnsi="Times New Roman" w:eastAsia="方正黑体_GBK" w:cs="方正黑体_GBK"/>
          <w:color w:val="auto"/>
          <w:sz w:val="32"/>
          <w:szCs w:val="32"/>
          <w:highlight w:val="none"/>
        </w:rPr>
        <w:t>总体思路</w:t>
      </w:r>
      <w:r>
        <w:rPr>
          <w:color w:val="auto"/>
          <w:sz w:val="32"/>
          <w:szCs w:val="32"/>
        </w:rPr>
        <w:tab/>
      </w:r>
      <w:r>
        <w:rPr>
          <w:color w:val="auto"/>
          <w:sz w:val="32"/>
          <w:szCs w:val="32"/>
        </w:rPr>
        <w:fldChar w:fldCharType="begin"/>
      </w:r>
      <w:r>
        <w:rPr>
          <w:color w:val="auto"/>
          <w:sz w:val="32"/>
          <w:szCs w:val="32"/>
        </w:rPr>
        <w:instrText xml:space="preserve"> PAGEREF _Toc32165 \h </w:instrText>
      </w:r>
      <w:r>
        <w:rPr>
          <w:color w:val="auto"/>
          <w:sz w:val="32"/>
          <w:szCs w:val="32"/>
        </w:rPr>
        <w:fldChar w:fldCharType="separate"/>
      </w:r>
      <w:r>
        <w:rPr>
          <w:color w:val="auto"/>
          <w:sz w:val="32"/>
          <w:szCs w:val="32"/>
        </w:rPr>
        <w:t>- 7 -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_Toc21643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（一）指导思想</w:t>
      </w:r>
      <w:r>
        <w:rPr>
          <w:color w:val="auto"/>
          <w:sz w:val="32"/>
          <w:szCs w:val="32"/>
        </w:rPr>
        <w:tab/>
      </w:r>
      <w:r>
        <w:rPr>
          <w:color w:val="auto"/>
          <w:sz w:val="32"/>
          <w:szCs w:val="32"/>
        </w:rPr>
        <w:fldChar w:fldCharType="begin"/>
      </w:r>
      <w:r>
        <w:rPr>
          <w:color w:val="auto"/>
          <w:sz w:val="32"/>
          <w:szCs w:val="32"/>
        </w:rPr>
        <w:instrText xml:space="preserve"> PAGEREF _Toc21643 \h </w:instrText>
      </w:r>
      <w:r>
        <w:rPr>
          <w:color w:val="auto"/>
          <w:sz w:val="32"/>
          <w:szCs w:val="32"/>
        </w:rPr>
        <w:fldChar w:fldCharType="separate"/>
      </w:r>
      <w:r>
        <w:rPr>
          <w:color w:val="auto"/>
          <w:sz w:val="32"/>
          <w:szCs w:val="32"/>
        </w:rPr>
        <w:t>- 7 -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_Toc27065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（二）基本原则</w:t>
      </w:r>
      <w:r>
        <w:rPr>
          <w:color w:val="auto"/>
          <w:sz w:val="32"/>
          <w:szCs w:val="32"/>
        </w:rPr>
        <w:tab/>
      </w:r>
      <w:r>
        <w:rPr>
          <w:color w:val="auto"/>
          <w:sz w:val="32"/>
          <w:szCs w:val="32"/>
        </w:rPr>
        <w:fldChar w:fldCharType="begin"/>
      </w:r>
      <w:r>
        <w:rPr>
          <w:color w:val="auto"/>
          <w:sz w:val="32"/>
          <w:szCs w:val="32"/>
        </w:rPr>
        <w:instrText xml:space="preserve"> PAGEREF _Toc27065 \h </w:instrText>
      </w:r>
      <w:r>
        <w:rPr>
          <w:color w:val="auto"/>
          <w:sz w:val="32"/>
          <w:szCs w:val="32"/>
        </w:rPr>
        <w:fldChar w:fldCharType="separate"/>
      </w:r>
      <w:r>
        <w:rPr>
          <w:color w:val="auto"/>
          <w:sz w:val="32"/>
          <w:szCs w:val="32"/>
        </w:rPr>
        <w:t>- 8 -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_Toc959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bCs w:val="0"/>
          <w:color w:val="auto"/>
          <w:sz w:val="32"/>
          <w:szCs w:val="32"/>
          <w:highlight w:val="none"/>
          <w:lang w:eastAsia="zh-CN"/>
        </w:rPr>
        <w:t>（</w:t>
      </w:r>
      <w:r>
        <w:rPr>
          <w:rFonts w:hint="eastAsia" w:ascii="Times New Roman" w:hAnsi="Times New Roman" w:eastAsia="方正楷体_GBK" w:cs="方正楷体_GBK"/>
          <w:bCs w:val="0"/>
          <w:color w:val="auto"/>
          <w:sz w:val="32"/>
          <w:szCs w:val="32"/>
          <w:highlight w:val="none"/>
          <w:lang w:val="en-US" w:eastAsia="zh-CN"/>
        </w:rPr>
        <w:t>三</w:t>
      </w:r>
      <w:r>
        <w:rPr>
          <w:rFonts w:hint="eastAsia" w:ascii="Times New Roman" w:hAnsi="Times New Roman" w:eastAsia="方正楷体_GBK" w:cs="方正楷体_GBK"/>
          <w:bCs w:val="0"/>
          <w:color w:val="auto"/>
          <w:sz w:val="32"/>
          <w:szCs w:val="32"/>
          <w:highlight w:val="none"/>
          <w:lang w:eastAsia="zh-CN"/>
        </w:rPr>
        <w:t>）</w:t>
      </w:r>
      <w:r>
        <w:rPr>
          <w:rFonts w:hint="eastAsia" w:ascii="Times New Roman" w:hAnsi="Times New Roman" w:eastAsia="方正楷体_GBK" w:cs="方正楷体_GBK"/>
          <w:bCs w:val="0"/>
          <w:color w:val="auto"/>
          <w:sz w:val="32"/>
          <w:szCs w:val="32"/>
          <w:highlight w:val="none"/>
        </w:rPr>
        <w:t>发展目标</w:t>
      </w:r>
      <w:r>
        <w:rPr>
          <w:color w:val="auto"/>
          <w:sz w:val="32"/>
          <w:szCs w:val="32"/>
        </w:rPr>
        <w:tab/>
      </w:r>
      <w:r>
        <w:rPr>
          <w:color w:val="auto"/>
          <w:sz w:val="32"/>
          <w:szCs w:val="32"/>
        </w:rPr>
        <w:fldChar w:fldCharType="begin"/>
      </w:r>
      <w:r>
        <w:rPr>
          <w:color w:val="auto"/>
          <w:sz w:val="32"/>
          <w:szCs w:val="32"/>
        </w:rPr>
        <w:instrText xml:space="preserve"> PAGEREF _Toc959 \h </w:instrText>
      </w:r>
      <w:r>
        <w:rPr>
          <w:color w:val="auto"/>
          <w:sz w:val="32"/>
          <w:szCs w:val="32"/>
        </w:rPr>
        <w:fldChar w:fldCharType="separate"/>
      </w:r>
      <w:r>
        <w:rPr>
          <w:color w:val="auto"/>
          <w:sz w:val="32"/>
          <w:szCs w:val="32"/>
        </w:rPr>
        <w:t>- 9 -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_Toc29550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val="en-US" w:eastAsia="zh-CN"/>
        </w:rPr>
        <w:t>四</w:t>
      </w:r>
      <w:r>
        <w:rPr>
          <w:rFonts w:hint="eastAsia" w:ascii="Times New Roman" w:hAnsi="Times New Roman" w:eastAsia="方正楷体_GBK" w:cs="方正楷体_GBK"/>
          <w:color w:val="auto"/>
          <w:sz w:val="32"/>
          <w:szCs w:val="32"/>
          <w:highlight w:val="none"/>
        </w:rPr>
        <w:t>）发展布局</w:t>
      </w:r>
      <w:r>
        <w:rPr>
          <w:color w:val="auto"/>
          <w:sz w:val="32"/>
          <w:szCs w:val="32"/>
        </w:rPr>
        <w:tab/>
      </w:r>
      <w:r>
        <w:rPr>
          <w:color w:val="auto"/>
          <w:sz w:val="32"/>
          <w:szCs w:val="32"/>
        </w:rPr>
        <w:fldChar w:fldCharType="begin"/>
      </w:r>
      <w:r>
        <w:rPr>
          <w:color w:val="auto"/>
          <w:sz w:val="32"/>
          <w:szCs w:val="32"/>
        </w:rPr>
        <w:instrText xml:space="preserve"> PAGEREF _Toc29550 \h </w:instrText>
      </w:r>
      <w:r>
        <w:rPr>
          <w:color w:val="auto"/>
          <w:sz w:val="32"/>
          <w:szCs w:val="32"/>
        </w:rPr>
        <w:fldChar w:fldCharType="separate"/>
      </w:r>
      <w:r>
        <w:rPr>
          <w:color w:val="auto"/>
          <w:sz w:val="32"/>
          <w:szCs w:val="32"/>
        </w:rPr>
        <w:t>- 11 -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_Toc19407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lang w:val="en-US" w:eastAsia="zh-CN"/>
        </w:rPr>
        <w:t>四、主要任务</w:t>
      </w:r>
      <w:r>
        <w:rPr>
          <w:color w:val="auto"/>
          <w:sz w:val="32"/>
          <w:szCs w:val="32"/>
        </w:rPr>
        <w:tab/>
      </w:r>
      <w:r>
        <w:rPr>
          <w:color w:val="auto"/>
          <w:sz w:val="32"/>
          <w:szCs w:val="32"/>
        </w:rPr>
        <w:fldChar w:fldCharType="begin"/>
      </w:r>
      <w:r>
        <w:rPr>
          <w:color w:val="auto"/>
          <w:sz w:val="32"/>
          <w:szCs w:val="32"/>
        </w:rPr>
        <w:instrText xml:space="preserve"> PAGEREF _Toc19407 \h </w:instrText>
      </w:r>
      <w:r>
        <w:rPr>
          <w:color w:val="auto"/>
          <w:sz w:val="32"/>
          <w:szCs w:val="32"/>
        </w:rPr>
        <w:fldChar w:fldCharType="separate"/>
      </w:r>
      <w:r>
        <w:rPr>
          <w:color w:val="auto"/>
          <w:sz w:val="32"/>
          <w:szCs w:val="32"/>
        </w:rPr>
        <w:t>- 13 -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_Toc27215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（一）积极培育外贸竞争新优势</w:t>
      </w:r>
      <w:r>
        <w:rPr>
          <w:color w:val="auto"/>
          <w:sz w:val="32"/>
          <w:szCs w:val="32"/>
        </w:rPr>
        <w:tab/>
      </w:r>
      <w:r>
        <w:rPr>
          <w:color w:val="auto"/>
          <w:sz w:val="32"/>
          <w:szCs w:val="32"/>
        </w:rPr>
        <w:fldChar w:fldCharType="begin"/>
      </w:r>
      <w:r>
        <w:rPr>
          <w:color w:val="auto"/>
          <w:sz w:val="32"/>
          <w:szCs w:val="32"/>
        </w:rPr>
        <w:instrText xml:space="preserve"> PAGEREF _Toc27215 \h </w:instrText>
      </w:r>
      <w:r>
        <w:rPr>
          <w:color w:val="auto"/>
          <w:sz w:val="32"/>
          <w:szCs w:val="32"/>
        </w:rPr>
        <w:fldChar w:fldCharType="separate"/>
      </w:r>
      <w:r>
        <w:rPr>
          <w:color w:val="auto"/>
          <w:sz w:val="32"/>
          <w:szCs w:val="32"/>
        </w:rPr>
        <w:t>- 13 -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_Toc16637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（二）全面提高利用外资新水平</w:t>
      </w:r>
      <w:r>
        <w:rPr>
          <w:color w:val="auto"/>
          <w:sz w:val="32"/>
          <w:szCs w:val="32"/>
        </w:rPr>
        <w:tab/>
      </w:r>
      <w:r>
        <w:rPr>
          <w:color w:val="auto"/>
          <w:sz w:val="32"/>
          <w:szCs w:val="32"/>
        </w:rPr>
        <w:fldChar w:fldCharType="begin"/>
      </w:r>
      <w:r>
        <w:rPr>
          <w:color w:val="auto"/>
          <w:sz w:val="32"/>
          <w:szCs w:val="32"/>
        </w:rPr>
        <w:instrText xml:space="preserve"> PAGEREF _Toc16637 \h </w:instrText>
      </w:r>
      <w:r>
        <w:rPr>
          <w:color w:val="auto"/>
          <w:sz w:val="32"/>
          <w:szCs w:val="32"/>
        </w:rPr>
        <w:fldChar w:fldCharType="separate"/>
      </w:r>
      <w:r>
        <w:rPr>
          <w:color w:val="auto"/>
          <w:sz w:val="32"/>
          <w:szCs w:val="32"/>
        </w:rPr>
        <w:t>- 17 -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_Toc11917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（三）推动对外</w:t>
      </w:r>
      <w:r>
        <w:rPr>
          <w:rFonts w:hint="eastAsia" w:ascii="Times New Roman" w:hAnsi="Times New Roman" w:eastAsia="方正楷体_GBK" w:cs="方正楷体_GBK"/>
          <w:color w:val="auto"/>
          <w:sz w:val="32"/>
          <w:szCs w:val="32"/>
          <w:highlight w:val="none"/>
          <w:lang w:val="en-US" w:eastAsia="zh-CN"/>
        </w:rPr>
        <w:t>投资</w:t>
      </w:r>
      <w:r>
        <w:rPr>
          <w:rFonts w:hint="eastAsia" w:ascii="Times New Roman" w:hAnsi="Times New Roman" w:eastAsia="方正楷体_GBK" w:cs="方正楷体_GBK"/>
          <w:color w:val="auto"/>
          <w:sz w:val="32"/>
          <w:szCs w:val="32"/>
          <w:highlight w:val="none"/>
        </w:rPr>
        <w:t>合作新发展</w:t>
      </w:r>
      <w:r>
        <w:rPr>
          <w:color w:val="auto"/>
          <w:sz w:val="32"/>
          <w:szCs w:val="32"/>
        </w:rPr>
        <w:tab/>
      </w:r>
      <w:r>
        <w:rPr>
          <w:color w:val="auto"/>
          <w:sz w:val="32"/>
          <w:szCs w:val="32"/>
        </w:rPr>
        <w:fldChar w:fldCharType="begin"/>
      </w:r>
      <w:r>
        <w:rPr>
          <w:color w:val="auto"/>
          <w:sz w:val="32"/>
          <w:szCs w:val="32"/>
        </w:rPr>
        <w:instrText xml:space="preserve"> PAGEREF _Toc11917 \h </w:instrText>
      </w:r>
      <w:r>
        <w:rPr>
          <w:color w:val="auto"/>
          <w:sz w:val="32"/>
          <w:szCs w:val="32"/>
        </w:rPr>
        <w:fldChar w:fldCharType="separate"/>
      </w:r>
      <w:r>
        <w:rPr>
          <w:color w:val="auto"/>
          <w:sz w:val="32"/>
          <w:szCs w:val="32"/>
        </w:rPr>
        <w:t>- 18 -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_Toc30814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（四）建设对外开放新平台</w:t>
      </w:r>
      <w:r>
        <w:rPr>
          <w:color w:val="auto"/>
          <w:sz w:val="32"/>
          <w:szCs w:val="32"/>
        </w:rPr>
        <w:tab/>
      </w:r>
      <w:r>
        <w:rPr>
          <w:color w:val="auto"/>
          <w:sz w:val="32"/>
          <w:szCs w:val="32"/>
        </w:rPr>
        <w:fldChar w:fldCharType="begin"/>
      </w:r>
      <w:r>
        <w:rPr>
          <w:color w:val="auto"/>
          <w:sz w:val="32"/>
          <w:szCs w:val="32"/>
        </w:rPr>
        <w:instrText xml:space="preserve"> PAGEREF _Toc30814 \h </w:instrText>
      </w:r>
      <w:r>
        <w:rPr>
          <w:color w:val="auto"/>
          <w:sz w:val="32"/>
          <w:szCs w:val="32"/>
        </w:rPr>
        <w:fldChar w:fldCharType="separate"/>
      </w:r>
      <w:r>
        <w:rPr>
          <w:color w:val="auto"/>
          <w:sz w:val="32"/>
          <w:szCs w:val="32"/>
        </w:rPr>
        <w:t>- 20 -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rFonts w:ascii="Times New Roman" w:hAnsi="Times New Roman"/>
          <w:color w:val="auto"/>
          <w:sz w:val="32"/>
          <w:szCs w:val="32"/>
          <w:highlight w:val="none"/>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_Toc10075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（五）构建外向型产业新体系</w:t>
      </w:r>
      <w:r>
        <w:rPr>
          <w:color w:val="auto"/>
          <w:sz w:val="32"/>
          <w:szCs w:val="32"/>
        </w:rPr>
        <w:tab/>
      </w:r>
      <w:r>
        <w:rPr>
          <w:color w:val="auto"/>
          <w:sz w:val="32"/>
          <w:szCs w:val="32"/>
        </w:rPr>
        <w:fldChar w:fldCharType="begin"/>
      </w:r>
      <w:r>
        <w:rPr>
          <w:color w:val="auto"/>
          <w:sz w:val="32"/>
          <w:szCs w:val="32"/>
        </w:rPr>
        <w:instrText xml:space="preserve"> PAGEREF _Toc10075 \h </w:instrText>
      </w:r>
      <w:r>
        <w:rPr>
          <w:color w:val="auto"/>
          <w:sz w:val="32"/>
          <w:szCs w:val="32"/>
        </w:rPr>
        <w:fldChar w:fldCharType="separate"/>
      </w:r>
      <w:r>
        <w:rPr>
          <w:color w:val="auto"/>
          <w:sz w:val="32"/>
          <w:szCs w:val="32"/>
        </w:rPr>
        <w:t>- 22 -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rFonts w:ascii="Times New Roman" w:hAnsi="Times New Roman"/>
          <w:color w:val="auto"/>
          <w:sz w:val="32"/>
          <w:szCs w:val="32"/>
          <w:highlight w:val="none"/>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_Toc10075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w:t>
      </w:r>
      <w:r>
        <w:rPr>
          <w:rFonts w:hint="eastAsia" w:eastAsia="方正楷体_GBK" w:cs="方正楷体_GBK"/>
          <w:color w:val="auto"/>
          <w:sz w:val="32"/>
          <w:szCs w:val="32"/>
          <w:highlight w:val="none"/>
          <w:lang w:eastAsia="zh-CN"/>
        </w:rPr>
        <w:t>六</w:t>
      </w:r>
      <w:r>
        <w:rPr>
          <w:rFonts w:hint="eastAsia" w:ascii="Times New Roman" w:hAnsi="Times New Roman" w:eastAsia="方正楷体_GBK" w:cs="方正楷体_GBK"/>
          <w:color w:val="auto"/>
          <w:sz w:val="32"/>
          <w:szCs w:val="32"/>
          <w:highlight w:val="none"/>
        </w:rPr>
        <w:t>）</w:t>
      </w:r>
      <w:r>
        <w:rPr>
          <w:rFonts w:hint="eastAsia" w:eastAsia="方正楷体_GBK" w:cs="方正楷体_GBK"/>
          <w:color w:val="auto"/>
          <w:sz w:val="32"/>
          <w:szCs w:val="32"/>
          <w:highlight w:val="none"/>
          <w:lang w:eastAsia="zh-CN"/>
        </w:rPr>
        <w:t>培育外向型经济新业态新模式</w:t>
      </w:r>
      <w:r>
        <w:rPr>
          <w:color w:val="auto"/>
          <w:sz w:val="32"/>
          <w:szCs w:val="32"/>
        </w:rPr>
        <w:tab/>
      </w:r>
      <w:r>
        <w:rPr>
          <w:color w:val="auto"/>
          <w:sz w:val="32"/>
          <w:szCs w:val="32"/>
        </w:rPr>
        <w:fldChar w:fldCharType="begin"/>
      </w:r>
      <w:r>
        <w:rPr>
          <w:color w:val="auto"/>
          <w:sz w:val="32"/>
          <w:szCs w:val="32"/>
        </w:rPr>
        <w:instrText xml:space="preserve"> PAGEREF _Toc10075 \h </w:instrText>
      </w:r>
      <w:r>
        <w:rPr>
          <w:color w:val="auto"/>
          <w:sz w:val="32"/>
          <w:szCs w:val="32"/>
        </w:rPr>
        <w:fldChar w:fldCharType="separate"/>
      </w:r>
      <w:r>
        <w:rPr>
          <w:color w:val="auto"/>
          <w:sz w:val="32"/>
          <w:szCs w:val="32"/>
        </w:rPr>
        <w:t>- 2</w:t>
      </w:r>
      <w:r>
        <w:rPr>
          <w:rFonts w:hint="eastAsia"/>
          <w:color w:val="auto"/>
          <w:sz w:val="32"/>
          <w:szCs w:val="32"/>
          <w:lang w:val="en-US" w:eastAsia="zh-CN"/>
        </w:rPr>
        <w:t>5</w:t>
      </w:r>
      <w:r>
        <w:rPr>
          <w:color w:val="auto"/>
          <w:sz w:val="32"/>
          <w:szCs w:val="32"/>
        </w:rPr>
        <w:t>-</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_Toc6733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（七）完善区域合作互助新机制</w:t>
      </w:r>
      <w:r>
        <w:rPr>
          <w:color w:val="auto"/>
          <w:sz w:val="32"/>
          <w:szCs w:val="32"/>
        </w:rPr>
        <w:tab/>
      </w:r>
      <w:r>
        <w:rPr>
          <w:color w:val="auto"/>
          <w:sz w:val="32"/>
          <w:szCs w:val="32"/>
        </w:rPr>
        <w:fldChar w:fldCharType="begin"/>
      </w:r>
      <w:r>
        <w:rPr>
          <w:color w:val="auto"/>
          <w:sz w:val="32"/>
          <w:szCs w:val="32"/>
        </w:rPr>
        <w:instrText xml:space="preserve"> PAGEREF _Toc6733 \h </w:instrText>
      </w:r>
      <w:r>
        <w:rPr>
          <w:color w:val="auto"/>
          <w:sz w:val="32"/>
          <w:szCs w:val="32"/>
        </w:rPr>
        <w:fldChar w:fldCharType="separate"/>
      </w:r>
      <w:r>
        <w:rPr>
          <w:color w:val="auto"/>
          <w:sz w:val="32"/>
          <w:szCs w:val="32"/>
        </w:rPr>
        <w:t>- 27 -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_Toc14478 </w:instrText>
      </w:r>
      <w:r>
        <w:rPr>
          <w:rFonts w:ascii="Times New Roman" w:hAnsi="Times New Roman"/>
          <w:color w:val="auto"/>
          <w:sz w:val="32"/>
          <w:szCs w:val="32"/>
          <w:highlight w:val="none"/>
        </w:rPr>
        <w:fldChar w:fldCharType="separate"/>
      </w:r>
      <w:r>
        <w:rPr>
          <w:rFonts w:hint="eastAsia" w:ascii="方正楷体_GBK" w:hAnsi="方正楷体_GBK" w:eastAsia="方正楷体_GBK" w:cs="方正楷体_GBK"/>
          <w:color w:val="auto"/>
          <w:sz w:val="32"/>
          <w:szCs w:val="32"/>
        </w:rPr>
        <w:t>（八）</w:t>
      </w:r>
      <w:r>
        <w:rPr>
          <w:rFonts w:hint="eastAsia" w:ascii="方正楷体_GBK" w:hAnsi="方正楷体_GBK" w:eastAsia="方正楷体_GBK" w:cs="方正楷体_GBK"/>
          <w:color w:val="auto"/>
          <w:sz w:val="32"/>
          <w:szCs w:val="32"/>
          <w:lang w:eastAsia="zh-CN"/>
        </w:rPr>
        <w:t>加大</w:t>
      </w:r>
      <w:r>
        <w:rPr>
          <w:rFonts w:hint="eastAsia" w:ascii="方正楷体_GBK" w:hAnsi="方正楷体_GBK" w:eastAsia="方正楷体_GBK" w:cs="方正楷体_GBK"/>
          <w:color w:val="auto"/>
          <w:sz w:val="32"/>
          <w:szCs w:val="32"/>
        </w:rPr>
        <w:t>对外交流新合作</w:t>
      </w:r>
      <w:r>
        <w:rPr>
          <w:color w:val="auto"/>
          <w:sz w:val="32"/>
          <w:szCs w:val="32"/>
        </w:rPr>
        <w:tab/>
      </w:r>
      <w:r>
        <w:rPr>
          <w:color w:val="auto"/>
          <w:sz w:val="32"/>
          <w:szCs w:val="32"/>
        </w:rPr>
        <w:fldChar w:fldCharType="begin"/>
      </w:r>
      <w:r>
        <w:rPr>
          <w:color w:val="auto"/>
          <w:sz w:val="32"/>
          <w:szCs w:val="32"/>
        </w:rPr>
        <w:instrText xml:space="preserve"> PAGEREF _Toc14478 \h </w:instrText>
      </w:r>
      <w:r>
        <w:rPr>
          <w:color w:val="auto"/>
          <w:sz w:val="32"/>
          <w:szCs w:val="32"/>
        </w:rPr>
        <w:fldChar w:fldCharType="separate"/>
      </w:r>
      <w:r>
        <w:rPr>
          <w:color w:val="auto"/>
          <w:sz w:val="32"/>
          <w:szCs w:val="32"/>
        </w:rPr>
        <w:t>- 28 -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_Toc18625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（九）</w:t>
      </w:r>
      <w:r>
        <w:rPr>
          <w:rFonts w:hint="eastAsia" w:eastAsia="方正楷体_GBK" w:cs="方正楷体_GBK"/>
          <w:color w:val="auto"/>
          <w:sz w:val="32"/>
          <w:szCs w:val="32"/>
          <w:highlight w:val="none"/>
          <w:lang w:eastAsia="zh-CN"/>
        </w:rPr>
        <w:t>营</w:t>
      </w:r>
      <w:r>
        <w:rPr>
          <w:rFonts w:hint="eastAsia" w:ascii="Times New Roman" w:hAnsi="Times New Roman" w:eastAsia="方正楷体_GBK" w:cs="方正楷体_GBK"/>
          <w:color w:val="auto"/>
          <w:sz w:val="32"/>
          <w:szCs w:val="32"/>
          <w:highlight w:val="none"/>
        </w:rPr>
        <w:t>造</w:t>
      </w:r>
      <w:r>
        <w:rPr>
          <w:rFonts w:hint="eastAsia" w:eastAsia="方正楷体_GBK" w:cs="方正楷体_GBK"/>
          <w:color w:val="auto"/>
          <w:sz w:val="32"/>
          <w:szCs w:val="32"/>
          <w:highlight w:val="none"/>
          <w:lang w:eastAsia="zh-CN"/>
        </w:rPr>
        <w:t>外向型经济发展良好</w:t>
      </w:r>
      <w:r>
        <w:rPr>
          <w:rFonts w:hint="eastAsia" w:ascii="Times New Roman" w:hAnsi="Times New Roman" w:eastAsia="方正楷体_GBK" w:cs="方正楷体_GBK"/>
          <w:color w:val="auto"/>
          <w:sz w:val="32"/>
          <w:szCs w:val="32"/>
          <w:highlight w:val="none"/>
        </w:rPr>
        <w:t>环境</w:t>
      </w:r>
      <w:r>
        <w:rPr>
          <w:color w:val="auto"/>
          <w:sz w:val="32"/>
          <w:szCs w:val="32"/>
        </w:rPr>
        <w:tab/>
      </w:r>
      <w:r>
        <w:rPr>
          <w:color w:val="auto"/>
          <w:sz w:val="32"/>
          <w:szCs w:val="32"/>
        </w:rPr>
        <w:fldChar w:fldCharType="begin"/>
      </w:r>
      <w:r>
        <w:rPr>
          <w:color w:val="auto"/>
          <w:sz w:val="32"/>
          <w:szCs w:val="32"/>
        </w:rPr>
        <w:instrText xml:space="preserve"> PAGEREF _Toc18625 \h </w:instrText>
      </w:r>
      <w:r>
        <w:rPr>
          <w:color w:val="auto"/>
          <w:sz w:val="32"/>
          <w:szCs w:val="32"/>
        </w:rPr>
        <w:fldChar w:fldCharType="separate"/>
      </w:r>
      <w:r>
        <w:rPr>
          <w:color w:val="auto"/>
          <w:sz w:val="32"/>
          <w:szCs w:val="32"/>
        </w:rPr>
        <w:t>- 30 -</w:t>
      </w:r>
      <w:r>
        <w:rPr>
          <w:color w:val="auto"/>
          <w:sz w:val="32"/>
          <w:szCs w:val="32"/>
        </w:rPr>
        <w:fldChar w:fldCharType="end"/>
      </w:r>
      <w:r>
        <w:rPr>
          <w:rFonts w:ascii="Times New Roman" w:hAnsi="Times New Roman"/>
          <w:color w:val="auto"/>
          <w:sz w:val="32"/>
          <w:szCs w:val="32"/>
          <w:highlight w:val="none"/>
        </w:rPr>
        <w:fldChar w:fldCharType="end"/>
      </w:r>
    </w:p>
    <w:p>
      <w:pPr>
        <w:pStyle w:val="8"/>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_Toc6771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sz w:val="32"/>
          <w:szCs w:val="32"/>
          <w:highlight w:val="none"/>
        </w:rPr>
        <w:t>五、保障措施</w:t>
      </w:r>
      <w:r>
        <w:rPr>
          <w:color w:val="auto"/>
          <w:sz w:val="32"/>
          <w:szCs w:val="32"/>
        </w:rPr>
        <w:tab/>
      </w:r>
      <w:r>
        <w:rPr>
          <w:color w:val="auto"/>
          <w:sz w:val="32"/>
          <w:szCs w:val="32"/>
        </w:rPr>
        <w:fldChar w:fldCharType="begin"/>
      </w:r>
      <w:r>
        <w:rPr>
          <w:color w:val="auto"/>
          <w:sz w:val="32"/>
          <w:szCs w:val="32"/>
        </w:rPr>
        <w:instrText xml:space="preserve"> PAGEREF _Toc6771 \h </w:instrText>
      </w:r>
      <w:r>
        <w:rPr>
          <w:color w:val="auto"/>
          <w:sz w:val="32"/>
          <w:szCs w:val="32"/>
        </w:rPr>
        <w:fldChar w:fldCharType="separate"/>
      </w:r>
      <w:r>
        <w:rPr>
          <w:color w:val="auto"/>
          <w:sz w:val="32"/>
          <w:szCs w:val="32"/>
        </w:rPr>
        <w:t>- 31 -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_Toc5357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（一）建立健全组织机构</w:t>
      </w:r>
      <w:r>
        <w:rPr>
          <w:color w:val="auto"/>
          <w:sz w:val="32"/>
          <w:szCs w:val="32"/>
        </w:rPr>
        <w:tab/>
      </w:r>
      <w:r>
        <w:rPr>
          <w:color w:val="auto"/>
          <w:sz w:val="32"/>
          <w:szCs w:val="32"/>
        </w:rPr>
        <w:fldChar w:fldCharType="begin"/>
      </w:r>
      <w:r>
        <w:rPr>
          <w:color w:val="auto"/>
          <w:sz w:val="32"/>
          <w:szCs w:val="32"/>
        </w:rPr>
        <w:instrText xml:space="preserve"> PAGEREF _Toc5357 \h </w:instrText>
      </w:r>
      <w:r>
        <w:rPr>
          <w:color w:val="auto"/>
          <w:sz w:val="32"/>
          <w:szCs w:val="32"/>
        </w:rPr>
        <w:fldChar w:fldCharType="separate"/>
      </w:r>
      <w:r>
        <w:rPr>
          <w:color w:val="auto"/>
          <w:sz w:val="32"/>
          <w:szCs w:val="32"/>
        </w:rPr>
        <w:t>- 31 -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_Toc13185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（二）强化项目要素保障</w:t>
      </w:r>
      <w:r>
        <w:rPr>
          <w:color w:val="auto"/>
          <w:sz w:val="32"/>
          <w:szCs w:val="32"/>
        </w:rPr>
        <w:tab/>
      </w:r>
      <w:r>
        <w:rPr>
          <w:color w:val="auto"/>
          <w:sz w:val="32"/>
          <w:szCs w:val="32"/>
        </w:rPr>
        <w:fldChar w:fldCharType="begin"/>
      </w:r>
      <w:r>
        <w:rPr>
          <w:color w:val="auto"/>
          <w:sz w:val="32"/>
          <w:szCs w:val="32"/>
        </w:rPr>
        <w:instrText xml:space="preserve"> PAGEREF _Toc13185 \h </w:instrText>
      </w:r>
      <w:r>
        <w:rPr>
          <w:color w:val="auto"/>
          <w:sz w:val="32"/>
          <w:szCs w:val="32"/>
        </w:rPr>
        <w:fldChar w:fldCharType="separate"/>
      </w:r>
      <w:r>
        <w:rPr>
          <w:color w:val="auto"/>
          <w:sz w:val="32"/>
          <w:szCs w:val="32"/>
        </w:rPr>
        <w:t>- 31 -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spacing w:line="500" w:lineRule="exact"/>
        <w:rPr>
          <w:color w:val="auto"/>
          <w:sz w:val="32"/>
          <w:szCs w:val="32"/>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_Toc22446 </w:instrText>
      </w:r>
      <w:r>
        <w:rPr>
          <w:rFonts w:ascii="Times New Roman" w:hAnsi="Times New Roman"/>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w:t>
      </w:r>
      <w:r>
        <w:rPr>
          <w:rFonts w:hint="eastAsia" w:eastAsia="方正楷体_GBK" w:cs="方正楷体_GBK"/>
          <w:color w:val="auto"/>
          <w:sz w:val="32"/>
          <w:szCs w:val="32"/>
          <w:highlight w:val="none"/>
          <w:lang w:val="en-US" w:eastAsia="zh-CN"/>
        </w:rPr>
        <w:t>三</w:t>
      </w:r>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val="en-US" w:eastAsia="zh-CN"/>
        </w:rPr>
        <w:t>加强</w:t>
      </w:r>
      <w:r>
        <w:rPr>
          <w:rFonts w:hint="eastAsia" w:ascii="Times New Roman" w:hAnsi="Times New Roman" w:eastAsia="方正楷体_GBK" w:cs="方正楷体_GBK"/>
          <w:color w:val="auto"/>
          <w:sz w:val="32"/>
          <w:szCs w:val="32"/>
          <w:highlight w:val="none"/>
        </w:rPr>
        <w:t>人才</w:t>
      </w:r>
      <w:r>
        <w:rPr>
          <w:rFonts w:hint="eastAsia" w:ascii="Times New Roman" w:hAnsi="Times New Roman" w:eastAsia="方正楷体_GBK" w:cs="方正楷体_GBK"/>
          <w:color w:val="auto"/>
          <w:sz w:val="32"/>
          <w:szCs w:val="32"/>
          <w:highlight w:val="none"/>
          <w:lang w:val="en-US" w:eastAsia="zh-CN"/>
        </w:rPr>
        <w:t>队伍建设</w:t>
      </w:r>
      <w:r>
        <w:rPr>
          <w:color w:val="auto"/>
          <w:sz w:val="32"/>
          <w:szCs w:val="32"/>
        </w:rPr>
        <w:tab/>
      </w:r>
      <w:r>
        <w:rPr>
          <w:color w:val="auto"/>
          <w:sz w:val="32"/>
          <w:szCs w:val="32"/>
        </w:rPr>
        <w:fldChar w:fldCharType="begin"/>
      </w:r>
      <w:r>
        <w:rPr>
          <w:color w:val="auto"/>
          <w:sz w:val="32"/>
          <w:szCs w:val="32"/>
        </w:rPr>
        <w:instrText xml:space="preserve"> PAGEREF _Toc22446 \h </w:instrText>
      </w:r>
      <w:r>
        <w:rPr>
          <w:color w:val="auto"/>
          <w:sz w:val="32"/>
          <w:szCs w:val="32"/>
        </w:rPr>
        <w:fldChar w:fldCharType="separate"/>
      </w:r>
      <w:r>
        <w:rPr>
          <w:color w:val="auto"/>
          <w:sz w:val="32"/>
          <w:szCs w:val="32"/>
        </w:rPr>
        <w:t>- 31 -</w:t>
      </w:r>
      <w:r>
        <w:rPr>
          <w:color w:val="auto"/>
          <w:sz w:val="32"/>
          <w:szCs w:val="32"/>
        </w:rPr>
        <w:fldChar w:fldCharType="end"/>
      </w:r>
      <w:r>
        <w:rPr>
          <w:rFonts w:ascii="Times New Roman" w:hAnsi="Times New Roman"/>
          <w:color w:val="auto"/>
          <w:sz w:val="32"/>
          <w:szCs w:val="32"/>
          <w:highlight w:val="none"/>
        </w:rPr>
        <w:fldChar w:fldCharType="end"/>
      </w:r>
    </w:p>
    <w:p>
      <w:pPr>
        <w:pStyle w:val="8"/>
        <w:tabs>
          <w:tab w:val="right" w:leader="dot" w:pos="8306"/>
        </w:tabs>
        <w:spacing w:line="500" w:lineRule="exact"/>
        <w:rPr>
          <w:color w:val="auto"/>
        </w:rPr>
      </w:pPr>
      <w:r>
        <w:rPr>
          <w:rFonts w:ascii="Times New Roman" w:hAnsi="Times New Roman"/>
          <w:color w:val="auto"/>
          <w:sz w:val="32"/>
          <w:szCs w:val="32"/>
          <w:highlight w:val="none"/>
        </w:rPr>
        <w:fldChar w:fldCharType="begin"/>
      </w:r>
      <w:r>
        <w:rPr>
          <w:rFonts w:ascii="Times New Roman" w:hAnsi="Times New Roman"/>
          <w:color w:val="auto"/>
          <w:sz w:val="32"/>
          <w:szCs w:val="32"/>
          <w:highlight w:val="none"/>
        </w:rPr>
        <w:instrText xml:space="preserve"> HYPERLINK \l _Toc11670 </w:instrText>
      </w:r>
      <w:r>
        <w:rPr>
          <w:rFonts w:ascii="Times New Roman" w:hAnsi="Times New Roman"/>
          <w:color w:val="auto"/>
          <w:sz w:val="32"/>
          <w:szCs w:val="32"/>
          <w:highlight w:val="none"/>
        </w:rPr>
        <w:fldChar w:fldCharType="separate"/>
      </w:r>
      <w:r>
        <w:rPr>
          <w:rFonts w:hint="eastAsia" w:ascii="Times New Roman" w:hAnsi="Times New Roman" w:eastAsia="方正黑体_GBK" w:cs="方正黑体_GBK"/>
          <w:color w:val="auto"/>
          <w:kern w:val="0"/>
          <w:sz w:val="32"/>
          <w:szCs w:val="32"/>
          <w:highlight w:val="none"/>
          <w:lang w:eastAsia="zh-CN"/>
        </w:rPr>
        <w:t>附件：</w:t>
      </w:r>
      <w:r>
        <w:rPr>
          <w:rFonts w:hint="eastAsia" w:ascii="Times New Roman" w:hAnsi="Times New Roman" w:eastAsia="方正黑体_GBK" w:cs="方正黑体_GBK"/>
          <w:color w:val="auto"/>
          <w:kern w:val="0"/>
          <w:sz w:val="32"/>
          <w:szCs w:val="32"/>
          <w:highlight w:val="none"/>
        </w:rPr>
        <w:t>玉溪市“十四五”外向型经济发展规划项目表</w:t>
      </w:r>
      <w:r>
        <w:rPr>
          <w:color w:val="auto"/>
          <w:sz w:val="32"/>
          <w:szCs w:val="32"/>
        </w:rPr>
        <w:tab/>
      </w:r>
      <w:r>
        <w:rPr>
          <w:color w:val="auto"/>
          <w:sz w:val="32"/>
          <w:szCs w:val="32"/>
        </w:rPr>
        <w:fldChar w:fldCharType="begin"/>
      </w:r>
      <w:r>
        <w:rPr>
          <w:color w:val="auto"/>
          <w:sz w:val="32"/>
          <w:szCs w:val="32"/>
        </w:rPr>
        <w:instrText xml:space="preserve"> PAGEREF _Toc11670 \h </w:instrText>
      </w:r>
      <w:r>
        <w:rPr>
          <w:color w:val="auto"/>
          <w:sz w:val="32"/>
          <w:szCs w:val="32"/>
        </w:rPr>
        <w:fldChar w:fldCharType="separate"/>
      </w:r>
      <w:r>
        <w:rPr>
          <w:color w:val="auto"/>
          <w:sz w:val="32"/>
          <w:szCs w:val="32"/>
        </w:rPr>
        <w:t>- 33 -</w:t>
      </w:r>
      <w:r>
        <w:rPr>
          <w:color w:val="auto"/>
          <w:sz w:val="32"/>
          <w:szCs w:val="32"/>
        </w:rPr>
        <w:fldChar w:fldCharType="end"/>
      </w:r>
      <w:r>
        <w:rPr>
          <w:rFonts w:ascii="Times New Roman" w:hAnsi="Times New Roman"/>
          <w:color w:val="auto"/>
          <w:sz w:val="32"/>
          <w:szCs w:val="32"/>
          <w:highlight w:val="none"/>
        </w:rPr>
        <w:fldChar w:fldCharType="end"/>
      </w:r>
    </w:p>
    <w:p>
      <w:pPr>
        <w:pStyle w:val="10"/>
        <w:tabs>
          <w:tab w:val="right" w:leader="dot" w:pos="8306"/>
        </w:tabs>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olor w:val="auto"/>
          <w:sz w:val="28"/>
          <w:szCs w:val="28"/>
          <w:highlight w:val="none"/>
        </w:rPr>
      </w:pPr>
      <w:r>
        <w:rPr>
          <w:rFonts w:ascii="Times New Roman" w:hAnsi="Times New Roman"/>
          <w:color w:val="auto"/>
          <w:szCs w:val="28"/>
          <w:highlight w:val="none"/>
        </w:rPr>
        <w:fldChar w:fldCharType="end"/>
      </w:r>
    </w:p>
    <w:p>
      <w:pPr>
        <w:keepNext w:val="0"/>
        <w:keepLines w:val="0"/>
        <w:pageBreakBefore w:val="0"/>
        <w:numPr>
          <w:ilvl w:val="-1"/>
          <w:numId w:val="0"/>
        </w:numPr>
        <w:kinsoku/>
        <w:wordWrap/>
        <w:overflowPunct/>
        <w:topLinePunct w:val="0"/>
        <w:autoSpaceDE/>
        <w:autoSpaceDN/>
        <w:bidi w:val="0"/>
        <w:adjustRightInd/>
        <w:spacing w:line="560" w:lineRule="exact"/>
        <w:ind w:left="420" w:firstLine="560"/>
        <w:jc w:val="left"/>
        <w:outlineLvl w:val="9"/>
        <w:rPr>
          <w:rFonts w:ascii="Times New Roman" w:hAnsi="Times New Roman" w:eastAsia="方正黑体_GBK" w:cs="方正黑体_GBK"/>
          <w:color w:val="auto"/>
          <w:sz w:val="28"/>
          <w:szCs w:val="28"/>
          <w:highlight w:val="none"/>
        </w:rPr>
        <w:sectPr>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numPr>
          <w:ilvl w:val="255"/>
          <w:numId w:val="0"/>
        </w:numPr>
        <w:kinsoku/>
        <w:wordWrap/>
        <w:overflowPunct/>
        <w:topLinePunct w:val="0"/>
        <w:autoSpaceDE/>
        <w:autoSpaceDN/>
        <w:bidi w:val="0"/>
        <w:adjustRightInd/>
        <w:snapToGrid/>
        <w:spacing w:line="520" w:lineRule="exact"/>
        <w:jc w:val="center"/>
        <w:textAlignment w:val="auto"/>
        <w:outlineLvl w:val="0"/>
        <w:rPr>
          <w:rFonts w:hint="eastAsia" w:ascii="Times New Roman" w:hAnsi="Times New Roman" w:eastAsia="方正黑体_GBK" w:cs="方正黑体_GBK"/>
          <w:color w:val="auto"/>
          <w:sz w:val="32"/>
          <w:szCs w:val="32"/>
          <w:highlight w:val="none"/>
        </w:rPr>
      </w:pPr>
      <w:bookmarkStart w:id="2" w:name="_Toc12264"/>
      <w:bookmarkStart w:id="3" w:name="_Toc6598"/>
      <w:bookmarkStart w:id="4" w:name="_Toc4900"/>
      <w:bookmarkStart w:id="5" w:name="_Toc8686"/>
      <w:bookmarkStart w:id="6" w:name="_Toc22994"/>
      <w:bookmarkStart w:id="7" w:name="_Toc3570"/>
      <w:bookmarkStart w:id="8" w:name="_Toc18229"/>
      <w:bookmarkStart w:id="9" w:name="_Toc123"/>
      <w:r>
        <w:rPr>
          <w:rFonts w:hint="eastAsia" w:ascii="Times New Roman" w:hAnsi="Times New Roman" w:eastAsia="方正黑体_GBK" w:cs="方正黑体_GBK"/>
          <w:color w:val="auto"/>
          <w:sz w:val="32"/>
          <w:szCs w:val="32"/>
          <w:highlight w:val="none"/>
        </w:rPr>
        <w:t>前 言</w:t>
      </w:r>
      <w:bookmarkEnd w:id="2"/>
      <w:bookmarkEnd w:id="3"/>
      <w:bookmarkEnd w:id="4"/>
      <w:bookmarkEnd w:id="5"/>
      <w:bookmarkEnd w:id="6"/>
      <w:bookmarkEnd w:id="7"/>
      <w:bookmarkEnd w:id="8"/>
      <w:bookmarkEnd w:id="9"/>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“十四五”时期，是我国由全面建成小康社会向基本实现社会主义现代化迈进的关键时期，是“两个一百年”奋斗目标的历史交汇期，是全面开启社会主义现代化强国建设新征程的重要机遇期，也是玉溪市</w:t>
      </w:r>
      <w:r>
        <w:rPr>
          <w:rFonts w:hint="eastAsia" w:ascii="Times New Roman" w:hAnsi="Times New Roman" w:eastAsia="方正仿宋_GBK" w:cs="方正仿宋_GBK"/>
          <w:color w:val="auto"/>
          <w:sz w:val="32"/>
          <w:szCs w:val="32"/>
          <w:highlight w:val="none"/>
          <w:u w:val="none"/>
        </w:rPr>
        <w:t>着力打造</w:t>
      </w:r>
      <w:r>
        <w:rPr>
          <w:rFonts w:hint="eastAsia" w:eastAsia="方正仿宋_GBK" w:cs="方正仿宋_GBK"/>
          <w:color w:val="auto"/>
          <w:sz w:val="32"/>
          <w:szCs w:val="32"/>
          <w:highlight w:val="none"/>
          <w:u w:val="none"/>
          <w:lang w:eastAsia="zh-CN"/>
        </w:rPr>
        <w:t>滇中崛起增长级、乡村振兴示范区、共同富裕示范区的</w:t>
      </w:r>
      <w:r>
        <w:rPr>
          <w:rFonts w:hint="eastAsia" w:ascii="Times New Roman" w:hAnsi="Times New Roman" w:eastAsia="方正仿宋_GBK" w:cs="方正仿宋_GBK"/>
          <w:color w:val="auto"/>
          <w:sz w:val="32"/>
          <w:szCs w:val="32"/>
          <w:highlight w:val="none"/>
          <w:u w:val="none"/>
        </w:rPr>
        <w:t>新时期。</w:t>
      </w:r>
      <w:r>
        <w:rPr>
          <w:rFonts w:hint="eastAsia" w:ascii="Times New Roman" w:hAnsi="Times New Roman" w:eastAsia="方正仿宋_GBK" w:cs="方正仿宋_GBK"/>
          <w:color w:val="auto"/>
          <w:sz w:val="32"/>
          <w:szCs w:val="32"/>
          <w:highlight w:val="none"/>
        </w:rPr>
        <w:t>站在新的历史起点上，科学编制并有效实施《玉溪市“十四五”外向型经济发展规划》，是玉溪市主动服务和融入云南建设面向南亚东南亚辐射中心的关键举措。《规划》依据《中共中央 国务院关于构建开放型经济新体制的若干意见》（2015年5月5日）、《中共云南省委</w:t>
      </w:r>
      <w:r>
        <w:rPr>
          <w:rFonts w:hint="eastAsia" w:ascii="Times New Roman" w:hAnsi="Times New Roman" w:eastAsia="方正仿宋_GBK" w:cs="方正仿宋_GBK"/>
          <w:color w:val="auto"/>
          <w:sz w:val="32"/>
          <w:szCs w:val="32"/>
          <w:highlight w:val="none"/>
          <w:lang w:val="en-US" w:eastAsia="zh-CN"/>
        </w:rPr>
        <w:t xml:space="preserve"> </w:t>
      </w:r>
      <w:r>
        <w:rPr>
          <w:rFonts w:hint="eastAsia" w:ascii="Times New Roman" w:hAnsi="Times New Roman" w:eastAsia="方正仿宋_GBK" w:cs="方正仿宋_GBK"/>
          <w:color w:val="auto"/>
          <w:sz w:val="32"/>
          <w:szCs w:val="32"/>
          <w:highlight w:val="none"/>
        </w:rPr>
        <w:t>云南省人民政府关于新时代扩大和深化对外开放的若干意见》（云发〔2019〕7号）</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rPr>
        <w:t>中华人民共和国国民经济和社会发展第十四个五年规划和2035年远景目标纲要（草案）》《云南省国民经济和社会发展第十四个五年规划和二〇三五年远景目标纲要》</w:t>
      </w:r>
      <w:r>
        <w:rPr>
          <w:rFonts w:hint="eastAsia" w:ascii="Times New Roman" w:hAnsi="Times New Roman" w:eastAsia="方正仿宋_GBK" w:cs="方正仿宋_GBK"/>
          <w:color w:val="auto"/>
          <w:sz w:val="32"/>
          <w:szCs w:val="32"/>
          <w:highlight w:val="none"/>
        </w:rPr>
        <w:t>《玉溪市国民经济和社会发展第十四个五年规划和二〇三五年远景目标纲要》等相关文件编制。</w:t>
      </w:r>
      <w:r>
        <w:rPr>
          <w:rFonts w:hint="eastAsia" w:eastAsia="方正仿宋_GBK" w:cs="方正仿宋_GBK"/>
          <w:color w:val="auto"/>
          <w:sz w:val="32"/>
          <w:szCs w:val="32"/>
          <w:highlight w:val="none"/>
          <w:lang w:val="en-US" w:eastAsia="zh-CN"/>
        </w:rPr>
        <w:t>本规划阐明了玉溪市</w:t>
      </w:r>
      <w:r>
        <w:rPr>
          <w:rFonts w:hint="eastAsia" w:ascii="Times New Roman" w:hAnsi="Times New Roman" w:eastAsia="方正仿宋_GBK" w:cs="方正仿宋_GBK"/>
          <w:color w:val="auto"/>
          <w:sz w:val="32"/>
          <w:szCs w:val="32"/>
          <w:highlight w:val="none"/>
        </w:rPr>
        <w:t>外向型经济“十四五”发展的总体思路、发展目标、发展布局、主要任务等</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是“十四五”期间引领玉溪市外向型经济发展的行动纲领。</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color w:val="auto"/>
          <w:highlight w:val="none"/>
        </w:rPr>
      </w:pPr>
      <w:r>
        <w:rPr>
          <w:rFonts w:hint="eastAsia" w:ascii="Times New Roman" w:hAnsi="Times New Roman" w:eastAsia="方正仿宋_GBK" w:cs="方正仿宋_GBK"/>
          <w:color w:val="auto"/>
          <w:sz w:val="32"/>
          <w:szCs w:val="32"/>
          <w:highlight w:val="none"/>
        </w:rPr>
        <w:t>本规划期限为2021年-2025年。</w:t>
      </w:r>
      <w:r>
        <w:rPr>
          <w:rFonts w:ascii="Times New Roman" w:hAnsi="Times New Roman"/>
          <w:color w:val="auto"/>
          <w:highlight w:val="none"/>
        </w:rPr>
        <w:br w:type="page"/>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0" w:firstLineChars="200"/>
        <w:textAlignment w:val="auto"/>
        <w:outlineLvl w:val="0"/>
        <w:rPr>
          <w:rFonts w:hint="eastAsia" w:ascii="Times New Roman" w:hAnsi="Times New Roman" w:eastAsia="方正黑体_GBK" w:cs="方正黑体_GBK"/>
          <w:color w:val="auto"/>
          <w:sz w:val="32"/>
          <w:szCs w:val="32"/>
          <w:highlight w:val="none"/>
        </w:rPr>
      </w:pPr>
      <w:bookmarkStart w:id="10" w:name="_Toc15129"/>
      <w:bookmarkStart w:id="11" w:name="_Toc23859"/>
      <w:bookmarkStart w:id="12" w:name="_Toc23308"/>
      <w:bookmarkStart w:id="13" w:name="_Toc1097"/>
      <w:bookmarkStart w:id="14" w:name="_Toc2488"/>
      <w:bookmarkStart w:id="15" w:name="_Toc19400"/>
      <w:bookmarkStart w:id="16" w:name="_Toc11635"/>
      <w:bookmarkStart w:id="17" w:name="_Toc1057"/>
      <w:bookmarkStart w:id="18" w:name="_Toc8058"/>
      <w:r>
        <w:rPr>
          <w:rFonts w:hint="eastAsia" w:ascii="Times New Roman" w:hAnsi="Times New Roman" w:eastAsia="方正黑体_GBK" w:cs="方正黑体_GBK"/>
          <w:color w:val="auto"/>
          <w:sz w:val="32"/>
          <w:szCs w:val="32"/>
          <w:highlight w:val="none"/>
        </w:rPr>
        <w:t>一、“十三五”玉溪市外向型经济发展情况</w:t>
      </w:r>
      <w:bookmarkEnd w:id="10"/>
      <w:bookmarkEnd w:id="11"/>
      <w:bookmarkEnd w:id="12"/>
      <w:bookmarkEnd w:id="13"/>
      <w:bookmarkEnd w:id="14"/>
      <w:bookmarkEnd w:id="15"/>
      <w:bookmarkEnd w:id="16"/>
      <w:bookmarkEnd w:id="17"/>
      <w:bookmarkEnd w:id="18"/>
    </w:p>
    <w:p>
      <w:pPr>
        <w:pStyle w:val="5"/>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楷体_GBK" w:cs="方正楷体_GBK"/>
          <w:color w:val="auto"/>
          <w:sz w:val="32"/>
          <w:szCs w:val="32"/>
          <w:highlight w:val="none"/>
        </w:rPr>
      </w:pPr>
      <w:bookmarkStart w:id="19" w:name="_Toc1932"/>
      <w:bookmarkStart w:id="20" w:name="_Toc17252"/>
      <w:bookmarkStart w:id="21" w:name="_Toc5539"/>
      <w:bookmarkStart w:id="22" w:name="_Toc22283"/>
      <w:bookmarkStart w:id="23" w:name="_Toc1663"/>
      <w:bookmarkStart w:id="24" w:name="_Toc24030"/>
      <w:bookmarkStart w:id="25" w:name="_Toc2453"/>
      <w:bookmarkStart w:id="26" w:name="_Toc28771"/>
      <w:bookmarkStart w:id="27" w:name="_Toc20016"/>
      <w:bookmarkStart w:id="28" w:name="_Toc28880"/>
      <w:r>
        <w:rPr>
          <w:rFonts w:hint="eastAsia" w:ascii="Times New Roman" w:hAnsi="Times New Roman" w:eastAsia="方正楷体_GBK" w:cs="方正楷体_GBK"/>
          <w:color w:val="auto"/>
          <w:sz w:val="32"/>
          <w:szCs w:val="32"/>
          <w:highlight w:val="none"/>
        </w:rPr>
        <w:t>（一）发展成效</w:t>
      </w:r>
      <w:bookmarkEnd w:id="19"/>
      <w:bookmarkEnd w:id="20"/>
      <w:bookmarkEnd w:id="21"/>
      <w:bookmarkEnd w:id="22"/>
      <w:bookmarkEnd w:id="23"/>
      <w:bookmarkEnd w:id="24"/>
      <w:bookmarkEnd w:id="25"/>
      <w:bookmarkEnd w:id="26"/>
      <w:bookmarkEnd w:id="27"/>
      <w:bookmarkEnd w:id="28"/>
    </w:p>
    <w:p>
      <w:pPr>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b/>
          <w:bCs/>
          <w:color w:val="auto"/>
          <w:sz w:val="32"/>
          <w:szCs w:val="32"/>
          <w:highlight w:val="none"/>
        </w:rPr>
      </w:pPr>
      <w:bookmarkStart w:id="29" w:name="_Toc14966"/>
      <w:bookmarkStart w:id="30" w:name="_Toc13893"/>
      <w:bookmarkStart w:id="31" w:name="_Toc29781"/>
      <w:r>
        <w:rPr>
          <w:rFonts w:hint="eastAsia" w:ascii="Times New Roman" w:hAnsi="Times New Roman" w:eastAsia="方正仿宋_GBK"/>
          <w:b/>
          <w:bCs/>
          <w:color w:val="auto"/>
          <w:sz w:val="32"/>
          <w:szCs w:val="32"/>
          <w:highlight w:val="none"/>
        </w:rPr>
        <w:t>1.进出口贸易优化提升</w:t>
      </w:r>
      <w:bookmarkEnd w:id="29"/>
      <w:bookmarkEnd w:id="30"/>
      <w:bookmarkEnd w:id="31"/>
    </w:p>
    <w:p>
      <w:pPr>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“十三五”以来，</w:t>
      </w:r>
      <w:r>
        <w:rPr>
          <w:rFonts w:hint="eastAsia" w:eastAsia="方正仿宋_GBK" w:cs="方正仿宋_GBK"/>
          <w:b/>
          <w:bCs/>
          <w:color w:val="auto"/>
          <w:sz w:val="32"/>
          <w:szCs w:val="32"/>
          <w:highlight w:val="none"/>
          <w:lang w:val="en-US" w:eastAsia="zh-CN"/>
        </w:rPr>
        <w:t>玉溪</w:t>
      </w:r>
      <w:r>
        <w:rPr>
          <w:rFonts w:hint="eastAsia" w:ascii="Times New Roman" w:hAnsi="Times New Roman" w:eastAsia="方正仿宋_GBK" w:cs="方正仿宋_GBK"/>
          <w:b/>
          <w:bCs/>
          <w:color w:val="auto"/>
          <w:sz w:val="32"/>
          <w:szCs w:val="32"/>
          <w:highlight w:val="none"/>
        </w:rPr>
        <w:t>市进出口总额高速增长</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b/>
          <w:bCs/>
          <w:color w:val="auto"/>
          <w:sz w:val="32"/>
          <w:szCs w:val="32"/>
          <w:highlight w:val="none"/>
        </w:rPr>
        <w:t>外经外贸呈联动发展态势</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2016年至</w:t>
      </w:r>
      <w:r>
        <w:rPr>
          <w:rFonts w:hint="eastAsia" w:eastAsia="方正仿宋_GBK" w:cs="方正仿宋_GBK"/>
          <w:color w:val="auto"/>
          <w:sz w:val="32"/>
          <w:szCs w:val="32"/>
          <w:highlight w:val="none"/>
          <w:lang w:val="en-US" w:eastAsia="zh-CN"/>
        </w:rPr>
        <w:t>2020</w:t>
      </w:r>
      <w:r>
        <w:rPr>
          <w:rFonts w:hint="eastAsia" w:ascii="Times New Roman" w:hAnsi="Times New Roman" w:eastAsia="方正仿宋_GBK" w:cs="方正仿宋_GBK"/>
          <w:color w:val="auto"/>
          <w:sz w:val="32"/>
          <w:szCs w:val="32"/>
          <w:highlight w:val="none"/>
        </w:rPr>
        <w:t>年，</w:t>
      </w:r>
      <w:r>
        <w:rPr>
          <w:rFonts w:hint="eastAsia" w:ascii="Times New Roman" w:hAnsi="Times New Roman" w:eastAsia="方正仿宋_GBK" w:cs="方正仿宋_GBK"/>
          <w:color w:val="auto"/>
          <w:sz w:val="32"/>
          <w:szCs w:val="32"/>
          <w:highlight w:val="none"/>
          <w:lang w:val="en-US" w:eastAsia="zh-CN"/>
        </w:rPr>
        <w:t>累计</w:t>
      </w:r>
      <w:r>
        <w:rPr>
          <w:rFonts w:hint="eastAsia" w:ascii="Times New Roman" w:hAnsi="Times New Roman" w:eastAsia="方正仿宋_GBK" w:cs="方正仿宋_GBK"/>
          <w:color w:val="auto"/>
          <w:sz w:val="32"/>
          <w:szCs w:val="32"/>
          <w:highlight w:val="none"/>
        </w:rPr>
        <w:t>进出口总额</w:t>
      </w:r>
      <w:r>
        <w:rPr>
          <w:rFonts w:hint="eastAsia" w:eastAsia="方正仿宋_GBK" w:cs="方正仿宋_GBK"/>
          <w:color w:val="auto"/>
          <w:sz w:val="32"/>
          <w:szCs w:val="32"/>
          <w:highlight w:val="none"/>
          <w:lang w:val="en-US" w:eastAsia="zh-CN"/>
        </w:rPr>
        <w:t>126.71</w:t>
      </w:r>
      <w:r>
        <w:rPr>
          <w:rFonts w:hint="eastAsia" w:ascii="Times New Roman" w:hAnsi="Times New Roman" w:eastAsia="方正仿宋_GBK" w:cs="方正仿宋_GBK"/>
          <w:color w:val="auto"/>
          <w:sz w:val="32"/>
          <w:szCs w:val="32"/>
          <w:highlight w:val="none"/>
        </w:rPr>
        <w:t>亿美元</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年均增长</w:t>
      </w:r>
      <w:r>
        <w:rPr>
          <w:rFonts w:hint="eastAsia" w:eastAsia="方正仿宋_GBK" w:cs="方正仿宋_GBK"/>
          <w:color w:val="auto"/>
          <w:sz w:val="32"/>
          <w:szCs w:val="32"/>
          <w:highlight w:val="none"/>
          <w:lang w:val="en-US" w:eastAsia="zh-CN"/>
        </w:rPr>
        <w:t>13.9</w:t>
      </w:r>
      <w:r>
        <w:rPr>
          <w:rFonts w:hint="eastAsia" w:ascii="Times New Roman" w:hAnsi="Times New Roman" w:eastAsia="方正仿宋_GBK" w:cs="方正仿宋_GBK"/>
          <w:color w:val="auto"/>
          <w:sz w:val="32"/>
          <w:szCs w:val="32"/>
          <w:highlight w:val="none"/>
          <w:lang w:val="en-US" w:eastAsia="zh-CN"/>
        </w:rPr>
        <w:t>%</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rPr>
        <w:t>进出口总额连年稳居全省前4位。企业积极走出去，到泰国、越南、老挝、柬埔寨、缅甸、新加坡、马来西亚</w:t>
      </w:r>
      <w:r>
        <w:rPr>
          <w:rFonts w:hint="eastAsia" w:ascii="Times New Roman" w:hAnsi="Times New Roman" w:eastAsia="方正仿宋_GBK" w:cs="方正仿宋_GBK"/>
          <w:color w:val="auto"/>
          <w:sz w:val="32"/>
          <w:szCs w:val="32"/>
          <w:highlight w:val="none"/>
          <w:lang w:val="en-US" w:eastAsia="zh-CN"/>
        </w:rPr>
        <w:t>等国家</w:t>
      </w:r>
      <w:r>
        <w:rPr>
          <w:rFonts w:hint="eastAsia" w:ascii="Times New Roman" w:hAnsi="Times New Roman" w:eastAsia="方正仿宋_GBK" w:cs="方正仿宋_GBK"/>
          <w:color w:val="auto"/>
          <w:sz w:val="32"/>
          <w:szCs w:val="32"/>
          <w:highlight w:val="none"/>
        </w:rPr>
        <w:t>投资设点</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对外投资发展带动了出口市场拓展，贸易扩大促进了对外投资的增加及发展，形成外经外贸联动发展</w:t>
      </w:r>
      <w:r>
        <w:rPr>
          <w:rFonts w:hint="eastAsia" w:ascii="Times New Roman" w:hAnsi="Times New Roman" w:eastAsia="方正仿宋_GBK" w:cs="方正仿宋_GBK"/>
          <w:color w:val="auto"/>
          <w:sz w:val="32"/>
          <w:szCs w:val="32"/>
          <w:highlight w:val="none"/>
          <w:lang w:val="en-US" w:eastAsia="zh-CN"/>
        </w:rPr>
        <w:t>新</w:t>
      </w:r>
      <w:r>
        <w:rPr>
          <w:rFonts w:hint="eastAsia" w:ascii="Times New Roman" w:hAnsi="Times New Roman" w:eastAsia="方正仿宋_GBK" w:cs="方正仿宋_GBK"/>
          <w:color w:val="auto"/>
          <w:sz w:val="32"/>
          <w:szCs w:val="32"/>
          <w:highlight w:val="none"/>
        </w:rPr>
        <w:t>格局</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rPr>
        <w:t>农产品出口</w:t>
      </w:r>
      <w:r>
        <w:rPr>
          <w:rFonts w:hint="eastAsia" w:ascii="Times New Roman" w:hAnsi="Times New Roman" w:eastAsia="方正仿宋_GBK" w:cs="方正仿宋_GBK"/>
          <w:b/>
          <w:bCs/>
          <w:color w:val="auto"/>
          <w:sz w:val="32"/>
          <w:szCs w:val="32"/>
          <w:highlight w:val="none"/>
          <w:lang w:val="en-US" w:eastAsia="zh-CN"/>
        </w:rPr>
        <w:t>优势更加凸显</w:t>
      </w:r>
      <w:r>
        <w:rPr>
          <w:rFonts w:hint="eastAsia" w:ascii="Times New Roman" w:hAnsi="Times New Roman" w:eastAsia="方正仿宋_GBK" w:cs="方正仿宋_GBK"/>
          <w:b/>
          <w:bCs/>
          <w:color w:val="auto"/>
          <w:sz w:val="32"/>
          <w:szCs w:val="32"/>
          <w:highlight w:val="none"/>
        </w:rPr>
        <w:t>，企业逐步</w:t>
      </w:r>
      <w:r>
        <w:rPr>
          <w:rFonts w:hint="eastAsia" w:ascii="Times New Roman" w:hAnsi="Times New Roman" w:eastAsia="方正仿宋_GBK" w:cs="方正仿宋_GBK"/>
          <w:b/>
          <w:bCs/>
          <w:color w:val="auto"/>
          <w:sz w:val="32"/>
          <w:szCs w:val="32"/>
          <w:highlight w:val="none"/>
          <w:lang w:val="en-US" w:eastAsia="zh-CN"/>
        </w:rPr>
        <w:t>实现</w:t>
      </w:r>
      <w:r>
        <w:rPr>
          <w:rFonts w:hint="eastAsia" w:ascii="Times New Roman" w:hAnsi="Times New Roman" w:eastAsia="方正仿宋_GBK" w:cs="方正仿宋_GBK"/>
          <w:b/>
          <w:bCs/>
          <w:color w:val="auto"/>
          <w:sz w:val="32"/>
          <w:szCs w:val="32"/>
          <w:highlight w:val="none"/>
        </w:rPr>
        <w:t>转型升级。</w:t>
      </w:r>
      <w:r>
        <w:rPr>
          <w:rFonts w:hint="eastAsia" w:ascii="Times New Roman" w:hAnsi="Times New Roman" w:eastAsia="方正仿宋_GBK" w:cs="方正仿宋_GBK"/>
          <w:color w:val="auto"/>
          <w:sz w:val="32"/>
          <w:szCs w:val="32"/>
          <w:highlight w:val="none"/>
        </w:rPr>
        <w:t>2016年至</w:t>
      </w:r>
      <w:r>
        <w:rPr>
          <w:rFonts w:hint="eastAsia" w:eastAsia="方正仿宋_GBK" w:cs="方正仿宋_GBK"/>
          <w:color w:val="auto"/>
          <w:sz w:val="32"/>
          <w:szCs w:val="32"/>
          <w:highlight w:val="none"/>
          <w:lang w:val="en-US" w:eastAsia="zh-CN"/>
        </w:rPr>
        <w:t>2020</w:t>
      </w:r>
      <w:r>
        <w:rPr>
          <w:rFonts w:hint="eastAsia" w:ascii="Times New Roman" w:hAnsi="Times New Roman" w:eastAsia="方正仿宋_GBK" w:cs="方正仿宋_GBK"/>
          <w:color w:val="auto"/>
          <w:sz w:val="32"/>
          <w:szCs w:val="32"/>
          <w:highlight w:val="none"/>
        </w:rPr>
        <w:t>年，全市农产品出口总额</w:t>
      </w:r>
      <w:r>
        <w:rPr>
          <w:rFonts w:hint="eastAsia" w:eastAsia="方正仿宋_GBK" w:cs="方正仿宋_GBK"/>
          <w:color w:val="auto"/>
          <w:sz w:val="32"/>
          <w:szCs w:val="32"/>
          <w:highlight w:val="none"/>
          <w:lang w:val="en-US" w:eastAsia="zh-CN"/>
        </w:rPr>
        <w:t>109.43</w:t>
      </w:r>
      <w:r>
        <w:rPr>
          <w:rFonts w:hint="eastAsia" w:ascii="Times New Roman" w:hAnsi="Times New Roman" w:eastAsia="方正仿宋_GBK" w:cs="方正仿宋_GBK"/>
          <w:color w:val="auto"/>
          <w:sz w:val="32"/>
          <w:szCs w:val="32"/>
          <w:highlight w:val="none"/>
        </w:rPr>
        <w:t>亿美元，</w:t>
      </w:r>
      <w:r>
        <w:rPr>
          <w:rFonts w:hint="eastAsia" w:ascii="Times New Roman" w:hAnsi="Times New Roman" w:eastAsia="方正仿宋_GBK" w:cs="方正仿宋_GBK"/>
          <w:bCs/>
          <w:color w:val="auto"/>
          <w:sz w:val="32"/>
          <w:szCs w:val="32"/>
          <w:highlight w:val="none"/>
        </w:rPr>
        <w:t>年均增长</w:t>
      </w:r>
      <w:r>
        <w:rPr>
          <w:rFonts w:hint="eastAsia" w:eastAsia="方正仿宋_GBK" w:cs="方正仿宋_GBK"/>
          <w:bCs/>
          <w:color w:val="auto"/>
          <w:sz w:val="32"/>
          <w:szCs w:val="32"/>
          <w:highlight w:val="none"/>
          <w:lang w:val="en-US" w:eastAsia="zh-CN"/>
        </w:rPr>
        <w:t>14.0</w:t>
      </w:r>
      <w:r>
        <w:rPr>
          <w:rFonts w:hint="eastAsia" w:ascii="Times New Roman" w:hAnsi="Times New Roman" w:eastAsia="方正仿宋_GBK" w:cs="方正仿宋_GBK"/>
          <w:bCs/>
          <w:color w:val="auto"/>
          <w:sz w:val="32"/>
          <w:szCs w:val="32"/>
          <w:highlight w:val="none"/>
        </w:rPr>
        <w:t>%</w:t>
      </w:r>
      <w:r>
        <w:rPr>
          <w:rFonts w:hint="eastAsia" w:eastAsia="方正仿宋_GBK" w:cs="方正仿宋_GBK"/>
          <w:bCs/>
          <w:color w:val="auto"/>
          <w:sz w:val="32"/>
          <w:szCs w:val="32"/>
          <w:highlight w:val="none"/>
          <w:lang w:eastAsia="zh-CN"/>
        </w:rPr>
        <w:t>。</w:t>
      </w:r>
      <w:r>
        <w:rPr>
          <w:rFonts w:hint="eastAsia" w:eastAsia="方正仿宋_GBK" w:cs="方正仿宋_GBK"/>
          <w:bCs/>
          <w:color w:val="auto"/>
          <w:sz w:val="32"/>
          <w:szCs w:val="32"/>
          <w:highlight w:val="none"/>
          <w:lang w:val="en-US" w:eastAsia="zh-CN"/>
        </w:rPr>
        <w:t>农产品出口总额</w:t>
      </w:r>
      <w:r>
        <w:rPr>
          <w:rFonts w:hint="eastAsia" w:ascii="Times New Roman" w:hAnsi="Times New Roman" w:eastAsia="方正仿宋_GBK" w:cs="方正仿宋_GBK"/>
          <w:color w:val="auto"/>
          <w:sz w:val="32"/>
          <w:szCs w:val="32"/>
          <w:highlight w:val="none"/>
        </w:rPr>
        <w:t>占全市出口总额的</w:t>
      </w:r>
      <w:r>
        <w:rPr>
          <w:rFonts w:hint="eastAsia" w:eastAsia="方正仿宋_GBK" w:cs="方正仿宋_GBK"/>
          <w:color w:val="auto"/>
          <w:sz w:val="32"/>
          <w:szCs w:val="32"/>
          <w:highlight w:val="none"/>
          <w:lang w:val="en-US" w:eastAsia="zh-CN"/>
        </w:rPr>
        <w:t>88.7</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bCs/>
          <w:color w:val="auto"/>
          <w:sz w:val="32"/>
          <w:szCs w:val="32"/>
          <w:highlight w:val="none"/>
        </w:rPr>
        <w:t>部分从事初级农产品出口的企业转型升级</w:t>
      </w:r>
      <w:r>
        <w:rPr>
          <w:rFonts w:hint="eastAsia" w:ascii="Times New Roman" w:hAnsi="Times New Roman" w:eastAsia="方正仿宋_GBK" w:cs="方正仿宋_GBK"/>
          <w:bCs/>
          <w:color w:val="auto"/>
          <w:sz w:val="32"/>
          <w:szCs w:val="32"/>
          <w:highlight w:val="none"/>
          <w:lang w:val="en-US" w:eastAsia="zh-CN"/>
        </w:rPr>
        <w:t>发展</w:t>
      </w:r>
      <w:r>
        <w:rPr>
          <w:rFonts w:hint="eastAsia" w:ascii="Times New Roman" w:hAnsi="Times New Roman" w:eastAsia="方正仿宋_GBK" w:cs="方正仿宋_GBK"/>
          <w:bCs/>
          <w:color w:val="auto"/>
          <w:sz w:val="32"/>
          <w:szCs w:val="32"/>
          <w:highlight w:val="none"/>
        </w:rPr>
        <w:t>农产品深加工，</w:t>
      </w:r>
      <w:r>
        <w:rPr>
          <w:rFonts w:hint="eastAsia" w:ascii="Times New Roman" w:hAnsi="Times New Roman" w:eastAsia="方正仿宋_GBK" w:cs="方正仿宋_GBK"/>
          <w:color w:val="auto"/>
          <w:sz w:val="32"/>
          <w:szCs w:val="32"/>
          <w:highlight w:val="none"/>
          <w:lang w:val="en-US" w:eastAsia="zh-CN"/>
        </w:rPr>
        <w:t>产品销往日本、韩国、中国台湾等市场</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b/>
          <w:bCs/>
          <w:color w:val="auto"/>
          <w:sz w:val="32"/>
          <w:szCs w:val="32"/>
          <w:highlight w:val="none"/>
        </w:rPr>
        <w:t>外贸</w:t>
      </w:r>
      <w:r>
        <w:rPr>
          <w:rFonts w:hint="eastAsia" w:ascii="Times New Roman" w:hAnsi="Times New Roman" w:eastAsia="方正仿宋_GBK" w:cs="方正仿宋_GBK"/>
          <w:b/>
          <w:bCs/>
          <w:color w:val="auto"/>
          <w:sz w:val="32"/>
          <w:szCs w:val="32"/>
          <w:highlight w:val="none"/>
          <w:lang w:val="en-US" w:eastAsia="zh-CN"/>
        </w:rPr>
        <w:t>区域</w:t>
      </w:r>
      <w:r>
        <w:rPr>
          <w:rFonts w:hint="eastAsia" w:ascii="Times New Roman" w:hAnsi="Times New Roman" w:eastAsia="方正仿宋_GBK" w:cs="方正仿宋_GBK"/>
          <w:b/>
          <w:bCs/>
          <w:color w:val="auto"/>
          <w:sz w:val="32"/>
          <w:szCs w:val="32"/>
          <w:highlight w:val="none"/>
          <w:lang w:eastAsia="zh-CN"/>
        </w:rPr>
        <w:t>发展</w:t>
      </w:r>
      <w:r>
        <w:rPr>
          <w:rFonts w:hint="eastAsia" w:ascii="Times New Roman" w:hAnsi="Times New Roman" w:eastAsia="方正仿宋_GBK" w:cs="方正仿宋_GBK"/>
          <w:b/>
          <w:bCs/>
          <w:color w:val="auto"/>
          <w:sz w:val="32"/>
          <w:szCs w:val="32"/>
          <w:highlight w:val="none"/>
        </w:rPr>
        <w:t>不平衡问题明显改善。</w:t>
      </w:r>
      <w:r>
        <w:rPr>
          <w:rFonts w:hint="eastAsia" w:ascii="Times New Roman" w:hAnsi="Times New Roman" w:eastAsia="方正仿宋_GBK" w:cs="方正仿宋_GBK"/>
          <w:color w:val="auto"/>
          <w:sz w:val="32"/>
          <w:szCs w:val="32"/>
          <w:highlight w:val="none"/>
          <w:lang w:eastAsia="zh-CN"/>
        </w:rPr>
        <w:t>继通海县、</w:t>
      </w:r>
      <w:r>
        <w:rPr>
          <w:rFonts w:hint="eastAsia" w:ascii="Times New Roman" w:hAnsi="Times New Roman" w:eastAsia="方正仿宋_GBK" w:cs="方正仿宋_GBK"/>
          <w:color w:val="auto"/>
          <w:sz w:val="32"/>
          <w:szCs w:val="32"/>
          <w:highlight w:val="none"/>
        </w:rPr>
        <w:t>红塔区</w:t>
      </w:r>
      <w:r>
        <w:rPr>
          <w:rFonts w:hint="eastAsia" w:ascii="Times New Roman" w:hAnsi="Times New Roman" w:eastAsia="方正仿宋_GBK" w:cs="方正仿宋_GBK"/>
          <w:color w:val="auto"/>
          <w:sz w:val="32"/>
          <w:szCs w:val="32"/>
          <w:highlight w:val="none"/>
          <w:lang w:eastAsia="zh-CN"/>
        </w:rPr>
        <w:t>后，</w:t>
      </w:r>
      <w:r>
        <w:rPr>
          <w:rFonts w:hint="eastAsia" w:ascii="Times New Roman" w:hAnsi="Times New Roman" w:eastAsia="方正仿宋_GBK" w:cs="方正仿宋_GBK"/>
          <w:color w:val="auto"/>
          <w:sz w:val="32"/>
          <w:szCs w:val="32"/>
          <w:highlight w:val="none"/>
        </w:rPr>
        <w:t>易门县、新平县、高新区进出口总额超亿美元。红塔区、易门县、新平县、高新区四个县区进出口总额</w:t>
      </w:r>
      <w:r>
        <w:rPr>
          <w:rFonts w:hint="eastAsia" w:ascii="Times New Roman" w:hAnsi="Times New Roman" w:eastAsia="方正仿宋_GBK" w:cs="方正仿宋_GBK"/>
          <w:color w:val="auto"/>
          <w:sz w:val="32"/>
          <w:szCs w:val="32"/>
          <w:highlight w:val="none"/>
          <w:lang w:val="en-US" w:eastAsia="zh-CN"/>
        </w:rPr>
        <w:t>在全市进出口总额的占比</w:t>
      </w:r>
      <w:r>
        <w:rPr>
          <w:rFonts w:hint="eastAsia" w:ascii="Times New Roman" w:hAnsi="Times New Roman" w:eastAsia="方正仿宋_GBK" w:cs="方正仿宋_GBK"/>
          <w:color w:val="auto"/>
          <w:sz w:val="32"/>
          <w:szCs w:val="32"/>
          <w:highlight w:val="none"/>
        </w:rPr>
        <w:t>从2015年</w:t>
      </w:r>
      <w:r>
        <w:rPr>
          <w:rFonts w:hint="eastAsia" w:ascii="Times New Roman" w:hAnsi="Times New Roman" w:eastAsia="方正仿宋_GBK" w:cs="方正仿宋_GBK"/>
          <w:color w:val="auto"/>
          <w:sz w:val="32"/>
          <w:szCs w:val="32"/>
          <w:highlight w:val="none"/>
          <w:lang w:eastAsia="zh-CN"/>
        </w:rPr>
        <w:t>的</w:t>
      </w:r>
      <w:r>
        <w:rPr>
          <w:rFonts w:hint="eastAsia" w:ascii="Times New Roman" w:hAnsi="Times New Roman" w:eastAsia="方正仿宋_GBK" w:cs="方正仿宋_GBK"/>
          <w:color w:val="auto"/>
          <w:sz w:val="32"/>
          <w:szCs w:val="32"/>
          <w:highlight w:val="none"/>
          <w:lang w:val="en-US" w:eastAsia="zh-CN"/>
        </w:rPr>
        <w:t>13.6</w:t>
      </w:r>
      <w:r>
        <w:rPr>
          <w:rFonts w:hint="eastAsia" w:ascii="Times New Roman" w:hAnsi="Times New Roman" w:eastAsia="方正仿宋_GBK" w:cs="方正仿宋_GBK"/>
          <w:color w:val="auto"/>
          <w:sz w:val="32"/>
          <w:szCs w:val="32"/>
          <w:highlight w:val="none"/>
        </w:rPr>
        <w:t>%上升到20</w:t>
      </w:r>
      <w:r>
        <w:rPr>
          <w:rFonts w:hint="eastAsia" w:eastAsia="方正仿宋_GBK" w:cs="方正仿宋_GBK"/>
          <w:color w:val="auto"/>
          <w:sz w:val="32"/>
          <w:szCs w:val="32"/>
          <w:highlight w:val="none"/>
          <w:lang w:val="en-US" w:eastAsia="zh-CN"/>
        </w:rPr>
        <w:t>20</w:t>
      </w:r>
      <w:r>
        <w:rPr>
          <w:rFonts w:hint="eastAsia" w:ascii="Times New Roman" w:hAnsi="Times New Roman" w:eastAsia="方正仿宋_GBK" w:cs="方正仿宋_GBK"/>
          <w:color w:val="auto"/>
          <w:sz w:val="32"/>
          <w:szCs w:val="32"/>
          <w:highlight w:val="none"/>
        </w:rPr>
        <w:t>年</w:t>
      </w:r>
      <w:r>
        <w:rPr>
          <w:rFonts w:hint="eastAsia" w:ascii="Times New Roman" w:hAnsi="Times New Roman" w:eastAsia="方正仿宋_GBK" w:cs="方正仿宋_GBK"/>
          <w:color w:val="auto"/>
          <w:sz w:val="32"/>
          <w:szCs w:val="32"/>
          <w:highlight w:val="none"/>
          <w:lang w:eastAsia="zh-CN"/>
        </w:rPr>
        <w:t>的</w:t>
      </w:r>
      <w:r>
        <w:rPr>
          <w:rFonts w:hint="eastAsia" w:eastAsia="方正仿宋_GBK" w:cs="方正仿宋_GBK"/>
          <w:color w:val="auto"/>
          <w:sz w:val="32"/>
          <w:szCs w:val="32"/>
          <w:highlight w:val="none"/>
          <w:lang w:val="en-US" w:eastAsia="zh-CN"/>
        </w:rPr>
        <w:t>58.2</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eastAsia="zh-CN"/>
        </w:rPr>
        <w:t>。</w:t>
      </w:r>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b/>
          <w:color w:val="auto"/>
          <w:sz w:val="32"/>
          <w:szCs w:val="32"/>
          <w:highlight w:val="none"/>
          <w:lang w:val="en-US" w:eastAsia="zh-CN"/>
        </w:rPr>
      </w:pPr>
      <w:bookmarkStart w:id="32" w:name="_Toc7129"/>
      <w:bookmarkStart w:id="33" w:name="_Toc6268"/>
      <w:r>
        <w:rPr>
          <w:rFonts w:hint="eastAsia" w:ascii="Times New Roman" w:hAnsi="Times New Roman" w:eastAsia="方正仿宋_GBK"/>
          <w:b/>
          <w:bCs/>
          <w:color w:val="auto"/>
          <w:sz w:val="32"/>
          <w:szCs w:val="32"/>
          <w:highlight w:val="none"/>
        </w:rPr>
        <w:t>2.</w:t>
      </w:r>
      <w:bookmarkEnd w:id="32"/>
      <w:bookmarkEnd w:id="33"/>
      <w:bookmarkStart w:id="34" w:name="_Toc868"/>
      <w:r>
        <w:rPr>
          <w:rFonts w:hint="eastAsia" w:ascii="Times New Roman" w:hAnsi="Times New Roman" w:eastAsia="方正仿宋_GBK"/>
          <w:b/>
          <w:color w:val="auto"/>
          <w:sz w:val="32"/>
          <w:szCs w:val="32"/>
          <w:highlight w:val="none"/>
        </w:rPr>
        <w:t>外向型经济</w:t>
      </w:r>
      <w:r>
        <w:rPr>
          <w:rFonts w:hint="eastAsia" w:ascii="Times New Roman" w:hAnsi="Times New Roman" w:eastAsia="方正仿宋_GBK"/>
          <w:b/>
          <w:color w:val="auto"/>
          <w:sz w:val="32"/>
          <w:szCs w:val="32"/>
          <w:highlight w:val="none"/>
          <w:lang w:val="en-US" w:eastAsia="zh-CN"/>
        </w:rPr>
        <w:t>主体</w:t>
      </w:r>
      <w:r>
        <w:rPr>
          <w:rFonts w:hint="eastAsia" w:eastAsia="方正仿宋_GBK"/>
          <w:b/>
          <w:color w:val="auto"/>
          <w:sz w:val="32"/>
          <w:szCs w:val="32"/>
          <w:highlight w:val="none"/>
          <w:lang w:val="en-US" w:eastAsia="zh-CN"/>
        </w:rPr>
        <w:t>日益</w:t>
      </w:r>
      <w:r>
        <w:rPr>
          <w:rFonts w:ascii="Times New Roman" w:hAnsi="Times New Roman" w:eastAsia="方正仿宋_GBK"/>
          <w:b/>
          <w:color w:val="auto"/>
          <w:sz w:val="32"/>
          <w:szCs w:val="32"/>
          <w:highlight w:val="none"/>
        </w:rPr>
        <w:t>壮</w:t>
      </w:r>
      <w:r>
        <w:rPr>
          <w:rFonts w:hint="eastAsia" w:ascii="Times New Roman" w:hAnsi="Times New Roman" w:eastAsia="方正仿宋_GBK"/>
          <w:b/>
          <w:color w:val="auto"/>
          <w:sz w:val="32"/>
          <w:szCs w:val="32"/>
          <w:highlight w:val="none"/>
          <w:lang w:val="en-US" w:eastAsia="zh-CN"/>
        </w:rPr>
        <w:t>大</w:t>
      </w:r>
    </w:p>
    <w:bookmarkEnd w:id="34"/>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宋体"/>
          <w:color w:val="auto"/>
          <w:sz w:val="32"/>
          <w:szCs w:val="32"/>
          <w:highlight w:val="none"/>
        </w:rPr>
        <w:t>“十三五”以来，</w:t>
      </w:r>
      <w:r>
        <w:rPr>
          <w:rFonts w:hint="eastAsia" w:eastAsia="方正仿宋_GBK" w:cs="宋体"/>
          <w:color w:val="auto"/>
          <w:sz w:val="32"/>
          <w:szCs w:val="32"/>
          <w:highlight w:val="none"/>
          <w:lang w:val="en-US" w:eastAsia="zh-CN"/>
        </w:rPr>
        <w:t>玉溪</w:t>
      </w:r>
      <w:r>
        <w:rPr>
          <w:rFonts w:hint="eastAsia" w:ascii="Times New Roman" w:hAnsi="Times New Roman" w:eastAsia="方正仿宋_GBK" w:cs="宋体"/>
          <w:color w:val="auto"/>
          <w:sz w:val="32"/>
          <w:szCs w:val="32"/>
          <w:highlight w:val="none"/>
        </w:rPr>
        <w:t>市对外贸易企业数量显著增加</w:t>
      </w:r>
      <w:r>
        <w:rPr>
          <w:rFonts w:hint="eastAsia" w:ascii="Times New Roman" w:hAnsi="Times New Roman" w:eastAsia="方正仿宋_GBK" w:cs="宋体"/>
          <w:color w:val="auto"/>
          <w:sz w:val="32"/>
          <w:szCs w:val="32"/>
          <w:highlight w:val="none"/>
          <w:lang w:eastAsia="zh-CN"/>
        </w:rPr>
        <w:t>。</w:t>
      </w:r>
      <w:r>
        <w:rPr>
          <w:rFonts w:hint="eastAsia" w:ascii="Times New Roman" w:hAnsi="Times New Roman" w:eastAsia="方正仿宋_GBK" w:cs="宋体"/>
          <w:color w:val="auto"/>
          <w:sz w:val="32"/>
          <w:szCs w:val="32"/>
          <w:highlight w:val="none"/>
        </w:rPr>
        <w:t>截至2020年</w:t>
      </w:r>
      <w:r>
        <w:rPr>
          <w:rFonts w:hint="eastAsia" w:eastAsia="方正仿宋_GBK" w:cs="宋体"/>
          <w:color w:val="auto"/>
          <w:sz w:val="32"/>
          <w:szCs w:val="32"/>
          <w:highlight w:val="none"/>
          <w:lang w:val="en-US" w:eastAsia="zh-CN"/>
        </w:rPr>
        <w:t>末</w:t>
      </w:r>
      <w:r>
        <w:rPr>
          <w:rFonts w:hint="eastAsia" w:ascii="Times New Roman" w:hAnsi="Times New Roman" w:eastAsia="方正仿宋_GBK" w:cs="宋体"/>
          <w:color w:val="auto"/>
          <w:sz w:val="32"/>
          <w:szCs w:val="32"/>
          <w:highlight w:val="none"/>
        </w:rPr>
        <w:t>，全市</w:t>
      </w:r>
      <w:r>
        <w:rPr>
          <w:rFonts w:hint="eastAsia" w:ascii="Times New Roman" w:hAnsi="Times New Roman" w:eastAsia="方正仿宋_GBK" w:cs="宋体"/>
          <w:color w:val="auto"/>
          <w:sz w:val="32"/>
          <w:szCs w:val="32"/>
          <w:highlight w:val="none"/>
          <w:lang w:val="en-US" w:eastAsia="zh-CN"/>
        </w:rPr>
        <w:t>累计</w:t>
      </w:r>
      <w:r>
        <w:rPr>
          <w:rFonts w:hint="eastAsia" w:ascii="Times New Roman" w:hAnsi="Times New Roman" w:eastAsia="方正仿宋_GBK" w:cs="宋体"/>
          <w:color w:val="auto"/>
          <w:sz w:val="32"/>
          <w:szCs w:val="32"/>
          <w:highlight w:val="none"/>
        </w:rPr>
        <w:t>办理对外贸易经营者备案登记企业</w:t>
      </w:r>
      <w:r>
        <w:rPr>
          <w:rFonts w:hint="eastAsia" w:eastAsia="方正仿宋_GBK" w:cs="宋体"/>
          <w:color w:val="auto"/>
          <w:sz w:val="32"/>
          <w:szCs w:val="32"/>
          <w:highlight w:val="none"/>
          <w:lang w:val="en-US" w:eastAsia="zh-CN"/>
        </w:rPr>
        <w:t>948</w:t>
      </w:r>
      <w:r>
        <w:rPr>
          <w:rFonts w:hint="eastAsia" w:ascii="Times New Roman" w:hAnsi="Times New Roman" w:eastAsia="方正仿宋_GBK" w:cs="宋体"/>
          <w:color w:val="auto"/>
          <w:sz w:val="32"/>
          <w:szCs w:val="32"/>
          <w:highlight w:val="none"/>
          <w:lang w:val="en-US" w:eastAsia="zh-CN"/>
        </w:rPr>
        <w:t>户</w:t>
      </w:r>
      <w:r>
        <w:rPr>
          <w:rFonts w:hint="eastAsia" w:ascii="Times New Roman" w:hAnsi="Times New Roman" w:eastAsia="方正仿宋_GBK" w:cs="宋体"/>
          <w:color w:val="auto"/>
          <w:sz w:val="32"/>
          <w:szCs w:val="32"/>
          <w:highlight w:val="none"/>
        </w:rPr>
        <w:t>，</w:t>
      </w:r>
      <w:r>
        <w:rPr>
          <w:rFonts w:hint="eastAsia" w:ascii="Times New Roman" w:hAnsi="Times New Roman" w:eastAsia="方正仿宋_GBK" w:cs="宋体"/>
          <w:color w:val="auto"/>
          <w:sz w:val="32"/>
          <w:szCs w:val="32"/>
          <w:highlight w:val="none"/>
          <w:lang w:eastAsia="zh-CN"/>
        </w:rPr>
        <w:t>比</w:t>
      </w:r>
      <w:r>
        <w:rPr>
          <w:rFonts w:hint="eastAsia" w:eastAsia="方正仿宋_GBK" w:cs="宋体"/>
          <w:color w:val="auto"/>
          <w:sz w:val="32"/>
          <w:szCs w:val="32"/>
          <w:highlight w:val="none"/>
          <w:lang w:val="en-US" w:eastAsia="zh-CN"/>
        </w:rPr>
        <w:t>“十二五”末</w:t>
      </w:r>
      <w:r>
        <w:rPr>
          <w:rFonts w:hint="eastAsia" w:ascii="Times New Roman" w:hAnsi="Times New Roman" w:eastAsia="方正仿宋_GBK" w:cs="宋体"/>
          <w:color w:val="auto"/>
          <w:sz w:val="32"/>
          <w:szCs w:val="32"/>
          <w:highlight w:val="none"/>
          <w:lang w:val="en-US" w:eastAsia="zh-CN"/>
        </w:rPr>
        <w:t>增加</w:t>
      </w:r>
      <w:r>
        <w:rPr>
          <w:rFonts w:hint="eastAsia" w:eastAsia="方正仿宋_GBK" w:cs="宋体"/>
          <w:color w:val="auto"/>
          <w:sz w:val="32"/>
          <w:szCs w:val="32"/>
          <w:highlight w:val="none"/>
          <w:lang w:val="en-US" w:eastAsia="zh-CN"/>
        </w:rPr>
        <w:t>466</w:t>
      </w:r>
      <w:r>
        <w:rPr>
          <w:rFonts w:hint="eastAsia" w:ascii="Times New Roman" w:hAnsi="Times New Roman" w:eastAsia="方正仿宋_GBK" w:cs="宋体"/>
          <w:color w:val="auto"/>
          <w:sz w:val="32"/>
          <w:szCs w:val="32"/>
          <w:highlight w:val="none"/>
          <w:lang w:val="en-US" w:eastAsia="zh-CN"/>
        </w:rPr>
        <w:t>户</w:t>
      </w:r>
      <w:r>
        <w:rPr>
          <w:rFonts w:hint="eastAsia" w:eastAsia="方正仿宋_GBK" w:cs="宋体"/>
          <w:color w:val="auto"/>
          <w:sz w:val="32"/>
          <w:szCs w:val="32"/>
          <w:highlight w:val="none"/>
          <w:lang w:val="en-US" w:eastAsia="zh-CN"/>
        </w:rPr>
        <w:t>。2020</w:t>
      </w:r>
      <w:r>
        <w:rPr>
          <w:rFonts w:hint="eastAsia" w:ascii="Times New Roman" w:hAnsi="Times New Roman" w:eastAsia="方正仿宋_GBK" w:cs="宋体"/>
          <w:color w:val="auto"/>
          <w:sz w:val="32"/>
          <w:szCs w:val="32"/>
          <w:highlight w:val="none"/>
          <w:lang w:val="en-US" w:eastAsia="zh-CN"/>
        </w:rPr>
        <w:t>年</w:t>
      </w:r>
      <w:r>
        <w:rPr>
          <w:rFonts w:hint="eastAsia" w:ascii="Times New Roman" w:hAnsi="Times New Roman" w:eastAsia="方正仿宋_GBK" w:cs="宋体"/>
          <w:color w:val="auto"/>
          <w:sz w:val="32"/>
          <w:szCs w:val="32"/>
          <w:highlight w:val="none"/>
        </w:rPr>
        <w:t>有进出口实绩</w:t>
      </w:r>
      <w:r>
        <w:rPr>
          <w:rFonts w:hint="eastAsia" w:ascii="Times New Roman" w:hAnsi="Times New Roman" w:eastAsia="方正仿宋_GBK" w:cs="宋体"/>
          <w:color w:val="auto"/>
          <w:sz w:val="32"/>
          <w:szCs w:val="32"/>
          <w:highlight w:val="none"/>
          <w:lang w:val="en-US" w:eastAsia="zh-CN"/>
        </w:rPr>
        <w:t>企业</w:t>
      </w:r>
      <w:r>
        <w:rPr>
          <w:rFonts w:hint="eastAsia" w:eastAsia="方正仿宋_GBK" w:cs="宋体"/>
          <w:color w:val="auto"/>
          <w:sz w:val="32"/>
          <w:szCs w:val="32"/>
          <w:highlight w:val="none"/>
          <w:lang w:val="en-US" w:eastAsia="zh-CN"/>
        </w:rPr>
        <w:t>227</w:t>
      </w:r>
      <w:r>
        <w:rPr>
          <w:rFonts w:hint="eastAsia" w:ascii="Times New Roman" w:hAnsi="Times New Roman" w:eastAsia="方正仿宋_GBK" w:cs="宋体"/>
          <w:color w:val="auto"/>
          <w:sz w:val="32"/>
          <w:szCs w:val="32"/>
          <w:highlight w:val="none"/>
          <w:lang w:eastAsia="zh-CN"/>
        </w:rPr>
        <w:t>户</w:t>
      </w:r>
      <w:r>
        <w:rPr>
          <w:rFonts w:hint="eastAsia" w:ascii="Times New Roman" w:hAnsi="Times New Roman" w:eastAsia="方正仿宋_GBK" w:cs="宋体"/>
          <w:color w:val="auto"/>
          <w:sz w:val="32"/>
          <w:szCs w:val="32"/>
          <w:highlight w:val="none"/>
        </w:rPr>
        <w:t>，</w:t>
      </w:r>
      <w:r>
        <w:rPr>
          <w:rFonts w:hint="eastAsia" w:ascii="Times New Roman" w:hAnsi="Times New Roman" w:eastAsia="方正仿宋_GBK" w:cs="方正仿宋_GBK"/>
          <w:color w:val="auto"/>
          <w:sz w:val="32"/>
          <w:szCs w:val="32"/>
          <w:highlight w:val="none"/>
        </w:rPr>
        <w:t>比“十二五”末增</w:t>
      </w:r>
      <w:r>
        <w:rPr>
          <w:rFonts w:hint="eastAsia" w:eastAsia="方正仿宋_GBK" w:cs="方正仿宋_GBK"/>
          <w:color w:val="auto"/>
          <w:sz w:val="32"/>
          <w:szCs w:val="32"/>
          <w:highlight w:val="none"/>
          <w:lang w:eastAsia="zh-CN"/>
        </w:rPr>
        <w:t>加</w:t>
      </w:r>
      <w:r>
        <w:rPr>
          <w:rFonts w:hint="eastAsia" w:eastAsia="方正仿宋_GBK" w:cs="方正仿宋_GBK"/>
          <w:color w:val="auto"/>
          <w:sz w:val="32"/>
          <w:szCs w:val="32"/>
          <w:highlight w:val="none"/>
          <w:lang w:val="en-US" w:eastAsia="zh-CN"/>
        </w:rPr>
        <w:t>121户</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进出口额上千万美元企业</w:t>
      </w:r>
      <w:r>
        <w:rPr>
          <w:rFonts w:hint="eastAsia" w:eastAsia="方正仿宋_GBK" w:cs="方正仿宋_GBK"/>
          <w:color w:val="auto"/>
          <w:sz w:val="32"/>
          <w:szCs w:val="32"/>
          <w:highlight w:val="none"/>
          <w:lang w:val="en-US" w:eastAsia="zh-CN"/>
        </w:rPr>
        <w:t>94</w:t>
      </w:r>
      <w:r>
        <w:rPr>
          <w:rFonts w:hint="eastAsia" w:ascii="Times New Roman" w:hAnsi="Times New Roman" w:eastAsia="方正仿宋_GBK" w:cs="方正仿宋_GBK"/>
          <w:color w:val="auto"/>
          <w:sz w:val="32"/>
          <w:szCs w:val="32"/>
          <w:highlight w:val="none"/>
        </w:rPr>
        <w:t>户，比“十二五”末增</w:t>
      </w:r>
      <w:r>
        <w:rPr>
          <w:rFonts w:hint="eastAsia" w:ascii="Times New Roman" w:hAnsi="Times New Roman" w:eastAsia="方正仿宋_GBK" w:cs="方正仿宋_GBK"/>
          <w:color w:val="auto"/>
          <w:sz w:val="32"/>
          <w:szCs w:val="32"/>
          <w:highlight w:val="none"/>
          <w:lang w:eastAsia="zh-CN"/>
        </w:rPr>
        <w:t>加</w:t>
      </w:r>
      <w:r>
        <w:rPr>
          <w:rFonts w:hint="eastAsia" w:eastAsia="方正仿宋_GBK" w:cs="方正仿宋_GBK"/>
          <w:color w:val="auto"/>
          <w:sz w:val="32"/>
          <w:szCs w:val="32"/>
          <w:highlight w:val="none"/>
          <w:lang w:val="en-US" w:eastAsia="zh-CN"/>
        </w:rPr>
        <w:t>58</w:t>
      </w:r>
      <w:r>
        <w:rPr>
          <w:rFonts w:hint="eastAsia" w:ascii="Times New Roman" w:hAnsi="Times New Roman" w:eastAsia="方正仿宋_GBK" w:cs="方正仿宋_GBK"/>
          <w:color w:val="auto"/>
          <w:sz w:val="32"/>
          <w:szCs w:val="32"/>
          <w:highlight w:val="none"/>
        </w:rPr>
        <w:t>户</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全市新增境外投资企业</w:t>
      </w:r>
      <w:r>
        <w:rPr>
          <w:rFonts w:hint="eastAsia" w:ascii="Times New Roman" w:hAnsi="Times New Roman" w:eastAsia="方正仿宋_GBK" w:cs="方正仿宋_GBK"/>
          <w:color w:val="auto"/>
          <w:sz w:val="32"/>
          <w:szCs w:val="32"/>
          <w:highlight w:val="none"/>
          <w:lang w:val="en-US" w:eastAsia="zh-CN"/>
        </w:rPr>
        <w:t>22户</w:t>
      </w:r>
      <w:r>
        <w:rPr>
          <w:rFonts w:hint="eastAsia" w:ascii="Times New Roman" w:hAnsi="Times New Roman" w:eastAsia="方正仿宋_GBK" w:cs="方正仿宋_GBK"/>
          <w:color w:val="auto"/>
          <w:sz w:val="32"/>
          <w:szCs w:val="32"/>
          <w:highlight w:val="none"/>
          <w:lang w:eastAsia="zh-CN"/>
        </w:rPr>
        <w:t>。</w:t>
      </w:r>
      <w:r>
        <w:rPr>
          <w:rFonts w:ascii="Times New Roman" w:hAnsi="Times New Roman" w:eastAsia="方正仿宋_GBK"/>
          <w:color w:val="auto"/>
          <w:sz w:val="32"/>
          <w:szCs w:val="32"/>
          <w:highlight w:val="none"/>
        </w:rPr>
        <w:t>优质百强企业数量高居全省首位</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s="方正仿宋_GBK"/>
          <w:color w:val="auto"/>
          <w:sz w:val="32"/>
          <w:szCs w:val="32"/>
          <w:highlight w:val="none"/>
        </w:rPr>
        <w:t>2018-20</w:t>
      </w:r>
      <w:r>
        <w:rPr>
          <w:rFonts w:hint="eastAsia" w:ascii="Times New Roman" w:hAnsi="Times New Roman" w:eastAsia="方正仿宋_GBK" w:cs="方正仿宋_GBK"/>
          <w:color w:val="auto"/>
          <w:sz w:val="32"/>
          <w:szCs w:val="32"/>
          <w:highlight w:val="none"/>
          <w:lang w:val="en-US" w:eastAsia="zh-CN"/>
        </w:rPr>
        <w:t>20</w:t>
      </w:r>
      <w:r>
        <w:rPr>
          <w:rFonts w:hint="eastAsia" w:ascii="Times New Roman" w:hAnsi="Times New Roman" w:eastAsia="方正仿宋_GBK" w:cs="方正仿宋_GBK"/>
          <w:color w:val="auto"/>
          <w:sz w:val="32"/>
          <w:szCs w:val="32"/>
          <w:highlight w:val="none"/>
        </w:rPr>
        <w:t>年玉溪企业</w:t>
      </w:r>
      <w:r>
        <w:rPr>
          <w:rFonts w:hint="eastAsia" w:eastAsia="方正仿宋_GBK" w:cs="方正仿宋_GBK"/>
          <w:color w:val="auto"/>
          <w:sz w:val="32"/>
          <w:szCs w:val="32"/>
          <w:highlight w:val="none"/>
          <w:lang w:val="en-US" w:eastAsia="zh-CN"/>
        </w:rPr>
        <w:t>在</w:t>
      </w:r>
      <w:r>
        <w:rPr>
          <w:rFonts w:hint="eastAsia" w:ascii="Times New Roman" w:hAnsi="Times New Roman" w:eastAsia="方正仿宋_GBK" w:cs="方正仿宋_GBK"/>
          <w:color w:val="auto"/>
          <w:sz w:val="32"/>
          <w:szCs w:val="32"/>
          <w:highlight w:val="none"/>
        </w:rPr>
        <w:t>全省</w:t>
      </w:r>
      <w:r>
        <w:rPr>
          <w:rFonts w:hint="eastAsia" w:ascii="Times New Roman" w:hAnsi="Times New Roman" w:eastAsia="方正仿宋_GBK" w:cs="方正仿宋_GBK"/>
          <w:color w:val="auto"/>
          <w:sz w:val="32"/>
          <w:szCs w:val="32"/>
          <w:highlight w:val="none"/>
          <w:lang w:val="en-US" w:eastAsia="zh-CN"/>
        </w:rPr>
        <w:t>4</w:t>
      </w:r>
      <w:r>
        <w:rPr>
          <w:rFonts w:hint="eastAsia" w:ascii="Times New Roman" w:hAnsi="Times New Roman" w:eastAsia="方正仿宋_GBK" w:cs="方正仿宋_GBK"/>
          <w:color w:val="auto"/>
          <w:sz w:val="32"/>
          <w:szCs w:val="32"/>
          <w:highlight w:val="none"/>
        </w:rPr>
        <w:t>次评选外贸发展综合贡献</w:t>
      </w:r>
      <w:r>
        <w:rPr>
          <w:rFonts w:hint="eastAsia" w:eastAsia="方正仿宋_GBK" w:cs="方正仿宋_GBK"/>
          <w:color w:val="auto"/>
          <w:sz w:val="32"/>
          <w:szCs w:val="32"/>
          <w:highlight w:val="none"/>
          <w:lang w:val="en-US" w:eastAsia="zh-CN"/>
        </w:rPr>
        <w:t>百强企业中</w:t>
      </w:r>
      <w:r>
        <w:rPr>
          <w:rFonts w:hint="eastAsia" w:ascii="Times New Roman" w:hAnsi="Times New Roman" w:eastAsia="方正仿宋_GBK" w:cs="方正仿宋_GBK"/>
          <w:color w:val="auto"/>
          <w:sz w:val="32"/>
          <w:szCs w:val="32"/>
          <w:highlight w:val="none"/>
        </w:rPr>
        <w:t>共上榜</w:t>
      </w:r>
      <w:r>
        <w:rPr>
          <w:rFonts w:hint="eastAsia" w:ascii="Times New Roman" w:hAnsi="Times New Roman" w:eastAsia="方正仿宋_GBK" w:cs="方正仿宋_GBK"/>
          <w:color w:val="auto"/>
          <w:sz w:val="32"/>
          <w:szCs w:val="32"/>
          <w:highlight w:val="none"/>
          <w:lang w:val="en-US" w:eastAsia="zh-CN"/>
        </w:rPr>
        <w:t>153</w:t>
      </w:r>
      <w:r>
        <w:rPr>
          <w:rFonts w:hint="eastAsia" w:ascii="Times New Roman" w:hAnsi="Times New Roman" w:eastAsia="方正仿宋_GBK" w:cs="方正仿宋_GBK"/>
          <w:color w:val="auto"/>
          <w:sz w:val="32"/>
          <w:szCs w:val="32"/>
          <w:highlight w:val="none"/>
        </w:rPr>
        <w:t>户，外向型农业发展百强玉溪企业共上榜</w:t>
      </w:r>
      <w:r>
        <w:rPr>
          <w:rFonts w:hint="eastAsia" w:ascii="Times New Roman" w:hAnsi="Times New Roman" w:eastAsia="方正仿宋_GBK" w:cs="方正仿宋_GBK"/>
          <w:color w:val="auto"/>
          <w:sz w:val="32"/>
          <w:szCs w:val="32"/>
          <w:highlight w:val="none"/>
          <w:lang w:val="en-US" w:eastAsia="zh-CN"/>
        </w:rPr>
        <w:t>249</w:t>
      </w:r>
      <w:r>
        <w:rPr>
          <w:rFonts w:hint="eastAsia" w:ascii="Times New Roman" w:hAnsi="Times New Roman" w:eastAsia="方正仿宋_GBK" w:cs="方正仿宋_GBK"/>
          <w:color w:val="auto"/>
          <w:sz w:val="32"/>
          <w:szCs w:val="32"/>
          <w:highlight w:val="none"/>
        </w:rPr>
        <w:t>户</w:t>
      </w:r>
      <w:r>
        <w:rPr>
          <w:rFonts w:hint="eastAsia" w:ascii="Times New Roman" w:hAnsi="Times New Roman" w:eastAsia="方正仿宋_GBK" w:cs="方正仿宋_GBK"/>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_GBK"/>
          <w:b/>
          <w:bCs/>
          <w:color w:val="auto"/>
          <w:sz w:val="32"/>
          <w:szCs w:val="32"/>
          <w:highlight w:val="none"/>
          <w:lang w:val="en-US" w:eastAsia="zh-CN"/>
        </w:rPr>
      </w:pPr>
      <w:r>
        <w:rPr>
          <w:rFonts w:hint="eastAsia" w:eastAsia="方正仿宋_GBK" w:cs="方正仿宋_GBK"/>
          <w:b/>
          <w:bCs/>
          <w:color w:val="auto"/>
          <w:sz w:val="32"/>
          <w:szCs w:val="32"/>
          <w:highlight w:val="none"/>
          <w:lang w:val="en-US" w:eastAsia="zh-CN"/>
        </w:rPr>
        <w:t>3.利用</w:t>
      </w:r>
      <w:r>
        <w:rPr>
          <w:rFonts w:hint="eastAsia" w:ascii="Times New Roman" w:hAnsi="Times New Roman" w:eastAsia="方正仿宋_GBK"/>
          <w:b/>
          <w:bCs/>
          <w:color w:val="auto"/>
          <w:sz w:val="32"/>
          <w:szCs w:val="32"/>
          <w:highlight w:val="none"/>
          <w:lang w:eastAsia="zh-CN"/>
        </w:rPr>
        <w:t>外资</w:t>
      </w:r>
      <w:r>
        <w:rPr>
          <w:rFonts w:hint="eastAsia" w:eastAsia="方正仿宋_GBK"/>
          <w:b/>
          <w:bCs/>
          <w:color w:val="auto"/>
          <w:sz w:val="32"/>
          <w:szCs w:val="32"/>
          <w:highlight w:val="none"/>
          <w:lang w:eastAsia="zh-CN"/>
        </w:rPr>
        <w:t>水平明显提高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Cs/>
          <w:color w:val="auto"/>
          <w:sz w:val="32"/>
          <w:szCs w:val="32"/>
          <w:highlight w:val="none"/>
        </w:rPr>
        <w:t>“十三五”以来，</w:t>
      </w:r>
      <w:r>
        <w:rPr>
          <w:rFonts w:hint="eastAsia" w:eastAsia="方正仿宋_GBK" w:cs="方正仿宋_GBK"/>
          <w:bCs/>
          <w:color w:val="auto"/>
          <w:sz w:val="32"/>
          <w:szCs w:val="32"/>
          <w:highlight w:val="none"/>
          <w:lang w:val="en-US" w:eastAsia="zh-CN"/>
        </w:rPr>
        <w:t>玉溪</w:t>
      </w:r>
      <w:r>
        <w:rPr>
          <w:rFonts w:hint="eastAsia" w:ascii="Times New Roman" w:hAnsi="Times New Roman" w:eastAsia="方正仿宋_GBK" w:cs="方正仿宋_GBK"/>
          <w:bCs/>
          <w:color w:val="auto"/>
          <w:sz w:val="32"/>
          <w:szCs w:val="32"/>
          <w:highlight w:val="none"/>
          <w:lang w:eastAsia="zh-CN"/>
        </w:rPr>
        <w:t>市</w:t>
      </w:r>
      <w:r>
        <w:rPr>
          <w:rFonts w:hint="eastAsia" w:ascii="Times New Roman" w:hAnsi="Times New Roman" w:eastAsia="方正仿宋_GBK" w:cs="方正仿宋_GBK"/>
          <w:bCs/>
          <w:color w:val="auto"/>
          <w:sz w:val="32"/>
          <w:szCs w:val="32"/>
          <w:highlight w:val="none"/>
          <w:lang w:val="en-US" w:eastAsia="zh-CN"/>
        </w:rPr>
        <w:t>外商投资环境</w:t>
      </w:r>
      <w:r>
        <w:rPr>
          <w:rFonts w:hint="eastAsia" w:eastAsia="方正仿宋_GBK" w:cs="方正仿宋_GBK"/>
          <w:bCs/>
          <w:color w:val="auto"/>
          <w:sz w:val="32"/>
          <w:szCs w:val="32"/>
          <w:highlight w:val="none"/>
          <w:lang w:val="en-US" w:eastAsia="zh-CN"/>
        </w:rPr>
        <w:t>进一步</w:t>
      </w:r>
      <w:r>
        <w:rPr>
          <w:rFonts w:hint="eastAsia" w:ascii="Times New Roman" w:hAnsi="Times New Roman" w:eastAsia="方正仿宋_GBK" w:cs="方正仿宋_GBK"/>
          <w:bCs/>
          <w:color w:val="auto"/>
          <w:sz w:val="32"/>
          <w:szCs w:val="32"/>
          <w:highlight w:val="none"/>
          <w:lang w:val="en-US" w:eastAsia="zh-CN"/>
        </w:rPr>
        <w:t>优化提升，</w:t>
      </w:r>
      <w:r>
        <w:rPr>
          <w:rFonts w:hint="eastAsia" w:ascii="Times New Roman" w:hAnsi="Times New Roman" w:eastAsia="方正仿宋_GBK" w:cs="方正仿宋_GBK"/>
          <w:bCs/>
          <w:color w:val="auto"/>
          <w:sz w:val="32"/>
          <w:szCs w:val="32"/>
          <w:highlight w:val="none"/>
        </w:rPr>
        <w:t>外资来源</w:t>
      </w:r>
      <w:r>
        <w:rPr>
          <w:rFonts w:hint="eastAsia" w:ascii="Times New Roman" w:hAnsi="Times New Roman" w:eastAsia="方正仿宋_GBK" w:cs="方正仿宋_GBK"/>
          <w:bCs/>
          <w:color w:val="auto"/>
          <w:sz w:val="32"/>
          <w:szCs w:val="32"/>
          <w:highlight w:val="none"/>
          <w:lang w:val="en-US" w:eastAsia="zh-CN"/>
        </w:rPr>
        <w:t>地</w:t>
      </w:r>
      <w:r>
        <w:rPr>
          <w:rFonts w:hint="eastAsia" w:ascii="Times New Roman" w:hAnsi="Times New Roman" w:eastAsia="方正仿宋_GBK" w:cs="方正仿宋_GBK"/>
          <w:bCs/>
          <w:color w:val="auto"/>
          <w:sz w:val="32"/>
          <w:szCs w:val="32"/>
          <w:highlight w:val="none"/>
        </w:rPr>
        <w:t>进一步</w:t>
      </w:r>
      <w:r>
        <w:rPr>
          <w:rFonts w:hint="eastAsia" w:ascii="Times New Roman" w:hAnsi="Times New Roman" w:eastAsia="方正仿宋_GBK" w:cs="方正仿宋_GBK"/>
          <w:bCs/>
          <w:color w:val="auto"/>
          <w:sz w:val="32"/>
          <w:szCs w:val="32"/>
          <w:highlight w:val="none"/>
          <w:u w:val="none"/>
          <w:lang w:eastAsia="zh-CN"/>
        </w:rPr>
        <w:t>扩大</w:t>
      </w:r>
      <w:r>
        <w:rPr>
          <w:rFonts w:hint="eastAsia" w:eastAsia="方正仿宋_GBK" w:cs="方正仿宋_GBK"/>
          <w:bCs/>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lang w:eastAsia="zh-CN"/>
        </w:rPr>
        <w:t>新增外资企业</w:t>
      </w:r>
      <w:r>
        <w:rPr>
          <w:rFonts w:hint="eastAsia" w:eastAsia="方正仿宋_GBK" w:cs="方正仿宋_GBK"/>
          <w:color w:val="auto"/>
          <w:sz w:val="32"/>
          <w:szCs w:val="32"/>
          <w:highlight w:val="none"/>
          <w:lang w:val="en-US" w:eastAsia="zh-CN"/>
        </w:rPr>
        <w:t>32</w:t>
      </w:r>
      <w:r>
        <w:rPr>
          <w:rFonts w:hint="eastAsia" w:ascii="Times New Roman" w:hAnsi="Times New Roman" w:eastAsia="方正仿宋_GBK" w:cs="方正仿宋_GBK"/>
          <w:color w:val="auto"/>
          <w:sz w:val="32"/>
          <w:szCs w:val="32"/>
          <w:highlight w:val="none"/>
          <w:lang w:val="en-US" w:eastAsia="zh-CN"/>
        </w:rPr>
        <w:t xml:space="preserve"> 户，累计</w:t>
      </w:r>
      <w:r>
        <w:rPr>
          <w:rFonts w:hint="eastAsia" w:ascii="Times New Roman" w:hAnsi="Times New Roman" w:eastAsia="方正仿宋_GBK" w:cs="方正仿宋_GBK"/>
          <w:color w:val="auto"/>
          <w:sz w:val="32"/>
          <w:szCs w:val="32"/>
          <w:highlight w:val="none"/>
        </w:rPr>
        <w:t>达</w:t>
      </w:r>
      <w:r>
        <w:rPr>
          <w:rFonts w:hint="eastAsia" w:ascii="Times New Roman" w:hAnsi="Times New Roman" w:eastAsia="方正仿宋_GBK" w:cs="方正仿宋_GBK"/>
          <w:color w:val="auto"/>
          <w:sz w:val="32"/>
          <w:szCs w:val="32"/>
          <w:highlight w:val="none"/>
          <w:lang w:val="en-US" w:eastAsia="zh-CN"/>
        </w:rPr>
        <w:t>6</w:t>
      </w:r>
      <w:r>
        <w:rPr>
          <w:rFonts w:hint="eastAsia" w:eastAsia="方正仿宋_GBK" w:cs="方正仿宋_GBK"/>
          <w:color w:val="auto"/>
          <w:sz w:val="32"/>
          <w:szCs w:val="32"/>
          <w:highlight w:val="none"/>
          <w:lang w:val="en-US" w:eastAsia="zh-CN"/>
        </w:rPr>
        <w:t>2户</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比“十二五”时期增加1</w:t>
      </w:r>
      <w:r>
        <w:rPr>
          <w:rFonts w:hint="eastAsia" w:eastAsia="方正仿宋_GBK" w:cs="方正仿宋_GBK"/>
          <w:color w:val="auto"/>
          <w:sz w:val="32"/>
          <w:szCs w:val="32"/>
          <w:highlight w:val="none"/>
          <w:lang w:val="en-US" w:eastAsia="zh-CN"/>
        </w:rPr>
        <w:t>7</w:t>
      </w:r>
      <w:r>
        <w:rPr>
          <w:rFonts w:hint="eastAsia" w:ascii="Times New Roman" w:hAnsi="Times New Roman" w:eastAsia="方正仿宋_GBK" w:cs="方正仿宋_GBK"/>
          <w:color w:val="auto"/>
          <w:sz w:val="32"/>
          <w:szCs w:val="32"/>
          <w:highlight w:val="none"/>
          <w:lang w:val="en-US" w:eastAsia="zh-CN"/>
        </w:rPr>
        <w:t>户。</w:t>
      </w:r>
      <w:r>
        <w:rPr>
          <w:rFonts w:hint="eastAsia" w:ascii="Times New Roman" w:hAnsi="Times New Roman" w:eastAsia="方正仿宋_GBK" w:cs="方正仿宋_GBK"/>
          <w:color w:val="auto"/>
          <w:sz w:val="32"/>
          <w:szCs w:val="32"/>
          <w:highlight w:val="none"/>
        </w:rPr>
        <w:t>投资总额</w:t>
      </w:r>
      <w:r>
        <w:rPr>
          <w:rFonts w:hint="eastAsia" w:ascii="Times New Roman" w:hAnsi="Times New Roman" w:eastAsia="方正仿宋_GBK" w:cs="方正仿宋_GBK"/>
          <w:color w:val="auto"/>
          <w:sz w:val="32"/>
          <w:szCs w:val="32"/>
          <w:highlight w:val="none"/>
          <w:lang w:val="en-US" w:eastAsia="zh-CN"/>
        </w:rPr>
        <w:t>20.27</w:t>
      </w:r>
      <w:r>
        <w:rPr>
          <w:rFonts w:hint="eastAsia" w:ascii="Times New Roman" w:hAnsi="Times New Roman" w:eastAsia="方正仿宋_GBK" w:cs="方正仿宋_GBK"/>
          <w:color w:val="auto"/>
          <w:sz w:val="32"/>
          <w:szCs w:val="32"/>
          <w:highlight w:val="none"/>
        </w:rPr>
        <w:t>亿美元，注册资本</w:t>
      </w:r>
      <w:r>
        <w:rPr>
          <w:rFonts w:hint="eastAsia" w:ascii="Times New Roman" w:hAnsi="Times New Roman" w:eastAsia="方正仿宋_GBK" w:cs="方正仿宋_GBK"/>
          <w:color w:val="auto"/>
          <w:sz w:val="32"/>
          <w:szCs w:val="32"/>
          <w:highlight w:val="none"/>
          <w:lang w:val="en-US" w:eastAsia="zh-CN"/>
        </w:rPr>
        <w:t>6.98</w:t>
      </w:r>
      <w:r>
        <w:rPr>
          <w:rFonts w:hint="eastAsia" w:ascii="Times New Roman" w:hAnsi="Times New Roman" w:eastAsia="方正仿宋_GBK" w:cs="方正仿宋_GBK"/>
          <w:color w:val="auto"/>
          <w:sz w:val="32"/>
          <w:szCs w:val="32"/>
          <w:highlight w:val="none"/>
        </w:rPr>
        <w:t>亿美元。投资主要来自泰国、老挝、新加坡、韩国、日本、马来西亚、法国、荷兰、美国、中国香港、中国澳门、中国台湾等12个国家和地区。</w:t>
      </w:r>
      <w:r>
        <w:rPr>
          <w:rFonts w:hint="eastAsia" w:eastAsia="方正仿宋_GBK" w:cs="方正仿宋_GBK"/>
          <w:color w:val="auto"/>
          <w:sz w:val="32"/>
          <w:szCs w:val="32"/>
          <w:highlight w:val="none"/>
          <w:lang w:eastAsia="zh-CN"/>
        </w:rPr>
        <w:t>投资领域主要包括：信息产业、生物医药及大健康产业、旅游文化产业、现代物流产业等。</w:t>
      </w:r>
    </w:p>
    <w:p>
      <w:pPr>
        <w:pStyle w:val="5"/>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Times New Roman" w:hAnsi="Times New Roman" w:eastAsia="方正仿宋_GBK" w:cs="方正仿宋_GBK"/>
          <w:b/>
          <w:bCs/>
          <w:color w:val="auto"/>
          <w:sz w:val="32"/>
          <w:szCs w:val="32"/>
          <w:highlight w:val="none"/>
          <w:lang w:eastAsia="zh-CN"/>
        </w:rPr>
      </w:pPr>
      <w:bookmarkStart w:id="35" w:name="_Toc19441"/>
      <w:bookmarkStart w:id="36" w:name="_Toc5713"/>
      <w:bookmarkStart w:id="37" w:name="_Toc17418"/>
      <w:r>
        <w:rPr>
          <w:rFonts w:hint="eastAsia" w:eastAsia="方正仿宋_GBK" w:cs="方正仿宋_GBK"/>
          <w:b/>
          <w:bCs/>
          <w:color w:val="auto"/>
          <w:sz w:val="32"/>
          <w:szCs w:val="32"/>
          <w:highlight w:val="none"/>
          <w:lang w:val="en-US" w:eastAsia="zh-CN"/>
        </w:rPr>
        <w:t>4</w:t>
      </w:r>
      <w:r>
        <w:rPr>
          <w:rFonts w:hint="eastAsia" w:ascii="Times New Roman" w:hAnsi="Times New Roman" w:eastAsia="方正仿宋_GBK" w:cs="方正仿宋_GBK"/>
          <w:b/>
          <w:bCs/>
          <w:color w:val="auto"/>
          <w:sz w:val="32"/>
          <w:szCs w:val="32"/>
          <w:highlight w:val="none"/>
        </w:rPr>
        <w:t>.对外</w:t>
      </w:r>
      <w:r>
        <w:rPr>
          <w:rFonts w:hint="eastAsia" w:ascii="Times New Roman" w:hAnsi="Times New Roman" w:eastAsia="方正仿宋_GBK" w:cs="方正仿宋_GBK"/>
          <w:b/>
          <w:bCs/>
          <w:color w:val="auto"/>
          <w:sz w:val="32"/>
          <w:szCs w:val="32"/>
          <w:highlight w:val="none"/>
          <w:lang w:val="en-US" w:eastAsia="zh-CN"/>
        </w:rPr>
        <w:t>投资</w:t>
      </w:r>
      <w:r>
        <w:rPr>
          <w:rFonts w:hint="eastAsia" w:ascii="Times New Roman" w:hAnsi="Times New Roman" w:eastAsia="方正仿宋_GBK" w:cs="方正仿宋_GBK"/>
          <w:b/>
          <w:bCs/>
          <w:color w:val="auto"/>
          <w:sz w:val="32"/>
          <w:szCs w:val="32"/>
          <w:highlight w:val="none"/>
        </w:rPr>
        <w:t>合作稳步</w:t>
      </w:r>
      <w:r>
        <w:rPr>
          <w:rFonts w:hint="eastAsia" w:ascii="Times New Roman" w:hAnsi="Times New Roman" w:eastAsia="方正仿宋_GBK" w:cs="方正仿宋_GBK"/>
          <w:b/>
          <w:bCs/>
          <w:strike w:val="0"/>
          <w:dstrike w:val="0"/>
          <w:color w:val="auto"/>
          <w:sz w:val="32"/>
          <w:szCs w:val="32"/>
          <w:highlight w:val="none"/>
        </w:rPr>
        <w:t>推进</w:t>
      </w:r>
      <w:bookmarkEnd w:id="35"/>
      <w:bookmarkEnd w:id="36"/>
      <w:bookmarkEnd w:id="37"/>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截至2020年</w:t>
      </w:r>
      <w:r>
        <w:rPr>
          <w:rFonts w:hint="eastAsia" w:eastAsia="方正仿宋_GBK" w:cs="方正仿宋_GBK"/>
          <w:strike w:val="0"/>
          <w:dstrike w:val="0"/>
          <w:color w:val="auto"/>
          <w:sz w:val="32"/>
          <w:szCs w:val="32"/>
          <w:highlight w:val="none"/>
          <w:lang w:val="en-US" w:eastAsia="zh-CN"/>
        </w:rPr>
        <w:t>末</w:t>
      </w:r>
      <w:r>
        <w:rPr>
          <w:rFonts w:hint="eastAsia" w:ascii="Times New Roman" w:hAnsi="Times New Roman" w:eastAsia="方正仿宋_GBK" w:cs="方正仿宋_GBK"/>
          <w:color w:val="auto"/>
          <w:sz w:val="32"/>
          <w:szCs w:val="32"/>
          <w:highlight w:val="none"/>
        </w:rPr>
        <w:t>，</w:t>
      </w:r>
      <w:r>
        <w:rPr>
          <w:rFonts w:hint="eastAsia" w:eastAsia="方正仿宋_GBK" w:cs="方正仿宋_GBK"/>
          <w:color w:val="auto"/>
          <w:sz w:val="32"/>
          <w:szCs w:val="32"/>
          <w:highlight w:val="none"/>
          <w:lang w:val="en-US" w:eastAsia="zh-CN"/>
        </w:rPr>
        <w:t>玉溪市</w:t>
      </w:r>
      <w:r>
        <w:rPr>
          <w:rFonts w:hint="eastAsia" w:ascii="Times New Roman" w:hAnsi="Times New Roman" w:eastAsia="方正仿宋_GBK" w:cs="方正仿宋_GBK"/>
          <w:color w:val="auto"/>
          <w:sz w:val="32"/>
          <w:szCs w:val="32"/>
          <w:highlight w:val="none"/>
        </w:rPr>
        <w:t>经国家商务部及省商务厅核准备案的境外投资项</w:t>
      </w:r>
      <w:r>
        <w:rPr>
          <w:rFonts w:hint="default" w:ascii="Times New Roman" w:hAnsi="Times New Roman" w:eastAsia="方正仿宋_GBK" w:cs="Times New Roman"/>
          <w:color w:val="auto"/>
          <w:sz w:val="32"/>
          <w:szCs w:val="32"/>
          <w:highlight w:val="none"/>
        </w:rPr>
        <w:t>目</w:t>
      </w:r>
      <w:r>
        <w:rPr>
          <w:rFonts w:hint="default" w:ascii="Times New Roman" w:hAnsi="Times New Roman" w:eastAsia="方正仿宋_GBK" w:cs="Times New Roman"/>
          <w:strike w:val="0"/>
          <w:dstrike w:val="0"/>
          <w:color w:val="auto"/>
          <w:sz w:val="32"/>
          <w:szCs w:val="32"/>
          <w:highlight w:val="none"/>
          <w:lang w:val="en-US" w:eastAsia="zh-CN"/>
        </w:rPr>
        <w:t>39</w:t>
      </w:r>
      <w:r>
        <w:rPr>
          <w:rFonts w:hint="default" w:ascii="Times New Roman" w:hAnsi="Times New Roman" w:eastAsia="方正仿宋_GBK" w:cs="Times New Roman"/>
          <w:color w:val="auto"/>
          <w:sz w:val="32"/>
          <w:szCs w:val="32"/>
          <w:highlight w:val="none"/>
        </w:rPr>
        <w:t>个，比“十二五”</w:t>
      </w:r>
      <w:r>
        <w:rPr>
          <w:rFonts w:hint="default" w:ascii="Times New Roman" w:hAnsi="Times New Roman" w:eastAsia="方正仿宋_GBK" w:cs="Times New Roman"/>
          <w:color w:val="auto"/>
          <w:sz w:val="32"/>
          <w:szCs w:val="32"/>
          <w:highlight w:val="none"/>
          <w:lang w:val="en-US" w:eastAsia="zh-CN"/>
        </w:rPr>
        <w:t>时期</w:t>
      </w:r>
      <w:r>
        <w:rPr>
          <w:rFonts w:hint="default" w:ascii="Times New Roman" w:hAnsi="Times New Roman" w:eastAsia="方正仿宋_GBK" w:cs="Times New Roman"/>
          <w:color w:val="auto"/>
          <w:sz w:val="32"/>
          <w:szCs w:val="32"/>
          <w:highlight w:val="none"/>
        </w:rPr>
        <w:t>增加</w:t>
      </w:r>
      <w:r>
        <w:rPr>
          <w:rFonts w:hint="default" w:ascii="Times New Roman" w:hAnsi="Times New Roman" w:eastAsia="方正仿宋_GBK" w:cs="Times New Roman"/>
          <w:strike w:val="0"/>
          <w:dstrike w:val="0"/>
          <w:color w:val="auto"/>
          <w:sz w:val="32"/>
          <w:szCs w:val="32"/>
          <w:highlight w:val="none"/>
          <w:lang w:val="en-US" w:eastAsia="zh-CN"/>
        </w:rPr>
        <w:t>21</w:t>
      </w:r>
      <w:r>
        <w:rPr>
          <w:rFonts w:hint="default" w:ascii="Times New Roman" w:hAnsi="Times New Roman" w:eastAsia="方正仿宋_GBK" w:cs="Times New Roman"/>
          <w:color w:val="auto"/>
          <w:sz w:val="32"/>
          <w:szCs w:val="32"/>
          <w:highlight w:val="none"/>
        </w:rPr>
        <w:t>个</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境外投资项目</w:t>
      </w:r>
      <w:r>
        <w:rPr>
          <w:rFonts w:hint="default" w:ascii="Times New Roman" w:hAnsi="Times New Roman" w:eastAsia="方正仿宋_GBK" w:cs="Times New Roman"/>
          <w:color w:val="auto"/>
          <w:sz w:val="32"/>
          <w:szCs w:val="32"/>
          <w:highlight w:val="none"/>
          <w:lang w:val="en-US" w:eastAsia="zh-CN"/>
        </w:rPr>
        <w:t>涵盖</w:t>
      </w:r>
      <w:r>
        <w:rPr>
          <w:rFonts w:hint="default" w:ascii="Times New Roman" w:hAnsi="Times New Roman" w:eastAsia="方正仿宋_GBK" w:cs="Times New Roman"/>
          <w:color w:val="auto"/>
          <w:sz w:val="32"/>
          <w:szCs w:val="32"/>
          <w:highlight w:val="none"/>
        </w:rPr>
        <w:t>12个国家和地区，</w:t>
      </w:r>
      <w:r>
        <w:rPr>
          <w:rFonts w:hint="default" w:ascii="Times New Roman" w:hAnsi="Times New Roman" w:eastAsia="方正仿宋_GBK" w:cs="Times New Roman"/>
          <w:color w:val="auto"/>
          <w:sz w:val="32"/>
          <w:szCs w:val="32"/>
          <w:highlight w:val="none"/>
          <w:lang w:val="en-US" w:eastAsia="zh-CN"/>
        </w:rPr>
        <w:t>其中</w:t>
      </w:r>
      <w:r>
        <w:rPr>
          <w:rFonts w:hint="default" w:ascii="Times New Roman" w:hAnsi="Times New Roman" w:eastAsia="方正仿宋_GBK" w:cs="Times New Roman"/>
          <w:color w:val="auto"/>
          <w:sz w:val="32"/>
          <w:szCs w:val="32"/>
          <w:highlight w:val="none"/>
        </w:rPr>
        <w:t>“一带一路”沿线国家对外投资项目</w:t>
      </w:r>
      <w:r>
        <w:rPr>
          <w:rFonts w:hint="eastAsia" w:ascii="Times New Roman" w:hAnsi="Times New Roman" w:eastAsia="方正仿宋_GBK" w:cs="Times New Roman"/>
          <w:color w:val="auto"/>
          <w:sz w:val="32"/>
          <w:szCs w:val="32"/>
          <w:highlight w:val="none"/>
          <w:lang w:val="en-US" w:eastAsia="zh-CN"/>
        </w:rPr>
        <w:t>35</w:t>
      </w:r>
      <w:r>
        <w:rPr>
          <w:rFonts w:hint="default" w:ascii="Times New Roman" w:hAnsi="Times New Roman" w:eastAsia="方正仿宋_GBK" w:cs="Times New Roman"/>
          <w:color w:val="auto"/>
          <w:sz w:val="32"/>
          <w:szCs w:val="32"/>
          <w:highlight w:val="none"/>
        </w:rPr>
        <w:t>个，占全市对外投资项目总数的</w:t>
      </w:r>
      <w:r>
        <w:rPr>
          <w:rFonts w:hint="eastAsia" w:ascii="Times New Roman" w:hAnsi="Times New Roman" w:eastAsia="方正仿宋_GBK" w:cs="Times New Roman"/>
          <w:strike w:val="0"/>
          <w:dstrike w:val="0"/>
          <w:color w:val="auto"/>
          <w:sz w:val="32"/>
          <w:szCs w:val="32"/>
          <w:highlight w:val="none"/>
          <w:lang w:val="en-US" w:eastAsia="zh-CN"/>
        </w:rPr>
        <w:t>89.7</w:t>
      </w:r>
      <w:r>
        <w:rPr>
          <w:rFonts w:hint="default" w:ascii="Times New Roman" w:hAnsi="Times New Roman" w:eastAsia="方正仿宋_GBK" w:cs="Times New Roman"/>
          <w:strike w:val="0"/>
          <w:dstrike w:val="0"/>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。项目投资涉及农业</w:t>
      </w:r>
      <w:r>
        <w:rPr>
          <w:rFonts w:hint="eastAsia" w:ascii="Times New Roman" w:hAnsi="Times New Roman" w:eastAsia="方正仿宋_GBK" w:cs="方正仿宋_GBK"/>
          <w:color w:val="auto"/>
          <w:sz w:val="32"/>
          <w:szCs w:val="32"/>
          <w:highlight w:val="none"/>
        </w:rPr>
        <w:t>种植、农产品加工、烟草种植加工、矿产资源开发、建筑建材、房地产、水电开发、精细磷化工、贸易、餐饮等领域。参与国际产能合作的企业</w:t>
      </w:r>
      <w:r>
        <w:rPr>
          <w:rFonts w:hint="eastAsia" w:ascii="Times New Roman" w:hAnsi="Times New Roman" w:eastAsia="方正仿宋_GBK" w:cs="方正仿宋_GBK"/>
          <w:color w:val="auto"/>
          <w:sz w:val="32"/>
          <w:szCs w:val="32"/>
          <w:highlight w:val="none"/>
          <w:lang w:eastAsia="zh-CN"/>
        </w:rPr>
        <w:t>不断增多</w:t>
      </w:r>
      <w:r>
        <w:rPr>
          <w:rFonts w:hint="eastAsia" w:ascii="Times New Roman" w:hAnsi="Times New Roman" w:eastAsia="方正仿宋_GBK" w:cs="方正仿宋_GBK"/>
          <w:color w:val="auto"/>
          <w:sz w:val="32"/>
          <w:szCs w:val="32"/>
          <w:highlight w:val="none"/>
        </w:rPr>
        <w:t>，国际产能合作领域由单一的烟草</w:t>
      </w:r>
      <w:r>
        <w:rPr>
          <w:rFonts w:hint="eastAsia" w:ascii="Times New Roman" w:hAnsi="Times New Roman" w:eastAsia="方正仿宋_GBK" w:cs="方正仿宋_GBK"/>
          <w:color w:val="auto"/>
          <w:sz w:val="32"/>
          <w:szCs w:val="32"/>
          <w:highlight w:val="none"/>
          <w:lang w:val="en-US" w:eastAsia="zh-CN"/>
        </w:rPr>
        <w:t>种植加工</w:t>
      </w:r>
      <w:r>
        <w:rPr>
          <w:rFonts w:hint="eastAsia" w:ascii="Times New Roman" w:hAnsi="Times New Roman" w:eastAsia="方正仿宋_GBK" w:cs="方正仿宋_GBK"/>
          <w:color w:val="auto"/>
          <w:sz w:val="32"/>
          <w:szCs w:val="32"/>
          <w:highlight w:val="none"/>
        </w:rPr>
        <w:t>领域发展至目前的10多个领域，境外罂粟替代种植品种由</w:t>
      </w:r>
      <w:r>
        <w:rPr>
          <w:rFonts w:hint="eastAsia" w:ascii="Times New Roman" w:hAnsi="Times New Roman" w:eastAsia="方正仿宋_GBK" w:cs="方正仿宋_GBK"/>
          <w:color w:val="auto"/>
          <w:sz w:val="32"/>
          <w:szCs w:val="32"/>
          <w:highlight w:val="none"/>
          <w:lang w:eastAsia="zh-CN"/>
        </w:rPr>
        <w:t>烟草、</w:t>
      </w:r>
      <w:r>
        <w:rPr>
          <w:rFonts w:hint="eastAsia" w:ascii="Times New Roman" w:hAnsi="Times New Roman" w:eastAsia="方正仿宋_GBK" w:cs="方正仿宋_GBK"/>
          <w:color w:val="auto"/>
          <w:sz w:val="32"/>
          <w:szCs w:val="32"/>
          <w:highlight w:val="none"/>
        </w:rPr>
        <w:t>橡胶增加至</w:t>
      </w:r>
      <w:r>
        <w:rPr>
          <w:rFonts w:hint="eastAsia" w:ascii="Times New Roman" w:hAnsi="Times New Roman" w:eastAsia="方正仿宋_GBK" w:cs="方正仿宋_GBK"/>
          <w:color w:val="auto"/>
          <w:sz w:val="32"/>
          <w:szCs w:val="32"/>
          <w:highlight w:val="none"/>
          <w:lang w:eastAsia="zh-CN"/>
        </w:rPr>
        <w:t>烟草、</w:t>
      </w:r>
      <w:r>
        <w:rPr>
          <w:rFonts w:hint="eastAsia" w:ascii="Times New Roman" w:hAnsi="Times New Roman" w:eastAsia="方正仿宋_GBK" w:cs="方正仿宋_GBK"/>
          <w:color w:val="auto"/>
          <w:sz w:val="32"/>
          <w:szCs w:val="32"/>
          <w:highlight w:val="none"/>
        </w:rPr>
        <w:t>橡胶、稻谷、玉米</w:t>
      </w:r>
      <w:r>
        <w:rPr>
          <w:rFonts w:hint="eastAsia" w:ascii="Times New Roman" w:hAnsi="Times New Roman" w:eastAsia="方正仿宋_GBK" w:cs="方正仿宋_GBK"/>
          <w:color w:val="auto"/>
          <w:sz w:val="32"/>
          <w:szCs w:val="32"/>
          <w:highlight w:val="none"/>
          <w:lang w:eastAsia="zh-CN"/>
        </w:rPr>
        <w:t>、木薯、薏仁米</w:t>
      </w:r>
      <w:r>
        <w:rPr>
          <w:rFonts w:hint="eastAsia" w:ascii="Times New Roman" w:hAnsi="Times New Roman" w:eastAsia="方正仿宋_GBK" w:cs="方正仿宋_GBK"/>
          <w:color w:val="auto"/>
          <w:sz w:val="32"/>
          <w:szCs w:val="32"/>
          <w:highlight w:val="none"/>
          <w:lang w:val="en-US" w:eastAsia="zh-CN"/>
        </w:rPr>
        <w:t>6</w:t>
      </w:r>
      <w:r>
        <w:rPr>
          <w:rFonts w:hint="eastAsia" w:ascii="Times New Roman" w:hAnsi="Times New Roman" w:eastAsia="方正仿宋_GBK" w:cs="方正仿宋_GBK"/>
          <w:color w:val="auto"/>
          <w:sz w:val="32"/>
          <w:szCs w:val="32"/>
          <w:highlight w:val="none"/>
        </w:rPr>
        <w:t>个品种，“走出去”企业带动当地经济社会发展，实现了互利共赢。</w:t>
      </w:r>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b/>
          <w:bCs/>
          <w:color w:val="auto"/>
          <w:sz w:val="32"/>
          <w:szCs w:val="32"/>
          <w:highlight w:val="none"/>
          <w:lang w:val="en-US" w:eastAsia="zh-CN"/>
        </w:rPr>
      </w:pPr>
      <w:bookmarkStart w:id="38" w:name="_Toc5471"/>
      <w:bookmarkStart w:id="39" w:name="_Toc11997"/>
      <w:bookmarkStart w:id="40" w:name="_Toc22569"/>
      <w:r>
        <w:rPr>
          <w:rFonts w:hint="eastAsia" w:ascii="Times New Roman" w:hAnsi="Times New Roman" w:eastAsia="方正仿宋_GBK" w:cs="方正仿宋_GBK"/>
          <w:b/>
          <w:bCs/>
          <w:color w:val="auto"/>
          <w:sz w:val="32"/>
          <w:szCs w:val="32"/>
          <w:highlight w:val="none"/>
        </w:rPr>
        <w:t>5.开放型平台建设加快</w:t>
      </w:r>
      <w:bookmarkEnd w:id="38"/>
      <w:bookmarkEnd w:id="39"/>
      <w:bookmarkEnd w:id="40"/>
    </w:p>
    <w:p>
      <w:pPr>
        <w:pStyle w:val="5"/>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“十三五”期间，</w:t>
      </w:r>
      <w:r>
        <w:rPr>
          <w:rFonts w:ascii="Times New Roman" w:hAnsi="Times New Roman" w:eastAsia="方正仿宋_GBK"/>
          <w:color w:val="auto"/>
          <w:sz w:val="32"/>
          <w:szCs w:val="32"/>
          <w:highlight w:val="none"/>
        </w:rPr>
        <w:t>玉溪</w:t>
      </w:r>
      <w:r>
        <w:rPr>
          <w:rFonts w:hint="eastAsia" w:ascii="Times New Roman" w:hAnsi="Times New Roman" w:eastAsia="方正仿宋_GBK"/>
          <w:color w:val="auto"/>
          <w:sz w:val="32"/>
          <w:szCs w:val="32"/>
          <w:highlight w:val="none"/>
        </w:rPr>
        <w:t>市</w:t>
      </w:r>
      <w:r>
        <w:rPr>
          <w:rFonts w:ascii="Times New Roman" w:hAnsi="Times New Roman" w:eastAsia="方正仿宋_GBK"/>
          <w:color w:val="auto"/>
          <w:sz w:val="32"/>
          <w:szCs w:val="32"/>
          <w:highlight w:val="none"/>
        </w:rPr>
        <w:t>蔬菜</w:t>
      </w:r>
      <w:r>
        <w:rPr>
          <w:rFonts w:hint="eastAsia" w:ascii="Times New Roman" w:hAnsi="Times New Roman" w:eastAsia="方正仿宋_GBK"/>
          <w:color w:val="auto"/>
          <w:sz w:val="32"/>
          <w:szCs w:val="32"/>
          <w:highlight w:val="none"/>
        </w:rPr>
        <w:t>基地</w:t>
      </w:r>
      <w:r>
        <w:rPr>
          <w:rFonts w:hint="eastAsia" w:ascii="Times New Roman" w:hAnsi="Times New Roman" w:eastAsia="方正仿宋_GBK"/>
          <w:color w:val="auto"/>
          <w:sz w:val="32"/>
          <w:szCs w:val="32"/>
          <w:highlight w:val="none"/>
          <w:lang w:val="en-US" w:eastAsia="zh-CN"/>
        </w:rPr>
        <w:t>再次获批</w:t>
      </w:r>
      <w:r>
        <w:rPr>
          <w:rFonts w:hint="eastAsia" w:ascii="Times New Roman" w:hAnsi="Times New Roman" w:eastAsia="方正仿宋_GBK"/>
          <w:color w:val="auto"/>
          <w:sz w:val="32"/>
          <w:szCs w:val="32"/>
          <w:highlight w:val="none"/>
        </w:rPr>
        <w:t>国家级外贸转型升级基地，</w:t>
      </w:r>
      <w:r>
        <w:rPr>
          <w:rFonts w:hint="eastAsia" w:ascii="Times New Roman" w:hAnsi="Times New Roman" w:eastAsia="方正仿宋_GBK"/>
          <w:color w:val="auto"/>
          <w:sz w:val="32"/>
          <w:szCs w:val="32"/>
          <w:highlight w:val="none"/>
          <w:lang w:val="en-US" w:eastAsia="zh-CN"/>
        </w:rPr>
        <w:t>玉溪</w:t>
      </w:r>
      <w:r>
        <w:rPr>
          <w:rFonts w:hint="eastAsia" w:ascii="Times New Roman" w:hAnsi="Times New Roman" w:eastAsia="方正仿宋_GBK"/>
          <w:color w:val="auto"/>
          <w:sz w:val="32"/>
          <w:szCs w:val="32"/>
          <w:highlight w:val="none"/>
        </w:rPr>
        <w:t>高新区获批云南</w:t>
      </w:r>
      <w:r>
        <w:rPr>
          <w:rFonts w:hint="eastAsia" w:ascii="Times New Roman" w:hAnsi="Times New Roman" w:eastAsia="方正仿宋_GBK"/>
          <w:color w:val="auto"/>
          <w:sz w:val="32"/>
          <w:szCs w:val="32"/>
          <w:highlight w:val="none"/>
          <w:lang w:eastAsia="zh-CN"/>
        </w:rPr>
        <w:t>省</w:t>
      </w:r>
      <w:r>
        <w:rPr>
          <w:rFonts w:hint="eastAsia" w:ascii="Times New Roman" w:hAnsi="Times New Roman" w:eastAsia="方正仿宋_GBK"/>
          <w:color w:val="auto"/>
          <w:sz w:val="32"/>
          <w:szCs w:val="32"/>
          <w:highlight w:val="none"/>
        </w:rPr>
        <w:t>服务外包示范园区，进出口基地</w:t>
      </w:r>
      <w:r>
        <w:rPr>
          <w:rFonts w:ascii="Times New Roman" w:hAnsi="Times New Roman" w:eastAsia="方正仿宋_GBK"/>
          <w:color w:val="auto"/>
          <w:sz w:val="32"/>
          <w:szCs w:val="32"/>
          <w:highlight w:val="none"/>
        </w:rPr>
        <w:t>重要作用进一步巩固和发挥</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易门县外贸行业协会、通海国际商会先后</w:t>
      </w:r>
      <w:r>
        <w:rPr>
          <w:rFonts w:hint="eastAsia" w:eastAsia="方正仿宋_GBK" w:cs="方正仿宋_GBK"/>
          <w:color w:val="auto"/>
          <w:sz w:val="32"/>
          <w:szCs w:val="32"/>
          <w:highlight w:val="none"/>
          <w:lang w:val="en-US" w:eastAsia="zh-CN"/>
        </w:rPr>
        <w:t>成</w:t>
      </w:r>
      <w:r>
        <w:rPr>
          <w:rFonts w:hint="eastAsia" w:ascii="Times New Roman" w:hAnsi="Times New Roman" w:eastAsia="方正仿宋_GBK" w:cs="方正仿宋_GBK"/>
          <w:color w:val="auto"/>
          <w:sz w:val="32"/>
          <w:szCs w:val="32"/>
          <w:highlight w:val="none"/>
          <w:lang w:val="en-US" w:eastAsia="zh-CN"/>
        </w:rPr>
        <w:t>立，为推动外贸发展发挥积极作用。</w:t>
      </w:r>
      <w:r>
        <w:rPr>
          <w:rFonts w:hint="eastAsia" w:ascii="Times New Roman" w:hAnsi="Times New Roman" w:eastAsia="方正仿宋_GBK" w:cs="方正仿宋_GBK"/>
          <w:color w:val="auto"/>
          <w:sz w:val="32"/>
          <w:szCs w:val="32"/>
          <w:highlight w:val="none"/>
        </w:rPr>
        <w:t>玉溪海关</w:t>
      </w:r>
      <w:r>
        <w:rPr>
          <w:rFonts w:hint="eastAsia" w:ascii="Times New Roman" w:hAnsi="Times New Roman" w:eastAsia="方正仿宋_GBK" w:cs="方正仿宋_GBK"/>
          <w:color w:val="auto"/>
          <w:sz w:val="32"/>
          <w:szCs w:val="32"/>
          <w:highlight w:val="none"/>
          <w:lang w:val="en-US" w:eastAsia="zh-CN"/>
        </w:rPr>
        <w:t>获批</w:t>
      </w:r>
      <w:r>
        <w:rPr>
          <w:rFonts w:hint="eastAsia" w:eastAsia="方正仿宋_GBK" w:cs="方正仿宋_GBK"/>
          <w:color w:val="auto"/>
          <w:sz w:val="32"/>
          <w:szCs w:val="32"/>
          <w:highlight w:val="none"/>
          <w:lang w:val="en-US" w:eastAsia="zh-CN"/>
        </w:rPr>
        <w:t>成立，海关综合业务用房</w:t>
      </w:r>
      <w:r>
        <w:rPr>
          <w:rFonts w:hint="eastAsia" w:ascii="Times New Roman" w:hAnsi="Times New Roman" w:eastAsia="方正仿宋_GBK" w:cs="方正仿宋_GBK"/>
          <w:color w:val="auto"/>
          <w:sz w:val="32"/>
          <w:szCs w:val="32"/>
          <w:highlight w:val="none"/>
          <w:lang w:val="en-US" w:eastAsia="zh-CN"/>
        </w:rPr>
        <w:t>建设</w:t>
      </w:r>
      <w:r>
        <w:rPr>
          <w:rFonts w:hint="eastAsia" w:eastAsia="方正仿宋_GBK" w:cs="方正仿宋_GBK"/>
          <w:color w:val="auto"/>
          <w:sz w:val="32"/>
          <w:szCs w:val="32"/>
          <w:highlight w:val="none"/>
          <w:lang w:val="en-US" w:eastAsia="zh-CN"/>
        </w:rPr>
        <w:t>即将完工</w:t>
      </w:r>
      <w:r>
        <w:rPr>
          <w:rFonts w:hint="eastAsia" w:ascii="Times New Roman" w:hAnsi="Times New Roman" w:eastAsia="方正仿宋_GBK" w:cs="方正仿宋_GBK"/>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rPr>
        <w:t>驻外</w:t>
      </w:r>
      <w:r>
        <w:rPr>
          <w:rFonts w:hint="eastAsia" w:eastAsia="方正仿宋_GBK" w:cs="方正仿宋_GBK"/>
          <w:b w:val="0"/>
          <w:bCs w:val="0"/>
          <w:color w:val="auto"/>
          <w:sz w:val="32"/>
          <w:szCs w:val="32"/>
          <w:highlight w:val="none"/>
          <w:lang w:eastAsia="zh-CN"/>
        </w:rPr>
        <w:t>商务</w:t>
      </w:r>
      <w:r>
        <w:rPr>
          <w:rFonts w:hint="eastAsia" w:ascii="Times New Roman" w:hAnsi="Times New Roman" w:eastAsia="方正仿宋_GBK" w:cs="方正仿宋_GBK"/>
          <w:b w:val="0"/>
          <w:bCs w:val="0"/>
          <w:color w:val="auto"/>
          <w:sz w:val="32"/>
          <w:szCs w:val="32"/>
          <w:highlight w:val="none"/>
        </w:rPr>
        <w:t>代表处桥梁纽带作用显现。</w:t>
      </w:r>
      <w:r>
        <w:rPr>
          <w:rFonts w:hint="eastAsia" w:ascii="Times New Roman" w:hAnsi="Times New Roman" w:eastAsia="方正仿宋_GBK" w:cs="方正仿宋_GBK"/>
          <w:color w:val="auto"/>
          <w:sz w:val="32"/>
          <w:szCs w:val="32"/>
          <w:highlight w:val="none"/>
        </w:rPr>
        <w:t>“十三五”期间，市</w:t>
      </w:r>
      <w:r>
        <w:rPr>
          <w:rFonts w:hint="eastAsia" w:ascii="Times New Roman" w:hAnsi="Times New Roman" w:eastAsia="方正仿宋_GBK" w:cs="方正仿宋_GBK"/>
          <w:color w:val="auto"/>
          <w:sz w:val="32"/>
          <w:szCs w:val="32"/>
          <w:highlight w:val="none"/>
          <w:lang w:eastAsia="zh-CN"/>
        </w:rPr>
        <w:t>政府</w:t>
      </w:r>
      <w:r>
        <w:rPr>
          <w:rFonts w:hint="eastAsia" w:ascii="Times New Roman" w:hAnsi="Times New Roman" w:eastAsia="方正仿宋_GBK" w:cs="方正仿宋_GBK"/>
          <w:color w:val="auto"/>
          <w:sz w:val="32"/>
          <w:szCs w:val="32"/>
          <w:highlight w:val="none"/>
        </w:rPr>
        <w:t>设立了驻泰国（曼谷）、老挝（万象）、越南（胡志明市）、柬埔寨（金边）、缅甸（</w:t>
      </w:r>
      <w:r>
        <w:rPr>
          <w:rFonts w:hint="eastAsia" w:ascii="Times New Roman" w:hAnsi="Times New Roman" w:eastAsia="方正仿宋_GBK" w:cs="方正仿宋_GBK"/>
          <w:color w:val="auto"/>
          <w:sz w:val="32"/>
          <w:szCs w:val="32"/>
          <w:highlight w:val="none"/>
          <w:lang w:eastAsia="zh-CN"/>
        </w:rPr>
        <w:t>仰光</w:t>
      </w:r>
      <w:r>
        <w:rPr>
          <w:rFonts w:hint="eastAsia" w:ascii="Times New Roman" w:hAnsi="Times New Roman" w:eastAsia="方正仿宋_GBK" w:cs="方正仿宋_GBK"/>
          <w:color w:val="auto"/>
          <w:sz w:val="32"/>
          <w:szCs w:val="32"/>
          <w:highlight w:val="none"/>
        </w:rPr>
        <w:t>）、马来西亚（吉隆坡）6个驻外商务代表处，充分发挥了“窗口、协调、维权、服务”作用，</w:t>
      </w:r>
      <w:r>
        <w:rPr>
          <w:rFonts w:hint="eastAsia" w:eastAsia="方正仿宋_GBK" w:cs="方正仿宋_GBK"/>
          <w:color w:val="auto"/>
          <w:sz w:val="32"/>
          <w:szCs w:val="32"/>
          <w:highlight w:val="none"/>
          <w:lang w:val="en-US" w:eastAsia="zh-CN"/>
        </w:rPr>
        <w:t>全</w:t>
      </w:r>
      <w:r>
        <w:rPr>
          <w:rFonts w:hint="eastAsia" w:ascii="Times New Roman" w:hAnsi="Times New Roman" w:eastAsia="方正仿宋_GBK" w:cs="方正仿宋_GBK"/>
          <w:color w:val="auto"/>
          <w:sz w:val="32"/>
          <w:szCs w:val="32"/>
          <w:highlight w:val="none"/>
        </w:rPr>
        <w:t>市企业“走出去”“引进来”的</w:t>
      </w:r>
      <w:r>
        <w:rPr>
          <w:rFonts w:hint="eastAsia" w:ascii="Times New Roman" w:hAnsi="Times New Roman" w:eastAsia="方正仿宋_GBK" w:cs="方正仿宋_GBK"/>
          <w:color w:val="auto"/>
          <w:sz w:val="32"/>
          <w:szCs w:val="32"/>
          <w:highlight w:val="none"/>
          <w:lang w:eastAsia="zh-CN"/>
        </w:rPr>
        <w:t>国际影响力、传播力不断增强</w:t>
      </w:r>
      <w:r>
        <w:rPr>
          <w:rFonts w:hint="eastAsia" w:ascii="Times New Roman" w:hAnsi="Times New Roman" w:eastAsia="方正仿宋_GBK" w:cs="方正仿宋_GBK"/>
          <w:color w:val="auto"/>
          <w:sz w:val="32"/>
          <w:szCs w:val="32"/>
          <w:highlight w:val="none"/>
        </w:rPr>
        <w:t>。</w:t>
      </w:r>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b/>
          <w:bCs/>
          <w:color w:val="auto"/>
          <w:sz w:val="32"/>
          <w:szCs w:val="32"/>
          <w:highlight w:val="none"/>
          <w:lang w:eastAsia="zh-CN"/>
        </w:rPr>
      </w:pPr>
      <w:bookmarkStart w:id="41" w:name="_Toc9324"/>
      <w:bookmarkStart w:id="42" w:name="_Toc22221"/>
      <w:bookmarkStart w:id="43" w:name="_Toc18346"/>
      <w:r>
        <w:rPr>
          <w:rFonts w:hint="eastAsia" w:ascii="Times New Roman" w:hAnsi="Times New Roman" w:eastAsia="方正仿宋_GBK" w:cs="方正仿宋_GBK"/>
          <w:b/>
          <w:bCs/>
          <w:color w:val="auto"/>
          <w:sz w:val="32"/>
          <w:szCs w:val="32"/>
          <w:highlight w:val="none"/>
        </w:rPr>
        <w:t>6.国际交流合作</w:t>
      </w:r>
      <w:bookmarkEnd w:id="41"/>
      <w:bookmarkEnd w:id="42"/>
      <w:bookmarkEnd w:id="43"/>
      <w:r>
        <w:rPr>
          <w:rFonts w:hint="eastAsia" w:eastAsia="方正仿宋_GBK" w:cs="方正仿宋_GBK"/>
          <w:b/>
          <w:bCs/>
          <w:color w:val="auto"/>
          <w:sz w:val="32"/>
          <w:szCs w:val="32"/>
          <w:highlight w:val="none"/>
          <w:lang w:eastAsia="zh-CN"/>
        </w:rPr>
        <w:t>不断拓展</w:t>
      </w:r>
    </w:p>
    <w:p>
      <w:pPr>
        <w:pStyle w:val="5"/>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rPr>
        <w:t>“十三五”期间，玉溪市与老挝占巴塞省结为国际友好城市，开展捐资助学、人才培育等活动，与韩国巨济市、美国罗思密市、柬埔寨奥多棉吉省</w:t>
      </w:r>
      <w:r>
        <w:rPr>
          <w:rFonts w:hint="default" w:ascii="Times New Roman" w:hAnsi="Times New Roman" w:eastAsia="方正仿宋_GBK" w:cs="方正仿宋_GBK"/>
          <w:color w:val="auto"/>
          <w:sz w:val="32"/>
          <w:szCs w:val="32"/>
          <w:highlight w:val="none"/>
          <w:lang w:val="en-US"/>
        </w:rPr>
        <w:t>等3个省市</w:t>
      </w:r>
      <w:r>
        <w:rPr>
          <w:rFonts w:hint="eastAsia" w:ascii="Times New Roman" w:hAnsi="Times New Roman" w:eastAsia="方正仿宋_GBK" w:cs="方正仿宋_GBK"/>
          <w:color w:val="auto"/>
          <w:sz w:val="32"/>
          <w:szCs w:val="32"/>
          <w:highlight w:val="none"/>
        </w:rPr>
        <w:t>签署发展友好城市协议书。成功举办中国―东盟国家外长特别会议、中国—南亚合作论坛平行论坛</w:t>
      </w:r>
      <w:r>
        <w:rPr>
          <w:rFonts w:hint="eastAsia" w:ascii="Times New Roman" w:hAnsi="Times New Roman" w:eastAsia="方正仿宋_GBK" w:cs="方正仿宋_GBK"/>
          <w:color w:val="auto"/>
          <w:sz w:val="32"/>
          <w:szCs w:val="32"/>
          <w:highlight w:val="none"/>
          <w:lang w:eastAsia="zh-CN"/>
        </w:rPr>
        <w:t>、</w:t>
      </w:r>
      <w:r>
        <w:rPr>
          <w:rFonts w:ascii="Times New Roman" w:hAnsi="Times New Roman" w:eastAsia="方正仿宋_GBK"/>
          <w:color w:val="auto"/>
          <w:kern w:val="0"/>
          <w:sz w:val="32"/>
          <w:szCs w:val="32"/>
          <w:highlight w:val="none"/>
        </w:rPr>
        <w:t>《财富》全球可持续论坛</w:t>
      </w:r>
      <w:r>
        <w:rPr>
          <w:rFonts w:hint="eastAsia" w:ascii="Times New Roman" w:hAnsi="Times New Roman" w:eastAsia="方正仿宋_GBK" w:cs="方正仿宋_GBK"/>
          <w:color w:val="auto"/>
          <w:sz w:val="32"/>
          <w:szCs w:val="32"/>
          <w:highlight w:val="none"/>
          <w:lang w:val="en-US" w:eastAsia="zh-CN"/>
        </w:rPr>
        <w:t>等5个</w:t>
      </w:r>
      <w:r>
        <w:rPr>
          <w:rFonts w:hint="eastAsia" w:ascii="Times New Roman" w:hAnsi="Times New Roman" w:eastAsia="方正仿宋_GBK" w:cs="方正仿宋_GBK"/>
          <w:color w:val="auto"/>
          <w:sz w:val="32"/>
          <w:szCs w:val="32"/>
          <w:highlight w:val="none"/>
        </w:rPr>
        <w:t>国际高端会议。积极主办、承办</w:t>
      </w:r>
      <w:r>
        <w:rPr>
          <w:rFonts w:hint="eastAsia" w:ascii="Times New Roman" w:hAnsi="Times New Roman" w:eastAsia="方正仿宋_GBK" w:cs="方正仿宋_GBK"/>
          <w:color w:val="auto"/>
          <w:sz w:val="32"/>
          <w:szCs w:val="32"/>
          <w:highlight w:val="none"/>
          <w:lang w:val="en-US" w:eastAsia="zh-CN"/>
        </w:rPr>
        <w:t>格兰芬多国际自行车节玉溪站、</w:t>
      </w:r>
    </w:p>
    <w:p>
      <w:pPr>
        <w:pStyle w:val="5"/>
        <w:keepNext w:val="0"/>
        <w:keepLines w:val="0"/>
        <w:pageBreakBefore w:val="0"/>
        <w:kinsoku/>
        <w:wordWrap/>
        <w:overflowPunct/>
        <w:topLinePunct w:val="0"/>
        <w:autoSpaceDE/>
        <w:autoSpaceDN/>
        <w:bidi w:val="0"/>
        <w:adjustRightInd/>
        <w:spacing w:line="560" w:lineRule="exact"/>
        <w:ind w:firstLine="0" w:firstLineChars="0"/>
        <w:textAlignment w:val="auto"/>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rPr>
        <w:t>抚仙湖国际高原帆船赛、</w:t>
      </w:r>
      <w:r>
        <w:rPr>
          <w:rFonts w:hint="eastAsia" w:ascii="Times New Roman" w:hAnsi="Times New Roman" w:eastAsia="方正仿宋_GBK" w:cs="方正仿宋_GBK"/>
          <w:color w:val="auto"/>
          <w:sz w:val="32"/>
          <w:szCs w:val="32"/>
          <w:highlight w:val="none"/>
          <w:lang w:val="en-US" w:eastAsia="zh-CN"/>
        </w:rPr>
        <w:t>抚仙湖国际半程马拉松赛等</w:t>
      </w:r>
      <w:r>
        <w:rPr>
          <w:rFonts w:hint="eastAsia" w:ascii="Times New Roman" w:hAnsi="Times New Roman" w:eastAsia="方正仿宋_GBK" w:cs="方正仿宋_GBK"/>
          <w:color w:val="auto"/>
          <w:sz w:val="32"/>
          <w:szCs w:val="32"/>
          <w:highlight w:val="none"/>
        </w:rPr>
        <w:t>各类国际体育赛事活动。</w:t>
      </w:r>
      <w:r>
        <w:rPr>
          <w:rFonts w:hint="eastAsia" w:ascii="Times New Roman" w:hAnsi="Times New Roman" w:eastAsia="方正仿宋_GBK" w:cs="方正仿宋_GBK"/>
          <w:b w:val="0"/>
          <w:bCs w:val="0"/>
          <w:color w:val="auto"/>
          <w:sz w:val="32"/>
          <w:szCs w:val="32"/>
          <w:highlight w:val="none"/>
          <w:lang w:eastAsia="zh-CN"/>
        </w:rPr>
        <w:t>推进教育体育系统中外人文交流，继续支持玉溪一中、玉溪农职院、玉溪二职中等院校与德国、泰国、老挝等国家的教育合作项目</w:t>
      </w:r>
      <w:r>
        <w:rPr>
          <w:rFonts w:hint="eastAsia" w:ascii="Times New Roman" w:hAnsi="Times New Roman" w:eastAsia="方正仿宋_GBK" w:cs="方正仿宋_GBK"/>
          <w:color w:val="auto"/>
          <w:sz w:val="32"/>
          <w:szCs w:val="32"/>
          <w:highlight w:val="none"/>
          <w:lang w:eastAsia="zh-CN"/>
        </w:rPr>
        <w:t>，鼓励具备条件的中小学、幼儿园开展对外交流活动，加强外事人才队伍建设。澄江市“国际旅游城市、国际健康养生城市、国际会议城市”建设启动实施。</w:t>
      </w:r>
    </w:p>
    <w:p>
      <w:pPr>
        <w:pStyle w:val="5"/>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楷体_GBK" w:cs="方正楷体_GBK"/>
          <w:color w:val="auto"/>
          <w:sz w:val="32"/>
          <w:szCs w:val="32"/>
          <w:highlight w:val="none"/>
          <w:lang w:eastAsia="zh-CN"/>
        </w:rPr>
      </w:pPr>
      <w:bookmarkStart w:id="44" w:name="_Toc12605"/>
      <w:bookmarkStart w:id="45" w:name="_Toc32418"/>
      <w:bookmarkStart w:id="46" w:name="_Toc14066"/>
      <w:bookmarkStart w:id="47" w:name="_Toc3703"/>
      <w:bookmarkStart w:id="48" w:name="_Toc10921"/>
      <w:bookmarkStart w:id="49" w:name="_Toc1212"/>
      <w:bookmarkStart w:id="50" w:name="_Toc20857"/>
      <w:bookmarkStart w:id="51" w:name="_Toc1129"/>
      <w:bookmarkStart w:id="52" w:name="_Toc14064"/>
      <w:bookmarkStart w:id="53" w:name="_Toc10503"/>
      <w:r>
        <w:rPr>
          <w:rFonts w:hint="eastAsia" w:ascii="Times New Roman" w:hAnsi="Times New Roman" w:eastAsia="方正楷体_GBK" w:cs="方正楷体_GBK"/>
          <w:color w:val="auto"/>
          <w:sz w:val="32"/>
          <w:szCs w:val="32"/>
          <w:highlight w:val="none"/>
        </w:rPr>
        <w:t>（二）存在问题</w:t>
      </w:r>
      <w:bookmarkEnd w:id="44"/>
      <w:bookmarkEnd w:id="45"/>
      <w:bookmarkEnd w:id="46"/>
      <w:bookmarkEnd w:id="47"/>
      <w:bookmarkEnd w:id="48"/>
      <w:bookmarkEnd w:id="49"/>
      <w:bookmarkEnd w:id="50"/>
      <w:bookmarkEnd w:id="51"/>
      <w:bookmarkEnd w:id="52"/>
      <w:bookmarkEnd w:id="53"/>
    </w:p>
    <w:p>
      <w:pPr>
        <w:pStyle w:val="11"/>
        <w:keepNext w:val="0"/>
        <w:keepLines w:val="0"/>
        <w:pageBreakBefore w:val="0"/>
        <w:widowControl/>
        <w:numPr>
          <w:ilvl w:val="255"/>
          <w:numId w:val="0"/>
        </w:numPr>
        <w:kinsoku/>
        <w:wordWrap/>
        <w:overflowPunct/>
        <w:topLinePunct w:val="0"/>
        <w:autoSpaceDE/>
        <w:autoSpaceDN/>
        <w:bidi w:val="0"/>
        <w:adjustRightInd/>
        <w:snapToGrid w:val="0"/>
        <w:spacing w:beforeAutospacing="0" w:afterAutospacing="0" w:line="560" w:lineRule="exact"/>
        <w:ind w:firstLine="643" w:firstLineChars="200"/>
        <w:jc w:val="left"/>
        <w:textAlignment w:val="auto"/>
        <w:outlineLvl w:val="2"/>
        <w:rPr>
          <w:rFonts w:hint="default" w:ascii="Times New Roman" w:hAnsi="Times New Roman" w:eastAsia="方正仿宋_GBK" w:cs="方正仿宋_GBK"/>
          <w:b/>
          <w:bCs/>
          <w:color w:val="auto"/>
          <w:sz w:val="32"/>
          <w:szCs w:val="32"/>
          <w:highlight w:val="none"/>
          <w:lang w:val="en-US" w:eastAsia="zh-CN"/>
        </w:rPr>
      </w:pPr>
      <w:bookmarkStart w:id="54" w:name="_Toc11962"/>
      <w:r>
        <w:rPr>
          <w:rFonts w:hint="eastAsia" w:ascii="Times New Roman" w:hAnsi="Times New Roman" w:eastAsia="方正仿宋_GBK" w:cs="方正仿宋_GBK"/>
          <w:b/>
          <w:bCs/>
          <w:color w:val="auto"/>
          <w:sz w:val="32"/>
          <w:szCs w:val="32"/>
          <w:highlight w:val="none"/>
        </w:rPr>
        <w:t>1.</w:t>
      </w:r>
      <w:r>
        <w:rPr>
          <w:rFonts w:hint="eastAsia" w:ascii="Times New Roman" w:hAnsi="Times New Roman" w:eastAsia="方正仿宋_GBK" w:cs="方正仿宋_GBK"/>
          <w:b/>
          <w:bCs/>
          <w:color w:val="auto"/>
          <w:sz w:val="32"/>
          <w:szCs w:val="32"/>
          <w:highlight w:val="none"/>
          <w:lang w:val="en-US" w:eastAsia="zh-CN"/>
        </w:rPr>
        <w:t>外贸发展总体水平不高</w:t>
      </w:r>
    </w:p>
    <w:bookmarkEnd w:id="54"/>
    <w:p>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rPr>
          <w:rFonts w:ascii="Times New Roman" w:hAnsi="Times New Roman" w:eastAsia="方正仿宋_GBK" w:cs="方正仿宋_GBK"/>
          <w:color w:val="auto"/>
          <w:sz w:val="32"/>
          <w:szCs w:val="32"/>
          <w:highlight w:val="none"/>
        </w:rPr>
      </w:pPr>
      <w:r>
        <w:rPr>
          <w:rFonts w:hint="eastAsia" w:ascii="Times New Roman" w:hAnsi="Times New Roman" w:eastAsia="方正仿宋_GBK"/>
          <w:color w:val="auto"/>
          <w:sz w:val="32"/>
          <w:szCs w:val="32"/>
          <w:highlight w:val="none"/>
        </w:rPr>
        <w:t>201</w:t>
      </w:r>
      <w:r>
        <w:rPr>
          <w:rFonts w:hint="eastAsia" w:ascii="Times New Roman" w:hAnsi="Times New Roman" w:eastAsia="方正仿宋_GBK"/>
          <w:color w:val="auto"/>
          <w:sz w:val="32"/>
          <w:szCs w:val="32"/>
          <w:highlight w:val="none"/>
          <w:lang w:val="en-US" w:eastAsia="zh-CN"/>
        </w:rPr>
        <w:t>6</w:t>
      </w:r>
      <w:r>
        <w:rPr>
          <w:rFonts w:hint="eastAsia" w:ascii="Times New Roman" w:hAnsi="Times New Roman" w:eastAsia="方正仿宋_GBK"/>
          <w:color w:val="auto"/>
          <w:sz w:val="32"/>
          <w:szCs w:val="32"/>
          <w:highlight w:val="none"/>
        </w:rPr>
        <w:t>年至20</w:t>
      </w:r>
      <w:r>
        <w:rPr>
          <w:rFonts w:hint="eastAsia" w:eastAsia="方正仿宋_GBK"/>
          <w:color w:val="auto"/>
          <w:sz w:val="32"/>
          <w:szCs w:val="32"/>
          <w:highlight w:val="none"/>
          <w:lang w:val="en-US" w:eastAsia="zh-CN"/>
        </w:rPr>
        <w:t>20</w:t>
      </w:r>
      <w:r>
        <w:rPr>
          <w:rFonts w:hint="eastAsia" w:ascii="Times New Roman" w:hAnsi="Times New Roman" w:eastAsia="方正仿宋_GBK"/>
          <w:color w:val="auto"/>
          <w:sz w:val="32"/>
          <w:szCs w:val="32"/>
          <w:highlight w:val="none"/>
        </w:rPr>
        <w:t>年，全市进出口总额</w:t>
      </w:r>
      <w:r>
        <w:rPr>
          <w:rFonts w:hint="eastAsia" w:eastAsia="方正仿宋_GBK"/>
          <w:color w:val="auto"/>
          <w:sz w:val="32"/>
          <w:szCs w:val="32"/>
          <w:highlight w:val="none"/>
          <w:lang w:val="en-US" w:eastAsia="zh-CN"/>
        </w:rPr>
        <w:t>126.71</w:t>
      </w:r>
      <w:r>
        <w:rPr>
          <w:rFonts w:hint="eastAsia" w:ascii="Times New Roman" w:hAnsi="Times New Roman" w:eastAsia="方正仿宋_GBK"/>
          <w:color w:val="auto"/>
          <w:sz w:val="32"/>
          <w:szCs w:val="32"/>
          <w:highlight w:val="none"/>
        </w:rPr>
        <w:t>亿美元，其中出口总额</w:t>
      </w:r>
      <w:r>
        <w:rPr>
          <w:rFonts w:hint="eastAsia" w:eastAsia="方正仿宋_GBK"/>
          <w:color w:val="auto"/>
          <w:sz w:val="32"/>
          <w:szCs w:val="32"/>
          <w:highlight w:val="none"/>
          <w:lang w:val="en-US" w:eastAsia="zh-CN"/>
        </w:rPr>
        <w:t>123.3</w:t>
      </w:r>
      <w:r>
        <w:rPr>
          <w:rFonts w:hint="eastAsia" w:ascii="Times New Roman" w:hAnsi="Times New Roman" w:eastAsia="方正仿宋_GBK"/>
          <w:color w:val="auto"/>
          <w:sz w:val="32"/>
          <w:szCs w:val="32"/>
          <w:highlight w:val="none"/>
        </w:rPr>
        <w:t>亿美元，进口总额</w:t>
      </w:r>
      <w:r>
        <w:rPr>
          <w:rFonts w:hint="eastAsia" w:eastAsia="方正仿宋_GBK"/>
          <w:color w:val="auto"/>
          <w:sz w:val="32"/>
          <w:szCs w:val="32"/>
          <w:highlight w:val="none"/>
          <w:lang w:val="en-US" w:eastAsia="zh-CN"/>
        </w:rPr>
        <w:t>3.41</w:t>
      </w:r>
      <w:r>
        <w:rPr>
          <w:rFonts w:hint="eastAsia" w:ascii="Times New Roman" w:hAnsi="Times New Roman" w:eastAsia="方正仿宋_GBK"/>
          <w:color w:val="auto"/>
          <w:sz w:val="32"/>
          <w:szCs w:val="32"/>
          <w:highlight w:val="none"/>
        </w:rPr>
        <w:t>亿美元，进口额占全市进出口总额比重不足</w:t>
      </w:r>
      <w:r>
        <w:rPr>
          <w:rFonts w:hint="eastAsia" w:eastAsia="方正仿宋_GBK"/>
          <w:color w:val="auto"/>
          <w:sz w:val="32"/>
          <w:szCs w:val="32"/>
          <w:highlight w:val="none"/>
          <w:lang w:val="en-US" w:eastAsia="zh-CN"/>
        </w:rPr>
        <w:t>3</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出口市场</w:t>
      </w:r>
      <w:r>
        <w:rPr>
          <w:rFonts w:hint="eastAsia" w:ascii="Times New Roman" w:hAnsi="Times New Roman" w:eastAsia="方正仿宋_GBK"/>
          <w:color w:val="auto"/>
          <w:sz w:val="32"/>
          <w:szCs w:val="32"/>
          <w:highlight w:val="none"/>
        </w:rPr>
        <w:t>主要以越南、泰国、缅甸、印度尼西亚、马来西亚等东南亚国家为主，出口产品主要以农产品为主</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占</w:t>
      </w:r>
      <w:r>
        <w:rPr>
          <w:rFonts w:hint="eastAsia" w:eastAsia="方正仿宋_GBK"/>
          <w:color w:val="auto"/>
          <w:sz w:val="32"/>
          <w:szCs w:val="32"/>
          <w:highlight w:val="none"/>
          <w:lang w:val="en-US" w:eastAsia="zh-CN"/>
        </w:rPr>
        <w:t>全市</w:t>
      </w:r>
      <w:r>
        <w:rPr>
          <w:rFonts w:hint="eastAsia" w:ascii="Times New Roman" w:hAnsi="Times New Roman" w:eastAsia="方正仿宋_GBK"/>
          <w:color w:val="auto"/>
          <w:sz w:val="32"/>
          <w:szCs w:val="32"/>
          <w:highlight w:val="none"/>
        </w:rPr>
        <w:t>出口总额近</w:t>
      </w:r>
      <w:r>
        <w:rPr>
          <w:rFonts w:ascii="Times New Roman" w:hAnsi="Times New Roman" w:eastAsia="方正仿宋_GBK"/>
          <w:color w:val="auto"/>
          <w:sz w:val="32"/>
          <w:szCs w:val="32"/>
          <w:highlight w:val="none"/>
        </w:rPr>
        <w:t>9成，</w:t>
      </w:r>
      <w:r>
        <w:rPr>
          <w:rFonts w:hint="eastAsia" w:ascii="Times New Roman" w:hAnsi="Times New Roman" w:eastAsia="方正仿宋_GBK"/>
          <w:color w:val="auto"/>
          <w:sz w:val="32"/>
          <w:szCs w:val="32"/>
          <w:highlight w:val="none"/>
        </w:rPr>
        <w:t>生物制药、</w:t>
      </w:r>
      <w:r>
        <w:rPr>
          <w:rFonts w:hint="eastAsia" w:eastAsia="方正仿宋_GBK"/>
          <w:color w:val="auto"/>
          <w:sz w:val="32"/>
          <w:szCs w:val="32"/>
          <w:highlight w:val="none"/>
          <w:lang w:eastAsia="zh-CN"/>
        </w:rPr>
        <w:t>精细化工、智能制造</w:t>
      </w:r>
      <w:r>
        <w:rPr>
          <w:rFonts w:hint="eastAsia" w:ascii="Times New Roman" w:hAnsi="Times New Roman" w:eastAsia="方正仿宋_GBK"/>
          <w:color w:val="auto"/>
          <w:sz w:val="32"/>
          <w:szCs w:val="32"/>
          <w:highlight w:val="none"/>
        </w:rPr>
        <w:t>等</w:t>
      </w:r>
      <w:r>
        <w:rPr>
          <w:rFonts w:hint="eastAsia" w:eastAsia="方正仿宋_GBK"/>
          <w:color w:val="auto"/>
          <w:sz w:val="32"/>
          <w:szCs w:val="32"/>
          <w:highlight w:val="none"/>
          <w:lang w:eastAsia="zh-CN"/>
        </w:rPr>
        <w:t>工业</w:t>
      </w:r>
      <w:r>
        <w:rPr>
          <w:rFonts w:ascii="Times New Roman" w:hAnsi="Times New Roman" w:eastAsia="方正仿宋_GBK"/>
          <w:color w:val="auto"/>
          <w:sz w:val="32"/>
          <w:szCs w:val="32"/>
          <w:highlight w:val="none"/>
        </w:rPr>
        <w:t>品</w:t>
      </w:r>
      <w:r>
        <w:rPr>
          <w:rFonts w:hint="eastAsia" w:eastAsia="方正仿宋_GBK"/>
          <w:color w:val="auto"/>
          <w:sz w:val="32"/>
          <w:szCs w:val="32"/>
          <w:highlight w:val="none"/>
          <w:lang w:eastAsia="zh-CN"/>
        </w:rPr>
        <w:t>出口占比</w:t>
      </w:r>
      <w:r>
        <w:rPr>
          <w:rFonts w:ascii="Times New Roman" w:hAnsi="Times New Roman" w:eastAsia="方正仿宋_GBK"/>
          <w:color w:val="auto"/>
          <w:sz w:val="32"/>
          <w:szCs w:val="32"/>
          <w:highlight w:val="none"/>
        </w:rPr>
        <w:t>较小</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s="方正仿宋_GBK"/>
          <w:b w:val="0"/>
          <w:bCs w:val="0"/>
          <w:color w:val="auto"/>
          <w:sz w:val="32"/>
          <w:szCs w:val="32"/>
          <w:highlight w:val="none"/>
        </w:rPr>
        <w:t>外贸企业开拓创新</w:t>
      </w:r>
      <w:r>
        <w:rPr>
          <w:rFonts w:hint="eastAsia" w:ascii="Times New Roman" w:hAnsi="Times New Roman" w:eastAsia="方正仿宋_GBK" w:cs="方正仿宋_GBK"/>
          <w:b w:val="0"/>
          <w:bCs w:val="0"/>
          <w:color w:val="auto"/>
          <w:sz w:val="32"/>
          <w:szCs w:val="32"/>
          <w:highlight w:val="none"/>
          <w:lang w:val="en-US" w:eastAsia="zh-CN"/>
        </w:rPr>
        <w:t>能力不强</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在推动产品创新、产品附加值提升方面意识不足</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对目标市场缺乏定位分析，产品与目标市场需求匹配度较低，在高端市场竞争力弱。</w:t>
      </w:r>
    </w:p>
    <w:p>
      <w:pPr>
        <w:keepNext w:val="0"/>
        <w:keepLines w:val="0"/>
        <w:pageBreakBefore w:val="0"/>
        <w:kinsoku/>
        <w:wordWrap/>
        <w:overflowPunct/>
        <w:topLinePunct w:val="0"/>
        <w:autoSpaceDE/>
        <w:autoSpaceDN/>
        <w:bidi w:val="0"/>
        <w:adjustRightInd/>
        <w:snapToGrid w:val="0"/>
        <w:spacing w:line="560" w:lineRule="exact"/>
        <w:ind w:firstLine="643" w:firstLineChars="200"/>
        <w:jc w:val="left"/>
        <w:textAlignment w:val="auto"/>
        <w:outlineLvl w:val="2"/>
        <w:rPr>
          <w:rFonts w:hint="default" w:ascii="Times New Roman" w:hAnsi="Times New Roman" w:eastAsia="方正仿宋_GBK" w:cs="方正仿宋_GBK"/>
          <w:b/>
          <w:bCs/>
          <w:color w:val="auto"/>
          <w:kern w:val="0"/>
          <w:sz w:val="32"/>
          <w:szCs w:val="32"/>
          <w:highlight w:val="none"/>
          <w:lang w:val="en-US" w:eastAsia="zh-CN"/>
        </w:rPr>
      </w:pPr>
      <w:bookmarkStart w:id="55" w:name="_Toc1914"/>
      <w:bookmarkStart w:id="56" w:name="_Toc15305"/>
      <w:r>
        <w:rPr>
          <w:rFonts w:hint="eastAsia" w:ascii="Times New Roman" w:hAnsi="Times New Roman" w:eastAsia="方正仿宋_GBK" w:cs="方正仿宋_GBK"/>
          <w:b/>
          <w:bCs/>
          <w:color w:val="auto"/>
          <w:kern w:val="0"/>
          <w:sz w:val="32"/>
          <w:szCs w:val="32"/>
          <w:highlight w:val="none"/>
        </w:rPr>
        <w:t>2.</w:t>
      </w:r>
      <w:bookmarkEnd w:id="55"/>
      <w:r>
        <w:rPr>
          <w:rFonts w:hint="eastAsia" w:ascii="Times New Roman" w:hAnsi="Times New Roman" w:eastAsia="方正仿宋_GBK" w:cs="方正仿宋_GBK"/>
          <w:b/>
          <w:bCs/>
          <w:color w:val="auto"/>
          <w:kern w:val="0"/>
          <w:sz w:val="32"/>
          <w:szCs w:val="32"/>
          <w:highlight w:val="none"/>
          <w:lang w:eastAsia="zh-CN"/>
        </w:rPr>
        <w:t>利用外资规模</w:t>
      </w:r>
      <w:bookmarkEnd w:id="56"/>
      <w:r>
        <w:rPr>
          <w:rFonts w:hint="eastAsia" w:eastAsia="方正仿宋_GBK" w:cs="方正仿宋_GBK"/>
          <w:b/>
          <w:bCs/>
          <w:color w:val="auto"/>
          <w:kern w:val="0"/>
          <w:sz w:val="32"/>
          <w:szCs w:val="32"/>
          <w:highlight w:val="none"/>
          <w:lang w:val="en-US" w:eastAsia="zh-CN"/>
        </w:rPr>
        <w:t>不大，质量不高，结构不优</w:t>
      </w:r>
    </w:p>
    <w:p>
      <w:pPr>
        <w:keepNext w:val="0"/>
        <w:keepLines w:val="0"/>
        <w:pageBreakBefore w:val="0"/>
        <w:widowControl/>
        <w:numPr>
          <w:ilvl w:val="255"/>
          <w:numId w:val="0"/>
        </w:numPr>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方正仿宋_GBK" w:cs="方正仿宋_GBK"/>
          <w:color w:val="auto"/>
          <w:sz w:val="32"/>
          <w:szCs w:val="32"/>
          <w:highlight w:val="none"/>
        </w:rPr>
      </w:pPr>
      <w:r>
        <w:rPr>
          <w:rFonts w:hint="eastAsia" w:eastAsia="方正仿宋_GBK" w:cs="方正仿宋_GBK"/>
          <w:color w:val="auto"/>
          <w:kern w:val="0"/>
          <w:sz w:val="32"/>
          <w:szCs w:val="32"/>
          <w:highlight w:val="none"/>
          <w:lang w:eastAsia="zh-CN"/>
        </w:rPr>
        <w:t>玉溪市</w:t>
      </w:r>
      <w:r>
        <w:rPr>
          <w:rFonts w:hint="eastAsia" w:ascii="Times New Roman" w:hAnsi="Times New Roman" w:eastAsia="方正仿宋_GBK" w:cs="方正仿宋_GBK"/>
          <w:color w:val="auto"/>
          <w:kern w:val="0"/>
          <w:sz w:val="32"/>
          <w:szCs w:val="32"/>
          <w:highlight w:val="none"/>
        </w:rPr>
        <w:t>外商投资</w:t>
      </w:r>
      <w:r>
        <w:rPr>
          <w:rFonts w:hint="eastAsia" w:eastAsia="方正仿宋_GBK" w:cs="方正仿宋_GBK"/>
          <w:color w:val="auto"/>
          <w:kern w:val="0"/>
          <w:sz w:val="32"/>
          <w:szCs w:val="32"/>
          <w:highlight w:val="none"/>
          <w:lang w:eastAsia="zh-CN"/>
        </w:rPr>
        <w:t>大多</w:t>
      </w:r>
      <w:r>
        <w:rPr>
          <w:rFonts w:hint="eastAsia" w:ascii="Times New Roman" w:hAnsi="Times New Roman" w:eastAsia="方正仿宋_GBK" w:cs="方正仿宋_GBK"/>
          <w:color w:val="auto"/>
          <w:kern w:val="0"/>
          <w:sz w:val="32"/>
          <w:szCs w:val="32"/>
          <w:highlight w:val="none"/>
        </w:rPr>
        <w:t>集中在劳动密集型、资源初加工型产业上，</w:t>
      </w:r>
      <w:r>
        <w:rPr>
          <w:rFonts w:hint="eastAsia" w:eastAsia="方正仿宋_GBK" w:cs="方正仿宋_GBK"/>
          <w:color w:val="auto"/>
          <w:kern w:val="0"/>
          <w:sz w:val="32"/>
          <w:szCs w:val="32"/>
          <w:highlight w:val="none"/>
          <w:lang w:eastAsia="zh-CN"/>
        </w:rPr>
        <w:t>高新技术产业少，</w:t>
      </w:r>
      <w:r>
        <w:rPr>
          <w:rFonts w:hint="eastAsia" w:ascii="Times New Roman" w:hAnsi="Times New Roman" w:eastAsia="方正仿宋_GBK" w:cs="方正仿宋_GBK"/>
          <w:color w:val="auto"/>
          <w:kern w:val="0"/>
          <w:sz w:val="32"/>
          <w:szCs w:val="32"/>
          <w:highlight w:val="none"/>
        </w:rPr>
        <w:t>可形成长期税源、可支撑持续发展、可提供高就业岗位的生产性大项目有限</w:t>
      </w:r>
      <w:r>
        <w:rPr>
          <w:rFonts w:hint="eastAsia" w:ascii="Times New Roman" w:hAnsi="Times New Roman" w:eastAsia="方正仿宋_GBK" w:cs="方正仿宋_GBK"/>
          <w:color w:val="auto"/>
          <w:sz w:val="32"/>
          <w:szCs w:val="32"/>
          <w:highlight w:val="none"/>
        </w:rPr>
        <w:t>，外资企业对促进经济发展的地位和作用未能得到充分体现。</w:t>
      </w:r>
    </w:p>
    <w:p>
      <w:pPr>
        <w:keepNext w:val="0"/>
        <w:keepLines w:val="0"/>
        <w:pageBreakBefore w:val="0"/>
        <w:widowControl/>
        <w:numPr>
          <w:ilvl w:val="255"/>
          <w:numId w:val="0"/>
        </w:numPr>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方正仿宋_GBK" w:cs="方正仿宋_GBK"/>
          <w:b/>
          <w:bCs/>
          <w:color w:val="auto"/>
          <w:kern w:val="0"/>
          <w:sz w:val="32"/>
          <w:szCs w:val="32"/>
          <w:highlight w:val="none"/>
          <w:lang w:val="en-US" w:eastAsia="zh-CN"/>
        </w:rPr>
      </w:pPr>
      <w:bookmarkStart w:id="57" w:name="_Toc29262"/>
      <w:r>
        <w:rPr>
          <w:rFonts w:hint="eastAsia" w:ascii="Times New Roman" w:hAnsi="Times New Roman" w:eastAsia="方正仿宋_GBK" w:cs="方正仿宋_GBK"/>
          <w:b/>
          <w:bCs/>
          <w:color w:val="auto"/>
          <w:sz w:val="32"/>
          <w:szCs w:val="32"/>
          <w:highlight w:val="none"/>
          <w:lang w:val="en-US" w:eastAsia="zh-CN"/>
        </w:rPr>
        <w:t>3.</w:t>
      </w:r>
      <w:bookmarkEnd w:id="57"/>
      <w:bookmarkStart w:id="58" w:name="_Toc10121"/>
      <w:r>
        <w:rPr>
          <w:rFonts w:hint="eastAsia" w:ascii="Times New Roman" w:hAnsi="Times New Roman" w:eastAsia="方正仿宋_GBK" w:cs="方正仿宋_GBK"/>
          <w:b/>
          <w:bCs/>
          <w:color w:val="auto"/>
          <w:kern w:val="0"/>
          <w:sz w:val="32"/>
          <w:szCs w:val="32"/>
          <w:highlight w:val="none"/>
        </w:rPr>
        <w:t>对外</w:t>
      </w:r>
      <w:r>
        <w:rPr>
          <w:rFonts w:hint="eastAsia" w:ascii="Times New Roman" w:hAnsi="Times New Roman" w:eastAsia="方正仿宋_GBK" w:cs="方正仿宋_GBK"/>
          <w:b/>
          <w:bCs/>
          <w:color w:val="auto"/>
          <w:kern w:val="0"/>
          <w:sz w:val="32"/>
          <w:szCs w:val="32"/>
          <w:highlight w:val="none"/>
          <w:lang w:eastAsia="zh-CN"/>
        </w:rPr>
        <w:t>投资</w:t>
      </w:r>
      <w:r>
        <w:rPr>
          <w:rFonts w:hint="eastAsia" w:ascii="Times New Roman" w:hAnsi="Times New Roman" w:eastAsia="方正仿宋_GBK" w:cs="方正仿宋_GBK"/>
          <w:b/>
          <w:bCs/>
          <w:color w:val="auto"/>
          <w:kern w:val="0"/>
          <w:sz w:val="32"/>
          <w:szCs w:val="32"/>
          <w:highlight w:val="none"/>
        </w:rPr>
        <w:t>合作</w:t>
      </w:r>
      <w:r>
        <w:rPr>
          <w:rFonts w:hint="eastAsia" w:ascii="Times New Roman" w:hAnsi="Times New Roman" w:eastAsia="方正仿宋_GBK" w:cs="方正仿宋_GBK"/>
          <w:b/>
          <w:bCs/>
          <w:color w:val="auto"/>
          <w:kern w:val="0"/>
          <w:sz w:val="32"/>
          <w:szCs w:val="32"/>
          <w:highlight w:val="none"/>
          <w:lang w:val="en-US" w:eastAsia="zh-CN"/>
        </w:rPr>
        <w:t>竞争优势</w:t>
      </w:r>
      <w:bookmarkEnd w:id="58"/>
      <w:r>
        <w:rPr>
          <w:rFonts w:hint="eastAsia" w:ascii="Times New Roman" w:hAnsi="Times New Roman" w:eastAsia="方正仿宋_GBK" w:cs="方正仿宋_GBK"/>
          <w:b/>
          <w:bCs/>
          <w:color w:val="auto"/>
          <w:kern w:val="0"/>
          <w:sz w:val="32"/>
          <w:szCs w:val="32"/>
          <w:highlight w:val="none"/>
          <w:lang w:val="en-US" w:eastAsia="zh-CN"/>
        </w:rPr>
        <w:t>不突出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Times New Roman" w:hAnsi="Times New Roman"/>
          <w:color w:val="auto"/>
        </w:rPr>
      </w:pPr>
      <w:r>
        <w:rPr>
          <w:rFonts w:hint="eastAsia" w:ascii="Times New Roman" w:hAnsi="Times New Roman" w:eastAsia="方正仿宋_GBK" w:cs="方正仿宋_GBK"/>
          <w:color w:val="auto"/>
          <w:sz w:val="32"/>
          <w:szCs w:val="32"/>
          <w:lang w:val="en-US" w:eastAsia="zh-CN"/>
        </w:rPr>
        <w:t>玉溪</w:t>
      </w:r>
      <w:r>
        <w:rPr>
          <w:rFonts w:hint="eastAsia" w:ascii="Times New Roman" w:hAnsi="Times New Roman" w:eastAsia="方正仿宋_GBK" w:cs="方正仿宋_GBK"/>
          <w:color w:val="auto"/>
          <w:sz w:val="32"/>
          <w:szCs w:val="32"/>
        </w:rPr>
        <w:t>市对外投资主体主要是中小型</w:t>
      </w:r>
      <w:r>
        <w:rPr>
          <w:rFonts w:hint="eastAsia" w:ascii="Times New Roman" w:hAnsi="Times New Roman" w:eastAsia="方正仿宋_GBK" w:cs="方正仿宋_GBK"/>
          <w:color w:val="auto"/>
          <w:sz w:val="32"/>
          <w:szCs w:val="32"/>
          <w:lang w:val="en-US" w:eastAsia="zh-CN"/>
        </w:rPr>
        <w:t>民营</w:t>
      </w:r>
      <w:r>
        <w:rPr>
          <w:rFonts w:hint="eastAsia" w:ascii="Times New Roman" w:hAnsi="Times New Roman" w:eastAsia="方正仿宋_GBK" w:cs="方正仿宋_GBK"/>
          <w:color w:val="auto"/>
          <w:sz w:val="32"/>
          <w:szCs w:val="32"/>
        </w:rPr>
        <w:t>企业，企业普遍缺乏具备相关知识的外向型人才</w:t>
      </w:r>
      <w:r>
        <w:rPr>
          <w:rFonts w:hint="eastAsia" w:ascii="Times New Roman" w:hAnsi="Times New Roman" w:eastAsia="方正仿宋_GBK" w:cs="方正仿宋_GBK"/>
          <w:color w:val="auto"/>
          <w:sz w:val="32"/>
          <w:szCs w:val="32"/>
          <w:lang w:eastAsia="zh-CN"/>
        </w:rPr>
        <w:t>，</w:t>
      </w:r>
      <w:r>
        <w:rPr>
          <w:rFonts w:hint="eastAsia" w:eastAsia="方正仿宋_GBK" w:cs="方正仿宋_GBK"/>
          <w:color w:val="auto"/>
          <w:sz w:val="32"/>
          <w:szCs w:val="32"/>
          <w:lang w:eastAsia="zh-CN"/>
        </w:rPr>
        <w:t>对</w:t>
      </w:r>
      <w:r>
        <w:rPr>
          <w:rFonts w:hint="eastAsia" w:ascii="Times New Roman" w:hAnsi="Times New Roman" w:eastAsia="方正仿宋_GBK" w:cs="方正仿宋_GBK"/>
          <w:color w:val="auto"/>
          <w:sz w:val="32"/>
          <w:szCs w:val="32"/>
        </w:rPr>
        <w:t>“走出去”</w:t>
      </w:r>
      <w:r>
        <w:rPr>
          <w:rFonts w:hint="eastAsia" w:ascii="Times New Roman" w:hAnsi="Times New Roman" w:eastAsia="方正仿宋_GBK" w:cs="方正仿宋_GBK"/>
          <w:color w:val="auto"/>
          <w:sz w:val="32"/>
          <w:szCs w:val="32"/>
          <w:lang w:val="en-US" w:eastAsia="zh-CN"/>
        </w:rPr>
        <w:t>的重要性认识不够</w:t>
      </w:r>
      <w:r>
        <w:rPr>
          <w:rFonts w:hint="eastAsia" w:eastAsia="方正仿宋_GBK" w:cs="方正仿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能力不强</w:t>
      </w:r>
      <w:r>
        <w:rPr>
          <w:rFonts w:hint="eastAsia" w:eastAsia="方正仿宋_GBK" w:cs="方正仿宋_GBK"/>
          <w:color w:val="auto"/>
          <w:sz w:val="32"/>
          <w:szCs w:val="32"/>
          <w:lang w:eastAsia="zh-CN"/>
        </w:rPr>
        <w:t>、办法不多。</w:t>
      </w:r>
      <w:r>
        <w:rPr>
          <w:rFonts w:hint="eastAsia" w:ascii="Times New Roman" w:hAnsi="Times New Roman" w:eastAsia="方正仿宋_GBK" w:cs="方正仿宋_GBK"/>
          <w:color w:val="auto"/>
          <w:sz w:val="32"/>
          <w:szCs w:val="32"/>
          <w:lang w:val="en-US" w:eastAsia="zh-CN"/>
        </w:rPr>
        <w:t>对外投资合作项目不多</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形式单一，对外承包工程</w:t>
      </w:r>
      <w:r>
        <w:rPr>
          <w:rFonts w:hint="eastAsia" w:eastAsia="方正仿宋_GBK" w:cs="方正仿宋_GBK"/>
          <w:color w:val="auto"/>
          <w:sz w:val="32"/>
          <w:szCs w:val="32"/>
          <w:lang w:eastAsia="zh-CN"/>
        </w:rPr>
        <w:t>尚</w:t>
      </w:r>
      <w:r>
        <w:rPr>
          <w:rFonts w:hint="eastAsia" w:ascii="Times New Roman" w:hAnsi="Times New Roman" w:eastAsia="方正仿宋_GBK" w:cs="方正仿宋_GBK"/>
          <w:color w:val="auto"/>
          <w:sz w:val="32"/>
          <w:szCs w:val="32"/>
          <w:lang w:eastAsia="zh-CN"/>
        </w:rPr>
        <w:t>未形成规模，劳务合作有待突破和发展。</w:t>
      </w:r>
      <w:r>
        <w:rPr>
          <w:rFonts w:hint="eastAsia" w:ascii="Times New Roman" w:hAnsi="Times New Roman" w:eastAsia="方正仿宋_GBK" w:cs="方正仿宋_GBK"/>
          <w:color w:val="auto"/>
          <w:sz w:val="32"/>
          <w:szCs w:val="32"/>
        </w:rPr>
        <w:t>投资市场主要集中在东南亚</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投资领域主要以烟草种植加工、建筑建材以及农产品贸易等为主，投资的可持续性和可拓展性有</w:t>
      </w:r>
      <w:r>
        <w:rPr>
          <w:rFonts w:hint="eastAsia" w:ascii="Times New Roman" w:hAnsi="Times New Roman" w:eastAsia="方正仿宋_GBK" w:cs="方正仿宋_GBK"/>
          <w:color w:val="auto"/>
          <w:sz w:val="32"/>
          <w:szCs w:val="32"/>
          <w:lang w:eastAsia="zh-CN"/>
        </w:rPr>
        <w:t>一定</w:t>
      </w:r>
      <w:r>
        <w:rPr>
          <w:rFonts w:hint="eastAsia" w:ascii="Times New Roman" w:hAnsi="Times New Roman" w:eastAsia="方正仿宋_GBK" w:cs="方正仿宋_GBK"/>
          <w:color w:val="auto"/>
          <w:sz w:val="32"/>
          <w:szCs w:val="32"/>
        </w:rPr>
        <w:t>的局限性</w:t>
      </w:r>
      <w:r>
        <w:rPr>
          <w:rFonts w:hint="eastAsia" w:ascii="Times New Roman" w:hAnsi="Times New Roman" w:eastAsia="方正仿宋_GBK" w:cs="方正仿宋_GBK"/>
          <w:color w:val="auto"/>
          <w:sz w:val="32"/>
          <w:szCs w:val="32"/>
          <w:lang w:eastAsia="zh-CN"/>
        </w:rPr>
        <w:t>，受</w:t>
      </w:r>
      <w:r>
        <w:rPr>
          <w:rFonts w:hint="eastAsia" w:ascii="Times New Roman" w:hAnsi="Times New Roman" w:eastAsia="方正仿宋_GBK" w:cs="方正仿宋_GBK"/>
          <w:color w:val="auto"/>
          <w:sz w:val="32"/>
          <w:szCs w:val="32"/>
        </w:rPr>
        <w:t>全球经济影响</w:t>
      </w:r>
      <w:r>
        <w:rPr>
          <w:rFonts w:hint="eastAsia"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部分领域投资放缓</w:t>
      </w:r>
      <w:r>
        <w:rPr>
          <w:rFonts w:hint="eastAsia" w:eastAsia="方正仿宋_GBK" w:cs="方正仿宋_GBK"/>
          <w:color w:val="auto"/>
          <w:sz w:val="32"/>
          <w:szCs w:val="32"/>
          <w:lang w:eastAsia="zh-CN"/>
        </w:rPr>
        <w:t>。</w:t>
      </w:r>
    </w:p>
    <w:p>
      <w:pPr>
        <w:pStyle w:val="5"/>
        <w:keepNext w:val="0"/>
        <w:keepLines w:val="0"/>
        <w:pageBreakBefore w:val="0"/>
        <w:numPr>
          <w:ilvl w:val="255"/>
          <w:numId w:val="0"/>
        </w:numPr>
        <w:kinsoku/>
        <w:wordWrap/>
        <w:overflowPunct/>
        <w:topLinePunct w:val="0"/>
        <w:autoSpaceDE/>
        <w:autoSpaceDN/>
        <w:bidi w:val="0"/>
        <w:adjustRightInd/>
        <w:spacing w:line="560" w:lineRule="exact"/>
        <w:ind w:firstLine="640" w:firstLineChars="200"/>
        <w:textAlignment w:val="auto"/>
        <w:outlineLvl w:val="0"/>
        <w:rPr>
          <w:rFonts w:hint="eastAsia" w:ascii="Times New Roman" w:hAnsi="Times New Roman" w:eastAsia="方正黑体_GBK" w:cs="方正黑体_GBK"/>
          <w:color w:val="auto"/>
          <w:sz w:val="32"/>
          <w:szCs w:val="32"/>
          <w:highlight w:val="none"/>
          <w:lang w:eastAsia="zh-CN"/>
        </w:rPr>
      </w:pPr>
      <w:bookmarkStart w:id="59" w:name="_Toc18097"/>
      <w:bookmarkStart w:id="60" w:name="_Toc3944"/>
      <w:bookmarkStart w:id="61" w:name="_Toc17432"/>
      <w:bookmarkStart w:id="62" w:name="_Toc24768"/>
      <w:bookmarkStart w:id="63" w:name="_Toc24480"/>
      <w:bookmarkStart w:id="64" w:name="_Toc31162"/>
      <w:bookmarkStart w:id="65" w:name="_Toc18606"/>
      <w:bookmarkStart w:id="66" w:name="_Toc20976"/>
      <w:bookmarkStart w:id="67" w:name="_Toc13978"/>
      <w:bookmarkStart w:id="68" w:name="_Toc30016"/>
      <w:r>
        <w:rPr>
          <w:rFonts w:hint="eastAsia" w:ascii="Times New Roman" w:hAnsi="Times New Roman" w:eastAsia="方正黑体_GBK" w:cs="方正黑体_GBK"/>
          <w:color w:val="auto"/>
          <w:sz w:val="32"/>
          <w:szCs w:val="32"/>
          <w:highlight w:val="none"/>
        </w:rPr>
        <w:t>二、“</w:t>
      </w:r>
      <w:r>
        <w:rPr>
          <w:rFonts w:ascii="Times New Roman" w:hAnsi="Times New Roman" w:eastAsia="方正黑体_GBK" w:cs="方正黑体_GBK"/>
          <w:color w:val="auto"/>
          <w:sz w:val="32"/>
          <w:szCs w:val="32"/>
          <w:highlight w:val="none"/>
        </w:rPr>
        <w:t>十四五</w:t>
      </w:r>
      <w:r>
        <w:rPr>
          <w:rFonts w:hint="eastAsia" w:ascii="Times New Roman" w:hAnsi="Times New Roman" w:eastAsia="方正黑体_GBK" w:cs="方正黑体_GBK"/>
          <w:color w:val="auto"/>
          <w:sz w:val="32"/>
          <w:szCs w:val="32"/>
          <w:highlight w:val="none"/>
        </w:rPr>
        <w:t>”</w:t>
      </w:r>
      <w:r>
        <w:rPr>
          <w:rFonts w:ascii="Times New Roman" w:hAnsi="Times New Roman" w:eastAsia="方正黑体_GBK" w:cs="方正黑体_GBK"/>
          <w:color w:val="auto"/>
          <w:sz w:val="32"/>
          <w:szCs w:val="32"/>
          <w:highlight w:val="none"/>
        </w:rPr>
        <w:t>玉溪市外向型经济面临的形势</w:t>
      </w:r>
      <w:bookmarkEnd w:id="59"/>
      <w:bookmarkEnd w:id="60"/>
      <w:bookmarkEnd w:id="61"/>
      <w:bookmarkEnd w:id="62"/>
      <w:bookmarkEnd w:id="63"/>
      <w:bookmarkEnd w:id="64"/>
      <w:bookmarkEnd w:id="65"/>
      <w:bookmarkEnd w:id="66"/>
      <w:bookmarkEnd w:id="67"/>
      <w:bookmarkEnd w:id="68"/>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default" w:ascii="Times New Roman" w:hAnsi="Times New Roman" w:eastAsia="方正楷体_GBK" w:cs="方正楷体_GBK"/>
          <w:color w:val="auto"/>
          <w:sz w:val="32"/>
          <w:szCs w:val="32"/>
          <w:highlight w:val="none"/>
          <w:lang w:val="en-US" w:eastAsia="zh-CN"/>
        </w:rPr>
      </w:pPr>
      <w:bookmarkStart w:id="69" w:name="_Toc12399"/>
      <w:bookmarkStart w:id="70" w:name="_Toc27122"/>
      <w:bookmarkStart w:id="71" w:name="_Toc12936"/>
      <w:bookmarkStart w:id="72" w:name="_Toc11111"/>
      <w:bookmarkStart w:id="73" w:name="_Toc12630"/>
      <w:bookmarkStart w:id="74" w:name="_Toc24908"/>
      <w:bookmarkStart w:id="75" w:name="_Toc28054"/>
      <w:bookmarkStart w:id="76" w:name="_Toc10047"/>
      <w:bookmarkStart w:id="77" w:name="_Toc4462"/>
      <w:bookmarkStart w:id="78" w:name="_Toc26741"/>
      <w:r>
        <w:rPr>
          <w:rFonts w:hint="eastAsia" w:ascii="Times New Roman" w:hAnsi="Times New Roman" w:eastAsia="方正楷体_GBK" w:cs="方正楷体_GBK"/>
          <w:color w:val="auto"/>
          <w:sz w:val="32"/>
          <w:szCs w:val="32"/>
          <w:highlight w:val="none"/>
          <w:lang w:eastAsia="zh-CN"/>
        </w:rPr>
        <w:t>（一）机遇</w:t>
      </w:r>
      <w:bookmarkEnd w:id="69"/>
      <w:bookmarkEnd w:id="70"/>
      <w:bookmarkEnd w:id="71"/>
      <w:bookmarkEnd w:id="72"/>
      <w:bookmarkEnd w:id="73"/>
      <w:bookmarkEnd w:id="74"/>
      <w:bookmarkEnd w:id="75"/>
      <w:bookmarkEnd w:id="76"/>
    </w:p>
    <w:p>
      <w:pPr>
        <w:keepNext w:val="0"/>
        <w:keepLines w:val="0"/>
        <w:pageBreakBefore w:val="0"/>
        <w:kinsoku/>
        <w:wordWrap/>
        <w:overflowPunct/>
        <w:topLinePunct w:val="0"/>
        <w:autoSpaceDE/>
        <w:autoSpaceDN/>
        <w:bidi w:val="0"/>
        <w:adjustRightInd/>
        <w:spacing w:line="560" w:lineRule="exact"/>
        <w:ind w:firstLine="643" w:firstLineChars="200"/>
        <w:jc w:val="left"/>
        <w:textAlignment w:val="auto"/>
        <w:rPr>
          <w:rFonts w:hint="eastAsia" w:ascii="Times New Roman" w:hAnsi="Times New Roman" w:eastAsia="方正仿宋_GBK"/>
          <w:color w:val="auto"/>
          <w:sz w:val="32"/>
          <w:highlight w:val="none"/>
        </w:rPr>
      </w:pPr>
      <w:bookmarkStart w:id="79" w:name="_Toc23629"/>
      <w:r>
        <w:rPr>
          <w:rFonts w:hint="eastAsia" w:ascii="Times New Roman" w:hAnsi="Times New Roman" w:eastAsia="方正仿宋_GBK" w:cs="方正仿宋_GBK"/>
          <w:b/>
          <w:bCs/>
          <w:color w:val="auto"/>
          <w:sz w:val="32"/>
          <w:szCs w:val="32"/>
          <w:highlight w:val="none"/>
          <w:lang w:val="en-US" w:eastAsia="zh-CN"/>
        </w:rPr>
        <w:t>从国际看，</w:t>
      </w:r>
      <w:bookmarkEnd w:id="79"/>
      <w:r>
        <w:rPr>
          <w:rFonts w:hint="eastAsia" w:eastAsia="方正仿宋_GBK"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澜湄合作机制</w:t>
      </w:r>
      <w:r>
        <w:rPr>
          <w:rFonts w:hint="eastAsia" w:eastAsia="方正仿宋_GBK"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中国东盟自贸区新一轮升级</w:t>
      </w:r>
      <w:r>
        <w:rPr>
          <w:rFonts w:hint="eastAsia" w:ascii="Times New Roman" w:hAnsi="Times New Roman" w:eastAsia="方正仿宋_GBK" w:cs="方正仿宋_GBK"/>
          <w:b w:val="0"/>
          <w:bCs w:val="0"/>
          <w:color w:val="auto"/>
          <w:sz w:val="32"/>
          <w:szCs w:val="32"/>
          <w:highlight w:val="none"/>
          <w:lang w:eastAsia="zh-CN"/>
        </w:rPr>
        <w:t>、</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olor w:val="auto"/>
          <w:sz w:val="32"/>
          <w:highlight w:val="none"/>
        </w:rPr>
        <w:t>区域全面经济伙伴关系协定</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RCEP</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rPr>
        <w:t>等区域合作机制进一步加深，中国与南亚东南亚国家的交流合作日益频繁</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rPr>
        <w:t>“一带一路”</w:t>
      </w:r>
      <w:r>
        <w:rPr>
          <w:rFonts w:hint="eastAsia" w:ascii="Times New Roman" w:hAnsi="Times New Roman" w:eastAsia="方正仿宋_GBK"/>
          <w:color w:val="auto"/>
          <w:sz w:val="32"/>
          <w:highlight w:val="none"/>
          <w:lang w:eastAsia="zh-CN"/>
        </w:rPr>
        <w:t>倡议</w:t>
      </w:r>
      <w:r>
        <w:rPr>
          <w:rFonts w:hint="eastAsia" w:ascii="Times New Roman" w:hAnsi="Times New Roman" w:eastAsia="方正仿宋_GBK"/>
          <w:color w:val="auto"/>
          <w:sz w:val="32"/>
          <w:highlight w:val="none"/>
        </w:rPr>
        <w:t>、孟中印缅和中国</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rPr>
        <w:t>中南半岛经济走廊战略的实施，</w:t>
      </w:r>
      <w:r>
        <w:rPr>
          <w:rFonts w:hint="eastAsia" w:ascii="Times New Roman" w:hAnsi="Times New Roman" w:eastAsia="方正仿宋_GBK"/>
          <w:color w:val="auto"/>
          <w:sz w:val="32"/>
          <w:highlight w:val="none"/>
          <w:lang w:val="en-US" w:eastAsia="zh-CN"/>
        </w:rPr>
        <w:t>为我国对外开放发展带来机遇</w:t>
      </w:r>
      <w:r>
        <w:rPr>
          <w:rFonts w:hint="eastAsia" w:eastAsia="方正仿宋_GBK"/>
          <w:color w:val="auto"/>
          <w:sz w:val="32"/>
          <w:highlight w:val="none"/>
          <w:lang w:val="en-US" w:eastAsia="zh-CN"/>
        </w:rPr>
        <w:t>。</w:t>
      </w:r>
      <w:r>
        <w:rPr>
          <w:rFonts w:hint="eastAsia" w:ascii="Times New Roman" w:hAnsi="Times New Roman" w:eastAsia="方正仿宋_GBK"/>
          <w:color w:val="auto"/>
          <w:sz w:val="32"/>
          <w:highlight w:val="none"/>
          <w:lang w:val="en-US" w:eastAsia="zh-CN"/>
        </w:rPr>
        <w:t>全球产业链格局重构增强了我国话语权，</w:t>
      </w:r>
      <w:r>
        <w:rPr>
          <w:rFonts w:hint="eastAsia" w:ascii="Times New Roman" w:hAnsi="Times New Roman" w:eastAsia="方正仿宋_GBK" w:cs="方正仿宋_GBK"/>
          <w:color w:val="auto"/>
          <w:sz w:val="32"/>
          <w:szCs w:val="32"/>
        </w:rPr>
        <w:t>中国所拥有的良好营商环境及综合生产成本优势、相对完善的上下游产业链及协作效率优势、超大体量的国内市场及巨大的消费升级潜力、日益引人注目的研发和创新能力等等，将决定中国在世界产业链中不可或缺的地位，中国有望在本轮产业转移中夯实竞争优势，进一步增强影响力。</w:t>
      </w:r>
      <w:r>
        <w:rPr>
          <w:rFonts w:hint="eastAsia" w:ascii="Times New Roman" w:hAnsi="Times New Roman" w:eastAsia="方正仿宋_GBK"/>
          <w:b/>
          <w:bCs/>
          <w:color w:val="auto"/>
          <w:sz w:val="32"/>
          <w:highlight w:val="none"/>
        </w:rPr>
        <w:t>从国内来看，</w:t>
      </w:r>
      <w:r>
        <w:rPr>
          <w:rFonts w:hint="eastAsia" w:ascii="Times New Roman" w:hAnsi="Times New Roman" w:eastAsia="方正仿宋_GBK"/>
          <w:b w:val="0"/>
          <w:bCs w:val="0"/>
          <w:color w:val="auto"/>
          <w:sz w:val="32"/>
          <w:highlight w:val="none"/>
        </w:rPr>
        <w:t>随着以国内大循环为主体、国内国际双循环相互促进的新发展格局加速形成，</w:t>
      </w:r>
      <w:r>
        <w:rPr>
          <w:rFonts w:hint="eastAsia" w:ascii="Times New Roman" w:hAnsi="Times New Roman" w:eastAsia="方正仿宋_GBK"/>
          <w:color w:val="auto"/>
          <w:sz w:val="32"/>
          <w:highlight w:val="none"/>
          <w:lang w:val="en-US" w:eastAsia="zh-CN"/>
        </w:rPr>
        <w:t>长三角一体化</w:t>
      </w:r>
      <w:r>
        <w:rPr>
          <w:rFonts w:hint="eastAsia" w:ascii="Times New Roman" w:hAnsi="Times New Roman" w:eastAsia="方正仿宋_GBK"/>
          <w:color w:val="auto"/>
          <w:sz w:val="32"/>
          <w:highlight w:val="none"/>
        </w:rPr>
        <w:t>、粤港澳大湾区、西部陆海新通道、沿边开放等重大战略和政策在云南叠加，中老、中缅、中越跨境经济合作区等一批跨境合作项目正在加快推进，</w:t>
      </w:r>
      <w:r>
        <w:rPr>
          <w:rFonts w:hint="eastAsia" w:ascii="Times New Roman" w:hAnsi="Times New Roman" w:eastAsia="方正仿宋_GBK"/>
          <w:color w:val="auto"/>
          <w:sz w:val="32"/>
          <w:highlight w:val="none"/>
          <w:lang w:val="en-US" w:eastAsia="zh-CN"/>
        </w:rPr>
        <w:t>以</w:t>
      </w:r>
      <w:r>
        <w:rPr>
          <w:rFonts w:hint="eastAsia" w:ascii="Times New Roman" w:hAnsi="Times New Roman" w:eastAsia="方正仿宋_GBK"/>
          <w:color w:val="auto"/>
          <w:sz w:val="32"/>
          <w:highlight w:val="none"/>
        </w:rPr>
        <w:t>“新基建”为代表的新一轮经济刺激政策将为市场持续释放发展红利</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rPr>
        <w:t>为云南经济高质量跨越式发展带来重大发展机遇。新形势下，云南主动服务和融入国家战略，建设面向南亚东南亚辐射中心</w:t>
      </w:r>
      <w:r>
        <w:rPr>
          <w:rFonts w:hint="eastAsia" w:eastAsia="方正仿宋_GBK"/>
          <w:color w:val="auto"/>
          <w:sz w:val="32"/>
          <w:highlight w:val="none"/>
          <w:lang w:eastAsia="zh-CN"/>
        </w:rPr>
        <w:t>和</w:t>
      </w:r>
      <w:r>
        <w:rPr>
          <w:rFonts w:hint="eastAsia" w:ascii="Times New Roman" w:hAnsi="Times New Roman" w:eastAsia="方正仿宋_GBK"/>
          <w:color w:val="auto"/>
          <w:sz w:val="32"/>
          <w:highlight w:val="none"/>
        </w:rPr>
        <w:t>滇中城市群发展</w:t>
      </w:r>
      <w:r>
        <w:rPr>
          <w:rFonts w:hint="eastAsia" w:ascii="Times New Roman" w:hAnsi="Times New Roman" w:eastAsia="方正仿宋_GBK"/>
          <w:color w:val="auto"/>
          <w:sz w:val="32"/>
          <w:highlight w:val="none"/>
          <w:lang w:eastAsia="zh-CN"/>
        </w:rPr>
        <w:t>，</w:t>
      </w:r>
      <w:r>
        <w:rPr>
          <w:rFonts w:hint="eastAsia" w:eastAsia="方正仿宋_GBK"/>
          <w:color w:val="auto"/>
          <w:sz w:val="32"/>
          <w:highlight w:val="none"/>
          <w:lang w:val="en-US" w:eastAsia="zh-CN"/>
        </w:rPr>
        <w:t>为</w:t>
      </w:r>
      <w:r>
        <w:rPr>
          <w:rFonts w:hint="eastAsia" w:ascii="Times New Roman" w:hAnsi="Times New Roman" w:eastAsia="方正仿宋_GBK"/>
          <w:color w:val="auto"/>
          <w:sz w:val="32"/>
          <w:highlight w:val="none"/>
        </w:rPr>
        <w:t>推动昆明与玉溪同城化发展</w:t>
      </w:r>
      <w:r>
        <w:rPr>
          <w:rFonts w:hint="eastAsia" w:eastAsia="方正仿宋_GBK"/>
          <w:color w:val="auto"/>
          <w:sz w:val="32"/>
          <w:highlight w:val="none"/>
          <w:lang w:val="en-US" w:eastAsia="zh-CN"/>
        </w:rPr>
        <w:t>提供新机遇</w:t>
      </w:r>
      <w:r>
        <w:rPr>
          <w:rFonts w:hint="eastAsia" w:ascii="Times New Roman" w:hAnsi="Times New Roman" w:eastAsia="方正仿宋_GBK"/>
          <w:color w:val="auto"/>
          <w:sz w:val="32"/>
          <w:highlight w:val="none"/>
        </w:rPr>
        <w:t>。</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仿宋_GBK"/>
          <w:b/>
          <w:bCs/>
          <w:color w:val="auto"/>
          <w:sz w:val="32"/>
          <w:highlight w:val="none"/>
        </w:rPr>
      </w:pPr>
      <w:bookmarkStart w:id="80" w:name="_Toc31586"/>
      <w:bookmarkStart w:id="81" w:name="_Toc27267"/>
      <w:bookmarkStart w:id="82" w:name="_Toc23840"/>
      <w:bookmarkStart w:id="83" w:name="_Toc4675"/>
      <w:bookmarkStart w:id="84" w:name="_Toc11948"/>
      <w:bookmarkStart w:id="85" w:name="_Toc28991"/>
      <w:bookmarkStart w:id="86" w:name="_Toc27688"/>
      <w:bookmarkStart w:id="87" w:name="_Toc13476"/>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eastAsia="zh-CN"/>
        </w:rPr>
        <w:t>二</w:t>
      </w:r>
      <w:r>
        <w:rPr>
          <w:rFonts w:hint="eastAsia" w:ascii="Times New Roman" w:hAnsi="Times New Roman" w:eastAsia="方正楷体_GBK" w:cs="方正楷体_GBK"/>
          <w:color w:val="auto"/>
          <w:sz w:val="32"/>
          <w:szCs w:val="32"/>
          <w:highlight w:val="none"/>
        </w:rPr>
        <w:t>）挑战</w:t>
      </w:r>
      <w:bookmarkEnd w:id="77"/>
      <w:bookmarkEnd w:id="78"/>
      <w:bookmarkEnd w:id="80"/>
      <w:bookmarkEnd w:id="81"/>
      <w:bookmarkEnd w:id="82"/>
      <w:bookmarkEnd w:id="83"/>
      <w:bookmarkEnd w:id="84"/>
      <w:bookmarkEnd w:id="85"/>
      <w:bookmarkEnd w:id="86"/>
      <w:bookmarkEnd w:id="87"/>
      <w:bookmarkStart w:id="88" w:name="_Toc13182"/>
      <w:bookmarkStart w:id="89" w:name="_Toc26580"/>
    </w:p>
    <w:p>
      <w:pPr>
        <w:keepNext w:val="0"/>
        <w:keepLines w:val="0"/>
        <w:pageBreakBefore w:val="0"/>
        <w:widowControl/>
        <w:kinsoku/>
        <w:wordWrap/>
        <w:overflowPunct/>
        <w:topLinePunct w:val="0"/>
        <w:autoSpaceDE/>
        <w:autoSpaceDN/>
        <w:bidi w:val="0"/>
        <w:adjustRightInd/>
        <w:spacing w:line="560" w:lineRule="exact"/>
        <w:ind w:firstLine="643" w:firstLineChars="200"/>
        <w:textAlignment w:val="auto"/>
        <w:outlineLvl w:val="9"/>
        <w:rPr>
          <w:rFonts w:hint="eastAsia" w:ascii="Times New Roman" w:hAnsi="Times New Roman" w:eastAsia="方正仿宋_GBK" w:cs="方正仿宋_GBK"/>
          <w:b/>
          <w:bCs/>
          <w:color w:val="auto"/>
          <w:sz w:val="32"/>
          <w:szCs w:val="32"/>
          <w:highlight w:val="none"/>
        </w:rPr>
      </w:pPr>
      <w:r>
        <w:rPr>
          <w:rFonts w:hint="eastAsia" w:ascii="Times New Roman" w:hAnsi="Times New Roman" w:eastAsia="方正仿宋_GBK"/>
          <w:b/>
          <w:bCs/>
          <w:color w:val="auto"/>
          <w:sz w:val="32"/>
          <w:highlight w:val="none"/>
        </w:rPr>
        <w:t>从国际看</w:t>
      </w:r>
      <w:r>
        <w:rPr>
          <w:rFonts w:hint="eastAsia" w:ascii="Times New Roman" w:hAnsi="Times New Roman" w:eastAsia="方正仿宋_GBK"/>
          <w:color w:val="auto"/>
          <w:sz w:val="32"/>
          <w:highlight w:val="none"/>
        </w:rPr>
        <w:t>，新一轮科技革命和产业变革深入发展，国际力量对比深刻调整，国际环境日趋复杂，欧美国家经济发展的深层次矛盾难以化解</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rPr>
        <w:t>全球贸易</w:t>
      </w:r>
      <w:r>
        <w:rPr>
          <w:rFonts w:hint="eastAsia" w:eastAsia="方正仿宋_GBK"/>
          <w:color w:val="auto"/>
          <w:sz w:val="32"/>
          <w:highlight w:val="none"/>
          <w:lang w:eastAsia="zh-CN"/>
        </w:rPr>
        <w:t>投资</w:t>
      </w:r>
      <w:r>
        <w:rPr>
          <w:rFonts w:hint="eastAsia" w:ascii="Times New Roman" w:hAnsi="Times New Roman" w:eastAsia="方正仿宋_GBK"/>
          <w:color w:val="auto"/>
          <w:sz w:val="32"/>
          <w:highlight w:val="none"/>
        </w:rPr>
        <w:t>持续低迷，不稳定性不确定性明显增加</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rPr>
        <w:t>国际贸易投资进入</w:t>
      </w:r>
      <w:r>
        <w:rPr>
          <w:rFonts w:hint="eastAsia" w:ascii="Times New Roman" w:hAnsi="Times New Roman" w:eastAsia="方正仿宋_GBK"/>
          <w:color w:val="auto"/>
          <w:sz w:val="32"/>
          <w:highlight w:val="none"/>
          <w:lang w:eastAsia="zh-CN"/>
        </w:rPr>
        <w:t>缓慢</w:t>
      </w:r>
      <w:r>
        <w:rPr>
          <w:rFonts w:hint="eastAsia" w:ascii="Times New Roman" w:hAnsi="Times New Roman" w:eastAsia="方正仿宋_GBK"/>
          <w:color w:val="auto"/>
          <w:sz w:val="32"/>
          <w:highlight w:val="none"/>
        </w:rPr>
        <w:t>发展阶段，逆全球化和贸易保护主义</w:t>
      </w:r>
      <w:r>
        <w:rPr>
          <w:rFonts w:hint="eastAsia" w:eastAsia="方正仿宋_GBK"/>
          <w:color w:val="auto"/>
          <w:sz w:val="32"/>
          <w:highlight w:val="none"/>
          <w:lang w:val="en-US" w:eastAsia="zh-CN"/>
        </w:rPr>
        <w:t>的上升</w:t>
      </w:r>
      <w:r>
        <w:rPr>
          <w:rFonts w:hint="eastAsia" w:ascii="Times New Roman" w:hAnsi="Times New Roman" w:eastAsia="方正仿宋_GBK"/>
          <w:color w:val="auto"/>
          <w:sz w:val="32"/>
          <w:highlight w:val="none"/>
        </w:rPr>
        <w:t>短期内难以扭转，严重制约全球贸易投资的增长</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lang w:val="en-US" w:eastAsia="zh-CN"/>
        </w:rPr>
        <w:t>受疫情常态化影响，产业链、供应链</w:t>
      </w:r>
      <w:r>
        <w:rPr>
          <w:rFonts w:hint="eastAsia" w:eastAsia="方正仿宋_GBK"/>
          <w:color w:val="auto"/>
          <w:sz w:val="32"/>
          <w:highlight w:val="none"/>
          <w:lang w:val="en-US" w:eastAsia="zh-CN"/>
        </w:rPr>
        <w:t>受</w:t>
      </w:r>
      <w:r>
        <w:rPr>
          <w:rFonts w:hint="eastAsia" w:ascii="Times New Roman" w:hAnsi="Times New Roman" w:eastAsia="方正仿宋_GBK"/>
          <w:color w:val="auto"/>
          <w:sz w:val="32"/>
          <w:highlight w:val="none"/>
          <w:lang w:val="en-US" w:eastAsia="zh-CN"/>
        </w:rPr>
        <w:t>到冲击，</w:t>
      </w:r>
      <w:r>
        <w:rPr>
          <w:rFonts w:hint="eastAsia" w:ascii="Times New Roman" w:hAnsi="Times New Roman" w:eastAsia="方正仿宋_GBK"/>
          <w:color w:val="auto"/>
          <w:sz w:val="32"/>
          <w:highlight w:val="none"/>
          <w:lang w:eastAsia="zh-CN"/>
        </w:rPr>
        <w:t>许多</w:t>
      </w:r>
      <w:r>
        <w:rPr>
          <w:rFonts w:hint="eastAsia" w:ascii="Times New Roman" w:hAnsi="Times New Roman" w:eastAsia="方正仿宋_GBK"/>
          <w:color w:val="auto"/>
          <w:sz w:val="32"/>
          <w:highlight w:val="none"/>
        </w:rPr>
        <w:t>国家在严格监管进出口商品同时进口需求下降。</w:t>
      </w:r>
      <w:r>
        <w:rPr>
          <w:rFonts w:hint="eastAsia" w:ascii="Times New Roman" w:hAnsi="Times New Roman" w:eastAsia="方正仿宋_GBK"/>
          <w:b/>
          <w:bCs/>
          <w:color w:val="auto"/>
          <w:sz w:val="32"/>
          <w:highlight w:val="none"/>
        </w:rPr>
        <w:t>从国内看</w:t>
      </w:r>
      <w:r>
        <w:rPr>
          <w:rFonts w:hint="eastAsia" w:ascii="Times New Roman" w:hAnsi="Times New Roman" w:eastAsia="方正仿宋_GBK"/>
          <w:color w:val="auto"/>
          <w:sz w:val="32"/>
          <w:highlight w:val="none"/>
        </w:rPr>
        <w:t>，我国社会矛盾发生历史性变化，发展不平衡不充分问题仍然突出，面临结构性、体制性、周期性问题相互交织所带来的困难和挑战，产业发展面临改造提升传统产业和加快培育新兴产业的双重任务</w:t>
      </w:r>
      <w:r>
        <w:rPr>
          <w:rFonts w:hint="eastAsia" w:ascii="Times New Roman" w:hAnsi="Times New Roman" w:eastAsia="方正仿宋_GBK"/>
          <w:color w:val="auto"/>
          <w:sz w:val="32"/>
          <w:highlight w:val="none"/>
          <w:lang w:eastAsia="zh-CN"/>
        </w:rPr>
        <w:t>，重点领域关键环节改革任务仍然艰巨，创新能力不适应高质量发展要求</w:t>
      </w:r>
      <w:r>
        <w:rPr>
          <w:rFonts w:hint="eastAsia" w:ascii="Times New Roman" w:hAnsi="Times New Roman" w:eastAsia="方正仿宋_GBK"/>
          <w:color w:val="auto"/>
          <w:sz w:val="32"/>
          <w:highlight w:val="none"/>
        </w:rPr>
        <w:t>。“十四五”时期经济增速仍处于换挡器，结构性调整尚未到位，传统竞争优势弱化，新兴市场和发展中经济体需求疲软，市场开拓难度增加，经济下行压力加大，市场预期和信心受影响</w:t>
      </w:r>
      <w:r>
        <w:rPr>
          <w:rFonts w:hint="eastAsia" w:eastAsia="方正仿宋_GBK"/>
          <w:color w:val="auto"/>
          <w:sz w:val="32"/>
          <w:highlight w:val="none"/>
          <w:lang w:eastAsia="zh-CN"/>
        </w:rPr>
        <w:t>，</w:t>
      </w:r>
      <w:r>
        <w:rPr>
          <w:rFonts w:hint="eastAsia" w:eastAsia="方正仿宋_GBK"/>
          <w:color w:val="auto"/>
          <w:sz w:val="32"/>
          <w:highlight w:val="none"/>
          <w:lang w:val="en-US" w:eastAsia="zh-CN"/>
        </w:rPr>
        <w:t>玉溪市外向型经济发展面临严峻挑战</w:t>
      </w:r>
      <w:r>
        <w:rPr>
          <w:rFonts w:hint="eastAsia" w:ascii="Times New Roman" w:hAnsi="Times New Roman" w:eastAsia="方正仿宋_GBK"/>
          <w:color w:val="auto"/>
          <w:sz w:val="32"/>
          <w:highlight w:val="none"/>
        </w:rPr>
        <w:t>。</w:t>
      </w:r>
    </w:p>
    <w:bookmarkEnd w:id="88"/>
    <w:bookmarkEnd w:id="89"/>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0"/>
        <w:rPr>
          <w:rFonts w:ascii="Times New Roman" w:hAnsi="Times New Roman" w:eastAsia="方正黑体_GBK" w:cs="方正黑体_GBK"/>
          <w:color w:val="auto"/>
          <w:sz w:val="32"/>
          <w:szCs w:val="32"/>
          <w:highlight w:val="none"/>
        </w:rPr>
      </w:pPr>
      <w:bookmarkStart w:id="90" w:name="_Toc10766"/>
      <w:bookmarkStart w:id="91" w:name="_Toc28988"/>
      <w:bookmarkStart w:id="92" w:name="_Toc29065"/>
      <w:bookmarkStart w:id="93" w:name="_Toc5081"/>
      <w:bookmarkStart w:id="94" w:name="_Toc11101"/>
      <w:bookmarkStart w:id="95" w:name="_Toc9499"/>
      <w:bookmarkStart w:id="96" w:name="_Toc16225"/>
      <w:bookmarkStart w:id="97" w:name="_Toc32615"/>
      <w:bookmarkStart w:id="98" w:name="_Toc16526"/>
      <w:bookmarkStart w:id="99" w:name="_Toc32165"/>
      <w:r>
        <w:rPr>
          <w:rFonts w:hint="eastAsia" w:ascii="Times New Roman" w:hAnsi="Times New Roman" w:eastAsia="方正黑体_GBK" w:cs="方正黑体_GBK"/>
          <w:color w:val="auto"/>
          <w:sz w:val="32"/>
          <w:szCs w:val="32"/>
          <w:highlight w:val="none"/>
        </w:rPr>
        <w:t>三</w:t>
      </w:r>
      <w:r>
        <w:rPr>
          <w:rFonts w:ascii="Times New Roman" w:hAnsi="Times New Roman" w:eastAsia="方正黑体_GBK" w:cs="方正黑体_GBK"/>
          <w:color w:val="auto"/>
          <w:sz w:val="32"/>
          <w:szCs w:val="32"/>
          <w:highlight w:val="none"/>
        </w:rPr>
        <w:t>、</w:t>
      </w:r>
      <w:r>
        <w:rPr>
          <w:rFonts w:hint="eastAsia" w:ascii="Times New Roman" w:hAnsi="Times New Roman" w:eastAsia="方正黑体_GBK" w:cs="方正黑体_GBK"/>
          <w:color w:val="auto"/>
          <w:sz w:val="32"/>
          <w:szCs w:val="32"/>
          <w:highlight w:val="none"/>
        </w:rPr>
        <w:t>总体思路</w:t>
      </w:r>
      <w:bookmarkEnd w:id="90"/>
      <w:bookmarkEnd w:id="91"/>
      <w:bookmarkEnd w:id="92"/>
      <w:bookmarkEnd w:id="93"/>
      <w:bookmarkEnd w:id="94"/>
      <w:bookmarkEnd w:id="95"/>
      <w:bookmarkEnd w:id="96"/>
      <w:bookmarkEnd w:id="97"/>
      <w:bookmarkEnd w:id="98"/>
      <w:bookmarkEnd w:id="99"/>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楷体_GBK" w:cs="方正楷体_GBK"/>
          <w:color w:val="auto"/>
          <w:sz w:val="32"/>
          <w:szCs w:val="32"/>
          <w:highlight w:val="none"/>
          <w:lang w:val="en-US" w:eastAsia="zh-CN"/>
        </w:rPr>
      </w:pPr>
      <w:bookmarkStart w:id="100" w:name="_Toc21643"/>
      <w:bookmarkStart w:id="101" w:name="_Toc4624"/>
      <w:bookmarkStart w:id="102" w:name="_Toc18275"/>
      <w:bookmarkStart w:id="103" w:name="_Toc30466"/>
      <w:bookmarkStart w:id="104" w:name="_Toc29885"/>
      <w:bookmarkStart w:id="105" w:name="_Toc5691"/>
      <w:bookmarkStart w:id="106" w:name="_Toc31753"/>
      <w:bookmarkStart w:id="107" w:name="_Toc7116"/>
      <w:bookmarkStart w:id="108" w:name="_Toc24486"/>
      <w:bookmarkStart w:id="109" w:name="_Toc6722"/>
      <w:r>
        <w:rPr>
          <w:rFonts w:hint="eastAsia" w:ascii="Times New Roman" w:hAnsi="Times New Roman" w:eastAsia="方正楷体_GBK" w:cs="方正楷体_GBK"/>
          <w:color w:val="auto"/>
          <w:sz w:val="32"/>
          <w:szCs w:val="32"/>
          <w:highlight w:val="none"/>
        </w:rPr>
        <w:t>（一）指导思想</w:t>
      </w:r>
      <w:bookmarkEnd w:id="100"/>
      <w:bookmarkEnd w:id="101"/>
      <w:bookmarkEnd w:id="102"/>
      <w:bookmarkEnd w:id="103"/>
      <w:bookmarkEnd w:id="104"/>
      <w:bookmarkEnd w:id="105"/>
      <w:bookmarkEnd w:id="106"/>
      <w:bookmarkEnd w:id="107"/>
      <w:bookmarkEnd w:id="108"/>
      <w:bookmarkEnd w:id="109"/>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9"/>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以习近平新时代中国特色社会主义思想为指</w:t>
      </w:r>
      <w:r>
        <w:rPr>
          <w:rFonts w:hint="eastAsia" w:eastAsia="方正仿宋_GBK" w:cs="方正仿宋_GBK"/>
          <w:color w:val="auto"/>
          <w:sz w:val="32"/>
          <w:szCs w:val="32"/>
          <w:highlight w:val="none"/>
          <w:lang w:val="en-US" w:eastAsia="zh-CN"/>
        </w:rPr>
        <w:t>导</w:t>
      </w:r>
      <w:r>
        <w:rPr>
          <w:rFonts w:hint="eastAsia" w:ascii="Times New Roman" w:hAnsi="Times New Roman" w:eastAsia="方正仿宋_GBK" w:cs="方正仿宋_GBK"/>
          <w:color w:val="auto"/>
          <w:sz w:val="32"/>
          <w:szCs w:val="32"/>
          <w:highlight w:val="none"/>
        </w:rPr>
        <w:t>，深入贯彻</w:t>
      </w:r>
      <w:r>
        <w:rPr>
          <w:rFonts w:hint="eastAsia" w:ascii="Times New Roman" w:hAnsi="Times New Roman" w:eastAsia="方正仿宋_GBK" w:cs="方正仿宋_GBK"/>
          <w:color w:val="auto"/>
          <w:sz w:val="32"/>
          <w:szCs w:val="32"/>
          <w:highlight w:val="none"/>
          <w:lang w:val="en-US" w:eastAsia="zh-CN"/>
        </w:rPr>
        <w:t>落实</w:t>
      </w:r>
      <w:r>
        <w:rPr>
          <w:rFonts w:hint="eastAsia" w:ascii="Times New Roman" w:hAnsi="Times New Roman" w:eastAsia="方正仿宋_GBK" w:cs="方正仿宋_GBK"/>
          <w:color w:val="auto"/>
          <w:sz w:val="32"/>
          <w:szCs w:val="32"/>
          <w:highlight w:val="none"/>
        </w:rPr>
        <w:t>党的十九大和十九届</w:t>
      </w:r>
      <w:r>
        <w:rPr>
          <w:rFonts w:hint="eastAsia" w:eastAsia="方正仿宋_GBK" w:cs="方正仿宋_GBK"/>
          <w:color w:val="auto"/>
          <w:sz w:val="32"/>
          <w:szCs w:val="32"/>
          <w:highlight w:val="none"/>
          <w:lang w:eastAsia="zh-CN"/>
        </w:rPr>
        <w:t>二中、</w:t>
      </w:r>
      <w:r>
        <w:rPr>
          <w:rFonts w:hint="eastAsia" w:ascii="Times New Roman" w:hAnsi="Times New Roman" w:eastAsia="方正仿宋_GBK" w:cs="方正仿宋_GBK"/>
          <w:color w:val="auto"/>
          <w:sz w:val="32"/>
          <w:szCs w:val="32"/>
          <w:highlight w:val="none"/>
        </w:rPr>
        <w:t>三中、四中</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五中</w:t>
      </w:r>
      <w:r>
        <w:rPr>
          <w:rFonts w:hint="eastAsia" w:ascii="Times New Roman" w:hAnsi="Times New Roman" w:eastAsia="方正仿宋_GBK" w:cs="方正仿宋_GBK"/>
          <w:color w:val="auto"/>
          <w:sz w:val="32"/>
          <w:szCs w:val="32"/>
          <w:highlight w:val="none"/>
        </w:rPr>
        <w:t>全会</w:t>
      </w:r>
      <w:r>
        <w:rPr>
          <w:rFonts w:hint="eastAsia" w:ascii="Times New Roman" w:hAnsi="Times New Roman" w:eastAsia="方正仿宋_GBK" w:cs="方正仿宋_GBK"/>
          <w:color w:val="auto"/>
          <w:sz w:val="32"/>
          <w:szCs w:val="32"/>
          <w:highlight w:val="none"/>
          <w:lang w:val="en-US" w:eastAsia="zh-CN"/>
        </w:rPr>
        <w:t>和习近平总书记考察云南重要讲话精神</w:t>
      </w:r>
      <w:r>
        <w:rPr>
          <w:rFonts w:hint="eastAsia" w:ascii="Times New Roman" w:hAnsi="Times New Roman" w:eastAsia="方正仿宋_GBK" w:cs="方正仿宋_GBK"/>
          <w:color w:val="auto"/>
          <w:sz w:val="32"/>
          <w:szCs w:val="32"/>
          <w:highlight w:val="none"/>
        </w:rPr>
        <w:t>，</w:t>
      </w:r>
      <w:r>
        <w:rPr>
          <w:rFonts w:hint="eastAsia" w:eastAsia="方正仿宋_GBK" w:cs="方正仿宋_GBK"/>
          <w:color w:val="auto"/>
          <w:sz w:val="32"/>
          <w:szCs w:val="32"/>
          <w:highlight w:val="none"/>
          <w:lang w:val="en-US" w:eastAsia="zh-CN"/>
        </w:rPr>
        <w:t>全面落实省委十届十一次全会、市委五届十二次全会安排部署，围绕玉溪市“十四五”时期发展目标定位，坚定不移贯彻创新、协调、绿色、开放、共享的新发展理念，以推动高质量发展为主题，</w:t>
      </w:r>
      <w:r>
        <w:rPr>
          <w:rFonts w:hint="eastAsia" w:ascii="Times New Roman" w:hAnsi="Times New Roman" w:eastAsia="方正仿宋_GBK" w:cs="方正仿宋_GBK"/>
          <w:color w:val="auto"/>
          <w:sz w:val="32"/>
          <w:szCs w:val="32"/>
          <w:highlight w:val="none"/>
        </w:rPr>
        <w:t>以供给侧结构性改革为主线</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围绕</w:t>
      </w:r>
      <w:r>
        <w:rPr>
          <w:rFonts w:hint="eastAsia" w:ascii="Times New Roman" w:hAnsi="Times New Roman" w:eastAsia="方正仿宋_GBK" w:cs="方正仿宋_GBK"/>
          <w:color w:val="auto"/>
          <w:sz w:val="32"/>
          <w:szCs w:val="32"/>
          <w:highlight w:val="none"/>
        </w:rPr>
        <w:t>构建</w:t>
      </w:r>
      <w:r>
        <w:rPr>
          <w:rFonts w:hint="eastAsia" w:ascii="Times New Roman" w:hAnsi="Times New Roman" w:eastAsia="方正仿宋_GBK" w:cs="方正仿宋_GBK"/>
          <w:color w:val="auto"/>
          <w:sz w:val="32"/>
          <w:szCs w:val="32"/>
          <w:highlight w:val="none"/>
          <w:lang w:val="en-US" w:eastAsia="zh-CN"/>
        </w:rPr>
        <w:t>以</w:t>
      </w:r>
      <w:r>
        <w:rPr>
          <w:rFonts w:hint="eastAsia" w:ascii="Times New Roman" w:hAnsi="Times New Roman" w:eastAsia="方正仿宋_GBK" w:cs="方正仿宋_GBK"/>
          <w:color w:val="auto"/>
          <w:sz w:val="32"/>
          <w:szCs w:val="32"/>
          <w:highlight w:val="none"/>
        </w:rPr>
        <w:t>国内大循环为主体、国内国际双循环相互促进的新发展格局，</w:t>
      </w:r>
      <w:r>
        <w:rPr>
          <w:rFonts w:hint="eastAsia" w:ascii="Times New Roman" w:hAnsi="Times New Roman" w:eastAsia="方正仿宋_GBK" w:cs="方正仿宋_GBK"/>
          <w:color w:val="auto"/>
          <w:sz w:val="32"/>
          <w:szCs w:val="32"/>
          <w:highlight w:val="none"/>
          <w:lang w:val="en-US" w:eastAsia="zh-CN"/>
        </w:rPr>
        <w:t>抢抓云南建设面向南亚东南亚辐射中心机遇，</w:t>
      </w:r>
      <w:r>
        <w:rPr>
          <w:rFonts w:hint="eastAsia" w:eastAsia="方正仿宋_GBK" w:cs="方正仿宋_GBK"/>
          <w:color w:val="auto"/>
          <w:sz w:val="32"/>
          <w:szCs w:val="32"/>
          <w:highlight w:val="none"/>
          <w:lang w:val="en-US" w:eastAsia="zh-CN"/>
        </w:rPr>
        <w:t>融入滇中城市群，</w:t>
      </w:r>
      <w:r>
        <w:rPr>
          <w:rFonts w:hint="eastAsia" w:ascii="Times New Roman" w:hAnsi="Times New Roman" w:eastAsia="方正仿宋_GBK" w:cs="方正仿宋_GBK"/>
          <w:color w:val="auto"/>
          <w:sz w:val="32"/>
          <w:szCs w:val="32"/>
          <w:highlight w:val="none"/>
        </w:rPr>
        <w:t>联动中国（云南）自由贸易试验区</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推进</w:t>
      </w:r>
      <w:r>
        <w:rPr>
          <w:rFonts w:hint="eastAsia" w:ascii="Times New Roman" w:hAnsi="Times New Roman" w:eastAsia="方正仿宋_GBK" w:cs="方正仿宋_GBK"/>
          <w:color w:val="auto"/>
          <w:sz w:val="32"/>
          <w:szCs w:val="32"/>
          <w:highlight w:val="none"/>
        </w:rPr>
        <w:t>昆玉同城化发展</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构建“一核</w:t>
      </w:r>
      <w:r>
        <w:rPr>
          <w:rFonts w:hint="eastAsia" w:ascii="Times New Roman" w:hAnsi="Times New Roman" w:eastAsia="方正仿宋_GBK" w:cs="方正仿宋_GBK"/>
          <w:color w:val="auto"/>
          <w:sz w:val="32"/>
          <w:szCs w:val="32"/>
          <w:highlight w:val="none"/>
          <w:lang w:val="en-US" w:eastAsia="zh-CN"/>
        </w:rPr>
        <w:t>两区四</w:t>
      </w:r>
      <w:r>
        <w:rPr>
          <w:rFonts w:hint="eastAsia" w:ascii="Times New Roman" w:hAnsi="Times New Roman" w:eastAsia="方正仿宋_GBK" w:cs="方正仿宋_GBK"/>
          <w:color w:val="auto"/>
          <w:sz w:val="32"/>
          <w:szCs w:val="32"/>
          <w:highlight w:val="none"/>
        </w:rPr>
        <w:t>基地”</w:t>
      </w:r>
      <w:r>
        <w:rPr>
          <w:rFonts w:hint="eastAsia" w:eastAsia="方正仿宋_GBK" w:cs="方正仿宋_GBK"/>
          <w:color w:val="auto"/>
          <w:sz w:val="32"/>
          <w:szCs w:val="32"/>
          <w:highlight w:val="none"/>
          <w:lang w:eastAsia="zh-CN"/>
        </w:rPr>
        <w:t>发展</w:t>
      </w:r>
      <w:r>
        <w:rPr>
          <w:rFonts w:hint="eastAsia" w:ascii="Times New Roman" w:hAnsi="Times New Roman" w:eastAsia="方正仿宋_GBK" w:cs="方正仿宋_GBK"/>
          <w:color w:val="auto"/>
          <w:sz w:val="32"/>
          <w:szCs w:val="32"/>
          <w:highlight w:val="none"/>
        </w:rPr>
        <w:t>布局，</w:t>
      </w:r>
      <w:bookmarkStart w:id="110" w:name="_Toc13373"/>
      <w:bookmarkStart w:id="111" w:name="_Toc13309"/>
      <w:bookmarkStart w:id="112" w:name="_Toc25334"/>
      <w:bookmarkStart w:id="113" w:name="_Toc13479"/>
      <w:r>
        <w:rPr>
          <w:rFonts w:hint="eastAsia" w:ascii="Times New Roman" w:hAnsi="Times New Roman" w:eastAsia="方正仿宋_GBK" w:cs="方正仿宋_GBK"/>
          <w:color w:val="auto"/>
          <w:sz w:val="32"/>
          <w:szCs w:val="32"/>
          <w:highlight w:val="none"/>
        </w:rPr>
        <w:t>增添外向型经济发展新动能，持续提高对外开放水平。</w:t>
      </w:r>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楷体_GBK" w:cs="方正楷体_GBK"/>
          <w:color w:val="auto"/>
          <w:sz w:val="32"/>
          <w:szCs w:val="32"/>
          <w:highlight w:val="none"/>
          <w:lang w:val="en-US" w:eastAsia="zh-CN"/>
        </w:rPr>
      </w:pPr>
      <w:bookmarkStart w:id="114" w:name="_Toc27065"/>
      <w:bookmarkStart w:id="115" w:name="_Toc23545"/>
      <w:bookmarkStart w:id="116" w:name="_Toc7830"/>
      <w:bookmarkStart w:id="117" w:name="_Toc7928"/>
      <w:bookmarkStart w:id="118" w:name="_Toc27523"/>
      <w:bookmarkStart w:id="119" w:name="_Toc9460"/>
      <w:r>
        <w:rPr>
          <w:rFonts w:hint="eastAsia" w:ascii="Times New Roman" w:hAnsi="Times New Roman" w:eastAsia="方正楷体_GBK" w:cs="方正楷体_GBK"/>
          <w:color w:val="auto"/>
          <w:sz w:val="32"/>
          <w:szCs w:val="32"/>
          <w:highlight w:val="none"/>
        </w:rPr>
        <w:t>（二）基本原则</w:t>
      </w:r>
      <w:bookmarkEnd w:id="110"/>
      <w:bookmarkEnd w:id="111"/>
      <w:bookmarkEnd w:id="112"/>
      <w:bookmarkEnd w:id="113"/>
      <w:bookmarkEnd w:id="114"/>
      <w:bookmarkEnd w:id="115"/>
      <w:bookmarkEnd w:id="116"/>
      <w:bookmarkEnd w:id="117"/>
      <w:bookmarkEnd w:id="118"/>
      <w:bookmarkEnd w:id="119"/>
    </w:p>
    <w:p>
      <w:pPr>
        <w:keepNext w:val="0"/>
        <w:keepLines w:val="0"/>
        <w:pageBreakBefore w:val="0"/>
        <w:kinsoku/>
        <w:wordWrap/>
        <w:overflowPunct/>
        <w:topLinePunct w:val="0"/>
        <w:autoSpaceDE/>
        <w:autoSpaceDN/>
        <w:bidi w:val="0"/>
        <w:adjustRightInd/>
        <w:spacing w:line="560" w:lineRule="exact"/>
        <w:ind w:firstLine="643" w:firstLineChars="200"/>
        <w:textAlignment w:val="auto"/>
        <w:outlineLvl w:val="9"/>
        <w:rPr>
          <w:rFonts w:hint="eastAsia" w:ascii="Times New Roman" w:hAnsi="Times New Roman" w:eastAsia="方正仿宋_GBK" w:cs="方正仿宋_GBK"/>
          <w:color w:val="auto"/>
          <w:sz w:val="32"/>
          <w:szCs w:val="32"/>
          <w:highlight w:val="none"/>
        </w:rPr>
      </w:pPr>
      <w:bookmarkStart w:id="120" w:name="_Toc22999"/>
      <w:bookmarkStart w:id="121" w:name="_Toc5469"/>
      <w:r>
        <w:rPr>
          <w:rFonts w:hint="eastAsia" w:eastAsia="方正仿宋_GBK" w:cs="方正仿宋_GBK"/>
          <w:b/>
          <w:bCs/>
          <w:color w:val="auto"/>
          <w:sz w:val="32"/>
          <w:szCs w:val="32"/>
          <w:highlight w:val="none"/>
          <w:lang w:val="en-US" w:eastAsia="zh-CN"/>
        </w:rPr>
        <w:t>创新驱动</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rPr>
        <w:t>扩大开放</w:t>
      </w:r>
      <w:bookmarkEnd w:id="120"/>
      <w:bookmarkEnd w:id="121"/>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推动</w:t>
      </w:r>
      <w:r>
        <w:rPr>
          <w:rFonts w:hint="eastAsia" w:ascii="Times New Roman" w:hAnsi="Times New Roman" w:eastAsia="方正仿宋_GBK" w:cs="方正仿宋_GBK"/>
          <w:color w:val="auto"/>
          <w:sz w:val="32"/>
          <w:szCs w:val="32"/>
          <w:highlight w:val="none"/>
          <w:lang w:val="en-US" w:eastAsia="zh-CN"/>
        </w:rPr>
        <w:t>外向型经济</w:t>
      </w:r>
      <w:r>
        <w:rPr>
          <w:rFonts w:hint="eastAsia" w:ascii="Times New Roman" w:hAnsi="Times New Roman" w:eastAsia="方正仿宋_GBK" w:cs="方正仿宋_GBK"/>
          <w:color w:val="auto"/>
          <w:sz w:val="32"/>
          <w:szCs w:val="32"/>
          <w:highlight w:val="none"/>
        </w:rPr>
        <w:t>关键领域改革，</w:t>
      </w:r>
      <w:r>
        <w:rPr>
          <w:rFonts w:hint="eastAsia" w:ascii="Times New Roman" w:hAnsi="Times New Roman" w:eastAsia="方正仿宋_GBK" w:cs="方正仿宋_GBK"/>
          <w:color w:val="auto"/>
          <w:sz w:val="32"/>
          <w:szCs w:val="32"/>
          <w:highlight w:val="none"/>
          <w:lang w:eastAsia="zh-CN"/>
        </w:rPr>
        <w:t>以科技创新带动产品创新</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管理创新和商业模式创新，以创新驱动形成</w:t>
      </w:r>
      <w:r>
        <w:rPr>
          <w:rFonts w:hint="eastAsia" w:ascii="Times New Roman" w:hAnsi="Times New Roman" w:eastAsia="方正仿宋_GBK" w:cs="方正仿宋_GBK"/>
          <w:color w:val="auto"/>
          <w:sz w:val="32"/>
          <w:szCs w:val="32"/>
          <w:highlight w:val="none"/>
          <w:lang w:val="en-US" w:eastAsia="zh-CN"/>
        </w:rPr>
        <w:t>外向型经济</w:t>
      </w:r>
      <w:r>
        <w:rPr>
          <w:rFonts w:hint="eastAsia" w:ascii="Times New Roman" w:hAnsi="Times New Roman" w:eastAsia="方正仿宋_GBK" w:cs="方正仿宋_GBK"/>
          <w:color w:val="auto"/>
          <w:sz w:val="32"/>
          <w:szCs w:val="32"/>
          <w:highlight w:val="none"/>
          <w:lang w:eastAsia="zh-CN"/>
        </w:rPr>
        <w:t>新优势。</w:t>
      </w:r>
      <w:r>
        <w:rPr>
          <w:rFonts w:hint="eastAsia" w:ascii="Times New Roman" w:hAnsi="Times New Roman" w:eastAsia="方正仿宋_GBK" w:cs="方正仿宋_GBK"/>
          <w:color w:val="auto"/>
          <w:sz w:val="32"/>
          <w:szCs w:val="32"/>
          <w:highlight w:val="none"/>
        </w:rPr>
        <w:t>扩大开放领域，优化开放结构，提高开放质量</w:t>
      </w:r>
      <w:r>
        <w:rPr>
          <w:rFonts w:hint="eastAsia" w:ascii="Times New Roman" w:hAnsi="Times New Roman" w:eastAsia="方正仿宋_GBK" w:cs="方正仿宋_GBK"/>
          <w:color w:val="auto"/>
          <w:sz w:val="32"/>
          <w:szCs w:val="32"/>
          <w:highlight w:val="none"/>
          <w:lang w:eastAsia="zh-CN"/>
        </w:rPr>
        <w:t>，推动</w:t>
      </w:r>
      <w:r>
        <w:rPr>
          <w:rFonts w:hint="eastAsia" w:ascii="Times New Roman" w:hAnsi="Times New Roman" w:eastAsia="方正仿宋_GBK" w:cs="方正仿宋_GBK"/>
          <w:color w:val="auto"/>
          <w:sz w:val="32"/>
          <w:szCs w:val="32"/>
          <w:highlight w:val="none"/>
          <w:lang w:val="en-US" w:eastAsia="zh-CN"/>
        </w:rPr>
        <w:t>与南亚东南亚国家、沿边州市、滇中城市</w:t>
      </w:r>
      <w:r>
        <w:rPr>
          <w:rFonts w:hint="eastAsia" w:ascii="Times New Roman" w:hAnsi="Times New Roman" w:eastAsia="方正仿宋_GBK" w:cs="方正仿宋_GBK"/>
          <w:color w:val="auto"/>
          <w:sz w:val="32"/>
          <w:szCs w:val="32"/>
          <w:highlight w:val="none"/>
          <w:lang w:eastAsia="zh-CN"/>
        </w:rPr>
        <w:t>建立互利合作新格局。</w:t>
      </w:r>
    </w:p>
    <w:p>
      <w:pPr>
        <w:keepNext w:val="0"/>
        <w:keepLines w:val="0"/>
        <w:pageBreakBefore w:val="0"/>
        <w:kinsoku/>
        <w:wordWrap/>
        <w:overflowPunct/>
        <w:topLinePunct w:val="0"/>
        <w:autoSpaceDE/>
        <w:autoSpaceDN/>
        <w:bidi w:val="0"/>
        <w:adjustRightInd/>
        <w:spacing w:line="560" w:lineRule="exact"/>
        <w:ind w:firstLine="643" w:firstLineChars="200"/>
        <w:textAlignment w:val="auto"/>
        <w:outlineLvl w:val="9"/>
        <w:rPr>
          <w:rFonts w:hint="eastAsia" w:ascii="Times New Roman" w:hAnsi="Times New Roman" w:eastAsia="方正仿宋_GBK" w:cs="方正仿宋_GBK"/>
          <w:color w:val="auto"/>
          <w:sz w:val="32"/>
          <w:szCs w:val="32"/>
          <w:highlight w:val="none"/>
        </w:rPr>
      </w:pPr>
      <w:bookmarkStart w:id="122" w:name="_Toc13917"/>
      <w:bookmarkStart w:id="123" w:name="_Toc19261"/>
      <w:r>
        <w:rPr>
          <w:rFonts w:hint="eastAsia" w:ascii="Times New Roman" w:hAnsi="Times New Roman" w:eastAsia="方正仿宋_GBK" w:cs="方正仿宋_GBK"/>
          <w:b/>
          <w:bCs/>
          <w:color w:val="auto"/>
          <w:sz w:val="32"/>
          <w:szCs w:val="32"/>
          <w:highlight w:val="none"/>
        </w:rPr>
        <w:t>双向循环</w:t>
      </w:r>
      <w:bookmarkEnd w:id="122"/>
      <w:bookmarkEnd w:id="123"/>
      <w:r>
        <w:rPr>
          <w:rFonts w:hint="eastAsia" w:ascii="Times New Roman" w:hAnsi="Times New Roman" w:eastAsia="方正仿宋_GBK" w:cs="方正仿宋_GBK"/>
          <w:b/>
          <w:bCs/>
          <w:color w:val="auto"/>
          <w:sz w:val="32"/>
          <w:szCs w:val="32"/>
          <w:highlight w:val="none"/>
          <w:lang w:eastAsia="zh-CN"/>
        </w:rPr>
        <w:t>，协调推进。</w:t>
      </w:r>
      <w:r>
        <w:rPr>
          <w:rFonts w:hint="eastAsia" w:ascii="Times New Roman" w:hAnsi="Times New Roman" w:eastAsia="方正仿宋_GBK" w:cs="方正仿宋_GBK"/>
          <w:b w:val="0"/>
          <w:bCs w:val="0"/>
          <w:color w:val="auto"/>
          <w:sz w:val="32"/>
          <w:szCs w:val="32"/>
          <w:highlight w:val="none"/>
          <w:lang w:eastAsia="zh-CN"/>
        </w:rPr>
        <w:t>统筹国际国内两个大局，用好国际国内两个市场、两种资源，推动</w:t>
      </w:r>
      <w:r>
        <w:rPr>
          <w:rFonts w:hint="eastAsia" w:ascii="Times New Roman" w:hAnsi="Times New Roman" w:eastAsia="方正仿宋_GBK" w:cs="方正仿宋_GBK"/>
          <w:b w:val="0"/>
          <w:bCs w:val="0"/>
          <w:color w:val="auto"/>
          <w:sz w:val="32"/>
          <w:szCs w:val="32"/>
          <w:highlight w:val="none"/>
          <w:lang w:val="en-US" w:eastAsia="zh-CN"/>
        </w:rPr>
        <w:t>进出口</w:t>
      </w:r>
      <w:r>
        <w:rPr>
          <w:rFonts w:hint="eastAsia" w:ascii="Times New Roman" w:hAnsi="Times New Roman" w:eastAsia="方正仿宋_GBK" w:cs="方正仿宋_GBK"/>
          <w:b w:val="0"/>
          <w:bCs w:val="0"/>
          <w:color w:val="auto"/>
          <w:sz w:val="32"/>
          <w:szCs w:val="32"/>
          <w:highlight w:val="none"/>
          <w:lang w:eastAsia="zh-CN"/>
        </w:rPr>
        <w:t>结构、资本结构、市场结构以及</w:t>
      </w:r>
      <w:r>
        <w:rPr>
          <w:rFonts w:hint="eastAsia" w:ascii="Times New Roman" w:hAnsi="Times New Roman" w:eastAsia="方正仿宋_GBK" w:cs="方正仿宋_GBK"/>
          <w:b w:val="0"/>
          <w:bCs w:val="0"/>
          <w:color w:val="auto"/>
          <w:sz w:val="32"/>
          <w:szCs w:val="32"/>
          <w:highlight w:val="none"/>
          <w:lang w:val="en-US" w:eastAsia="zh-CN"/>
        </w:rPr>
        <w:t>产业</w:t>
      </w:r>
      <w:r>
        <w:rPr>
          <w:rFonts w:hint="eastAsia" w:ascii="Times New Roman" w:hAnsi="Times New Roman" w:eastAsia="方正仿宋_GBK" w:cs="方正仿宋_GBK"/>
          <w:b w:val="0"/>
          <w:bCs w:val="0"/>
          <w:color w:val="auto"/>
          <w:sz w:val="32"/>
          <w:szCs w:val="32"/>
          <w:highlight w:val="none"/>
          <w:lang w:eastAsia="zh-CN"/>
        </w:rPr>
        <w:t>结构的全方位优化。</w:t>
      </w:r>
      <w:r>
        <w:rPr>
          <w:rFonts w:hint="eastAsia" w:eastAsia="方正仿宋_GBK" w:cs="方正仿宋_GBK"/>
          <w:b w:val="0"/>
          <w:bCs w:val="0"/>
          <w:color w:val="auto"/>
          <w:sz w:val="32"/>
          <w:szCs w:val="32"/>
          <w:highlight w:val="none"/>
          <w:lang w:val="en-US" w:eastAsia="zh-CN"/>
        </w:rPr>
        <w:t>加强</w:t>
      </w:r>
      <w:r>
        <w:rPr>
          <w:rFonts w:hint="eastAsia" w:ascii="Times New Roman" w:hAnsi="Times New Roman" w:eastAsia="方正仿宋_GBK" w:cs="方正仿宋_GBK"/>
          <w:color w:val="auto"/>
          <w:sz w:val="32"/>
          <w:szCs w:val="32"/>
          <w:highlight w:val="none"/>
        </w:rPr>
        <w:t>内外联动</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深化对内对外开放</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实现</w:t>
      </w:r>
      <w:r>
        <w:rPr>
          <w:rFonts w:hint="eastAsia" w:eastAsia="方正仿宋_GBK" w:cs="方正仿宋_GBK"/>
          <w:color w:val="auto"/>
          <w:sz w:val="32"/>
          <w:szCs w:val="32"/>
          <w:highlight w:val="none"/>
        </w:rPr>
        <w:t>国内国际双循环</w:t>
      </w:r>
      <w:bookmarkStart w:id="124" w:name="_Toc26615"/>
      <w:bookmarkStart w:id="125" w:name="_Toc27940"/>
      <w:r>
        <w:rPr>
          <w:rFonts w:hint="eastAsia" w:eastAsia="方正仿宋_GBK" w:cs="方正仿宋_GBK"/>
          <w:color w:val="auto"/>
          <w:sz w:val="32"/>
          <w:szCs w:val="32"/>
          <w:highlight w:val="none"/>
          <w:lang w:eastAsia="zh-CN"/>
        </w:rPr>
        <w:t>。</w:t>
      </w:r>
    </w:p>
    <w:bookmarkEnd w:id="124"/>
    <w:bookmarkEnd w:id="125"/>
    <w:p>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固优培新，转型升级。</w:t>
      </w:r>
      <w:r>
        <w:rPr>
          <w:rFonts w:hint="eastAsia" w:ascii="Times New Roman" w:hAnsi="Times New Roman" w:eastAsia="方正仿宋_GBK" w:cs="方正仿宋_GBK"/>
          <w:color w:val="auto"/>
          <w:sz w:val="32"/>
          <w:szCs w:val="32"/>
          <w:highlight w:val="none"/>
        </w:rPr>
        <w:t>巩固</w:t>
      </w:r>
      <w:r>
        <w:rPr>
          <w:rFonts w:hint="eastAsia" w:ascii="Times New Roman" w:hAnsi="Times New Roman" w:eastAsia="方正仿宋_GBK" w:cs="方正仿宋_GBK"/>
          <w:color w:val="auto"/>
          <w:sz w:val="32"/>
          <w:szCs w:val="32"/>
          <w:highlight w:val="none"/>
          <w:lang w:val="en-US" w:eastAsia="zh-CN"/>
        </w:rPr>
        <w:t>玉溪市外向型经济既有</w:t>
      </w:r>
      <w:r>
        <w:rPr>
          <w:rFonts w:hint="eastAsia" w:ascii="Times New Roman" w:hAnsi="Times New Roman" w:eastAsia="方正仿宋_GBK" w:cs="方正仿宋_GBK"/>
          <w:color w:val="auto"/>
          <w:sz w:val="32"/>
          <w:szCs w:val="32"/>
          <w:highlight w:val="none"/>
        </w:rPr>
        <w:t>优势，积极培育壮大</w:t>
      </w:r>
      <w:r>
        <w:rPr>
          <w:rFonts w:hint="eastAsia" w:ascii="Times New Roman" w:hAnsi="Times New Roman" w:eastAsia="方正仿宋_GBK" w:cs="方正仿宋_GBK"/>
          <w:color w:val="auto"/>
          <w:sz w:val="32"/>
          <w:szCs w:val="32"/>
          <w:highlight w:val="none"/>
          <w:lang w:val="en-US" w:eastAsia="zh-CN"/>
        </w:rPr>
        <w:t>外贸</w:t>
      </w:r>
      <w:r>
        <w:rPr>
          <w:rFonts w:hint="eastAsia" w:ascii="Times New Roman" w:hAnsi="Times New Roman" w:eastAsia="方正仿宋_GBK" w:cs="方正仿宋_GBK"/>
          <w:color w:val="auto"/>
          <w:sz w:val="32"/>
          <w:szCs w:val="32"/>
          <w:highlight w:val="none"/>
        </w:rPr>
        <w:t>新优势</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开拓新市场、寻找新合作伙伴，</w:t>
      </w:r>
      <w:r>
        <w:rPr>
          <w:rFonts w:hint="eastAsia" w:ascii="Times New Roman" w:hAnsi="Times New Roman" w:eastAsia="方正仿宋_GBK" w:cs="方正仿宋_GBK"/>
          <w:color w:val="auto"/>
          <w:sz w:val="32"/>
          <w:szCs w:val="32"/>
          <w:highlight w:val="none"/>
        </w:rPr>
        <w:t>挖掘外向型经济发展的新动力。</w:t>
      </w:r>
      <w:r>
        <w:rPr>
          <w:rFonts w:hint="eastAsia" w:ascii="Times New Roman" w:hAnsi="Times New Roman" w:eastAsia="方正仿宋_GBK" w:cs="方正仿宋_GBK"/>
          <w:color w:val="auto"/>
          <w:sz w:val="32"/>
          <w:szCs w:val="32"/>
          <w:highlight w:val="none"/>
          <w:lang w:val="en-US" w:eastAsia="zh-CN"/>
        </w:rPr>
        <w:t>推动优化外向型产业发展模式，提升标准化能力，完善产业链。</w:t>
      </w:r>
    </w:p>
    <w:p>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Times New Roman" w:hAnsi="Times New Roman"/>
          <w:color w:val="auto"/>
          <w:highlight w:val="none"/>
          <w:lang w:eastAsia="zh-CN"/>
        </w:rPr>
      </w:pPr>
      <w:r>
        <w:rPr>
          <w:rFonts w:hint="eastAsia" w:ascii="Times New Roman" w:hAnsi="Times New Roman" w:eastAsia="方正仿宋_GBK" w:cs="方正仿宋_GBK"/>
          <w:b/>
          <w:bCs/>
          <w:color w:val="auto"/>
          <w:sz w:val="32"/>
          <w:szCs w:val="32"/>
          <w:highlight w:val="none"/>
          <w:lang w:eastAsia="zh-CN"/>
        </w:rPr>
        <w:t>高端引领，绿色发展。</w:t>
      </w:r>
      <w:r>
        <w:rPr>
          <w:rFonts w:hint="eastAsia" w:ascii="Times New Roman" w:hAnsi="Times New Roman" w:eastAsia="方正仿宋_GBK" w:cs="方正仿宋_GBK"/>
          <w:color w:val="auto"/>
          <w:sz w:val="32"/>
          <w:szCs w:val="32"/>
          <w:highlight w:val="none"/>
          <w:lang w:val="en-US" w:eastAsia="zh-CN"/>
        </w:rPr>
        <w:t>加快推进玉溪开展国家创新型城市建设，把绿色发展理念贯穿</w:t>
      </w:r>
      <w:r>
        <w:rPr>
          <w:rFonts w:hint="eastAsia" w:eastAsia="方正仿宋_GBK" w:cs="方正仿宋_GBK"/>
          <w:color w:val="auto"/>
          <w:sz w:val="32"/>
          <w:szCs w:val="32"/>
          <w:highlight w:val="none"/>
          <w:lang w:val="en-US" w:eastAsia="zh-CN"/>
        </w:rPr>
        <w:t>于</w:t>
      </w:r>
      <w:r>
        <w:rPr>
          <w:rFonts w:hint="eastAsia" w:ascii="Times New Roman" w:hAnsi="Times New Roman" w:eastAsia="方正仿宋_GBK" w:cs="方正仿宋_GBK"/>
          <w:color w:val="auto"/>
          <w:sz w:val="32"/>
          <w:szCs w:val="32"/>
          <w:highlight w:val="none"/>
          <w:lang w:val="en-US" w:eastAsia="zh-CN"/>
        </w:rPr>
        <w:t>科技创新、产业创新全过程，推动绿色发展，打造“开放型、创新型，高端型、信息化、绿色化”现代产业体系，提高能源资源的利用效率，</w:t>
      </w:r>
      <w:r>
        <w:rPr>
          <w:rFonts w:hint="eastAsia" w:eastAsia="方正仿宋_GBK" w:cs="方正仿宋_GBK"/>
          <w:color w:val="auto"/>
          <w:sz w:val="32"/>
          <w:szCs w:val="32"/>
          <w:highlight w:val="none"/>
          <w:lang w:val="en-US" w:eastAsia="zh-CN"/>
        </w:rPr>
        <w:t>增强绿色供给能力，</w:t>
      </w:r>
      <w:r>
        <w:rPr>
          <w:rFonts w:hint="eastAsia" w:ascii="Times New Roman" w:hAnsi="Times New Roman" w:eastAsia="方正仿宋_GBK" w:cs="方正仿宋_GBK"/>
          <w:color w:val="auto"/>
          <w:sz w:val="32"/>
          <w:szCs w:val="32"/>
          <w:highlight w:val="none"/>
          <w:lang w:val="en-US" w:eastAsia="zh-CN"/>
        </w:rPr>
        <w:t>形成有利于资源节约、生态环境保护的产业结构和贸易结构。</w:t>
      </w:r>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eastAsia" w:ascii="Times New Roman" w:hAnsi="Times New Roman" w:eastAsia="方正楷体_GBK" w:cs="方正楷体_GBK"/>
          <w:b w:val="0"/>
          <w:bCs w:val="0"/>
          <w:color w:val="auto"/>
          <w:sz w:val="32"/>
          <w:szCs w:val="32"/>
          <w:highlight w:val="none"/>
          <w:lang w:eastAsia="zh-CN"/>
        </w:rPr>
      </w:pPr>
      <w:bookmarkStart w:id="126" w:name="_Toc19302"/>
      <w:bookmarkStart w:id="127" w:name="_Toc12199"/>
      <w:bookmarkStart w:id="128" w:name="_Toc24891"/>
      <w:bookmarkStart w:id="129" w:name="_Toc20312"/>
      <w:bookmarkStart w:id="130" w:name="_Toc4978"/>
      <w:bookmarkStart w:id="131" w:name="_Toc23488"/>
      <w:bookmarkStart w:id="132" w:name="_Toc32646"/>
      <w:bookmarkStart w:id="133" w:name="_Toc21250"/>
      <w:bookmarkStart w:id="134" w:name="_Toc959"/>
      <w:bookmarkStart w:id="135" w:name="_Toc8830"/>
      <w:r>
        <w:rPr>
          <w:rFonts w:hint="eastAsia" w:ascii="Times New Roman" w:hAnsi="Times New Roman" w:eastAsia="方正楷体_GBK" w:cs="方正楷体_GBK"/>
          <w:b w:val="0"/>
          <w:bCs w:val="0"/>
          <w:color w:val="auto"/>
          <w:sz w:val="32"/>
          <w:szCs w:val="32"/>
          <w:highlight w:val="none"/>
          <w:lang w:eastAsia="zh-CN"/>
        </w:rPr>
        <w:t>（</w:t>
      </w:r>
      <w:r>
        <w:rPr>
          <w:rFonts w:hint="eastAsia" w:ascii="Times New Roman" w:hAnsi="Times New Roman" w:eastAsia="方正楷体_GBK" w:cs="方正楷体_GBK"/>
          <w:b w:val="0"/>
          <w:bCs w:val="0"/>
          <w:color w:val="auto"/>
          <w:sz w:val="32"/>
          <w:szCs w:val="32"/>
          <w:highlight w:val="none"/>
          <w:lang w:val="en-US" w:eastAsia="zh-CN"/>
        </w:rPr>
        <w:t>三</w:t>
      </w:r>
      <w:r>
        <w:rPr>
          <w:rFonts w:hint="eastAsia" w:ascii="Times New Roman" w:hAnsi="Times New Roman" w:eastAsia="方正楷体_GBK" w:cs="方正楷体_GBK"/>
          <w:b w:val="0"/>
          <w:bCs w:val="0"/>
          <w:color w:val="auto"/>
          <w:sz w:val="32"/>
          <w:szCs w:val="32"/>
          <w:highlight w:val="none"/>
          <w:lang w:eastAsia="zh-CN"/>
        </w:rPr>
        <w:t>）</w:t>
      </w:r>
      <w:r>
        <w:rPr>
          <w:rFonts w:hint="eastAsia" w:ascii="Times New Roman" w:hAnsi="Times New Roman" w:eastAsia="方正楷体_GBK" w:cs="方正楷体_GBK"/>
          <w:b w:val="0"/>
          <w:bCs w:val="0"/>
          <w:color w:val="auto"/>
          <w:sz w:val="32"/>
          <w:szCs w:val="32"/>
          <w:highlight w:val="none"/>
        </w:rPr>
        <w:t>发展目标</w:t>
      </w:r>
      <w:bookmarkEnd w:id="126"/>
      <w:bookmarkEnd w:id="127"/>
      <w:bookmarkEnd w:id="128"/>
      <w:bookmarkEnd w:id="129"/>
      <w:bookmarkEnd w:id="130"/>
      <w:bookmarkEnd w:id="131"/>
      <w:bookmarkEnd w:id="132"/>
      <w:bookmarkEnd w:id="133"/>
      <w:bookmarkEnd w:id="134"/>
      <w:bookmarkEnd w:id="135"/>
    </w:p>
    <w:p>
      <w:pPr>
        <w:spacing w:line="560" w:lineRule="exact"/>
        <w:ind w:firstLine="640" w:firstLineChars="200"/>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方正仿宋_GBK"/>
          <w:color w:val="auto"/>
          <w:sz w:val="32"/>
          <w:szCs w:val="32"/>
          <w:highlight w:val="none"/>
        </w:rPr>
        <w:t>围绕玉溪市经济社会发展总体思路，发挥资源、产业、区位等优势，</w:t>
      </w:r>
      <w:r>
        <w:rPr>
          <w:rFonts w:hint="eastAsia" w:ascii="Times New Roman" w:hAnsi="Times New Roman" w:eastAsia="方正仿宋_GBK" w:cs="方正仿宋_GBK"/>
          <w:b w:val="0"/>
          <w:bCs w:val="0"/>
          <w:i w:val="0"/>
          <w:iCs w:val="0"/>
          <w:color w:val="auto"/>
          <w:sz w:val="32"/>
          <w:szCs w:val="32"/>
          <w:highlight w:val="none"/>
          <w:lang w:eastAsia="zh-CN"/>
        </w:rPr>
        <w:t>将玉溪市</w:t>
      </w:r>
      <w:r>
        <w:rPr>
          <w:rFonts w:hint="eastAsia" w:ascii="Times New Roman" w:hAnsi="Times New Roman" w:eastAsia="方正仿宋_GBK" w:cs="方正仿宋_GBK"/>
          <w:b w:val="0"/>
          <w:bCs w:val="0"/>
          <w:i w:val="0"/>
          <w:iCs w:val="0"/>
          <w:color w:val="auto"/>
          <w:sz w:val="32"/>
          <w:szCs w:val="32"/>
          <w:highlight w:val="none"/>
        </w:rPr>
        <w:t>打造</w:t>
      </w:r>
      <w:r>
        <w:rPr>
          <w:rFonts w:hint="eastAsia" w:ascii="Times New Roman" w:hAnsi="Times New Roman" w:eastAsia="方正仿宋_GBK" w:cs="方正仿宋_GBK"/>
          <w:b w:val="0"/>
          <w:bCs w:val="0"/>
          <w:i w:val="0"/>
          <w:iCs w:val="0"/>
          <w:color w:val="auto"/>
          <w:sz w:val="32"/>
          <w:szCs w:val="32"/>
          <w:highlight w:val="none"/>
          <w:lang w:val="en-US" w:eastAsia="zh-CN"/>
        </w:rPr>
        <w:t>成</w:t>
      </w:r>
      <w:r>
        <w:rPr>
          <w:rFonts w:hint="eastAsia" w:ascii="Times New Roman" w:hAnsi="Times New Roman" w:eastAsia="方正仿宋_GBK" w:cs="方正仿宋_GBK"/>
          <w:b w:val="0"/>
          <w:bCs w:val="0"/>
          <w:i w:val="0"/>
          <w:iCs w:val="0"/>
          <w:color w:val="auto"/>
          <w:sz w:val="32"/>
          <w:szCs w:val="32"/>
          <w:highlight w:val="none"/>
          <w:lang w:eastAsia="zh-CN"/>
        </w:rPr>
        <w:t>为区域特色突出</w:t>
      </w:r>
      <w:r>
        <w:rPr>
          <w:rFonts w:hint="eastAsia" w:ascii="Times New Roman" w:hAnsi="Times New Roman" w:eastAsia="方正仿宋_GBK" w:cs="方正仿宋_GBK"/>
          <w:b w:val="0"/>
          <w:bCs w:val="0"/>
          <w:i w:val="0"/>
          <w:iCs w:val="0"/>
          <w:color w:val="auto"/>
          <w:sz w:val="32"/>
          <w:szCs w:val="32"/>
          <w:highlight w:val="none"/>
          <w:lang w:val="en-US" w:eastAsia="zh-CN"/>
        </w:rPr>
        <w:t>的外向型经济发展新高地。</w:t>
      </w:r>
      <w:r>
        <w:rPr>
          <w:rFonts w:hint="eastAsia" w:ascii="Times New Roman" w:hAnsi="Times New Roman" w:eastAsia="方正仿宋_GBK" w:cs="方正仿宋_GBK"/>
          <w:b/>
          <w:bCs/>
          <w:color w:val="auto"/>
          <w:sz w:val="32"/>
          <w:szCs w:val="32"/>
          <w:highlight w:val="none"/>
          <w:lang w:val="en-US" w:eastAsia="zh-CN"/>
        </w:rPr>
        <w:t>区域性</w:t>
      </w:r>
      <w:r>
        <w:rPr>
          <w:rFonts w:hint="eastAsia" w:ascii="Times New Roman" w:hAnsi="Times New Roman" w:eastAsia="方正仿宋_GBK" w:cs="方正仿宋_GBK"/>
          <w:b/>
          <w:bCs/>
          <w:color w:val="auto"/>
          <w:sz w:val="32"/>
          <w:szCs w:val="32"/>
          <w:highlight w:val="none"/>
        </w:rPr>
        <w:t>国际物流枢纽</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发挥玉溪市位于泛亚铁路中线</w:t>
      </w:r>
      <w:r>
        <w:rPr>
          <w:rFonts w:hint="eastAsia" w:eastAsia="方正仿宋_GBK" w:cs="方正仿宋_GBK"/>
          <w:color w:val="auto"/>
          <w:sz w:val="32"/>
          <w:szCs w:val="32"/>
          <w:highlight w:val="none"/>
          <w:lang w:val="en-US" w:eastAsia="zh-CN"/>
        </w:rPr>
        <w:t>和</w:t>
      </w:r>
      <w:r>
        <w:rPr>
          <w:rFonts w:hint="eastAsia" w:ascii="Times New Roman" w:hAnsi="Times New Roman" w:eastAsia="方正仿宋_GBK" w:cs="方正仿宋_GBK"/>
          <w:color w:val="auto"/>
          <w:sz w:val="32"/>
          <w:szCs w:val="32"/>
          <w:highlight w:val="none"/>
        </w:rPr>
        <w:t>东线交汇处的区位优势，</w:t>
      </w:r>
      <w:r>
        <w:rPr>
          <w:rFonts w:hint="eastAsia" w:eastAsia="方正仿宋_GBK" w:cs="方正仿宋_GBK"/>
          <w:color w:val="auto"/>
          <w:sz w:val="32"/>
          <w:szCs w:val="32"/>
          <w:highlight w:val="none"/>
          <w:lang w:val="en-US" w:eastAsia="zh-CN"/>
        </w:rPr>
        <w:t>加快推动</w:t>
      </w:r>
      <w:r>
        <w:rPr>
          <w:rFonts w:hint="eastAsia" w:ascii="Times New Roman" w:hAnsi="Times New Roman" w:eastAsia="方正仿宋_GBK" w:cs="方正仿宋_GBK"/>
          <w:color w:val="auto"/>
          <w:sz w:val="32"/>
          <w:szCs w:val="32"/>
          <w:highlight w:val="none"/>
        </w:rPr>
        <w:t>中国西南·玉溪国际物流港</w:t>
      </w:r>
      <w:r>
        <w:rPr>
          <w:rFonts w:hint="eastAsia" w:eastAsia="方正仿宋_GBK" w:cs="方正仿宋_GBK"/>
          <w:color w:val="auto"/>
          <w:sz w:val="32"/>
          <w:szCs w:val="32"/>
          <w:highlight w:val="none"/>
          <w:lang w:val="en-US" w:eastAsia="zh-CN"/>
        </w:rPr>
        <w:t>建设</w:t>
      </w:r>
      <w:r>
        <w:rPr>
          <w:rFonts w:hint="eastAsia" w:ascii="Times New Roman" w:hAnsi="Times New Roman" w:eastAsia="方正仿宋_GBK" w:cs="方正仿宋_GBK"/>
          <w:color w:val="auto"/>
          <w:sz w:val="32"/>
          <w:szCs w:val="32"/>
          <w:highlight w:val="none"/>
        </w:rPr>
        <w:t>，衔接泛亚铁路，搭建供应链物流服务平台，整合周边物流资源打造面向南亚东南亚</w:t>
      </w:r>
      <w:r>
        <w:rPr>
          <w:rFonts w:hint="eastAsia" w:ascii="Times New Roman" w:hAnsi="Times New Roman" w:eastAsia="方正仿宋_GBK" w:cs="方正仿宋_GBK"/>
          <w:color w:val="auto"/>
          <w:sz w:val="32"/>
          <w:szCs w:val="32"/>
          <w:highlight w:val="none"/>
          <w:lang w:val="en-US" w:eastAsia="zh-CN"/>
        </w:rPr>
        <w:t>的</w:t>
      </w:r>
      <w:r>
        <w:rPr>
          <w:rFonts w:hint="eastAsia" w:ascii="Times New Roman" w:hAnsi="Times New Roman" w:eastAsia="方正仿宋_GBK" w:cs="方正仿宋_GBK"/>
          <w:color w:val="auto"/>
          <w:sz w:val="32"/>
          <w:szCs w:val="32"/>
          <w:highlight w:val="none"/>
        </w:rPr>
        <w:t>智慧商贸物流中心</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建设成为对内连接昆明</w:t>
      </w:r>
      <w:r>
        <w:rPr>
          <w:rFonts w:hint="eastAsia" w:eastAsia="方正仿宋_GBK" w:cs="方正仿宋_GBK"/>
          <w:color w:val="auto"/>
          <w:sz w:val="32"/>
          <w:szCs w:val="32"/>
          <w:highlight w:val="none"/>
          <w:lang w:eastAsia="zh-CN"/>
        </w:rPr>
        <w:t>及内陆省份</w:t>
      </w:r>
      <w:r>
        <w:rPr>
          <w:rFonts w:hint="eastAsia" w:ascii="Times New Roman" w:hAnsi="Times New Roman" w:eastAsia="方正仿宋_GBK" w:cs="方正仿宋_GBK"/>
          <w:color w:val="auto"/>
          <w:sz w:val="32"/>
          <w:szCs w:val="32"/>
          <w:highlight w:val="none"/>
        </w:rPr>
        <w:t>，对外辐射南亚东南亚的</w:t>
      </w:r>
      <w:r>
        <w:rPr>
          <w:rFonts w:hint="eastAsia" w:ascii="Times New Roman" w:hAnsi="Times New Roman" w:eastAsia="方正仿宋_GBK" w:cs="方正仿宋_GBK"/>
          <w:color w:val="auto"/>
          <w:sz w:val="32"/>
          <w:szCs w:val="32"/>
          <w:highlight w:val="none"/>
          <w:lang w:val="en-US" w:eastAsia="zh-CN"/>
        </w:rPr>
        <w:t>区域性</w:t>
      </w:r>
      <w:r>
        <w:rPr>
          <w:rFonts w:hint="eastAsia" w:ascii="Times New Roman" w:hAnsi="Times New Roman" w:eastAsia="方正仿宋_GBK" w:cs="方正仿宋_GBK"/>
          <w:color w:val="auto"/>
          <w:sz w:val="32"/>
          <w:szCs w:val="32"/>
          <w:highlight w:val="none"/>
        </w:rPr>
        <w:t>国际物流枢纽。</w:t>
      </w:r>
      <w:r>
        <w:rPr>
          <w:rFonts w:hint="eastAsia" w:ascii="Times New Roman" w:hAnsi="Times New Roman" w:eastAsia="方正仿宋_GBK" w:cs="方正仿宋_GBK"/>
          <w:b/>
          <w:bCs/>
          <w:color w:val="auto"/>
          <w:sz w:val="32"/>
          <w:szCs w:val="32"/>
          <w:highlight w:val="none"/>
        </w:rPr>
        <w:t>国际农业合作先行区</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以</w:t>
      </w:r>
      <w:r>
        <w:rPr>
          <w:rFonts w:hint="eastAsia" w:eastAsia="方正仿宋_GBK" w:cs="方正仿宋_GBK"/>
          <w:color w:val="auto"/>
          <w:sz w:val="32"/>
          <w:szCs w:val="32"/>
          <w:highlight w:val="none"/>
          <w:lang w:val="en-US" w:eastAsia="zh-CN"/>
        </w:rPr>
        <w:t>烟、</w:t>
      </w:r>
      <w:r>
        <w:rPr>
          <w:rFonts w:hint="eastAsia" w:ascii="Times New Roman" w:hAnsi="Times New Roman" w:eastAsia="方正仿宋_GBK" w:cs="方正仿宋_GBK"/>
          <w:color w:val="auto"/>
          <w:sz w:val="32"/>
          <w:szCs w:val="32"/>
          <w:highlight w:val="none"/>
        </w:rPr>
        <w:t>菜</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花、果、药、畜</w:t>
      </w:r>
      <w:r>
        <w:rPr>
          <w:rFonts w:hint="eastAsia" w:ascii="Times New Roman" w:hAnsi="Times New Roman" w:eastAsia="方正仿宋_GBK" w:cs="方正仿宋_GBK"/>
          <w:color w:val="auto"/>
          <w:sz w:val="32"/>
          <w:szCs w:val="32"/>
          <w:highlight w:val="none"/>
        </w:rPr>
        <w:t>等农业产业为基础，以技术合作、平台建设、现代管理为抓手，推动高水平农业对外开放，深化与南亚东南亚国家、欧美国家、中东国家的国际合作。</w:t>
      </w:r>
      <w:r>
        <w:rPr>
          <w:rFonts w:hint="eastAsia" w:eastAsia="方正仿宋_GBK" w:cs="方正仿宋_GBK"/>
          <w:color w:val="auto"/>
          <w:sz w:val="32"/>
          <w:szCs w:val="32"/>
          <w:highlight w:val="none"/>
          <w:lang w:eastAsia="zh-CN"/>
        </w:rPr>
        <w:t>开展</w:t>
      </w:r>
      <w:r>
        <w:rPr>
          <w:rFonts w:hint="eastAsia" w:ascii="Times New Roman" w:hAnsi="Times New Roman" w:eastAsia="方正仿宋_GBK" w:cs="方正仿宋_GBK"/>
          <w:color w:val="auto"/>
          <w:sz w:val="32"/>
          <w:szCs w:val="32"/>
          <w:highlight w:val="none"/>
        </w:rPr>
        <w:t>农产品出口示范基地和示范企业建设，推动互联网技术与现代农业深度融合，落实好双边投资贸易合作协议，</w:t>
      </w:r>
      <w:r>
        <w:rPr>
          <w:rFonts w:hint="eastAsia" w:ascii="Times New Roman" w:hAnsi="Times New Roman" w:eastAsia="方正仿宋_GBK" w:cs="方正仿宋_GBK"/>
          <w:color w:val="auto"/>
          <w:sz w:val="32"/>
          <w:szCs w:val="32"/>
          <w:highlight w:val="none"/>
          <w:lang w:eastAsia="zh-CN"/>
        </w:rPr>
        <w:t>推动企业到境外开展投资合作，实现市场供需关系精准对接</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建成对南亚东南亚农业发展具有辐射带动作用的国际农业合作先行区。</w:t>
      </w:r>
      <w:r>
        <w:rPr>
          <w:rFonts w:hint="eastAsia" w:eastAsia="方正仿宋_GBK" w:cs="方正仿宋_GBK"/>
          <w:b/>
          <w:bCs/>
          <w:color w:val="auto"/>
          <w:sz w:val="32"/>
          <w:szCs w:val="32"/>
          <w:highlight w:val="none"/>
          <w:lang w:val="en-US" w:eastAsia="zh-CN"/>
        </w:rPr>
        <w:t>中国（云南）</w:t>
      </w:r>
      <w:r>
        <w:rPr>
          <w:rFonts w:hint="eastAsia" w:ascii="Times New Roman" w:hAnsi="Times New Roman" w:eastAsia="方正仿宋_GBK" w:cs="方正仿宋_GBK"/>
          <w:b/>
          <w:bCs/>
          <w:color w:val="auto"/>
          <w:sz w:val="32"/>
          <w:szCs w:val="32"/>
          <w:highlight w:val="none"/>
        </w:rPr>
        <w:t>自由贸易试验区联动创新区</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发挥玉溪</w:t>
      </w:r>
      <w:r>
        <w:rPr>
          <w:rFonts w:hint="eastAsia" w:eastAsia="方正仿宋_GBK" w:cs="方正仿宋_GBK"/>
          <w:color w:val="auto"/>
          <w:sz w:val="32"/>
          <w:szCs w:val="32"/>
          <w:highlight w:val="none"/>
          <w:lang w:val="en-US" w:eastAsia="zh-CN"/>
        </w:rPr>
        <w:t>高新区的</w:t>
      </w:r>
      <w:r>
        <w:rPr>
          <w:rFonts w:hint="eastAsia" w:ascii="Times New Roman" w:hAnsi="Times New Roman" w:eastAsia="方正仿宋_GBK" w:cs="方正仿宋_GBK"/>
          <w:color w:val="auto"/>
          <w:sz w:val="32"/>
          <w:szCs w:val="32"/>
          <w:highlight w:val="none"/>
        </w:rPr>
        <w:t>区位和资源优势，联动中国（云南）自由贸易试验区，形成具有玉溪特色的改革创新经验，引领玉溪对外经济开放、推动产业发展转型升级，全面提升经济影响力和创新带动力，构建对内对外开放新格局</w:t>
      </w:r>
      <w:r>
        <w:rPr>
          <w:rFonts w:hint="eastAsia" w:ascii="Times New Roman" w:hAnsi="Times New Roman" w:eastAsia="方正仿宋_GBK" w:cs="方正仿宋_GBK"/>
          <w:color w:val="auto"/>
          <w:sz w:val="32"/>
          <w:szCs w:val="32"/>
          <w:highlight w:val="none"/>
          <w:lang w:eastAsia="zh-CN"/>
        </w:rPr>
        <w:t>。</w:t>
      </w:r>
    </w:p>
    <w:p>
      <w:pPr>
        <w:keepNext w:val="0"/>
        <w:keepLines w:val="0"/>
        <w:pageBreakBefore w:val="0"/>
        <w:widowControl/>
        <w:kinsoku/>
        <w:wordWrap/>
        <w:overflowPunct/>
        <w:topLinePunct w:val="0"/>
        <w:autoSpaceDE/>
        <w:autoSpaceDN/>
        <w:bidi w:val="0"/>
        <w:adjustRightInd/>
        <w:spacing w:line="560" w:lineRule="exact"/>
        <w:ind w:firstLine="643" w:firstLineChars="200"/>
        <w:jc w:val="left"/>
        <w:textAlignment w:val="auto"/>
        <w:rPr>
          <w:rFonts w:ascii="Times New Roman" w:hAnsi="Times New Roman" w:eastAsia="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——对外贸易实现</w:t>
      </w:r>
      <w:r>
        <w:rPr>
          <w:rFonts w:hint="eastAsia" w:ascii="Times New Roman" w:hAnsi="Times New Roman" w:eastAsia="方正仿宋_GBK" w:cs="方正仿宋_GBK"/>
          <w:b/>
          <w:bCs/>
          <w:color w:val="auto"/>
          <w:sz w:val="32"/>
          <w:szCs w:val="32"/>
          <w:highlight w:val="none"/>
          <w:lang w:val="en-US" w:eastAsia="zh-CN"/>
        </w:rPr>
        <w:t>高质量发展</w:t>
      </w:r>
      <w:r>
        <w:rPr>
          <w:rFonts w:hint="eastAsia" w:ascii="Times New Roman" w:hAnsi="Times New Roman" w:eastAsia="方正仿宋_GBK" w:cs="方正仿宋_GBK"/>
          <w:b/>
          <w:bCs/>
          <w:color w:val="auto"/>
          <w:sz w:val="32"/>
          <w:szCs w:val="32"/>
          <w:highlight w:val="none"/>
        </w:rPr>
        <w:t>，贸易结构进一步优化。</w:t>
      </w:r>
      <w:r>
        <w:rPr>
          <w:rFonts w:hint="eastAsia" w:eastAsia="方正仿宋_GBK" w:cs="方正仿宋_GBK"/>
          <w:color w:val="auto"/>
          <w:sz w:val="32"/>
          <w:szCs w:val="32"/>
          <w:highlight w:val="none"/>
          <w:lang w:eastAsia="zh-CN"/>
        </w:rPr>
        <w:t>扩大</w:t>
      </w:r>
      <w:r>
        <w:rPr>
          <w:rFonts w:hint="eastAsia" w:ascii="Times New Roman" w:hAnsi="Times New Roman" w:eastAsia="方正仿宋_GBK" w:cs="方正仿宋_GBK"/>
          <w:color w:val="auto"/>
          <w:sz w:val="32"/>
          <w:szCs w:val="32"/>
          <w:highlight w:val="none"/>
          <w:lang w:eastAsia="zh-CN"/>
        </w:rPr>
        <w:t>外贸</w:t>
      </w:r>
      <w:r>
        <w:rPr>
          <w:rFonts w:hint="eastAsia" w:ascii="Times New Roman" w:hAnsi="Times New Roman" w:eastAsia="方正仿宋_GBK" w:cs="方正仿宋_GBK"/>
          <w:color w:val="auto"/>
          <w:sz w:val="32"/>
          <w:szCs w:val="32"/>
          <w:highlight w:val="none"/>
        </w:rPr>
        <w:t>进出口规模</w:t>
      </w:r>
      <w:r>
        <w:rPr>
          <w:rFonts w:hint="eastAsia" w:eastAsia="方正仿宋_GBK" w:cs="方正仿宋_GBK"/>
          <w:color w:val="auto"/>
          <w:sz w:val="32"/>
          <w:szCs w:val="32"/>
          <w:highlight w:val="none"/>
          <w:lang w:eastAsia="zh-CN"/>
        </w:rPr>
        <w:t>，提高在</w:t>
      </w:r>
      <w:r>
        <w:rPr>
          <w:rFonts w:hint="eastAsia" w:ascii="Times New Roman" w:hAnsi="Times New Roman" w:eastAsia="方正仿宋_GBK" w:cs="方正仿宋_GBK"/>
          <w:color w:val="auto"/>
          <w:sz w:val="32"/>
          <w:szCs w:val="32"/>
          <w:highlight w:val="none"/>
        </w:rPr>
        <w:t>南亚东南亚市场份额</w:t>
      </w:r>
      <w:r>
        <w:rPr>
          <w:rFonts w:hint="eastAsia" w:eastAsia="方正仿宋_GBK" w:cs="方正仿宋_GBK"/>
          <w:color w:val="auto"/>
          <w:sz w:val="32"/>
          <w:szCs w:val="32"/>
          <w:highlight w:val="none"/>
          <w:lang w:eastAsia="zh-CN"/>
        </w:rPr>
        <w:t>，</w:t>
      </w:r>
      <w:r>
        <w:rPr>
          <w:rFonts w:hint="eastAsia" w:eastAsia="方正仿宋_GBK"/>
          <w:color w:val="auto"/>
          <w:sz w:val="32"/>
          <w:szCs w:val="32"/>
          <w:highlight w:val="none"/>
          <w:lang w:eastAsia="zh-CN"/>
        </w:rPr>
        <w:t>持续优化外贸</w:t>
      </w:r>
      <w:r>
        <w:rPr>
          <w:rFonts w:hint="eastAsia" w:ascii="Times New Roman" w:hAnsi="Times New Roman" w:eastAsia="方正仿宋_GBK" w:cs="方正仿宋_GBK"/>
          <w:color w:val="auto"/>
          <w:sz w:val="32"/>
          <w:szCs w:val="32"/>
          <w:highlight w:val="none"/>
        </w:rPr>
        <w:t>结构</w:t>
      </w:r>
      <w:r>
        <w:rPr>
          <w:rFonts w:hint="eastAsia" w:eastAsia="方正仿宋_GBK"/>
          <w:color w:val="auto"/>
          <w:sz w:val="32"/>
          <w:szCs w:val="32"/>
          <w:highlight w:val="none"/>
          <w:lang w:eastAsia="zh-CN"/>
        </w:rPr>
        <w:t>持续优化</w:t>
      </w:r>
      <w:r>
        <w:rPr>
          <w:rFonts w:hint="eastAsia" w:ascii="Times New Roman" w:hAnsi="Times New Roman" w:eastAsia="方正仿宋_GBK" w:cs="方正仿宋_GBK"/>
          <w:color w:val="auto"/>
          <w:sz w:val="32"/>
          <w:szCs w:val="32"/>
          <w:highlight w:val="none"/>
        </w:rPr>
        <w:t>，</w:t>
      </w:r>
      <w:r>
        <w:rPr>
          <w:rFonts w:ascii="Times New Roman" w:hAnsi="Times New Roman" w:eastAsia="方正仿宋_GBK"/>
          <w:color w:val="auto"/>
          <w:sz w:val="32"/>
          <w:szCs w:val="32"/>
          <w:highlight w:val="none"/>
        </w:rPr>
        <w:t>企业精深加工增值能力</w:t>
      </w:r>
      <w:r>
        <w:rPr>
          <w:rFonts w:hint="eastAsia" w:ascii="Times New Roman" w:hAnsi="Times New Roman" w:eastAsia="方正仿宋_GBK"/>
          <w:color w:val="auto"/>
          <w:sz w:val="32"/>
          <w:szCs w:val="32"/>
          <w:highlight w:val="none"/>
        </w:rPr>
        <w:t>显著提升</w:t>
      </w:r>
      <w:r>
        <w:rPr>
          <w:rFonts w:hint="eastAsia" w:ascii="Times New Roman" w:hAnsi="Times New Roman" w:eastAsia="方正仿宋_GBK"/>
          <w:color w:val="auto"/>
          <w:sz w:val="32"/>
          <w:szCs w:val="32"/>
          <w:highlight w:val="none"/>
          <w:lang w:eastAsia="zh-CN"/>
        </w:rPr>
        <w:t>，</w:t>
      </w:r>
      <w:r>
        <w:rPr>
          <w:rFonts w:hint="eastAsia" w:eastAsia="方正仿宋_GBK"/>
          <w:color w:val="auto"/>
          <w:sz w:val="32"/>
          <w:szCs w:val="32"/>
          <w:highlight w:val="none"/>
          <w:lang w:eastAsia="zh-CN"/>
        </w:rPr>
        <w:t>外贸转型升级</w:t>
      </w:r>
      <w:r>
        <w:rPr>
          <w:rFonts w:ascii="Times New Roman" w:hAnsi="Times New Roman" w:eastAsia="方正仿宋_GBK"/>
          <w:color w:val="auto"/>
          <w:sz w:val="32"/>
          <w:szCs w:val="32"/>
          <w:highlight w:val="none"/>
        </w:rPr>
        <w:t>基地建设</w:t>
      </w:r>
      <w:r>
        <w:rPr>
          <w:rFonts w:hint="eastAsia" w:ascii="Times New Roman" w:hAnsi="Times New Roman" w:eastAsia="方正仿宋_GBK"/>
          <w:color w:val="auto"/>
          <w:sz w:val="32"/>
          <w:szCs w:val="32"/>
          <w:highlight w:val="none"/>
        </w:rPr>
        <w:t>取得阶段性成果</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各</w:t>
      </w:r>
      <w:r>
        <w:rPr>
          <w:rFonts w:hint="eastAsia" w:ascii="Times New Roman" w:hAnsi="Times New Roman" w:eastAsia="方正仿宋_GBK"/>
          <w:color w:val="auto"/>
          <w:sz w:val="32"/>
          <w:szCs w:val="32"/>
          <w:highlight w:val="none"/>
        </w:rPr>
        <w:t>县</w:t>
      </w:r>
      <w:r>
        <w:rPr>
          <w:rFonts w:hint="eastAsia" w:ascii="Times New Roman" w:hAnsi="Times New Roman" w:eastAsia="方正仿宋_GBK"/>
          <w:color w:val="auto"/>
          <w:sz w:val="32"/>
          <w:szCs w:val="32"/>
          <w:highlight w:val="none"/>
          <w:lang w:eastAsia="zh-CN"/>
        </w:rPr>
        <w:t>（市、</w:t>
      </w:r>
      <w:r>
        <w:rPr>
          <w:rFonts w:hint="eastAsia" w:ascii="Times New Roman" w:hAnsi="Times New Roman" w:eastAsia="方正仿宋_GBK"/>
          <w:color w:val="auto"/>
          <w:sz w:val="32"/>
          <w:szCs w:val="32"/>
          <w:highlight w:val="none"/>
        </w:rPr>
        <w:t>区</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外贸发展短板</w:t>
      </w:r>
      <w:r>
        <w:rPr>
          <w:rFonts w:hint="eastAsia" w:ascii="Times New Roman" w:hAnsi="Times New Roman" w:eastAsia="方正仿宋_GBK"/>
          <w:color w:val="auto"/>
          <w:sz w:val="32"/>
          <w:szCs w:val="32"/>
          <w:highlight w:val="none"/>
          <w:lang w:val="en-US" w:eastAsia="zh-CN"/>
        </w:rPr>
        <w:t>得到</w:t>
      </w:r>
      <w:r>
        <w:rPr>
          <w:rFonts w:hint="eastAsia" w:ascii="Times New Roman" w:hAnsi="Times New Roman" w:eastAsia="方正仿宋_GBK"/>
          <w:color w:val="auto"/>
          <w:sz w:val="32"/>
          <w:szCs w:val="32"/>
          <w:highlight w:val="none"/>
        </w:rPr>
        <w:t>补齐</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国际市场开拓和竞争能力</w:t>
      </w:r>
      <w:r>
        <w:rPr>
          <w:rFonts w:hint="eastAsia" w:ascii="Times New Roman" w:hAnsi="Times New Roman" w:eastAsia="方正仿宋_GBK"/>
          <w:color w:val="auto"/>
          <w:sz w:val="32"/>
          <w:szCs w:val="32"/>
          <w:highlight w:val="none"/>
        </w:rPr>
        <w:t>不断加强</w:t>
      </w:r>
      <w:r>
        <w:rPr>
          <w:rFonts w:ascii="Times New Roman" w:hAnsi="Times New Roman" w:eastAsia="方正仿宋_GBK"/>
          <w:color w:val="auto"/>
          <w:sz w:val="32"/>
          <w:szCs w:val="32"/>
          <w:highlight w:val="none"/>
        </w:rPr>
        <w:t>。</w:t>
      </w:r>
      <w:r>
        <w:rPr>
          <w:rFonts w:hint="eastAsia" w:eastAsia="方正仿宋_GBK"/>
          <w:color w:val="auto"/>
          <w:sz w:val="32"/>
          <w:szCs w:val="32"/>
          <w:highlight w:val="none"/>
          <w:lang w:eastAsia="zh-CN"/>
        </w:rPr>
        <w:t>力争到“十四五”末，</w:t>
      </w:r>
      <w:r>
        <w:rPr>
          <w:rFonts w:ascii="Times New Roman" w:hAnsi="Times New Roman" w:eastAsia="方正仿宋_GBK"/>
          <w:color w:val="auto"/>
          <w:sz w:val="32"/>
          <w:szCs w:val="32"/>
          <w:highlight w:val="none"/>
        </w:rPr>
        <w:t>全市外贸进出口</w:t>
      </w:r>
      <w:r>
        <w:rPr>
          <w:rFonts w:hint="default" w:ascii="Times New Roman" w:hAnsi="Times New Roman" w:eastAsia="方正仿宋_GBK" w:cs="Times New Roman"/>
          <w:color w:val="auto"/>
          <w:sz w:val="32"/>
          <w:szCs w:val="32"/>
          <w:highlight w:val="none"/>
          <w:lang w:val="en-US" w:eastAsia="zh-CN"/>
        </w:rPr>
        <w:t>突破70亿美元</w:t>
      </w:r>
      <w:r>
        <w:rPr>
          <w:rFonts w:hint="eastAsia" w:ascii="Times New Roman" w:hAnsi="Times New Roman" w:eastAsia="方正仿宋_GBK"/>
          <w:color w:val="auto"/>
          <w:sz w:val="32"/>
          <w:szCs w:val="32"/>
          <w:highlight w:val="none"/>
          <w:lang w:val="en-US" w:eastAsia="zh-CN"/>
        </w:rPr>
        <w:t>，年均</w:t>
      </w:r>
      <w:r>
        <w:rPr>
          <w:rFonts w:ascii="Times New Roman" w:hAnsi="Times New Roman" w:eastAsia="方正仿宋_GBK"/>
          <w:color w:val="auto"/>
          <w:sz w:val="32"/>
          <w:szCs w:val="32"/>
          <w:highlight w:val="none"/>
        </w:rPr>
        <w:t>增长</w:t>
      </w:r>
      <w:r>
        <w:rPr>
          <w:rFonts w:hint="eastAsia" w:eastAsia="方正仿宋_GBK"/>
          <w:color w:val="auto"/>
          <w:sz w:val="32"/>
          <w:szCs w:val="32"/>
          <w:highlight w:val="none"/>
          <w:lang w:eastAsia="zh-CN"/>
        </w:rPr>
        <w:t>约</w:t>
      </w:r>
      <w:r>
        <w:rPr>
          <w:rFonts w:hint="eastAsia" w:ascii="Times New Roman" w:hAnsi="Times New Roman" w:eastAsia="方正仿宋_GBK"/>
          <w:color w:val="auto"/>
          <w:sz w:val="32"/>
          <w:szCs w:val="32"/>
          <w:highlight w:val="none"/>
        </w:rPr>
        <w:t>1</w:t>
      </w:r>
      <w:r>
        <w:rPr>
          <w:rFonts w:hint="default" w:eastAsia="方正仿宋_GBK"/>
          <w:color w:val="auto"/>
          <w:sz w:val="32"/>
          <w:szCs w:val="32"/>
          <w:highlight w:val="none"/>
          <w:lang w:val="en-US"/>
        </w:rPr>
        <w:t>5</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，全市有进出口实绩企业达300户以上。</w:t>
      </w:r>
    </w:p>
    <w:p>
      <w:pPr>
        <w:keepNext w:val="0"/>
        <w:keepLines w:val="0"/>
        <w:pageBreakBefore w:val="0"/>
        <w:kinsoku/>
        <w:wordWrap/>
        <w:overflowPunct/>
        <w:topLinePunct w:val="0"/>
        <w:autoSpaceDE/>
        <w:autoSpaceDN/>
        <w:bidi w:val="0"/>
        <w:adjustRightInd/>
        <w:spacing w:line="560" w:lineRule="exact"/>
        <w:ind w:firstLine="643" w:firstLineChars="200"/>
        <w:jc w:val="left"/>
        <w:textAlignment w:val="auto"/>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——利用外资能力</w:t>
      </w:r>
      <w:r>
        <w:rPr>
          <w:rFonts w:hint="eastAsia" w:ascii="Times New Roman" w:hAnsi="Times New Roman" w:eastAsia="方正仿宋_GBK" w:cs="方正仿宋_GBK"/>
          <w:b/>
          <w:bCs/>
          <w:color w:val="auto"/>
          <w:sz w:val="32"/>
          <w:szCs w:val="32"/>
          <w:highlight w:val="none"/>
          <w:lang w:val="en-US" w:eastAsia="zh-CN"/>
        </w:rPr>
        <w:t>显著</w:t>
      </w:r>
      <w:r>
        <w:rPr>
          <w:rFonts w:hint="eastAsia" w:ascii="Times New Roman" w:hAnsi="Times New Roman" w:eastAsia="方正仿宋_GBK" w:cs="方正仿宋_GBK"/>
          <w:b/>
          <w:bCs/>
          <w:color w:val="auto"/>
          <w:sz w:val="32"/>
          <w:szCs w:val="32"/>
          <w:highlight w:val="none"/>
        </w:rPr>
        <w:t>增强</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lang w:val="en-US" w:eastAsia="zh-CN"/>
        </w:rPr>
        <w:t>质量明显提高</w:t>
      </w:r>
      <w:r>
        <w:rPr>
          <w:rFonts w:hint="eastAsia" w:ascii="Times New Roman" w:hAnsi="Times New Roman" w:eastAsia="方正仿宋_GBK" w:cs="方正仿宋_GBK"/>
          <w:b/>
          <w:bCs/>
          <w:color w:val="auto"/>
          <w:sz w:val="32"/>
          <w:szCs w:val="32"/>
          <w:highlight w:val="none"/>
        </w:rPr>
        <w:t>。</w:t>
      </w:r>
      <w:r>
        <w:rPr>
          <w:rFonts w:hint="eastAsia" w:eastAsia="方正仿宋_GBK" w:cs="方正仿宋_GBK"/>
          <w:b w:val="0"/>
          <w:bCs w:val="0"/>
          <w:color w:val="auto"/>
          <w:sz w:val="32"/>
          <w:szCs w:val="32"/>
          <w:highlight w:val="none"/>
          <w:lang w:eastAsia="zh-CN"/>
        </w:rPr>
        <w:t>积极</w:t>
      </w:r>
      <w:r>
        <w:rPr>
          <w:rFonts w:hint="eastAsia" w:ascii="Times New Roman" w:hAnsi="Times New Roman" w:eastAsia="方正仿宋_GBK" w:cs="方正仿宋_GBK"/>
          <w:color w:val="auto"/>
          <w:sz w:val="32"/>
          <w:szCs w:val="32"/>
          <w:highlight w:val="none"/>
        </w:rPr>
        <w:t>与发达地区</w:t>
      </w:r>
      <w:r>
        <w:rPr>
          <w:rFonts w:hint="eastAsia" w:eastAsia="方正仿宋_GBK" w:cs="方正仿宋_GBK"/>
          <w:color w:val="auto"/>
          <w:sz w:val="32"/>
          <w:szCs w:val="32"/>
          <w:highlight w:val="none"/>
          <w:lang w:eastAsia="zh-CN"/>
        </w:rPr>
        <w:t>开展</w:t>
      </w:r>
      <w:r>
        <w:rPr>
          <w:rFonts w:hint="eastAsia" w:ascii="Times New Roman" w:hAnsi="Times New Roman" w:eastAsia="方正仿宋_GBK" w:cs="方正仿宋_GBK"/>
          <w:color w:val="auto"/>
          <w:sz w:val="32"/>
          <w:szCs w:val="32"/>
          <w:highlight w:val="none"/>
        </w:rPr>
        <w:t>产能</w:t>
      </w:r>
      <w:r>
        <w:rPr>
          <w:rFonts w:hint="eastAsia" w:eastAsia="方正仿宋_GBK" w:cs="方正仿宋_GBK"/>
          <w:color w:val="auto"/>
          <w:sz w:val="32"/>
          <w:szCs w:val="32"/>
          <w:highlight w:val="none"/>
          <w:lang w:eastAsia="zh-CN"/>
        </w:rPr>
        <w:t>合作</w:t>
      </w:r>
      <w:r>
        <w:rPr>
          <w:rFonts w:hint="eastAsia" w:ascii="Times New Roman" w:hAnsi="Times New Roman" w:eastAsia="方正仿宋_GBK" w:cs="方正仿宋_GBK"/>
          <w:color w:val="auto"/>
          <w:sz w:val="32"/>
          <w:szCs w:val="32"/>
          <w:highlight w:val="none"/>
        </w:rPr>
        <w:t>，进一步优化产业园区布局</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外商投资环境，利用外资规模不断扩大</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kern w:val="0"/>
          <w:sz w:val="32"/>
          <w:szCs w:val="32"/>
          <w:highlight w:val="none"/>
        </w:rPr>
        <w:t>质量</w:t>
      </w:r>
      <w:r>
        <w:rPr>
          <w:rFonts w:hint="eastAsia" w:ascii="Times New Roman" w:hAnsi="Times New Roman" w:eastAsia="方正仿宋_GBK" w:cs="方正仿宋_GBK"/>
          <w:color w:val="auto"/>
          <w:kern w:val="0"/>
          <w:sz w:val="32"/>
          <w:szCs w:val="32"/>
          <w:highlight w:val="none"/>
          <w:lang w:val="en-US" w:eastAsia="zh-CN"/>
        </w:rPr>
        <w:t>明显</w:t>
      </w:r>
      <w:r>
        <w:rPr>
          <w:rFonts w:hint="eastAsia" w:ascii="Times New Roman" w:hAnsi="Times New Roman" w:eastAsia="方正仿宋_GBK" w:cs="方正仿宋_GBK"/>
          <w:color w:val="auto"/>
          <w:kern w:val="0"/>
          <w:sz w:val="32"/>
          <w:szCs w:val="32"/>
          <w:highlight w:val="none"/>
        </w:rPr>
        <w:t>提高</w:t>
      </w:r>
      <w:r>
        <w:rPr>
          <w:rFonts w:hint="eastAsia" w:ascii="Times New Roman" w:hAnsi="Times New Roman" w:eastAsia="方正仿宋_GBK" w:cs="方正仿宋_GBK"/>
          <w:color w:val="auto"/>
          <w:kern w:val="0"/>
          <w:sz w:val="32"/>
          <w:szCs w:val="32"/>
          <w:highlight w:val="none"/>
          <w:lang w:eastAsia="zh-CN"/>
        </w:rPr>
        <w:t>、</w:t>
      </w:r>
      <w:r>
        <w:rPr>
          <w:rFonts w:hint="eastAsia" w:ascii="Times New Roman" w:hAnsi="Times New Roman" w:eastAsia="方正仿宋_GBK" w:cs="方正仿宋_GBK"/>
          <w:color w:val="auto"/>
          <w:kern w:val="0"/>
          <w:sz w:val="32"/>
          <w:szCs w:val="32"/>
          <w:highlight w:val="none"/>
        </w:rPr>
        <w:t>方式</w:t>
      </w:r>
      <w:r>
        <w:rPr>
          <w:rFonts w:hint="eastAsia" w:ascii="Times New Roman" w:hAnsi="Times New Roman" w:eastAsia="方正仿宋_GBK" w:cs="方正仿宋_GBK"/>
          <w:color w:val="auto"/>
          <w:kern w:val="0"/>
          <w:sz w:val="32"/>
          <w:szCs w:val="32"/>
          <w:highlight w:val="none"/>
          <w:lang w:val="en-US" w:eastAsia="zh-CN"/>
        </w:rPr>
        <w:t>优化</w:t>
      </w:r>
      <w:r>
        <w:rPr>
          <w:rFonts w:hint="eastAsia" w:ascii="Times New Roman" w:hAnsi="Times New Roman" w:eastAsia="方正仿宋_GBK" w:cs="方正仿宋_GBK"/>
          <w:color w:val="auto"/>
          <w:kern w:val="0"/>
          <w:sz w:val="32"/>
          <w:szCs w:val="32"/>
          <w:highlight w:val="none"/>
        </w:rPr>
        <w:t>创新</w:t>
      </w:r>
      <w:r>
        <w:rPr>
          <w:rFonts w:hint="eastAsia" w:eastAsia="方正仿宋_GBK" w:cs="方正仿宋_GBK"/>
          <w:color w:val="auto"/>
          <w:kern w:val="0"/>
          <w:sz w:val="32"/>
          <w:szCs w:val="32"/>
          <w:highlight w:val="none"/>
          <w:lang w:eastAsia="zh-CN"/>
        </w:rPr>
        <w:t>。</w:t>
      </w:r>
      <w:r>
        <w:rPr>
          <w:rFonts w:hint="eastAsia" w:ascii="Times New Roman" w:hAnsi="Times New Roman" w:eastAsia="方正仿宋_GBK" w:cs="方正仿宋_GBK"/>
          <w:color w:val="auto"/>
          <w:kern w:val="0"/>
          <w:sz w:val="32"/>
          <w:szCs w:val="32"/>
          <w:highlight w:val="none"/>
        </w:rPr>
        <w:t>力争“十四五”</w:t>
      </w:r>
      <w:r>
        <w:rPr>
          <w:rFonts w:hint="eastAsia" w:eastAsia="方正仿宋_GBK" w:cs="方正仿宋_GBK"/>
          <w:color w:val="auto"/>
          <w:kern w:val="0"/>
          <w:sz w:val="32"/>
          <w:szCs w:val="32"/>
          <w:highlight w:val="none"/>
          <w:lang w:eastAsia="zh-CN"/>
        </w:rPr>
        <w:t>末</w:t>
      </w:r>
      <w:r>
        <w:rPr>
          <w:rFonts w:hint="eastAsia" w:ascii="Times New Roman" w:hAnsi="Times New Roman" w:eastAsia="方正仿宋_GBK" w:cs="方正仿宋_GBK"/>
          <w:color w:val="auto"/>
          <w:kern w:val="0"/>
          <w:sz w:val="32"/>
          <w:szCs w:val="32"/>
          <w:highlight w:val="none"/>
        </w:rPr>
        <w:t>实际利用外资5000万美元</w:t>
      </w:r>
      <w:r>
        <w:rPr>
          <w:rFonts w:hint="eastAsia" w:eastAsia="方正仿宋_GBK" w:cs="方正仿宋_GBK"/>
          <w:color w:val="auto"/>
          <w:kern w:val="0"/>
          <w:sz w:val="32"/>
          <w:szCs w:val="32"/>
          <w:highlight w:val="none"/>
          <w:lang w:eastAsia="zh-CN"/>
        </w:rPr>
        <w:t>以上</w:t>
      </w:r>
      <w:r>
        <w:rPr>
          <w:rFonts w:hint="eastAsia" w:ascii="Times New Roman" w:hAnsi="Times New Roman" w:eastAsia="方正仿宋_GBK" w:cs="方正仿宋_GBK"/>
          <w:color w:val="auto"/>
          <w:kern w:val="0"/>
          <w:sz w:val="32"/>
          <w:szCs w:val="32"/>
          <w:highlight w:val="none"/>
        </w:rPr>
        <w:t>。</w:t>
      </w:r>
    </w:p>
    <w:p>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——对外投资水平明显提高</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lang w:val="en-US" w:eastAsia="zh-CN"/>
        </w:rPr>
        <w:t>市场进一步扩大</w:t>
      </w:r>
      <w:r>
        <w:rPr>
          <w:rFonts w:hint="eastAsia" w:ascii="Times New Roman" w:hAnsi="Times New Roman" w:eastAsia="方正仿宋_GBK" w:cs="方正仿宋_GBK"/>
          <w:b/>
          <w:bCs/>
          <w:color w:val="auto"/>
          <w:sz w:val="32"/>
          <w:szCs w:val="32"/>
          <w:highlight w:val="none"/>
        </w:rPr>
        <w:t>。</w:t>
      </w:r>
      <w:r>
        <w:rPr>
          <w:rFonts w:hint="eastAsia" w:ascii="Times New Roman" w:hAnsi="Times New Roman" w:eastAsia="方正仿宋_GBK" w:cs="方正仿宋_GBK"/>
          <w:color w:val="auto"/>
          <w:sz w:val="32"/>
          <w:szCs w:val="32"/>
          <w:highlight w:val="none"/>
        </w:rPr>
        <w:t>进一步拓展投资领域</w:t>
      </w:r>
      <w:r>
        <w:rPr>
          <w:rFonts w:hint="eastAsia" w:eastAsia="方正仿宋_GBK" w:cs="方正仿宋_GBK"/>
          <w:color w:val="auto"/>
          <w:sz w:val="32"/>
          <w:szCs w:val="32"/>
          <w:highlight w:val="none"/>
          <w:lang w:eastAsia="zh-CN"/>
        </w:rPr>
        <w:t>和</w:t>
      </w:r>
      <w:r>
        <w:rPr>
          <w:rFonts w:hint="eastAsia" w:ascii="Times New Roman" w:hAnsi="Times New Roman" w:eastAsia="方正仿宋_GBK" w:cs="方正仿宋_GBK"/>
          <w:color w:val="auto"/>
          <w:sz w:val="32"/>
          <w:szCs w:val="32"/>
          <w:highlight w:val="none"/>
        </w:rPr>
        <w:t>市场，引导外</w:t>
      </w:r>
      <w:r>
        <w:rPr>
          <w:rFonts w:hint="eastAsia" w:ascii="Times New Roman" w:hAnsi="Times New Roman" w:eastAsia="方正仿宋_GBK" w:cs="方正仿宋_GBK"/>
          <w:color w:val="auto"/>
          <w:sz w:val="32"/>
          <w:szCs w:val="32"/>
          <w:highlight w:val="none"/>
          <w:lang w:val="en-US" w:eastAsia="zh-CN"/>
        </w:rPr>
        <w:t>经</w:t>
      </w:r>
      <w:r>
        <w:rPr>
          <w:rFonts w:hint="eastAsia" w:ascii="Times New Roman" w:hAnsi="Times New Roman" w:eastAsia="方正仿宋_GBK" w:cs="方正仿宋_GBK"/>
          <w:color w:val="auto"/>
          <w:sz w:val="32"/>
          <w:szCs w:val="32"/>
          <w:highlight w:val="none"/>
        </w:rPr>
        <w:t>贸企业建立境外营销窗口和生产加工基地，不断扩大对外投资，带动社会人文交流</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培育</w:t>
      </w:r>
      <w:r>
        <w:rPr>
          <w:rFonts w:hint="eastAsia" w:ascii="Times New Roman" w:hAnsi="Times New Roman" w:eastAsia="方正仿宋_GBK" w:cs="方正仿宋_GBK"/>
          <w:color w:val="auto"/>
          <w:sz w:val="32"/>
          <w:szCs w:val="32"/>
          <w:highlight w:val="none"/>
        </w:rPr>
        <w:t>一批具有较高国际化经营水平的市场主体。力争到“十四五”末</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境外投资企业达60</w:t>
      </w:r>
      <w:r>
        <w:rPr>
          <w:rFonts w:hint="eastAsia" w:ascii="Times New Roman" w:hAnsi="Times New Roman" w:eastAsia="方正仿宋_GBK" w:cs="方正仿宋_GBK"/>
          <w:color w:val="auto"/>
          <w:sz w:val="32"/>
          <w:szCs w:val="32"/>
          <w:highlight w:val="none"/>
          <w:lang w:eastAsia="zh-CN"/>
        </w:rPr>
        <w:t>户</w:t>
      </w:r>
      <w:r>
        <w:rPr>
          <w:rFonts w:hint="eastAsia" w:ascii="Times New Roman" w:hAnsi="Times New Roman" w:eastAsia="方正仿宋_GBK" w:cs="方正仿宋_GBK"/>
          <w:color w:val="auto"/>
          <w:sz w:val="32"/>
          <w:szCs w:val="32"/>
          <w:highlight w:val="none"/>
        </w:rPr>
        <w:t>，总投资5亿美元以上。</w:t>
      </w:r>
    </w:p>
    <w:p>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eastAsia="zh-CN"/>
        </w:rPr>
        <w:t>——对外经济合作</w:t>
      </w:r>
      <w:r>
        <w:rPr>
          <w:rFonts w:hint="eastAsia" w:ascii="Times New Roman" w:hAnsi="Times New Roman" w:eastAsia="方正仿宋_GBK" w:cs="方正仿宋_GBK"/>
          <w:b/>
          <w:bCs/>
          <w:color w:val="auto"/>
          <w:sz w:val="32"/>
          <w:szCs w:val="32"/>
          <w:highlight w:val="none"/>
          <w:lang w:val="en-US" w:eastAsia="zh-CN"/>
        </w:rPr>
        <w:t>日益加强，规模逐步扩大</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扩大对外经济合作，丰富</w:t>
      </w:r>
      <w:r>
        <w:rPr>
          <w:rFonts w:hint="eastAsia" w:ascii="Times New Roman" w:hAnsi="Times New Roman" w:eastAsia="方正仿宋_GBK" w:cs="方正仿宋_GBK"/>
          <w:color w:val="auto"/>
          <w:sz w:val="32"/>
          <w:szCs w:val="32"/>
          <w:highlight w:val="none"/>
          <w:lang w:eastAsia="zh-CN"/>
        </w:rPr>
        <w:t>对外工程承包、劳务合作、技术交流合作、</w:t>
      </w:r>
      <w:r>
        <w:rPr>
          <w:rFonts w:hint="eastAsia" w:ascii="Times New Roman" w:hAnsi="Times New Roman" w:eastAsia="方正仿宋_GBK" w:cs="方正仿宋_GBK"/>
          <w:color w:val="auto"/>
          <w:sz w:val="32"/>
          <w:szCs w:val="32"/>
          <w:highlight w:val="none"/>
          <w:lang w:val="en-US" w:eastAsia="zh-CN"/>
        </w:rPr>
        <w:t>资源开发</w:t>
      </w:r>
      <w:r>
        <w:rPr>
          <w:rFonts w:hint="eastAsia" w:ascii="Times New Roman" w:hAnsi="Times New Roman" w:eastAsia="方正仿宋_GBK" w:cs="方正仿宋_GBK"/>
          <w:color w:val="auto"/>
          <w:sz w:val="32"/>
          <w:szCs w:val="32"/>
          <w:highlight w:val="none"/>
          <w:lang w:eastAsia="zh-CN"/>
        </w:rPr>
        <w:t>等</w:t>
      </w:r>
      <w:r>
        <w:rPr>
          <w:rFonts w:hint="eastAsia" w:ascii="Times New Roman" w:hAnsi="Times New Roman" w:eastAsia="方正仿宋_GBK" w:cs="方正仿宋_GBK"/>
          <w:color w:val="auto"/>
          <w:sz w:val="32"/>
          <w:szCs w:val="32"/>
          <w:highlight w:val="none"/>
          <w:lang w:val="en-US" w:eastAsia="zh-CN"/>
        </w:rPr>
        <w:t>合作形式</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到“十四五”末，对外工程承包营业额达</w:t>
      </w:r>
      <w:r>
        <w:rPr>
          <w:rFonts w:hint="eastAsia" w:ascii="Times New Roman" w:hAnsi="Times New Roman" w:eastAsia="方正仿宋_GBK" w:cs="方正仿宋_GBK"/>
          <w:color w:val="auto"/>
          <w:sz w:val="32"/>
          <w:szCs w:val="32"/>
          <w:highlight w:val="none"/>
          <w:lang w:val="en-US" w:eastAsia="zh-CN"/>
        </w:rPr>
        <w:t>1500万美元以上，</w:t>
      </w:r>
      <w:r>
        <w:rPr>
          <w:rFonts w:hint="eastAsia" w:eastAsia="方正仿宋_GBK" w:cs="方正仿宋_GBK"/>
          <w:color w:val="auto"/>
          <w:sz w:val="32"/>
          <w:szCs w:val="32"/>
          <w:highlight w:val="none"/>
          <w:lang w:val="en-US" w:eastAsia="zh-CN"/>
        </w:rPr>
        <w:t>对外</w:t>
      </w:r>
      <w:r>
        <w:rPr>
          <w:rFonts w:hint="eastAsia" w:ascii="Times New Roman" w:hAnsi="Times New Roman" w:eastAsia="方正仿宋_GBK" w:cs="方正仿宋_GBK"/>
          <w:color w:val="auto"/>
          <w:sz w:val="32"/>
          <w:szCs w:val="32"/>
          <w:highlight w:val="none"/>
          <w:lang w:val="en-US" w:eastAsia="zh-CN"/>
        </w:rPr>
        <w:t>劳务派遣人数实现较快增长。</w:t>
      </w:r>
    </w:p>
    <w:p>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方正仿宋_GBK" w:cs="方正仿宋_GBK"/>
          <w:b/>
          <w:bCs/>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eastAsia="zh-CN"/>
        </w:rPr>
        <w:t>——开放平台功能完善提升，</w:t>
      </w:r>
      <w:r>
        <w:rPr>
          <w:rFonts w:hint="eastAsia" w:ascii="Times New Roman" w:hAnsi="Times New Roman" w:eastAsia="方正仿宋_GBK" w:cs="方正仿宋_GBK"/>
          <w:b/>
          <w:bCs/>
          <w:color w:val="auto"/>
          <w:sz w:val="32"/>
          <w:szCs w:val="32"/>
          <w:highlight w:val="none"/>
          <w:lang w:val="en-US" w:eastAsia="zh-CN"/>
        </w:rPr>
        <w:t>带动作用充分发挥。</w:t>
      </w:r>
      <w:r>
        <w:rPr>
          <w:rFonts w:hint="eastAsia" w:ascii="Times New Roman" w:hAnsi="Times New Roman" w:eastAsia="方正仿宋_GBK" w:cs="方正仿宋_GBK"/>
          <w:color w:val="auto"/>
          <w:sz w:val="32"/>
          <w:szCs w:val="32"/>
          <w:highlight w:val="none"/>
          <w:lang w:eastAsia="zh-CN"/>
        </w:rPr>
        <w:t>加快推进在建对外开放平台建设，充分发挥市政府驻外商务代表处“窗口、桥梁、协调、辐射、服务”作用，加强重点县（市、区）商（协）会建设，激发社会组织活力，提升行业管理能力和水平。</w:t>
      </w:r>
      <w:r>
        <w:rPr>
          <w:rFonts w:hint="eastAsia" w:eastAsia="方正仿宋_GBK" w:cs="方正仿宋_GBK"/>
          <w:color w:val="auto"/>
          <w:sz w:val="32"/>
          <w:szCs w:val="32"/>
          <w:highlight w:val="none"/>
          <w:lang w:eastAsia="zh-CN"/>
        </w:rPr>
        <w:t>力争</w:t>
      </w:r>
      <w:r>
        <w:rPr>
          <w:rFonts w:hint="eastAsia" w:ascii="Times New Roman" w:hAnsi="Times New Roman" w:eastAsia="方正仿宋_GBK" w:cs="方正仿宋_GBK"/>
          <w:color w:val="auto"/>
          <w:sz w:val="32"/>
          <w:szCs w:val="32"/>
          <w:highlight w:val="none"/>
          <w:lang w:val="en-US" w:eastAsia="zh-CN"/>
        </w:rPr>
        <w:t>到“十四五”末，</w:t>
      </w:r>
      <w:r>
        <w:rPr>
          <w:rFonts w:hint="eastAsia" w:eastAsia="方正仿宋_GBK" w:cs="方正仿宋_GBK"/>
          <w:color w:val="auto"/>
          <w:sz w:val="32"/>
          <w:szCs w:val="32"/>
          <w:highlight w:val="none"/>
          <w:lang w:val="en-US" w:eastAsia="zh-CN"/>
        </w:rPr>
        <w:t>市政府</w:t>
      </w:r>
      <w:r>
        <w:rPr>
          <w:rFonts w:hint="eastAsia" w:ascii="Times New Roman" w:hAnsi="Times New Roman" w:eastAsia="方正仿宋_GBK" w:cs="方正仿宋_GBK"/>
          <w:color w:val="auto"/>
          <w:sz w:val="32"/>
          <w:szCs w:val="32"/>
          <w:highlight w:val="none"/>
        </w:rPr>
        <w:t>驻外商务代表处</w:t>
      </w:r>
      <w:r>
        <w:rPr>
          <w:rFonts w:hint="eastAsia" w:ascii="Times New Roman" w:hAnsi="Times New Roman" w:eastAsia="方正仿宋_GBK" w:cs="方正仿宋_GBK"/>
          <w:color w:val="auto"/>
          <w:sz w:val="32"/>
          <w:szCs w:val="32"/>
          <w:highlight w:val="none"/>
          <w:lang w:val="en-US" w:eastAsia="zh-CN"/>
        </w:rPr>
        <w:t>达到10个</w:t>
      </w:r>
      <w:r>
        <w:rPr>
          <w:rFonts w:hint="eastAsia" w:eastAsia="方正仿宋_GBK" w:cs="方正仿宋_GBK"/>
          <w:color w:val="auto"/>
          <w:sz w:val="32"/>
          <w:szCs w:val="32"/>
          <w:highlight w:val="none"/>
          <w:lang w:val="en-US" w:eastAsia="zh-CN"/>
        </w:rPr>
        <w:t>，重点县（市、区）全部成立商（协）会</w:t>
      </w:r>
      <w:r>
        <w:rPr>
          <w:rFonts w:hint="eastAsia" w:ascii="Times New Roman" w:hAnsi="Times New Roman" w:eastAsia="方正仿宋_GBK" w:cs="方正仿宋_GBK"/>
          <w:color w:val="auto"/>
          <w:sz w:val="32"/>
          <w:szCs w:val="32"/>
          <w:highlight w:val="none"/>
          <w:lang w:val="en-US" w:eastAsia="zh-CN"/>
        </w:rPr>
        <w:t>。</w:t>
      </w:r>
    </w:p>
    <w:p>
      <w:pPr>
        <w:keepNext w:val="0"/>
        <w:keepLines w:val="0"/>
        <w:pageBreakBefore w:val="0"/>
        <w:kinsoku/>
        <w:wordWrap/>
        <w:overflowPunct/>
        <w:topLinePunct w:val="0"/>
        <w:autoSpaceDE/>
        <w:autoSpaceDN/>
        <w:bidi w:val="0"/>
        <w:adjustRightInd/>
        <w:spacing w:line="560" w:lineRule="exact"/>
        <w:ind w:firstLine="640" w:firstLineChars="200"/>
        <w:textAlignment w:val="auto"/>
        <w:outlineLvl w:val="1"/>
        <w:rPr>
          <w:rFonts w:hint="default" w:ascii="Times New Roman" w:hAnsi="Times New Roman" w:eastAsia="方正楷体_GBK" w:cs="方正楷体_GBK"/>
          <w:color w:val="auto"/>
          <w:sz w:val="32"/>
          <w:szCs w:val="32"/>
          <w:highlight w:val="none"/>
          <w:lang w:val="en-US" w:eastAsia="zh-CN"/>
        </w:rPr>
      </w:pPr>
      <w:bookmarkStart w:id="136" w:name="_Toc30654"/>
      <w:bookmarkStart w:id="137" w:name="_Toc29550"/>
      <w:bookmarkStart w:id="138" w:name="_Toc26268"/>
      <w:bookmarkStart w:id="139" w:name="_Toc15734"/>
      <w:bookmarkStart w:id="140" w:name="_Toc26146"/>
      <w:bookmarkStart w:id="141" w:name="_Toc30185"/>
      <w:bookmarkStart w:id="142" w:name="_Toc14935"/>
      <w:bookmarkStart w:id="143" w:name="_Toc9313"/>
      <w:bookmarkStart w:id="144" w:name="_Toc28570"/>
      <w:bookmarkStart w:id="145" w:name="_Toc5573"/>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val="en-US" w:eastAsia="zh-CN"/>
        </w:rPr>
        <w:t>四</w:t>
      </w:r>
      <w:r>
        <w:rPr>
          <w:rFonts w:hint="eastAsia" w:ascii="Times New Roman" w:hAnsi="Times New Roman" w:eastAsia="方正楷体_GBK" w:cs="方正楷体_GBK"/>
          <w:color w:val="auto"/>
          <w:sz w:val="32"/>
          <w:szCs w:val="32"/>
          <w:highlight w:val="none"/>
        </w:rPr>
        <w:t>）发展布局</w:t>
      </w:r>
      <w:bookmarkEnd w:id="136"/>
      <w:bookmarkEnd w:id="137"/>
      <w:bookmarkEnd w:id="138"/>
      <w:bookmarkEnd w:id="139"/>
      <w:bookmarkEnd w:id="140"/>
      <w:bookmarkEnd w:id="141"/>
      <w:bookmarkEnd w:id="142"/>
      <w:bookmarkEnd w:id="143"/>
      <w:bookmarkEnd w:id="144"/>
      <w:bookmarkEnd w:id="145"/>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以产业为支撑，以区位优势和特色资源为依托，以扩大开放和高质量发展为引领，打造玉溪外向型经济“</w:t>
      </w:r>
      <w:r>
        <w:rPr>
          <w:rFonts w:hint="eastAsia" w:ascii="Times New Roman" w:hAnsi="Times New Roman" w:eastAsia="方正仿宋_GBK" w:cs="方正仿宋_GBK"/>
          <w:color w:val="auto"/>
          <w:sz w:val="32"/>
          <w:szCs w:val="32"/>
          <w:highlight w:val="none"/>
          <w:lang w:eastAsia="zh-CN"/>
        </w:rPr>
        <w:t>一</w:t>
      </w:r>
      <w:r>
        <w:rPr>
          <w:rFonts w:hint="eastAsia" w:ascii="Times New Roman" w:hAnsi="Times New Roman" w:eastAsia="方正仿宋_GBK" w:cs="方正仿宋_GBK"/>
          <w:color w:val="auto"/>
          <w:sz w:val="32"/>
          <w:szCs w:val="32"/>
          <w:highlight w:val="none"/>
        </w:rPr>
        <w:t>核</w:t>
      </w:r>
      <w:r>
        <w:rPr>
          <w:rFonts w:hint="eastAsia" w:ascii="Times New Roman" w:hAnsi="Times New Roman" w:eastAsia="方正仿宋_GBK" w:cs="方正仿宋_GBK"/>
          <w:color w:val="auto"/>
          <w:sz w:val="32"/>
          <w:szCs w:val="32"/>
          <w:highlight w:val="none"/>
          <w:lang w:val="en-US" w:eastAsia="zh-CN"/>
        </w:rPr>
        <w:t>两区四</w:t>
      </w:r>
      <w:r>
        <w:rPr>
          <w:rFonts w:hint="eastAsia" w:ascii="Times New Roman" w:hAnsi="Times New Roman" w:eastAsia="方正仿宋_GBK" w:cs="方正仿宋_GBK"/>
          <w:color w:val="auto"/>
          <w:sz w:val="32"/>
          <w:szCs w:val="32"/>
          <w:highlight w:val="none"/>
        </w:rPr>
        <w:t>基地”布局。</w:t>
      </w:r>
    </w:p>
    <w:p>
      <w:pPr>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ascii="Times New Roman" w:hAnsi="Times New Roman" w:eastAsia="方正仿宋_GBK" w:cs="方正仿宋_GBK"/>
          <w:b/>
          <w:bCs/>
          <w:color w:val="auto"/>
          <w:sz w:val="32"/>
          <w:szCs w:val="32"/>
          <w:highlight w:val="none"/>
        </w:rPr>
      </w:pPr>
      <w:bookmarkStart w:id="146" w:name="_Toc12779"/>
      <w:bookmarkStart w:id="147" w:name="_Toc4044"/>
      <w:r>
        <w:rPr>
          <w:rFonts w:hint="eastAsia" w:ascii="Times New Roman" w:hAnsi="Times New Roman" w:eastAsia="方正仿宋_GBK" w:cs="方正仿宋_GBK"/>
          <w:b/>
          <w:bCs/>
          <w:color w:val="auto"/>
          <w:sz w:val="32"/>
          <w:szCs w:val="32"/>
          <w:highlight w:val="none"/>
        </w:rPr>
        <w:t>1.一核</w:t>
      </w:r>
      <w:bookmarkEnd w:id="146"/>
    </w:p>
    <w:bookmarkEnd w:id="147"/>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outlineLvl w:val="9"/>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olor w:val="auto"/>
          <w:sz w:val="32"/>
          <w:szCs w:val="22"/>
          <w:highlight w:val="none"/>
          <w:lang w:val="en-US" w:eastAsia="zh-CN"/>
        </w:rPr>
        <w:t>依托红塔区、玉溪高新区</w:t>
      </w:r>
      <w:r>
        <w:rPr>
          <w:rFonts w:hint="eastAsia" w:eastAsia="方正仿宋_GBK"/>
          <w:color w:val="auto"/>
          <w:sz w:val="32"/>
          <w:szCs w:val="22"/>
          <w:highlight w:val="none"/>
          <w:lang w:val="en-US" w:eastAsia="zh-CN"/>
        </w:rPr>
        <w:t>，发展</w:t>
      </w:r>
      <w:r>
        <w:rPr>
          <w:rFonts w:hint="eastAsia" w:ascii="Times New Roman" w:hAnsi="Times New Roman" w:eastAsia="方正仿宋_GBK"/>
          <w:color w:val="auto"/>
          <w:sz w:val="32"/>
          <w:szCs w:val="22"/>
          <w:highlight w:val="none"/>
          <w:lang w:val="en-US" w:eastAsia="zh-CN"/>
        </w:rPr>
        <w:t>服务贸易、加工贸易、跨境电商、保税物流</w:t>
      </w:r>
      <w:r>
        <w:rPr>
          <w:rFonts w:hint="eastAsia" w:ascii="Times New Roman" w:hAnsi="Times New Roman" w:eastAsia="方正仿宋_GBK"/>
          <w:color w:val="auto"/>
          <w:sz w:val="32"/>
          <w:szCs w:val="22"/>
          <w:highlight w:val="none"/>
          <w:lang w:eastAsia="zh-CN"/>
        </w:rPr>
        <w:t>，</w:t>
      </w:r>
      <w:r>
        <w:rPr>
          <w:rFonts w:hint="eastAsia" w:ascii="Times New Roman" w:hAnsi="Times New Roman" w:eastAsia="方正仿宋_GBK"/>
          <w:color w:val="auto"/>
          <w:sz w:val="32"/>
          <w:szCs w:val="22"/>
          <w:highlight w:val="none"/>
        </w:rPr>
        <w:t>辐射带动</w:t>
      </w:r>
      <w:r>
        <w:rPr>
          <w:rFonts w:hint="eastAsia" w:eastAsia="方正仿宋_GBK"/>
          <w:color w:val="auto"/>
          <w:sz w:val="32"/>
          <w:szCs w:val="22"/>
          <w:highlight w:val="none"/>
          <w:lang w:val="en-US" w:eastAsia="zh-CN"/>
        </w:rPr>
        <w:t>其他</w:t>
      </w:r>
      <w:r>
        <w:rPr>
          <w:rFonts w:hint="eastAsia" w:ascii="Times New Roman" w:hAnsi="Times New Roman" w:eastAsia="方正仿宋_GBK"/>
          <w:color w:val="auto"/>
          <w:sz w:val="32"/>
          <w:szCs w:val="22"/>
          <w:highlight w:val="none"/>
          <w:lang w:eastAsia="zh-CN"/>
        </w:rPr>
        <w:t>县（市、</w:t>
      </w:r>
      <w:r>
        <w:rPr>
          <w:rFonts w:hint="eastAsia" w:ascii="Times New Roman" w:hAnsi="Times New Roman" w:eastAsia="方正仿宋_GBK"/>
          <w:color w:val="auto"/>
          <w:sz w:val="32"/>
          <w:szCs w:val="22"/>
          <w:highlight w:val="none"/>
        </w:rPr>
        <w:t>区</w:t>
      </w:r>
      <w:r>
        <w:rPr>
          <w:rFonts w:hint="eastAsia" w:ascii="Times New Roman" w:hAnsi="Times New Roman" w:eastAsia="方正仿宋_GBK"/>
          <w:color w:val="auto"/>
          <w:sz w:val="32"/>
          <w:szCs w:val="22"/>
          <w:highlight w:val="none"/>
          <w:lang w:eastAsia="zh-CN"/>
        </w:rPr>
        <w:t>）</w:t>
      </w:r>
      <w:r>
        <w:rPr>
          <w:rFonts w:hint="eastAsia" w:ascii="Times New Roman" w:hAnsi="Times New Roman" w:eastAsia="方正仿宋_GBK"/>
          <w:color w:val="auto"/>
          <w:sz w:val="32"/>
          <w:szCs w:val="22"/>
          <w:highlight w:val="none"/>
        </w:rPr>
        <w:t>发展</w:t>
      </w:r>
      <w:r>
        <w:rPr>
          <w:rFonts w:hint="eastAsia" w:ascii="Times New Roman" w:hAnsi="Times New Roman" w:eastAsia="方正仿宋_GBK"/>
          <w:color w:val="auto"/>
          <w:sz w:val="32"/>
          <w:szCs w:val="22"/>
          <w:highlight w:val="none"/>
          <w:lang w:eastAsia="zh-CN"/>
        </w:rPr>
        <w:t>。</w:t>
      </w:r>
      <w:r>
        <w:rPr>
          <w:rFonts w:hint="eastAsia" w:ascii="Times New Roman" w:hAnsi="Times New Roman" w:eastAsia="方正仿宋_GBK"/>
          <w:color w:val="auto"/>
          <w:sz w:val="32"/>
          <w:szCs w:val="22"/>
          <w:highlight w:val="none"/>
        </w:rPr>
        <w:t>以生物医药、新材料新能源、信息产业、现代服务业</w:t>
      </w:r>
      <w:r>
        <w:rPr>
          <w:rFonts w:hint="eastAsia" w:ascii="Times New Roman" w:hAnsi="Times New Roman" w:eastAsia="方正仿宋_GBK"/>
          <w:color w:val="auto"/>
          <w:sz w:val="32"/>
          <w:szCs w:val="22"/>
          <w:highlight w:val="none"/>
          <w:lang w:eastAsia="zh-CN"/>
        </w:rPr>
        <w:t>、</w:t>
      </w:r>
      <w:r>
        <w:rPr>
          <w:rFonts w:hint="eastAsia" w:ascii="Times New Roman" w:hAnsi="Times New Roman" w:eastAsia="方正仿宋_GBK"/>
          <w:color w:val="auto"/>
          <w:sz w:val="32"/>
          <w:szCs w:val="22"/>
          <w:highlight w:val="none"/>
          <w:lang w:val="en-US" w:eastAsia="zh-CN"/>
        </w:rPr>
        <w:t>现代农业</w:t>
      </w:r>
      <w:r>
        <w:rPr>
          <w:rFonts w:hint="eastAsia" w:ascii="Times New Roman" w:hAnsi="Times New Roman" w:eastAsia="方正仿宋_GBK"/>
          <w:color w:val="auto"/>
          <w:sz w:val="32"/>
          <w:szCs w:val="22"/>
          <w:highlight w:val="none"/>
        </w:rPr>
        <w:t>等产业优势为</w:t>
      </w:r>
      <w:r>
        <w:rPr>
          <w:rFonts w:hint="eastAsia" w:ascii="Times New Roman" w:hAnsi="Times New Roman" w:eastAsia="方正仿宋_GBK"/>
          <w:color w:val="auto"/>
          <w:sz w:val="32"/>
          <w:szCs w:val="22"/>
          <w:highlight w:val="none"/>
          <w:lang w:eastAsia="zh-CN"/>
        </w:rPr>
        <w:t>基础</w:t>
      </w:r>
      <w:r>
        <w:rPr>
          <w:rFonts w:hint="eastAsia" w:ascii="Times New Roman" w:hAnsi="Times New Roman" w:eastAsia="方正仿宋_GBK"/>
          <w:color w:val="auto"/>
          <w:sz w:val="32"/>
          <w:szCs w:val="22"/>
          <w:highlight w:val="none"/>
        </w:rPr>
        <w:t>，积极承接东中部地区产业转移，推动装备制造业、加工业转型升级，</w:t>
      </w:r>
      <w:r>
        <w:rPr>
          <w:rFonts w:hint="eastAsia" w:ascii="Times New Roman" w:hAnsi="Times New Roman" w:eastAsia="方正仿宋_GBK"/>
          <w:color w:val="auto"/>
          <w:sz w:val="32"/>
          <w:szCs w:val="22"/>
          <w:highlight w:val="none"/>
          <w:lang w:eastAsia="zh-CN"/>
        </w:rPr>
        <w:t>生物医药产业创新发展，</w:t>
      </w:r>
      <w:r>
        <w:rPr>
          <w:rFonts w:hint="eastAsia" w:ascii="Times New Roman" w:hAnsi="Times New Roman" w:eastAsia="方正仿宋_GBK"/>
          <w:color w:val="auto"/>
          <w:sz w:val="32"/>
          <w:szCs w:val="22"/>
          <w:highlight w:val="none"/>
        </w:rPr>
        <w:t>信息产业、现代服务业</w:t>
      </w:r>
      <w:r>
        <w:rPr>
          <w:rFonts w:hint="eastAsia" w:ascii="Times New Roman" w:hAnsi="Times New Roman" w:eastAsia="方正仿宋_GBK"/>
          <w:color w:val="auto"/>
          <w:sz w:val="32"/>
          <w:szCs w:val="22"/>
          <w:highlight w:val="none"/>
          <w:lang w:eastAsia="zh-CN"/>
        </w:rPr>
        <w:t>快速提升，</w:t>
      </w:r>
      <w:r>
        <w:rPr>
          <w:rFonts w:hint="eastAsia" w:eastAsia="方正仿宋_GBK"/>
          <w:color w:val="auto"/>
          <w:sz w:val="32"/>
          <w:szCs w:val="22"/>
          <w:highlight w:val="none"/>
          <w:lang w:val="en-US" w:eastAsia="zh-CN"/>
        </w:rPr>
        <w:t>以产业资源优势推动</w:t>
      </w:r>
      <w:r>
        <w:rPr>
          <w:rFonts w:hint="eastAsia" w:ascii="Times New Roman" w:hAnsi="Times New Roman" w:eastAsia="方正仿宋_GBK"/>
          <w:color w:val="auto"/>
          <w:sz w:val="32"/>
          <w:szCs w:val="22"/>
          <w:highlight w:val="none"/>
          <w:lang w:val="en-US" w:eastAsia="zh-CN"/>
        </w:rPr>
        <w:t>创新发展，打造</w:t>
      </w:r>
      <w:r>
        <w:rPr>
          <w:rFonts w:hint="eastAsia" w:ascii="Times New Roman" w:hAnsi="Times New Roman" w:eastAsia="方正仿宋_GBK"/>
          <w:color w:val="auto"/>
          <w:sz w:val="32"/>
          <w:szCs w:val="22"/>
          <w:highlight w:val="none"/>
          <w:lang w:eastAsia="zh-CN"/>
        </w:rPr>
        <w:t>在全市范围内具有带动引领作用的新兴产业核心区。</w:t>
      </w:r>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b/>
          <w:bCs/>
          <w:color w:val="auto"/>
          <w:sz w:val="32"/>
          <w:szCs w:val="32"/>
          <w:highlight w:val="none"/>
          <w:lang w:eastAsia="zh-CN"/>
        </w:rPr>
      </w:pPr>
      <w:bookmarkStart w:id="148" w:name="_Toc29237"/>
      <w:r>
        <w:rPr>
          <w:rFonts w:hint="eastAsia" w:ascii="Times New Roman" w:hAnsi="Times New Roman" w:eastAsia="方正仿宋_GBK" w:cs="方正仿宋_GBK"/>
          <w:b/>
          <w:bCs/>
          <w:color w:val="auto"/>
          <w:sz w:val="32"/>
          <w:szCs w:val="32"/>
          <w:highlight w:val="none"/>
          <w:lang w:val="en-US" w:eastAsia="zh-CN"/>
        </w:rPr>
        <w:t>2.</w:t>
      </w:r>
      <w:r>
        <w:rPr>
          <w:rFonts w:hint="eastAsia" w:ascii="Times New Roman" w:hAnsi="Times New Roman" w:eastAsia="方正仿宋_GBK" w:cs="方正仿宋_GBK"/>
          <w:b/>
          <w:bCs/>
          <w:color w:val="auto"/>
          <w:sz w:val="32"/>
          <w:szCs w:val="32"/>
          <w:highlight w:val="none"/>
          <w:lang w:eastAsia="zh-CN"/>
        </w:rPr>
        <w:t>两区</w:t>
      </w:r>
      <w:bookmarkEnd w:id="148"/>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color w:val="auto"/>
          <w:sz w:val="32"/>
          <w:szCs w:val="22"/>
          <w:highlight w:val="none"/>
          <w:vertAlign w:val="baseline"/>
          <w:lang w:eastAsia="zh-CN"/>
        </w:rPr>
      </w:pPr>
      <w:bookmarkStart w:id="149" w:name="_Toc22808"/>
      <w:r>
        <w:rPr>
          <w:rFonts w:hint="eastAsia" w:ascii="Times New Roman" w:hAnsi="Times New Roman" w:eastAsia="方正仿宋_GBK" w:cs="方正仿宋_GBK"/>
          <w:b/>
          <w:bCs/>
          <w:color w:val="auto"/>
          <w:sz w:val="32"/>
          <w:szCs w:val="32"/>
          <w:highlight w:val="none"/>
          <w:vertAlign w:val="baseline"/>
        </w:rPr>
        <w:t>——</w:t>
      </w:r>
      <w:r>
        <w:rPr>
          <w:rFonts w:hint="eastAsia" w:eastAsia="方正仿宋_GBK" w:cs="方正仿宋_GBK"/>
          <w:b/>
          <w:bCs/>
          <w:color w:val="auto"/>
          <w:sz w:val="32"/>
          <w:szCs w:val="32"/>
          <w:highlight w:val="none"/>
          <w:vertAlign w:val="baseline"/>
          <w:lang w:val="en-US" w:eastAsia="zh-CN"/>
        </w:rPr>
        <w:t>南亚东南亚</w:t>
      </w:r>
      <w:r>
        <w:rPr>
          <w:rFonts w:hint="eastAsia" w:ascii="Times New Roman" w:hAnsi="Times New Roman" w:eastAsia="方正仿宋_GBK"/>
          <w:b/>
          <w:bCs/>
          <w:color w:val="auto"/>
          <w:sz w:val="32"/>
          <w:szCs w:val="22"/>
          <w:highlight w:val="none"/>
          <w:lang w:eastAsia="zh-CN"/>
        </w:rPr>
        <w:t>“</w:t>
      </w:r>
      <w:r>
        <w:rPr>
          <w:rFonts w:hint="eastAsia" w:ascii="Times New Roman" w:hAnsi="Times New Roman" w:eastAsia="方正仿宋_GBK"/>
          <w:b/>
          <w:bCs/>
          <w:color w:val="auto"/>
          <w:sz w:val="32"/>
          <w:szCs w:val="22"/>
          <w:highlight w:val="none"/>
          <w:lang w:val="en-US" w:eastAsia="zh-CN"/>
        </w:rPr>
        <w:t>绿色食品”合作示范区</w:t>
      </w:r>
      <w:r>
        <w:rPr>
          <w:rFonts w:hint="eastAsia" w:ascii="Times New Roman" w:hAnsi="Times New Roman" w:eastAsia="方正仿宋_GBK"/>
          <w:color w:val="auto"/>
          <w:sz w:val="32"/>
          <w:szCs w:val="22"/>
          <w:highlight w:val="none"/>
        </w:rPr>
        <w:t>。</w:t>
      </w:r>
      <w:r>
        <w:rPr>
          <w:rFonts w:hint="eastAsia" w:ascii="Times New Roman" w:hAnsi="Times New Roman" w:eastAsia="方正仿宋_GBK"/>
          <w:color w:val="auto"/>
          <w:sz w:val="32"/>
          <w:highlight w:val="none"/>
        </w:rPr>
        <w:t>发挥玉溪市农产品出口主导优势和农业种植管理优势，整合</w:t>
      </w:r>
      <w:r>
        <w:rPr>
          <w:rFonts w:hint="eastAsia" w:ascii="Times New Roman" w:hAnsi="Times New Roman" w:eastAsia="方正仿宋_GBK"/>
          <w:color w:val="auto"/>
          <w:sz w:val="32"/>
          <w:highlight w:val="none"/>
          <w:lang w:val="en-US" w:eastAsia="zh-CN"/>
        </w:rPr>
        <w:t>通海县、</w:t>
      </w:r>
      <w:r>
        <w:rPr>
          <w:rFonts w:hint="eastAsia" w:ascii="Times New Roman" w:hAnsi="Times New Roman" w:eastAsia="方正仿宋_GBK"/>
          <w:color w:val="auto"/>
          <w:sz w:val="32"/>
          <w:highlight w:val="none"/>
        </w:rPr>
        <w:t>华宁县、</w:t>
      </w:r>
      <w:r>
        <w:rPr>
          <w:rFonts w:hint="eastAsia" w:ascii="Times New Roman" w:hAnsi="Times New Roman" w:eastAsia="方正仿宋_GBK"/>
          <w:color w:val="auto"/>
          <w:sz w:val="32"/>
          <w:highlight w:val="none"/>
          <w:lang w:eastAsia="zh-CN"/>
        </w:rPr>
        <w:t>易门县、</w:t>
      </w:r>
      <w:r>
        <w:rPr>
          <w:rFonts w:hint="eastAsia" w:ascii="Times New Roman" w:hAnsi="Times New Roman" w:eastAsia="方正仿宋_GBK"/>
          <w:color w:val="auto"/>
          <w:sz w:val="32"/>
          <w:highlight w:val="none"/>
        </w:rPr>
        <w:t>新平县、元江县的高原特色农业资源，对标国际国内先进食品加工园区</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lang w:val="en-US" w:eastAsia="zh-CN"/>
        </w:rPr>
        <w:t>推动绿色食品标准化、品牌化，</w:t>
      </w:r>
      <w:r>
        <w:rPr>
          <w:rFonts w:hint="eastAsia" w:ascii="Times New Roman" w:hAnsi="Times New Roman" w:eastAsia="方正仿宋_GBK"/>
          <w:color w:val="auto"/>
          <w:sz w:val="32"/>
          <w:highlight w:val="none"/>
        </w:rPr>
        <w:t>加强</w:t>
      </w:r>
      <w:r>
        <w:rPr>
          <w:rFonts w:hint="eastAsia" w:ascii="Times New Roman" w:hAnsi="Times New Roman" w:eastAsia="方正仿宋_GBK"/>
          <w:color w:val="auto"/>
          <w:sz w:val="32"/>
          <w:highlight w:val="none"/>
          <w:lang w:val="en-US" w:eastAsia="zh-CN"/>
        </w:rPr>
        <w:t>绿色</w:t>
      </w:r>
      <w:r>
        <w:rPr>
          <w:rFonts w:hint="eastAsia" w:ascii="Times New Roman" w:hAnsi="Times New Roman" w:eastAsia="方正仿宋_GBK"/>
          <w:color w:val="auto"/>
          <w:sz w:val="32"/>
          <w:highlight w:val="none"/>
        </w:rPr>
        <w:t>农产品进出口合作、农业技术交流合作。打造以玉溪市为核心</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rPr>
        <w:t>联动滇中城市</w:t>
      </w:r>
      <w:r>
        <w:rPr>
          <w:rFonts w:hint="eastAsia" w:eastAsia="方正仿宋_GBK"/>
          <w:color w:val="auto"/>
          <w:sz w:val="32"/>
          <w:highlight w:val="none"/>
          <w:lang w:eastAsia="zh-CN"/>
        </w:rPr>
        <w:t>、</w:t>
      </w:r>
      <w:r>
        <w:rPr>
          <w:rFonts w:hint="eastAsia" w:ascii="Times New Roman" w:hAnsi="Times New Roman" w:eastAsia="方正仿宋_GBK"/>
          <w:color w:val="auto"/>
          <w:sz w:val="32"/>
          <w:highlight w:val="none"/>
        </w:rPr>
        <w:t>辐射南亚东南亚的</w:t>
      </w:r>
      <w:r>
        <w:rPr>
          <w:rFonts w:hint="eastAsia" w:ascii="Times New Roman" w:hAnsi="Times New Roman" w:eastAsia="方正仿宋_GBK"/>
          <w:color w:val="auto"/>
          <w:sz w:val="32"/>
          <w:highlight w:val="none"/>
          <w:lang w:eastAsia="zh-CN"/>
        </w:rPr>
        <w:t>“</w:t>
      </w:r>
      <w:r>
        <w:rPr>
          <w:rFonts w:hint="eastAsia" w:ascii="Times New Roman" w:hAnsi="Times New Roman" w:eastAsia="方正仿宋_GBK"/>
          <w:color w:val="auto"/>
          <w:sz w:val="32"/>
          <w:highlight w:val="none"/>
          <w:lang w:val="en-US" w:eastAsia="zh-CN"/>
        </w:rPr>
        <w:t>绿色食品”合作</w:t>
      </w:r>
      <w:r>
        <w:rPr>
          <w:rFonts w:hint="eastAsia" w:ascii="Times New Roman" w:hAnsi="Times New Roman" w:eastAsia="方正仿宋_GBK"/>
          <w:color w:val="auto"/>
          <w:sz w:val="32"/>
          <w:highlight w:val="none"/>
        </w:rPr>
        <w:t>示范区。</w:t>
      </w:r>
      <w:bookmarkEnd w:id="149"/>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b w:val="0"/>
          <w:bCs w:val="0"/>
          <w:color w:val="auto"/>
          <w:sz w:val="32"/>
          <w:szCs w:val="32"/>
          <w:highlight w:val="none"/>
        </w:rPr>
      </w:pPr>
      <w:bookmarkStart w:id="150" w:name="_Toc13596"/>
      <w:r>
        <w:rPr>
          <w:rFonts w:hint="eastAsia" w:ascii="Times New Roman" w:hAnsi="Times New Roman" w:eastAsia="方正仿宋_GBK" w:cs="方正仿宋_GBK"/>
          <w:b/>
          <w:bCs/>
          <w:color w:val="auto"/>
          <w:sz w:val="32"/>
          <w:szCs w:val="32"/>
          <w:highlight w:val="none"/>
        </w:rPr>
        <w:t>——国际生物医药大健康产业聚集区。</w:t>
      </w:r>
      <w:r>
        <w:rPr>
          <w:rFonts w:hint="eastAsia" w:ascii="Times New Roman" w:hAnsi="Times New Roman" w:eastAsia="方正仿宋_GBK" w:cs="方正仿宋_GBK"/>
          <w:color w:val="auto"/>
          <w:sz w:val="32"/>
          <w:szCs w:val="32"/>
          <w:highlight w:val="none"/>
        </w:rPr>
        <w:t>发挥玉溪高新区</w:t>
      </w:r>
      <w:r>
        <w:rPr>
          <w:rFonts w:hint="eastAsia" w:eastAsia="方正仿宋_GBK" w:cs="方正仿宋_GBK"/>
          <w:color w:val="auto"/>
          <w:sz w:val="32"/>
          <w:szCs w:val="32"/>
          <w:highlight w:val="none"/>
          <w:lang w:val="en-US" w:eastAsia="zh-CN"/>
        </w:rPr>
        <w:t>医药产业发展</w:t>
      </w:r>
      <w:r>
        <w:rPr>
          <w:rFonts w:hint="eastAsia" w:ascii="Times New Roman" w:hAnsi="Times New Roman" w:eastAsia="方正仿宋_GBK" w:cs="方正仿宋_GBK"/>
          <w:color w:val="auto"/>
          <w:sz w:val="32"/>
          <w:szCs w:val="32"/>
          <w:highlight w:val="none"/>
        </w:rPr>
        <w:t>优势，吸引生物医药、生物制剂、化学原材料及制剂、中成药及中药饮片、原料药等产业聚集发展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打造玉溪市生物医药大健康产业联盟，促进涵盖医药制造、</w:t>
      </w:r>
      <w:r>
        <w:rPr>
          <w:rFonts w:hint="eastAsia" w:eastAsia="方正仿宋_GBK" w:cs="方正仿宋_GBK"/>
          <w:color w:val="auto"/>
          <w:sz w:val="32"/>
          <w:szCs w:val="32"/>
          <w:highlight w:val="none"/>
          <w:lang w:val="en-US" w:eastAsia="zh-CN"/>
        </w:rPr>
        <w:t>医疗器械制造、</w:t>
      </w:r>
      <w:r>
        <w:rPr>
          <w:rFonts w:hint="eastAsia" w:ascii="Times New Roman" w:hAnsi="Times New Roman" w:eastAsia="方正仿宋_GBK" w:cs="方正仿宋_GBK"/>
          <w:color w:val="auto"/>
          <w:sz w:val="32"/>
          <w:szCs w:val="32"/>
          <w:highlight w:val="none"/>
        </w:rPr>
        <w:t>医疗服务、养生养老、保健食品和康养旅游的生物医药大健康产业</w:t>
      </w:r>
      <w:r>
        <w:rPr>
          <w:rFonts w:hint="eastAsia" w:eastAsia="方正仿宋_GBK" w:cs="方正仿宋_GBK"/>
          <w:color w:val="auto"/>
          <w:sz w:val="32"/>
          <w:szCs w:val="32"/>
          <w:highlight w:val="none"/>
          <w:lang w:val="en-US" w:eastAsia="zh-CN"/>
        </w:rPr>
        <w:t>聚集</w:t>
      </w:r>
      <w:r>
        <w:rPr>
          <w:rFonts w:hint="eastAsia" w:ascii="Times New Roman" w:hAnsi="Times New Roman" w:eastAsia="方正仿宋_GBK" w:cs="方正仿宋_GBK"/>
          <w:color w:val="auto"/>
          <w:sz w:val="32"/>
          <w:szCs w:val="32"/>
          <w:highlight w:val="none"/>
        </w:rPr>
        <w:t>。</w:t>
      </w:r>
      <w:bookmarkEnd w:id="150"/>
    </w:p>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ascii="Times New Roman" w:hAnsi="Times New Roman" w:eastAsia="方正仿宋_GBK" w:cs="方正仿宋_GBK"/>
          <w:b/>
          <w:bCs/>
          <w:color w:val="auto"/>
          <w:sz w:val="32"/>
          <w:szCs w:val="32"/>
          <w:highlight w:val="none"/>
        </w:rPr>
      </w:pPr>
      <w:bookmarkStart w:id="151" w:name="_Toc5947"/>
      <w:bookmarkStart w:id="152" w:name="_Toc30753"/>
      <w:bookmarkStart w:id="153" w:name="_Toc20684"/>
      <w:r>
        <w:rPr>
          <w:rFonts w:hint="eastAsia" w:ascii="Times New Roman" w:hAnsi="Times New Roman" w:eastAsia="方正仿宋_GBK" w:cs="方正仿宋_GBK"/>
          <w:b/>
          <w:bCs/>
          <w:color w:val="auto"/>
          <w:sz w:val="32"/>
          <w:szCs w:val="32"/>
          <w:highlight w:val="none"/>
        </w:rPr>
        <w:t>3.</w:t>
      </w:r>
      <w:r>
        <w:rPr>
          <w:rFonts w:hint="eastAsia" w:ascii="Times New Roman" w:hAnsi="Times New Roman" w:eastAsia="方正仿宋_GBK" w:cs="方正仿宋_GBK"/>
          <w:b/>
          <w:bCs/>
          <w:color w:val="auto"/>
          <w:sz w:val="32"/>
          <w:szCs w:val="32"/>
          <w:highlight w:val="none"/>
          <w:lang w:val="en-US" w:eastAsia="zh-CN"/>
        </w:rPr>
        <w:t>四</w:t>
      </w:r>
      <w:r>
        <w:rPr>
          <w:rFonts w:hint="eastAsia" w:ascii="Times New Roman" w:hAnsi="Times New Roman" w:eastAsia="方正仿宋_GBK" w:cs="方正仿宋_GBK"/>
          <w:b/>
          <w:bCs/>
          <w:color w:val="auto"/>
          <w:sz w:val="32"/>
          <w:szCs w:val="32"/>
          <w:highlight w:val="none"/>
        </w:rPr>
        <w:t>基地</w:t>
      </w:r>
      <w:bookmarkEnd w:id="151"/>
      <w:bookmarkEnd w:id="152"/>
    </w:p>
    <w:bookmarkEnd w:id="153"/>
    <w:p>
      <w:pPr>
        <w:pStyle w:val="5"/>
        <w:keepNext w:val="0"/>
        <w:keepLines w:val="0"/>
        <w:pageBreakBefore w:val="0"/>
        <w:kinsoku/>
        <w:wordWrap/>
        <w:overflowPunct/>
        <w:topLinePunct w:val="0"/>
        <w:autoSpaceDE/>
        <w:autoSpaceDN/>
        <w:bidi w:val="0"/>
        <w:adjustRightInd/>
        <w:spacing w:line="560" w:lineRule="exact"/>
        <w:ind w:firstLine="643" w:firstLineChars="200"/>
        <w:textAlignment w:val="auto"/>
        <w:outlineLvl w:val="2"/>
        <w:rPr>
          <w:rFonts w:hint="eastAsia" w:ascii="Times New Roman" w:hAnsi="Times New Roman" w:eastAsia="方正仿宋_GBK" w:cs="方正仿宋_GBK"/>
          <w:color w:val="auto"/>
          <w:sz w:val="32"/>
          <w:szCs w:val="32"/>
          <w:highlight w:val="none"/>
          <w:lang w:eastAsia="zh-CN"/>
        </w:rPr>
      </w:pPr>
      <w:bookmarkStart w:id="154" w:name="_Toc21964"/>
      <w:bookmarkStart w:id="155" w:name="_Toc9184"/>
      <w:bookmarkStart w:id="156" w:name="_Toc3500"/>
      <w:r>
        <w:rPr>
          <w:rFonts w:hint="eastAsia" w:ascii="Times New Roman" w:hAnsi="Times New Roman" w:eastAsia="方正仿宋_GBK" w:cs="方正仿宋_GBK"/>
          <w:b/>
          <w:bCs/>
          <w:color w:val="auto"/>
          <w:sz w:val="32"/>
          <w:szCs w:val="32"/>
          <w:highlight w:val="none"/>
        </w:rPr>
        <w:t>——外贸转型升级基地。</w:t>
      </w:r>
      <w:r>
        <w:rPr>
          <w:rFonts w:hint="eastAsia" w:ascii="Times New Roman" w:hAnsi="Times New Roman" w:eastAsia="方正仿宋_GBK" w:cs="方正仿宋_GBK"/>
          <w:b w:val="0"/>
          <w:bCs w:val="0"/>
          <w:color w:val="auto"/>
          <w:sz w:val="32"/>
          <w:szCs w:val="32"/>
          <w:highlight w:val="none"/>
          <w:lang w:eastAsia="zh-CN"/>
        </w:rPr>
        <w:t>充分发挥</w:t>
      </w:r>
      <w:r>
        <w:rPr>
          <w:rFonts w:hint="eastAsia" w:eastAsia="方正仿宋_GBK" w:cs="方正仿宋_GBK"/>
          <w:b w:val="0"/>
          <w:bCs w:val="0"/>
          <w:color w:val="auto"/>
          <w:sz w:val="32"/>
          <w:szCs w:val="32"/>
          <w:highlight w:val="none"/>
          <w:lang w:eastAsia="zh-CN"/>
        </w:rPr>
        <w:t>玉溪高原特色现代农业、生物医药和大健康、</w:t>
      </w:r>
      <w:r>
        <w:rPr>
          <w:rFonts w:hint="eastAsia" w:eastAsia="方正仿宋_GBK" w:cs="方正仿宋_GBK"/>
          <w:b w:val="0"/>
          <w:bCs w:val="0"/>
          <w:color w:val="auto"/>
          <w:sz w:val="32"/>
          <w:szCs w:val="32"/>
          <w:highlight w:val="none"/>
          <w:lang w:val="en-US" w:eastAsia="zh-CN"/>
        </w:rPr>
        <w:t>装备制造业等重点产业优势</w:t>
      </w:r>
      <w:r>
        <w:rPr>
          <w:rFonts w:hint="eastAsia" w:ascii="Times New Roman" w:hAnsi="Times New Roman" w:eastAsia="方正仿宋_GBK" w:cs="方正仿宋_GBK"/>
          <w:b w:val="0"/>
          <w:bCs w:val="0"/>
          <w:color w:val="auto"/>
          <w:sz w:val="32"/>
          <w:szCs w:val="32"/>
          <w:highlight w:val="none"/>
          <w:lang w:eastAsia="zh-CN"/>
        </w:rPr>
        <w:t>，</w:t>
      </w:r>
      <w:r>
        <w:rPr>
          <w:rFonts w:hint="eastAsia" w:eastAsia="方正仿宋_GBK" w:cs="方正仿宋_GBK"/>
          <w:b w:val="0"/>
          <w:bCs w:val="0"/>
          <w:color w:val="auto"/>
          <w:sz w:val="32"/>
          <w:szCs w:val="32"/>
          <w:highlight w:val="none"/>
          <w:lang w:eastAsia="zh-CN"/>
        </w:rPr>
        <w:t>积极</w:t>
      </w:r>
      <w:r>
        <w:rPr>
          <w:rFonts w:hint="eastAsia" w:ascii="Times New Roman" w:hAnsi="Times New Roman" w:eastAsia="方正仿宋_GBK" w:cs="方正仿宋_GBK"/>
          <w:b w:val="0"/>
          <w:bCs w:val="0"/>
          <w:color w:val="auto"/>
          <w:sz w:val="32"/>
          <w:szCs w:val="32"/>
          <w:highlight w:val="none"/>
          <w:lang w:eastAsia="zh-CN"/>
        </w:rPr>
        <w:t>申报外贸转型升级基地</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eastAsia="zh-CN"/>
        </w:rPr>
        <w:t>加快传统产业向数字化、智能化转型升级，新兴产业向引领性、战略性培育壮大，</w:t>
      </w:r>
      <w:r>
        <w:rPr>
          <w:rFonts w:hint="default" w:ascii="Times New Roman" w:hAnsi="Times New Roman" w:eastAsia="方正仿宋_GBK" w:cs="Times New Roman"/>
          <w:color w:val="auto"/>
          <w:spacing w:val="5"/>
          <w:sz w:val="32"/>
          <w:szCs w:val="32"/>
        </w:rPr>
        <w:t>培育一批产品优势明显、区域特征鲜明</w:t>
      </w:r>
      <w:r>
        <w:rPr>
          <w:rFonts w:hint="eastAsia" w:ascii="Times New Roman" w:hAnsi="Times New Roman" w:eastAsia="方正仿宋_GBK" w:cs="Times New Roman"/>
          <w:color w:val="auto"/>
          <w:spacing w:val="-105"/>
          <w:sz w:val="32"/>
          <w:szCs w:val="32"/>
          <w:lang w:eastAsia="zh-CN"/>
        </w:rPr>
        <w:t>、</w:t>
      </w:r>
      <w:r>
        <w:rPr>
          <w:rFonts w:hint="default" w:ascii="Times New Roman" w:hAnsi="Times New Roman" w:eastAsia="方正仿宋_GBK" w:cs="Times New Roman"/>
          <w:color w:val="auto"/>
          <w:spacing w:val="10"/>
          <w:sz w:val="32"/>
          <w:szCs w:val="32"/>
        </w:rPr>
        <w:t>公共服务体系完善</w:t>
      </w:r>
      <w:r>
        <w:rPr>
          <w:rFonts w:hint="eastAsia"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pacing w:val="10"/>
          <w:sz w:val="32"/>
          <w:szCs w:val="32"/>
        </w:rPr>
        <w:t>示范带动能力强</w:t>
      </w:r>
      <w:r>
        <w:rPr>
          <w:rFonts w:hint="eastAsia"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pacing w:val="10"/>
          <w:sz w:val="32"/>
          <w:szCs w:val="32"/>
        </w:rPr>
        <w:t>创新驱动突出的产业</w:t>
      </w:r>
      <w:r>
        <w:rPr>
          <w:rFonts w:hint="default" w:ascii="Times New Roman" w:hAnsi="Times New Roman" w:eastAsia="方正仿宋_GBK" w:cs="Times New Roman"/>
          <w:color w:val="auto"/>
          <w:spacing w:val="5"/>
          <w:sz w:val="32"/>
          <w:szCs w:val="32"/>
        </w:rPr>
        <w:t>集聚区</w:t>
      </w:r>
      <w:bookmarkEnd w:id="154"/>
      <w:bookmarkEnd w:id="155"/>
      <w:bookmarkEnd w:id="156"/>
      <w:r>
        <w:rPr>
          <w:rFonts w:hint="eastAsia" w:ascii="Times New Roman" w:hAnsi="Times New Roman" w:eastAsia="方正仿宋_GBK" w:cs="Times New Roman"/>
          <w:color w:val="auto"/>
          <w:spacing w:val="5"/>
          <w:sz w:val="32"/>
          <w:szCs w:val="32"/>
          <w:lang w:eastAsia="zh-CN"/>
        </w:rPr>
        <w:t>。</w:t>
      </w:r>
    </w:p>
    <w:p>
      <w:pPr>
        <w:keepNext w:val="0"/>
        <w:keepLines w:val="0"/>
        <w:pageBreakBefore w:val="0"/>
        <w:widowControl/>
        <w:kinsoku/>
        <w:wordWrap/>
        <w:overflowPunct/>
        <w:topLinePunct w:val="0"/>
        <w:autoSpaceDE/>
        <w:autoSpaceDN/>
        <w:bidi w:val="0"/>
        <w:adjustRightInd/>
        <w:spacing w:line="560" w:lineRule="exact"/>
        <w:ind w:firstLine="643" w:firstLineChars="200"/>
        <w:jc w:val="left"/>
        <w:textAlignment w:val="auto"/>
        <w:outlineLvl w:val="2"/>
        <w:rPr>
          <w:rFonts w:hint="eastAsia" w:ascii="Times New Roman" w:hAnsi="Times New Roman" w:eastAsia="方正仿宋_GBK" w:cs="方正仿宋_GBK"/>
          <w:color w:val="FF0000"/>
          <w:sz w:val="32"/>
          <w:szCs w:val="32"/>
          <w:highlight w:val="none"/>
          <w:lang w:eastAsia="zh-CN"/>
        </w:rPr>
      </w:pPr>
      <w:bookmarkStart w:id="157" w:name="_Toc21757"/>
      <w:bookmarkStart w:id="158" w:name="_Toc5098"/>
      <w:r>
        <w:rPr>
          <w:rFonts w:hint="eastAsia" w:ascii="Times New Roman" w:hAnsi="Times New Roman" w:eastAsia="方正仿宋_GBK" w:cs="方正仿宋_GBK"/>
          <w:b/>
          <w:bCs/>
          <w:color w:val="auto"/>
          <w:sz w:val="32"/>
          <w:szCs w:val="32"/>
          <w:highlight w:val="none"/>
        </w:rPr>
        <w:t>——</w:t>
      </w:r>
      <w:r>
        <w:rPr>
          <w:rFonts w:hint="eastAsia" w:ascii="Times New Roman" w:hAnsi="Times New Roman" w:eastAsia="方正仿宋_GBK" w:cs="方正仿宋_GBK"/>
          <w:b/>
          <w:bCs/>
          <w:color w:val="auto"/>
          <w:sz w:val="32"/>
          <w:szCs w:val="32"/>
          <w:highlight w:val="none"/>
          <w:lang w:eastAsia="zh-CN"/>
        </w:rPr>
        <w:t>区域性</w:t>
      </w:r>
      <w:r>
        <w:rPr>
          <w:rFonts w:hint="eastAsia" w:ascii="Times New Roman" w:hAnsi="Times New Roman" w:eastAsia="方正仿宋_GBK" w:cs="方正仿宋_GBK"/>
          <w:b/>
          <w:bCs/>
          <w:color w:val="auto"/>
          <w:sz w:val="32"/>
          <w:szCs w:val="32"/>
          <w:highlight w:val="none"/>
        </w:rPr>
        <w:t>国际</w:t>
      </w:r>
      <w:r>
        <w:rPr>
          <w:rFonts w:ascii="Times New Roman" w:hAnsi="Times New Roman" w:eastAsia="方正仿宋_GBK" w:cs="方正仿宋_GBK"/>
          <w:b/>
          <w:bCs/>
          <w:color w:val="auto"/>
          <w:sz w:val="32"/>
          <w:szCs w:val="32"/>
          <w:highlight w:val="none"/>
        </w:rPr>
        <w:t>物流</w:t>
      </w:r>
      <w:r>
        <w:rPr>
          <w:rFonts w:hint="eastAsia" w:ascii="Times New Roman" w:hAnsi="Times New Roman" w:eastAsia="方正仿宋_GBK" w:cs="方正仿宋_GBK"/>
          <w:b/>
          <w:bCs/>
          <w:color w:val="auto"/>
          <w:sz w:val="32"/>
          <w:szCs w:val="32"/>
          <w:highlight w:val="none"/>
          <w:lang w:val="en-US" w:eastAsia="zh-CN"/>
        </w:rPr>
        <w:t>货运仓储基地</w:t>
      </w:r>
      <w:r>
        <w:rPr>
          <w:rFonts w:hint="eastAsia" w:ascii="Times New Roman" w:hAnsi="Times New Roman" w:eastAsia="方正仿宋_GBK" w:cs="方正仿宋_GBK"/>
          <w:b/>
          <w:bCs/>
          <w:color w:val="auto"/>
          <w:sz w:val="32"/>
          <w:szCs w:val="32"/>
          <w:highlight w:val="none"/>
        </w:rPr>
        <w:t>。</w:t>
      </w:r>
      <w:r>
        <w:rPr>
          <w:rFonts w:hint="eastAsia" w:ascii="Times New Roman" w:hAnsi="Times New Roman" w:eastAsia="方正仿宋_GBK" w:cs="方正仿宋_GBK"/>
          <w:color w:val="auto"/>
          <w:sz w:val="32"/>
          <w:szCs w:val="32"/>
          <w:highlight w:val="none"/>
        </w:rPr>
        <w:t>发挥玉溪市位于中老经济走廊、泛亚铁路</w:t>
      </w:r>
      <w:r>
        <w:rPr>
          <w:rFonts w:hint="eastAsia" w:ascii="Times New Roman" w:hAnsi="Times New Roman" w:eastAsia="方正仿宋_GBK" w:cs="方正仿宋_GBK"/>
          <w:color w:val="auto"/>
          <w:sz w:val="32"/>
          <w:szCs w:val="32"/>
          <w:highlight w:val="none"/>
          <w:lang w:val="en-US" w:eastAsia="zh-CN"/>
        </w:rPr>
        <w:t>东线和</w:t>
      </w:r>
      <w:r>
        <w:rPr>
          <w:rFonts w:hint="eastAsia" w:ascii="Times New Roman" w:hAnsi="Times New Roman" w:eastAsia="方正仿宋_GBK" w:cs="方正仿宋_GBK"/>
          <w:color w:val="auto"/>
          <w:sz w:val="32"/>
          <w:szCs w:val="32"/>
          <w:highlight w:val="none"/>
        </w:rPr>
        <w:t>中线等交通</w:t>
      </w:r>
      <w:r>
        <w:rPr>
          <w:rFonts w:hint="eastAsia" w:ascii="Times New Roman" w:hAnsi="Times New Roman" w:eastAsia="方正仿宋_GBK" w:cs="方正仿宋_GBK"/>
          <w:color w:val="auto"/>
          <w:sz w:val="32"/>
          <w:szCs w:val="32"/>
          <w:highlight w:val="none"/>
          <w:lang w:val="en-US" w:eastAsia="zh-CN"/>
        </w:rPr>
        <w:t>节点</w:t>
      </w:r>
      <w:r>
        <w:rPr>
          <w:rFonts w:hint="eastAsia" w:ascii="Times New Roman" w:hAnsi="Times New Roman" w:eastAsia="方正仿宋_GBK" w:cs="方正仿宋_GBK"/>
          <w:color w:val="auto"/>
          <w:sz w:val="32"/>
          <w:szCs w:val="32"/>
          <w:highlight w:val="none"/>
        </w:rPr>
        <w:t>战略优势，</w:t>
      </w:r>
      <w:r>
        <w:rPr>
          <w:rFonts w:hint="eastAsia" w:ascii="Times New Roman" w:hAnsi="Times New Roman" w:eastAsia="方正仿宋_GBK" w:cs="方正仿宋_GBK"/>
          <w:color w:val="auto"/>
          <w:sz w:val="32"/>
          <w:szCs w:val="32"/>
          <w:highlight w:val="none"/>
          <w:lang w:val="en-US" w:eastAsia="zh-CN"/>
        </w:rPr>
        <w:t>加快</w:t>
      </w:r>
      <w:r>
        <w:rPr>
          <w:rFonts w:hint="eastAsia" w:eastAsia="方正仿宋_GBK" w:cs="方正仿宋_GBK"/>
          <w:color w:val="auto"/>
          <w:sz w:val="32"/>
          <w:szCs w:val="32"/>
          <w:highlight w:val="none"/>
          <w:lang w:val="en-US" w:eastAsia="zh-CN"/>
        </w:rPr>
        <w:t>物流基础设施</w:t>
      </w:r>
      <w:r>
        <w:rPr>
          <w:rFonts w:hint="eastAsia" w:ascii="Times New Roman" w:hAnsi="Times New Roman" w:eastAsia="方正仿宋_GBK" w:cs="方正仿宋_GBK"/>
          <w:color w:val="auto"/>
          <w:sz w:val="32"/>
          <w:szCs w:val="32"/>
          <w:highlight w:val="none"/>
        </w:rPr>
        <w:t>建设，</w:t>
      </w:r>
      <w:r>
        <w:rPr>
          <w:rFonts w:hint="eastAsia" w:eastAsia="方正仿宋_GBK" w:cs="方正仿宋_GBK"/>
          <w:color w:val="auto"/>
          <w:sz w:val="32"/>
          <w:szCs w:val="32"/>
          <w:highlight w:val="none"/>
          <w:lang w:val="en-US" w:eastAsia="zh-CN"/>
        </w:rPr>
        <w:t>提升国际物流服务能力</w:t>
      </w:r>
      <w:r>
        <w:rPr>
          <w:rFonts w:hint="eastAsia" w:ascii="Times New Roman" w:hAnsi="Times New Roman" w:eastAsia="方正仿宋_GBK" w:cs="方正仿宋_GBK"/>
          <w:color w:val="auto"/>
          <w:sz w:val="32"/>
          <w:szCs w:val="32"/>
          <w:highlight w:val="none"/>
        </w:rPr>
        <w:t>，打通公路、铁路、航空</w:t>
      </w:r>
      <w:r>
        <w:rPr>
          <w:rFonts w:hint="eastAsia" w:ascii="Times New Roman" w:hAnsi="Times New Roman" w:eastAsia="方正仿宋_GBK" w:cs="方正仿宋_GBK"/>
          <w:color w:val="auto"/>
          <w:sz w:val="32"/>
          <w:szCs w:val="32"/>
          <w:highlight w:val="none"/>
          <w:lang w:val="en-US" w:eastAsia="zh-CN"/>
        </w:rPr>
        <w:t>立体通道</w:t>
      </w:r>
      <w:bookmarkEnd w:id="157"/>
      <w:bookmarkEnd w:id="158"/>
      <w:r>
        <w:rPr>
          <w:rFonts w:hint="eastAsia" w:eastAsia="方正仿宋_GBK" w:cs="方正仿宋_GBK"/>
          <w:color w:val="auto"/>
          <w:sz w:val="32"/>
          <w:szCs w:val="32"/>
          <w:highlight w:val="none"/>
          <w:lang w:eastAsia="zh-CN"/>
        </w:rPr>
        <w:t>，着力打造面向南亚东南亚的区域性国际物流货运仓储基地。</w:t>
      </w: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outlineLvl w:val="2"/>
        <w:rPr>
          <w:rFonts w:hint="eastAsia" w:ascii="Times New Roman" w:hAnsi="Times New Roman" w:eastAsia="方正仿宋_GBK" w:cs="方正仿宋_GBK"/>
          <w:color w:val="auto"/>
          <w:sz w:val="32"/>
          <w:szCs w:val="32"/>
          <w:highlight w:val="none"/>
        </w:rPr>
      </w:pPr>
      <w:bookmarkStart w:id="159" w:name="_Toc10670"/>
      <w:bookmarkStart w:id="160" w:name="_Toc17949"/>
      <w:bookmarkStart w:id="161" w:name="_Toc31438"/>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b/>
          <w:bCs/>
          <w:color w:val="auto"/>
          <w:sz w:val="32"/>
          <w:szCs w:val="32"/>
          <w:highlight w:val="none"/>
        </w:rPr>
        <w:t>服务外包产业示范基地</w:t>
      </w:r>
      <w:r>
        <w:rPr>
          <w:rFonts w:hint="eastAsia" w:ascii="Times New Roman" w:hAnsi="Times New Roman" w:eastAsia="方正仿宋_GBK" w:cs="方正仿宋_GBK"/>
          <w:color w:val="auto"/>
          <w:sz w:val="32"/>
          <w:szCs w:val="32"/>
          <w:highlight w:val="none"/>
        </w:rPr>
        <w:t>。发挥玉溪高新区作为云南省服务外包示范园</w:t>
      </w:r>
      <w:r>
        <w:rPr>
          <w:rFonts w:hint="eastAsia" w:ascii="Times New Roman" w:hAnsi="Times New Roman" w:eastAsia="方正仿宋_GBK" w:cs="方正仿宋_GBK"/>
          <w:color w:val="auto"/>
          <w:sz w:val="32"/>
          <w:szCs w:val="32"/>
          <w:highlight w:val="none"/>
          <w:lang w:eastAsia="zh-CN"/>
        </w:rPr>
        <w:t>区</w:t>
      </w:r>
      <w:r>
        <w:rPr>
          <w:rFonts w:hint="eastAsia" w:ascii="Times New Roman" w:hAnsi="Times New Roman" w:eastAsia="方正仿宋_GBK" w:cs="方正仿宋_GBK"/>
          <w:color w:val="auto"/>
          <w:sz w:val="32"/>
          <w:szCs w:val="32"/>
          <w:highlight w:val="none"/>
        </w:rPr>
        <w:t>的带头作用，融合玉溪市数字经济发展优势，</w:t>
      </w:r>
      <w:r>
        <w:rPr>
          <w:rFonts w:hint="eastAsia" w:eastAsia="方正仿宋_GBK" w:cs="方正仿宋_GBK"/>
          <w:color w:val="auto"/>
          <w:sz w:val="32"/>
          <w:szCs w:val="32"/>
          <w:highlight w:val="none"/>
          <w:lang w:val="en-US" w:eastAsia="zh-CN"/>
        </w:rPr>
        <w:t>建设</w:t>
      </w:r>
      <w:r>
        <w:rPr>
          <w:rFonts w:hint="eastAsia" w:ascii="Times New Roman" w:hAnsi="Times New Roman" w:eastAsia="方正仿宋_GBK" w:cs="方正仿宋_GBK"/>
          <w:color w:val="auto"/>
          <w:sz w:val="32"/>
          <w:szCs w:val="32"/>
          <w:highlight w:val="none"/>
        </w:rPr>
        <w:t>面向南亚东南亚的呼叫中心、数据中心。承接东部地区及周边城市劳动密集型服务外包产业，打造信息技术服务外包、医药服务外包、电子商务服务外包为</w:t>
      </w:r>
      <w:r>
        <w:rPr>
          <w:rFonts w:hint="eastAsia" w:eastAsia="方正仿宋_GBK" w:cs="方正仿宋_GBK"/>
          <w:color w:val="auto"/>
          <w:sz w:val="32"/>
          <w:szCs w:val="32"/>
          <w:highlight w:val="none"/>
          <w:lang w:val="en-US" w:eastAsia="zh-CN"/>
        </w:rPr>
        <w:t>主</w:t>
      </w:r>
      <w:r>
        <w:rPr>
          <w:rFonts w:hint="eastAsia" w:ascii="Times New Roman" w:hAnsi="Times New Roman" w:eastAsia="方正仿宋_GBK" w:cs="方正仿宋_GBK"/>
          <w:color w:val="auto"/>
          <w:sz w:val="32"/>
          <w:szCs w:val="32"/>
          <w:highlight w:val="none"/>
        </w:rPr>
        <w:t>的服务外包产业示范基地。</w:t>
      </w:r>
      <w:bookmarkEnd w:id="159"/>
      <w:bookmarkEnd w:id="160"/>
      <w:bookmarkEnd w:id="161"/>
      <w:bookmarkStart w:id="162" w:name="_Toc9763"/>
      <w:bookmarkStart w:id="163" w:name="_Toc25365"/>
      <w:bookmarkStart w:id="164" w:name="_Toc27645"/>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outlineLvl w:val="2"/>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b/>
          <w:bCs/>
          <w:color w:val="auto"/>
          <w:sz w:val="32"/>
          <w:szCs w:val="32"/>
          <w:highlight w:val="none"/>
        </w:rPr>
        <w:t>国际对外交流合作基地</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立足澄江</w:t>
      </w:r>
      <w:r>
        <w:rPr>
          <w:rFonts w:hint="eastAsia" w:ascii="Times New Roman" w:hAnsi="Times New Roman" w:eastAsia="方正仿宋_GBK" w:cs="方正仿宋_GBK"/>
          <w:b w:val="0"/>
          <w:bCs w:val="0"/>
          <w:color w:val="auto"/>
          <w:sz w:val="32"/>
          <w:szCs w:val="32"/>
          <w:highlight w:val="none"/>
          <w:lang w:eastAsia="zh-CN"/>
        </w:rPr>
        <w:t>市</w:t>
      </w:r>
      <w:r>
        <w:rPr>
          <w:rFonts w:hint="eastAsia" w:ascii="Times New Roman" w:hAnsi="Times New Roman" w:eastAsia="方正仿宋_GBK" w:cs="方正仿宋_GBK"/>
          <w:b w:val="0"/>
          <w:bCs w:val="0"/>
          <w:color w:val="auto"/>
          <w:sz w:val="32"/>
          <w:szCs w:val="32"/>
          <w:highlight w:val="none"/>
        </w:rPr>
        <w:t>“</w:t>
      </w:r>
      <w:r>
        <w:rPr>
          <w:rFonts w:hint="eastAsia" w:ascii="Times New Roman" w:hAnsi="Times New Roman" w:eastAsia="方正仿宋_GBK" w:cs="方正仿宋_GBK"/>
          <w:b w:val="0"/>
          <w:bCs w:val="0"/>
          <w:color w:val="auto"/>
          <w:sz w:val="32"/>
          <w:szCs w:val="32"/>
          <w:highlight w:val="none"/>
          <w:lang w:val="en-US" w:eastAsia="zh-CN"/>
        </w:rPr>
        <w:t>三个国际城市</w:t>
      </w:r>
      <w:r>
        <w:rPr>
          <w:rFonts w:hint="eastAsia" w:ascii="Times New Roman" w:hAnsi="Times New Roman" w:eastAsia="方正仿宋_GBK" w:cs="方正仿宋_GBK"/>
          <w:b w:val="0"/>
          <w:bCs w:val="0"/>
          <w:color w:val="auto"/>
          <w:sz w:val="32"/>
          <w:szCs w:val="32"/>
          <w:highlight w:val="none"/>
        </w:rPr>
        <w:t>”定位</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打造可承接国际会议</w:t>
      </w:r>
      <w:r>
        <w:rPr>
          <w:rFonts w:hint="eastAsia" w:ascii="Times New Roman" w:hAnsi="Times New Roman" w:eastAsia="方正仿宋_GBK" w:cs="方正仿宋_GBK"/>
          <w:color w:val="auto"/>
          <w:sz w:val="32"/>
          <w:szCs w:val="32"/>
          <w:highlight w:val="none"/>
          <w:lang w:val="en-US" w:eastAsia="zh-CN"/>
        </w:rPr>
        <w:t>会展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高端论坛、</w:t>
      </w:r>
      <w:r>
        <w:rPr>
          <w:rFonts w:hint="eastAsia" w:ascii="Times New Roman" w:hAnsi="Times New Roman" w:eastAsia="方正仿宋_GBK" w:cs="方正仿宋_GBK"/>
          <w:color w:val="auto"/>
          <w:sz w:val="32"/>
          <w:szCs w:val="32"/>
          <w:highlight w:val="none"/>
        </w:rPr>
        <w:t>体育赛事、</w:t>
      </w:r>
      <w:r>
        <w:rPr>
          <w:rFonts w:hint="eastAsia" w:ascii="Times New Roman" w:hAnsi="Times New Roman" w:eastAsia="方正仿宋_GBK" w:cs="方正仿宋_GBK"/>
          <w:color w:val="auto"/>
          <w:sz w:val="32"/>
          <w:szCs w:val="32"/>
          <w:highlight w:val="none"/>
          <w:lang w:val="en-US" w:eastAsia="zh-CN"/>
        </w:rPr>
        <w:t>文娱活动</w:t>
      </w:r>
      <w:r>
        <w:rPr>
          <w:rFonts w:hint="eastAsia" w:ascii="Times New Roman" w:hAnsi="Times New Roman" w:eastAsia="方正仿宋_GBK" w:cs="方正仿宋_GBK"/>
          <w:color w:val="auto"/>
          <w:sz w:val="32"/>
          <w:szCs w:val="32"/>
          <w:highlight w:val="none"/>
        </w:rPr>
        <w:t>的综合性国际对外交流合作基地</w:t>
      </w:r>
      <w:bookmarkEnd w:id="162"/>
      <w:bookmarkEnd w:id="163"/>
      <w:r>
        <w:rPr>
          <w:rFonts w:hint="eastAsia" w:ascii="Times New Roman" w:hAnsi="Times New Roman" w:eastAsia="方正仿宋_GBK" w:cs="方正仿宋_GBK"/>
          <w:color w:val="auto"/>
          <w:sz w:val="32"/>
          <w:szCs w:val="32"/>
          <w:highlight w:val="none"/>
          <w:lang w:val="en-US" w:eastAsia="zh-CN"/>
        </w:rPr>
        <w:t>。</w:t>
      </w:r>
      <w:bookmarkEnd w:id="164"/>
    </w:p>
    <w:p>
      <w:pPr>
        <w:spacing w:line="560" w:lineRule="exact"/>
        <w:ind w:firstLine="640" w:firstLineChars="200"/>
        <w:outlineLvl w:val="1"/>
        <w:rPr>
          <w:rFonts w:hint="eastAsia" w:ascii="Times New Roman" w:hAnsi="Times New Roman" w:eastAsia="方正黑体_GBK" w:cs="方正黑体_GBK"/>
          <w:color w:val="auto"/>
          <w:sz w:val="32"/>
          <w:szCs w:val="32"/>
          <w:highlight w:val="none"/>
          <w:lang w:val="en-US" w:eastAsia="zh-CN"/>
        </w:rPr>
      </w:pPr>
      <w:bookmarkStart w:id="165" w:name="_Toc19407"/>
      <w:r>
        <w:rPr>
          <w:rFonts w:hint="eastAsia" w:ascii="Times New Roman" w:hAnsi="Times New Roman" w:eastAsia="方正黑体_GBK" w:cs="方正黑体_GBK"/>
          <w:color w:val="auto"/>
          <w:sz w:val="32"/>
          <w:szCs w:val="32"/>
          <w:highlight w:val="none"/>
          <w:lang w:val="en-US" w:eastAsia="zh-CN"/>
        </w:rPr>
        <w:t>四、主要任务</w:t>
      </w:r>
      <w:bookmarkEnd w:id="0"/>
      <w:bookmarkEnd w:id="1"/>
      <w:bookmarkEnd w:id="165"/>
    </w:p>
    <w:p>
      <w:pPr>
        <w:spacing w:line="560" w:lineRule="exact"/>
        <w:ind w:firstLine="640" w:firstLineChars="200"/>
        <w:outlineLvl w:val="1"/>
        <w:rPr>
          <w:rFonts w:ascii="Times New Roman" w:hAnsi="Times New Roman" w:eastAsia="方正楷体_GBK" w:cs="方正楷体_GBK"/>
          <w:color w:val="auto"/>
          <w:sz w:val="32"/>
          <w:szCs w:val="32"/>
          <w:highlight w:val="none"/>
        </w:rPr>
      </w:pPr>
      <w:bookmarkStart w:id="166" w:name="_Toc13804"/>
      <w:bookmarkStart w:id="167" w:name="_Toc1013"/>
      <w:bookmarkStart w:id="168" w:name="_Toc27215"/>
      <w:r>
        <w:rPr>
          <w:rFonts w:hint="eastAsia" w:ascii="Times New Roman" w:hAnsi="Times New Roman" w:eastAsia="方正楷体_GBK" w:cs="方正楷体_GBK"/>
          <w:color w:val="auto"/>
          <w:sz w:val="32"/>
          <w:szCs w:val="32"/>
          <w:highlight w:val="none"/>
        </w:rPr>
        <w:t>（一）积极培育外贸竞争新优势</w:t>
      </w:r>
      <w:bookmarkEnd w:id="166"/>
      <w:bookmarkEnd w:id="167"/>
      <w:bookmarkEnd w:id="168"/>
      <w:r>
        <w:rPr>
          <w:rFonts w:hint="eastAsia" w:ascii="Times New Roman" w:hAnsi="Times New Roman" w:eastAsia="方正楷体_GBK" w:cs="方正楷体_GBK"/>
          <w:color w:val="auto"/>
          <w:sz w:val="32"/>
          <w:szCs w:val="32"/>
          <w:highlight w:val="none"/>
        </w:rPr>
        <w:tab/>
      </w:r>
    </w:p>
    <w:p>
      <w:pPr>
        <w:widowControl/>
        <w:shd w:val="clear"/>
        <w:spacing w:line="560" w:lineRule="exact"/>
        <w:ind w:firstLine="643" w:firstLineChars="200"/>
        <w:outlineLvl w:val="2"/>
        <w:rPr>
          <w:rFonts w:hint="eastAsia" w:ascii="Times New Roman" w:hAnsi="Times New Roman" w:eastAsia="方正仿宋_GBK" w:cs="方正仿宋_GBK"/>
          <w:color w:val="auto"/>
          <w:sz w:val="32"/>
          <w:szCs w:val="32"/>
          <w:highlight w:val="none"/>
        </w:rPr>
      </w:pPr>
      <w:bookmarkStart w:id="169" w:name="_Toc3520"/>
      <w:bookmarkStart w:id="170" w:name="_Toc28428"/>
      <w:bookmarkStart w:id="171" w:name="_Toc16739"/>
      <w:r>
        <w:rPr>
          <w:rFonts w:hint="eastAsia" w:ascii="Times New Roman" w:hAnsi="Times New Roman" w:eastAsia="方正仿宋_GBK" w:cs="方正仿宋_GBK"/>
          <w:b/>
          <w:bCs/>
          <w:color w:val="auto"/>
          <w:sz w:val="32"/>
          <w:szCs w:val="36"/>
          <w:highlight w:val="none"/>
        </w:rPr>
        <w:t>1.优化进出口产品结构</w:t>
      </w:r>
      <w:bookmarkEnd w:id="169"/>
      <w:bookmarkEnd w:id="170"/>
      <w:bookmarkEnd w:id="171"/>
      <w:bookmarkStart w:id="172" w:name="_Toc4274"/>
    </w:p>
    <w:p>
      <w:pPr>
        <w:widowControl/>
        <w:shd w:val="clear"/>
        <w:spacing w:line="560" w:lineRule="exact"/>
        <w:ind w:firstLine="640" w:firstLineChars="200"/>
        <w:outlineLvl w:val="2"/>
        <w:rPr>
          <w:rFonts w:ascii="Times New Roman" w:hAnsi="Times New Roman" w:eastAsia="方正仿宋_GBK" w:cs="方正仿宋_GBK"/>
          <w:color w:val="auto"/>
          <w:sz w:val="32"/>
          <w:szCs w:val="32"/>
          <w:highlight w:val="none"/>
        </w:rPr>
      </w:pPr>
      <w:r>
        <w:rPr>
          <w:rFonts w:hint="eastAsia" w:eastAsia="方正仿宋_GBK" w:cs="方正仿宋_GBK"/>
          <w:color w:val="auto"/>
          <w:sz w:val="32"/>
          <w:szCs w:val="32"/>
          <w:highlight w:val="none"/>
          <w:lang w:eastAsia="zh-CN"/>
        </w:rPr>
        <w:t>在稳定出口基础上主动扩大进口，积极扩</w:t>
      </w:r>
      <w:r>
        <w:rPr>
          <w:rFonts w:hint="eastAsia" w:ascii="Times New Roman" w:hAnsi="Times New Roman" w:eastAsia="方正仿宋_GBK" w:cs="方正仿宋_GBK"/>
          <w:color w:val="auto"/>
          <w:sz w:val="32"/>
          <w:szCs w:val="32"/>
          <w:highlight w:val="none"/>
        </w:rPr>
        <w:t>大产业转型升级所需的先进技术、关键设备及零部件</w:t>
      </w:r>
      <w:r>
        <w:rPr>
          <w:rFonts w:hint="eastAsia" w:ascii="Times New Roman" w:hAnsi="Times New Roman" w:eastAsia="方正仿宋_GBK" w:cs="方正仿宋_GBK"/>
          <w:color w:val="auto"/>
          <w:sz w:val="32"/>
          <w:szCs w:val="32"/>
          <w:highlight w:val="none"/>
          <w:lang w:eastAsia="zh-CN"/>
        </w:rPr>
        <w:t>进口</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支持</w:t>
      </w:r>
      <w:r>
        <w:rPr>
          <w:rFonts w:hint="eastAsia" w:eastAsia="方正仿宋_GBK" w:cs="方正仿宋_GBK"/>
          <w:color w:val="auto"/>
          <w:sz w:val="32"/>
          <w:szCs w:val="32"/>
          <w:highlight w:val="none"/>
          <w:lang w:eastAsia="zh-CN"/>
        </w:rPr>
        <w:t>与人民生活密切相关的农产品、</w:t>
      </w:r>
      <w:r>
        <w:rPr>
          <w:rFonts w:hint="eastAsia" w:ascii="Times New Roman" w:hAnsi="Times New Roman" w:eastAsia="方正仿宋_GBK" w:cs="方正仿宋_GBK"/>
          <w:color w:val="auto"/>
          <w:sz w:val="32"/>
          <w:szCs w:val="32"/>
          <w:highlight w:val="none"/>
          <w:lang w:eastAsia="zh-CN"/>
        </w:rPr>
        <w:t>日用消费品、医药</w:t>
      </w:r>
      <w:r>
        <w:rPr>
          <w:rFonts w:hint="eastAsia" w:eastAsia="方正仿宋_GBK" w:cs="方正仿宋_GBK"/>
          <w:color w:val="auto"/>
          <w:sz w:val="32"/>
          <w:szCs w:val="32"/>
          <w:highlight w:val="none"/>
          <w:lang w:eastAsia="zh-CN"/>
        </w:rPr>
        <w:t>、养老</w:t>
      </w:r>
      <w:r>
        <w:rPr>
          <w:rFonts w:hint="eastAsia" w:ascii="Times New Roman" w:hAnsi="Times New Roman" w:eastAsia="方正仿宋_GBK" w:cs="方正仿宋_GBK"/>
          <w:color w:val="auto"/>
          <w:sz w:val="32"/>
          <w:szCs w:val="32"/>
          <w:highlight w:val="none"/>
          <w:lang w:eastAsia="zh-CN"/>
        </w:rPr>
        <w:t>康复、护理等</w:t>
      </w:r>
      <w:r>
        <w:rPr>
          <w:rFonts w:hint="eastAsia" w:eastAsia="方正仿宋_GBK" w:cs="方正仿宋_GBK"/>
          <w:color w:val="auto"/>
          <w:sz w:val="32"/>
          <w:szCs w:val="32"/>
          <w:highlight w:val="none"/>
          <w:lang w:eastAsia="zh-CN"/>
        </w:rPr>
        <w:t>民生产品</w:t>
      </w:r>
      <w:r>
        <w:rPr>
          <w:rFonts w:hint="eastAsia" w:ascii="Times New Roman" w:hAnsi="Times New Roman" w:eastAsia="方正仿宋_GBK" w:cs="方正仿宋_GBK"/>
          <w:color w:val="auto"/>
          <w:sz w:val="32"/>
          <w:szCs w:val="32"/>
          <w:highlight w:val="none"/>
          <w:lang w:eastAsia="zh-CN"/>
        </w:rPr>
        <w:t>进口</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适度增加有利于提升农业竞争力的农资、农机等产品进口</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扩大</w:t>
      </w:r>
      <w:r>
        <w:rPr>
          <w:rFonts w:hint="eastAsia" w:ascii="Times New Roman" w:hAnsi="Times New Roman" w:eastAsia="方正仿宋_GBK" w:cs="方正仿宋_GBK"/>
          <w:color w:val="auto"/>
          <w:sz w:val="32"/>
          <w:szCs w:val="32"/>
          <w:highlight w:val="none"/>
          <w:lang w:val="en-US" w:eastAsia="zh-CN"/>
        </w:rPr>
        <w:t>资源</w:t>
      </w:r>
      <w:r>
        <w:rPr>
          <w:rFonts w:hint="eastAsia" w:eastAsia="方正仿宋_GBK" w:cs="方正仿宋_GBK"/>
          <w:color w:val="auto"/>
          <w:sz w:val="32"/>
          <w:szCs w:val="32"/>
          <w:highlight w:val="none"/>
          <w:lang w:val="en-US" w:eastAsia="zh-CN"/>
        </w:rPr>
        <w:t>性</w:t>
      </w:r>
      <w:r>
        <w:rPr>
          <w:rFonts w:hint="eastAsia" w:ascii="Times New Roman" w:hAnsi="Times New Roman" w:eastAsia="方正仿宋_GBK" w:cs="方正仿宋_GBK"/>
          <w:color w:val="auto"/>
          <w:sz w:val="32"/>
          <w:szCs w:val="32"/>
          <w:highlight w:val="none"/>
          <w:lang w:val="en-US" w:eastAsia="zh-CN"/>
        </w:rPr>
        <w:t>产品</w:t>
      </w:r>
      <w:r>
        <w:rPr>
          <w:rFonts w:hint="eastAsia" w:ascii="Times New Roman" w:hAnsi="Times New Roman" w:eastAsia="方正仿宋_GBK" w:cs="方正仿宋_GBK"/>
          <w:color w:val="auto"/>
          <w:sz w:val="32"/>
          <w:szCs w:val="32"/>
          <w:highlight w:val="none"/>
        </w:rPr>
        <w:t>进口</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开展热带水果、水产品等进口业务</w:t>
      </w:r>
      <w:r>
        <w:rPr>
          <w:rFonts w:hint="eastAsia" w:eastAsia="方正仿宋_GBK" w:cs="方正仿宋_GBK"/>
          <w:color w:val="auto"/>
          <w:sz w:val="32"/>
          <w:szCs w:val="32"/>
          <w:highlight w:val="none"/>
          <w:lang w:eastAsia="zh-CN"/>
        </w:rPr>
        <w:t>。</w:t>
      </w:r>
      <w:r>
        <w:rPr>
          <w:rFonts w:hint="default" w:ascii="Times New Roman" w:hAnsi="Times New Roman" w:eastAsia="方正仿宋_GBK" w:cs="Times New Roman"/>
          <w:color w:val="auto"/>
          <w:spacing w:val="8"/>
          <w:sz w:val="32"/>
          <w:szCs w:val="32"/>
        </w:rPr>
        <w:t>加快传统农业向现代农业发展，提升农产品科技含量，</w:t>
      </w:r>
      <w:r>
        <w:rPr>
          <w:rFonts w:hint="eastAsia" w:ascii="Times New Roman" w:hAnsi="Times New Roman" w:eastAsia="方正仿宋_GBK" w:cs="方正仿宋_GBK"/>
          <w:color w:val="auto"/>
          <w:sz w:val="32"/>
          <w:szCs w:val="32"/>
          <w:highlight w:val="none"/>
        </w:rPr>
        <w:t>提高产品档次</w:t>
      </w:r>
      <w:r>
        <w:rPr>
          <w:rFonts w:hint="eastAsia" w:eastAsia="方正仿宋_GBK" w:cs="方正仿宋_GBK"/>
          <w:color w:val="auto"/>
          <w:sz w:val="32"/>
          <w:szCs w:val="32"/>
          <w:highlight w:val="none"/>
          <w:lang w:eastAsia="zh-CN"/>
        </w:rPr>
        <w:t>和附加值。提升</w:t>
      </w:r>
      <w:r>
        <w:rPr>
          <w:rFonts w:hint="eastAsia" w:ascii="Times New Roman" w:hAnsi="Times New Roman" w:eastAsia="方正仿宋_GBK" w:cs="方正仿宋_GBK"/>
          <w:color w:val="auto"/>
          <w:sz w:val="32"/>
          <w:szCs w:val="32"/>
          <w:highlight w:val="none"/>
        </w:rPr>
        <w:t>高新技术产品、机电产品、化工制品</w:t>
      </w:r>
      <w:r>
        <w:rPr>
          <w:rFonts w:hint="eastAsia" w:eastAsia="方正仿宋_GBK" w:cs="方正仿宋_GBK"/>
          <w:color w:val="auto"/>
          <w:sz w:val="32"/>
          <w:szCs w:val="32"/>
          <w:highlight w:val="none"/>
          <w:lang w:eastAsia="zh-CN"/>
        </w:rPr>
        <w:t>等工业品</w:t>
      </w:r>
      <w:r>
        <w:rPr>
          <w:rFonts w:hint="eastAsia" w:ascii="Times New Roman" w:hAnsi="Times New Roman" w:eastAsia="方正仿宋_GBK" w:cs="方正仿宋_GBK"/>
          <w:color w:val="auto"/>
          <w:sz w:val="32"/>
          <w:szCs w:val="32"/>
          <w:highlight w:val="none"/>
        </w:rPr>
        <w:t>出口</w:t>
      </w:r>
      <w:r>
        <w:rPr>
          <w:rFonts w:hint="eastAsia" w:eastAsia="方正仿宋_GBK" w:cs="方正仿宋_GBK"/>
          <w:color w:val="auto"/>
          <w:sz w:val="32"/>
          <w:szCs w:val="32"/>
          <w:highlight w:val="none"/>
          <w:lang w:eastAsia="zh-CN"/>
        </w:rPr>
        <w:t>比重。</w:t>
      </w:r>
      <w:r>
        <w:rPr>
          <w:rFonts w:hint="eastAsia" w:ascii="Times New Roman" w:hAnsi="Times New Roman" w:eastAsia="方正仿宋_GBK" w:cs="方正仿宋_GBK"/>
          <w:color w:val="auto"/>
          <w:sz w:val="32"/>
          <w:szCs w:val="32"/>
          <w:highlight w:val="none"/>
        </w:rPr>
        <w:t>在巩固现有南亚东南亚市场基础上，努力拓展欧美</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日韩</w:t>
      </w:r>
      <w:r>
        <w:rPr>
          <w:rFonts w:hint="eastAsia" w:ascii="Times New Roman" w:hAnsi="Times New Roman"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中东</w:t>
      </w:r>
      <w:r>
        <w:rPr>
          <w:rFonts w:hint="eastAsia" w:ascii="Times New Roman" w:hAnsi="Times New Roman" w:eastAsia="方正仿宋_GBK" w:cs="方正仿宋_GBK"/>
          <w:color w:val="auto"/>
          <w:sz w:val="32"/>
          <w:szCs w:val="32"/>
          <w:highlight w:val="none"/>
        </w:rPr>
        <w:t>等产品需求档次高的市场。</w:t>
      </w:r>
    </w:p>
    <w:bookmarkEnd w:id="172"/>
    <w:p>
      <w:pPr>
        <w:spacing w:before="0" w:beforeAutospacing="0" w:after="0" w:line="560" w:lineRule="exact"/>
        <w:ind w:left="0" w:leftChars="0" w:firstLine="643"/>
        <w:outlineLvl w:val="2"/>
        <w:rPr>
          <w:rFonts w:hint="eastAsia" w:ascii="Times New Roman" w:hAnsi="Times New Roman" w:eastAsia="方正仿宋_GBK" w:cs="方正仿宋_GBK"/>
          <w:b/>
          <w:bCs/>
          <w:color w:val="auto"/>
          <w:sz w:val="32"/>
          <w:szCs w:val="32"/>
          <w:highlight w:val="none"/>
        </w:rPr>
      </w:pPr>
      <w:bookmarkStart w:id="173" w:name="_Toc3459"/>
      <w:bookmarkStart w:id="174" w:name="_Toc771"/>
      <w:bookmarkStart w:id="175" w:name="_Toc21842"/>
      <w:bookmarkStart w:id="176" w:name="_Toc10622"/>
      <w:r>
        <w:rPr>
          <w:rFonts w:hint="eastAsia" w:ascii="Times New Roman" w:hAnsi="Times New Roman" w:eastAsia="方正仿宋_GBK" w:cs="方正仿宋_GBK"/>
          <w:b/>
          <w:bCs/>
          <w:color w:val="auto"/>
          <w:sz w:val="32"/>
          <w:szCs w:val="32"/>
          <w:highlight w:val="none"/>
          <w:lang w:val="en-US" w:eastAsia="zh-CN"/>
        </w:rPr>
        <w:t>2</w:t>
      </w:r>
      <w:r>
        <w:rPr>
          <w:rFonts w:hint="eastAsia" w:ascii="Times New Roman" w:hAnsi="Times New Roman" w:eastAsia="方正仿宋_GBK" w:cs="方正仿宋_GBK"/>
          <w:b/>
          <w:bCs/>
          <w:color w:val="auto"/>
          <w:sz w:val="32"/>
          <w:szCs w:val="32"/>
          <w:highlight w:val="none"/>
        </w:rPr>
        <w:t>.推进</w:t>
      </w:r>
      <w:r>
        <w:rPr>
          <w:rFonts w:hint="eastAsia" w:ascii="Times New Roman" w:hAnsi="Times New Roman" w:eastAsia="方正仿宋_GBK" w:cs="方正仿宋_GBK"/>
          <w:b/>
          <w:bCs/>
          <w:color w:val="auto"/>
          <w:sz w:val="32"/>
          <w:szCs w:val="32"/>
          <w:highlight w:val="none"/>
          <w:lang w:eastAsia="zh-CN"/>
        </w:rPr>
        <w:t>重点</w:t>
      </w:r>
      <w:r>
        <w:rPr>
          <w:rFonts w:hint="eastAsia" w:ascii="Times New Roman" w:hAnsi="Times New Roman" w:eastAsia="方正仿宋_GBK" w:cs="方正仿宋_GBK"/>
          <w:b/>
          <w:bCs/>
          <w:color w:val="auto"/>
          <w:sz w:val="32"/>
          <w:szCs w:val="32"/>
          <w:highlight w:val="none"/>
        </w:rPr>
        <w:t>产业外向发展</w:t>
      </w:r>
      <w:bookmarkEnd w:id="173"/>
      <w:bookmarkEnd w:id="174"/>
    </w:p>
    <w:p>
      <w:pPr>
        <w:spacing w:before="0" w:beforeAutospacing="0" w:after="0" w:line="560" w:lineRule="exact"/>
        <w:ind w:left="0" w:leftChars="0" w:firstLine="643"/>
        <w:outlineLvl w:val="9"/>
        <w:rPr>
          <w:rFonts w:hint="default"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eastAsia="zh-CN"/>
        </w:rPr>
        <w:t>创新发展高原特色现代农业。</w:t>
      </w:r>
      <w:r>
        <w:rPr>
          <w:rFonts w:hint="eastAsia" w:ascii="Times New Roman" w:hAnsi="Times New Roman" w:eastAsia="方正仿宋_GBK" w:cs="方正仿宋_GBK"/>
          <w:b w:val="0"/>
          <w:bCs w:val="0"/>
          <w:color w:val="auto"/>
          <w:sz w:val="32"/>
          <w:szCs w:val="32"/>
          <w:highlight w:val="none"/>
          <w:lang w:eastAsia="zh-CN"/>
        </w:rPr>
        <w:t>推动高原特色现代农业优质化、特色化、品牌化、数字化发展，加快建设一批世界一流“绿色食品”加工产业基地，促进现代农业</w:t>
      </w:r>
      <w:r>
        <w:rPr>
          <w:rFonts w:hint="eastAsia" w:ascii="Times New Roman" w:hAnsi="Times New Roman" w:eastAsia="方正仿宋_GBK" w:cs="方正仿宋_GBK"/>
          <w:b w:val="0"/>
          <w:bCs w:val="0"/>
          <w:color w:val="auto"/>
          <w:sz w:val="32"/>
          <w:szCs w:val="32"/>
          <w:highlight w:val="none"/>
          <w:lang w:val="en-US" w:eastAsia="zh-CN"/>
        </w:rPr>
        <w:t>生产种植</w:t>
      </w:r>
      <w:r>
        <w:rPr>
          <w:rFonts w:hint="eastAsia" w:ascii="Times New Roman" w:hAnsi="Times New Roman" w:eastAsia="方正仿宋_GBK" w:cs="方正仿宋_GBK"/>
          <w:b w:val="0"/>
          <w:bCs w:val="0"/>
          <w:color w:val="auto"/>
          <w:sz w:val="32"/>
          <w:szCs w:val="32"/>
          <w:highlight w:val="none"/>
          <w:lang w:eastAsia="zh-CN"/>
        </w:rPr>
        <w:t>与农产品精深加工融合，提高农产品附加值。</w:t>
      </w:r>
      <w:r>
        <w:rPr>
          <w:rFonts w:hint="eastAsia" w:ascii="Times New Roman" w:hAnsi="Times New Roman" w:eastAsia="方正仿宋_GBK" w:cs="方正仿宋_GBK"/>
          <w:b w:val="0"/>
          <w:bCs w:val="0"/>
          <w:color w:val="auto"/>
          <w:sz w:val="32"/>
          <w:szCs w:val="32"/>
          <w:highlight w:val="none"/>
        </w:rPr>
        <w:t>培育</w:t>
      </w:r>
      <w:r>
        <w:rPr>
          <w:rFonts w:hint="eastAsia" w:eastAsia="方正仿宋_GBK" w:cs="方正仿宋_GBK"/>
          <w:b w:val="0"/>
          <w:bCs w:val="0"/>
          <w:color w:val="auto"/>
          <w:sz w:val="32"/>
          <w:szCs w:val="32"/>
          <w:highlight w:val="none"/>
          <w:lang w:val="en-US" w:eastAsia="zh-CN"/>
        </w:rPr>
        <w:t>壮大</w:t>
      </w:r>
      <w:r>
        <w:rPr>
          <w:rFonts w:hint="eastAsia" w:ascii="Times New Roman" w:hAnsi="Times New Roman" w:eastAsia="方正仿宋_GBK" w:cs="方正仿宋_GBK"/>
          <w:b w:val="0"/>
          <w:bCs w:val="0"/>
          <w:color w:val="auto"/>
          <w:sz w:val="32"/>
          <w:szCs w:val="32"/>
          <w:highlight w:val="none"/>
        </w:rPr>
        <w:t>新型农业经营主体，</w:t>
      </w:r>
      <w:r>
        <w:rPr>
          <w:rFonts w:hint="eastAsia" w:eastAsia="方正仿宋_GBK" w:cs="方正仿宋_GBK"/>
          <w:b w:val="0"/>
          <w:bCs w:val="0"/>
          <w:color w:val="auto"/>
          <w:sz w:val="32"/>
          <w:szCs w:val="32"/>
          <w:highlight w:val="none"/>
          <w:lang w:val="en-US" w:eastAsia="zh-CN"/>
        </w:rPr>
        <w:t>实施农业龙头企业成长计划，做强做大骨干企业，规范提升农民专业合作社和家庭农场，鼓励发展农业产业化联合体。</w:t>
      </w:r>
      <w:r>
        <w:rPr>
          <w:rFonts w:hint="eastAsia" w:ascii="Times New Roman" w:hAnsi="Times New Roman" w:eastAsia="方正仿宋_GBK" w:cs="方正仿宋_GBK"/>
          <w:b w:val="0"/>
          <w:bCs w:val="0"/>
          <w:color w:val="auto"/>
          <w:sz w:val="32"/>
          <w:szCs w:val="32"/>
          <w:highlight w:val="none"/>
        </w:rPr>
        <w:t>加快推进“一县一业”示范县、“一村一品” 专业村建设</w:t>
      </w:r>
      <w:r>
        <w:rPr>
          <w:rFonts w:hint="eastAsia" w:ascii="Times New Roman" w:hAnsi="Times New Roman" w:eastAsia="方正仿宋_GBK" w:cs="方正仿宋_GBK"/>
          <w:b w:val="0"/>
          <w:bCs w:val="0"/>
          <w:color w:val="auto"/>
          <w:sz w:val="32"/>
          <w:szCs w:val="32"/>
          <w:highlight w:val="none"/>
          <w:lang w:eastAsia="zh-CN"/>
        </w:rPr>
        <w:t>，创响一批“土字号”、“乡字号”特色</w:t>
      </w:r>
      <w:r>
        <w:rPr>
          <w:rFonts w:hint="eastAsia" w:ascii="Times New Roman" w:hAnsi="Times New Roman" w:eastAsia="方正仿宋_GBK" w:cs="方正仿宋_GBK"/>
          <w:b w:val="0"/>
          <w:bCs w:val="0"/>
          <w:color w:val="auto"/>
          <w:sz w:val="32"/>
          <w:szCs w:val="32"/>
          <w:highlight w:val="none"/>
          <w:lang w:val="en-US" w:eastAsia="zh-CN"/>
        </w:rPr>
        <w:t>农</w:t>
      </w:r>
      <w:r>
        <w:rPr>
          <w:rFonts w:hint="eastAsia" w:ascii="Times New Roman" w:hAnsi="Times New Roman" w:eastAsia="方正仿宋_GBK" w:cs="方正仿宋_GBK"/>
          <w:b w:val="0"/>
          <w:bCs w:val="0"/>
          <w:color w:val="auto"/>
          <w:sz w:val="32"/>
          <w:szCs w:val="32"/>
          <w:highlight w:val="none"/>
          <w:lang w:eastAsia="zh-CN"/>
        </w:rPr>
        <w:t>产品品牌，形成示范带动效应</w:t>
      </w:r>
      <w:r>
        <w:rPr>
          <w:rFonts w:hint="eastAsia" w:ascii="Times New Roman" w:hAnsi="Times New Roman" w:eastAsia="方正仿宋_GBK" w:cs="方正仿宋_GBK"/>
          <w:b w:val="0"/>
          <w:bCs w:val="0"/>
          <w:color w:val="auto"/>
          <w:sz w:val="32"/>
          <w:szCs w:val="32"/>
          <w:highlight w:val="none"/>
        </w:rPr>
        <w:t>。</w:t>
      </w:r>
      <w:r>
        <w:rPr>
          <w:rFonts w:hint="eastAsia" w:eastAsia="方正仿宋_GBK" w:cs="方正仿宋_GBK"/>
          <w:b w:val="0"/>
          <w:bCs w:val="0"/>
          <w:color w:val="auto"/>
          <w:sz w:val="32"/>
          <w:szCs w:val="32"/>
          <w:highlight w:val="none"/>
          <w:lang w:val="en-US" w:eastAsia="zh-CN"/>
        </w:rPr>
        <w:t>打造国际农产品销售集散中心，强化农产品出口备案基地建设，鼓励和支持企业在东南亚、“一带一路”等重点市场设立分支机构，建立营销网点，融入境外零售体系，进一步提高市场占有率。抢抓RCEP机遇，积极开拓日本、韩国、澳大利亚、新西兰及香港、台湾、欧盟等传统发达经济体市场。</w:t>
      </w:r>
    </w:p>
    <w:bookmarkEnd w:id="175"/>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before="0" w:beforeAutospacing="0" w:after="0" w:line="480" w:lineRule="exact"/>
              <w:ind w:left="0" w:leftChars="0" w:firstLine="0" w:firstLineChars="0"/>
              <w:jc w:val="center"/>
              <w:textAlignment w:val="auto"/>
              <w:rPr>
                <w:rFonts w:hint="eastAsia" w:ascii="Times New Roman" w:hAnsi="Times New Roman" w:eastAsia="方正仿宋_GBK" w:cs="方正仿宋_GBK"/>
                <w:b/>
                <w:bCs/>
                <w:color w:val="auto"/>
                <w:sz w:val="32"/>
                <w:szCs w:val="32"/>
                <w:highlight w:val="none"/>
                <w:lang w:val="en-US" w:eastAsia="zh-CN"/>
              </w:rPr>
            </w:pPr>
            <w:r>
              <w:rPr>
                <w:rFonts w:hint="eastAsia" w:ascii="Times New Roman" w:hAnsi="Times New Roman" w:eastAsia="方正仿宋_GBK" w:cs="方正仿宋_GBK"/>
                <w:b/>
                <w:bCs/>
                <w:color w:val="auto"/>
                <w:sz w:val="28"/>
                <w:szCs w:val="28"/>
                <w:highlight w:val="none"/>
              </w:rPr>
              <w:t>专栏</w:t>
            </w:r>
            <w:r>
              <w:rPr>
                <w:rFonts w:hint="eastAsia" w:ascii="Times New Roman" w:hAnsi="Times New Roman" w:eastAsia="方正仿宋_GBK" w:cs="方正仿宋_GBK"/>
                <w:b/>
                <w:bCs/>
                <w:color w:val="auto"/>
                <w:sz w:val="28"/>
                <w:szCs w:val="28"/>
                <w:highlight w:val="none"/>
                <w:lang w:val="en-US" w:eastAsia="zh-CN"/>
              </w:rPr>
              <w:t>1</w:t>
            </w:r>
            <w:r>
              <w:rPr>
                <w:rFonts w:hint="eastAsia" w:ascii="Times New Roman" w:hAnsi="Times New Roman" w:eastAsia="方正仿宋_GBK" w:cs="方正仿宋_GBK"/>
                <w:b/>
                <w:bCs/>
                <w:color w:val="auto"/>
                <w:sz w:val="28"/>
                <w:szCs w:val="28"/>
                <w:highlight w:val="none"/>
              </w:rPr>
              <w:t>：打造</w:t>
            </w:r>
            <w:r>
              <w:rPr>
                <w:rFonts w:hint="eastAsia" w:eastAsia="方正仿宋_GBK" w:cs="方正仿宋_GBK"/>
                <w:b/>
                <w:bCs/>
                <w:color w:val="auto"/>
                <w:sz w:val="28"/>
                <w:szCs w:val="28"/>
                <w:highlight w:val="none"/>
                <w:lang w:val="en-US" w:eastAsia="zh-CN"/>
              </w:rPr>
              <w:t>面向南亚东南亚</w:t>
            </w:r>
            <w:r>
              <w:rPr>
                <w:rFonts w:hint="eastAsia" w:ascii="Times New Roman" w:hAnsi="Times New Roman" w:eastAsia="方正仿宋_GBK" w:cs="方正仿宋_GBK"/>
                <w:b/>
                <w:bCs/>
                <w:color w:val="auto"/>
                <w:sz w:val="28"/>
                <w:szCs w:val="28"/>
                <w:highlight w:val="none"/>
                <w:lang w:eastAsia="zh-CN"/>
              </w:rPr>
              <w:t>“</w:t>
            </w:r>
            <w:r>
              <w:rPr>
                <w:rFonts w:hint="eastAsia" w:ascii="Times New Roman" w:hAnsi="Times New Roman" w:eastAsia="方正仿宋_GBK" w:cs="方正仿宋_GBK"/>
                <w:b/>
                <w:bCs/>
                <w:color w:val="auto"/>
                <w:sz w:val="28"/>
                <w:szCs w:val="28"/>
                <w:highlight w:val="none"/>
                <w:lang w:val="en-US" w:eastAsia="zh-CN"/>
              </w:rPr>
              <w:t>绿色食品</w:t>
            </w:r>
            <w:r>
              <w:rPr>
                <w:rFonts w:hint="eastAsia" w:ascii="Times New Roman" w:hAnsi="Times New Roman" w:eastAsia="方正仿宋_GBK" w:cs="方正仿宋_GBK"/>
                <w:b/>
                <w:bCs/>
                <w:color w:val="auto"/>
                <w:sz w:val="28"/>
                <w:szCs w:val="28"/>
                <w:highlight w:val="none"/>
                <w:lang w:eastAsia="zh-CN"/>
              </w:rPr>
              <w:t>”</w:t>
            </w:r>
            <w:r>
              <w:rPr>
                <w:rFonts w:hint="eastAsia" w:ascii="Times New Roman" w:hAnsi="Times New Roman" w:eastAsia="方正仿宋_GBK" w:cs="方正仿宋_GBK"/>
                <w:b/>
                <w:bCs/>
                <w:color w:val="auto"/>
                <w:sz w:val="28"/>
                <w:szCs w:val="28"/>
                <w:highlight w:val="none"/>
              </w:rPr>
              <w:t>合作示范</w:t>
            </w:r>
            <w:r>
              <w:rPr>
                <w:rFonts w:hint="eastAsia" w:eastAsia="方正仿宋_GBK" w:cs="方正仿宋_GBK"/>
                <w:b/>
                <w:bCs/>
                <w:color w:val="auto"/>
                <w:sz w:val="28"/>
                <w:szCs w:val="28"/>
                <w:highlight w:val="none"/>
                <w:lang w:val="en-US"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0" w:beforeAutospacing="0" w:after="0" w:line="400" w:lineRule="exact"/>
              <w:ind w:left="0" w:leftChars="0" w:firstLine="560"/>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lang w:eastAsia="zh-CN"/>
              </w:rPr>
              <w:t>功能布局：</w:t>
            </w:r>
            <w:r>
              <w:rPr>
                <w:rFonts w:hint="eastAsia" w:eastAsia="方正仿宋_GBK" w:cs="方正仿宋_GBK"/>
                <w:b w:val="0"/>
                <w:bCs w:val="0"/>
                <w:color w:val="auto"/>
                <w:sz w:val="24"/>
                <w:szCs w:val="24"/>
                <w:highlight w:val="none"/>
              </w:rPr>
              <w:t>坚持“科研+种养+加工+流通”全产业链发展思路，推动农产品精深加工流通产业形成集群，拓展绿色食品加工业，建设农产品加工集聚区。</w:t>
            </w:r>
            <w:r>
              <w:rPr>
                <w:rFonts w:hint="eastAsia" w:eastAsia="方正仿宋_GBK" w:cs="方正仿宋_GBK"/>
                <w:b w:val="0"/>
                <w:bCs w:val="0"/>
                <w:color w:val="auto"/>
                <w:sz w:val="24"/>
                <w:szCs w:val="24"/>
                <w:highlight w:val="none"/>
                <w:lang w:val="en-US" w:eastAsia="zh-CN"/>
              </w:rPr>
              <w:t>加快</w:t>
            </w:r>
            <w:r>
              <w:rPr>
                <w:rFonts w:hint="eastAsia" w:eastAsia="方正仿宋_GBK" w:cs="方正仿宋_GBK"/>
                <w:color w:val="auto"/>
                <w:sz w:val="24"/>
                <w:szCs w:val="24"/>
                <w:highlight w:val="none"/>
              </w:rPr>
              <w:t>建设全省柑</w:t>
            </w:r>
            <w:r>
              <w:rPr>
                <w:rFonts w:hint="eastAsia" w:eastAsia="方正仿宋_GBK" w:cs="方正仿宋_GBK"/>
                <w:color w:val="auto"/>
                <w:sz w:val="24"/>
                <w:szCs w:val="24"/>
                <w:highlight w:val="none"/>
                <w:lang w:val="en-US" w:eastAsia="zh-CN"/>
              </w:rPr>
              <w:t>桔</w:t>
            </w:r>
            <w:r>
              <w:rPr>
                <w:rFonts w:hint="eastAsia" w:eastAsia="方正仿宋_GBK" w:cs="方正仿宋_GBK"/>
                <w:color w:val="auto"/>
                <w:sz w:val="24"/>
                <w:szCs w:val="24"/>
                <w:highlight w:val="none"/>
              </w:rPr>
              <w:t>产业发展示范区和露地蔬菜种植示范区，建设烟草、粮油、食品、生物药、食用菌加工中心及果蔬产后处理加工中心，打造农产品出口、食品原料收储和产品销售集散中心。</w:t>
            </w:r>
          </w:p>
          <w:p>
            <w:pPr>
              <w:spacing w:before="0" w:beforeAutospacing="0" w:after="0" w:line="400" w:lineRule="exact"/>
              <w:ind w:left="0" w:leftChars="0" w:firstLine="560"/>
              <w:rPr>
                <w:rFonts w:ascii="Times New Roman" w:hAnsi="Times New Roman" w:eastAsia="方正仿宋_GBK" w:cs="方正仿宋_GBK"/>
                <w:color w:val="auto"/>
                <w:highlight w:val="none"/>
              </w:rPr>
            </w:pPr>
            <w:r>
              <w:rPr>
                <w:rFonts w:hint="eastAsia" w:eastAsia="方正仿宋_GBK" w:cs="方正仿宋_GBK"/>
                <w:b/>
                <w:bCs/>
                <w:color w:val="auto"/>
                <w:sz w:val="24"/>
                <w:szCs w:val="24"/>
                <w:highlight w:val="none"/>
                <w:lang w:val="en-US" w:eastAsia="zh-CN"/>
              </w:rPr>
              <w:t>发展</w:t>
            </w:r>
            <w:r>
              <w:rPr>
                <w:rFonts w:hint="eastAsia" w:ascii="Times New Roman" w:hAnsi="Times New Roman" w:eastAsia="方正仿宋_GBK" w:cs="方正仿宋_GBK"/>
                <w:b/>
                <w:bCs/>
                <w:color w:val="auto"/>
                <w:sz w:val="24"/>
                <w:szCs w:val="24"/>
                <w:highlight w:val="none"/>
                <w:lang w:eastAsia="zh-CN"/>
              </w:rPr>
              <w:t>模式：</w:t>
            </w:r>
            <w:r>
              <w:rPr>
                <w:rFonts w:hint="eastAsia" w:ascii="Times New Roman" w:hAnsi="Times New Roman" w:eastAsia="方正仿宋_GBK" w:cs="方正仿宋_GBK"/>
                <w:color w:val="auto"/>
                <w:sz w:val="24"/>
                <w:szCs w:val="24"/>
                <w:highlight w:val="none"/>
              </w:rPr>
              <w:t>以规模化布局、园区化推进、标准化生产、品牌化打造、融合化发展，打牢产业发展基础，</w:t>
            </w:r>
            <w:r>
              <w:rPr>
                <w:rFonts w:hint="eastAsia" w:ascii="Times New Roman" w:hAnsi="Times New Roman" w:eastAsia="方正仿宋_GBK" w:cs="方正仿宋_GBK"/>
                <w:color w:val="auto"/>
                <w:sz w:val="24"/>
                <w:szCs w:val="24"/>
                <w:highlight w:val="none"/>
                <w:lang w:val="en-US" w:eastAsia="zh-CN"/>
              </w:rPr>
              <w:t>打造</w:t>
            </w:r>
            <w:r>
              <w:rPr>
                <w:rFonts w:hint="eastAsia" w:ascii="Times New Roman" w:hAnsi="Times New Roman" w:eastAsia="方正仿宋_GBK" w:cs="方正仿宋_GBK"/>
                <w:color w:val="auto"/>
                <w:sz w:val="24"/>
                <w:szCs w:val="24"/>
                <w:highlight w:val="none"/>
              </w:rPr>
              <w:t>绿色有机品牌。</w:t>
            </w:r>
            <w:r>
              <w:rPr>
                <w:rFonts w:hint="eastAsia" w:ascii="Times New Roman" w:hAnsi="Times New Roman" w:eastAsia="方正仿宋_GBK" w:cs="方正仿宋_GBK"/>
                <w:color w:val="auto"/>
                <w:sz w:val="24"/>
                <w:szCs w:val="24"/>
                <w:highlight w:val="none"/>
                <w:lang w:eastAsia="zh-CN"/>
              </w:rPr>
              <w:t>推动与南亚东南亚国家政企交流互通，加强绿色农产品进出口合作、农业技术交流合作。</w:t>
            </w:r>
          </w:p>
        </w:tc>
      </w:tr>
    </w:tbl>
    <w:p>
      <w:pPr>
        <w:spacing w:line="560" w:lineRule="exact"/>
        <w:ind w:firstLine="643" w:firstLineChars="200"/>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加快生物医药和大健康产业发展</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eastAsia="zh-CN"/>
        </w:rPr>
        <w:t>集聚国内外高端医疗资源、康养服务资源，</w:t>
      </w:r>
      <w:r>
        <w:rPr>
          <w:rFonts w:hint="eastAsia" w:ascii="Times New Roman" w:hAnsi="Times New Roman" w:eastAsia="方正仿宋_GBK" w:cs="方正仿宋_GBK"/>
          <w:b w:val="0"/>
          <w:bCs w:val="0"/>
          <w:color w:val="auto"/>
          <w:sz w:val="32"/>
          <w:szCs w:val="32"/>
          <w:highlight w:val="none"/>
        </w:rPr>
        <w:t>优先发展生物技术药，</w:t>
      </w:r>
      <w:r>
        <w:rPr>
          <w:rFonts w:hint="eastAsia" w:ascii="Times New Roman" w:hAnsi="Times New Roman" w:eastAsia="方正仿宋_GBK" w:cs="方正仿宋_GBK"/>
          <w:color w:val="auto"/>
          <w:sz w:val="32"/>
          <w:szCs w:val="32"/>
          <w:highlight w:val="none"/>
        </w:rPr>
        <w:t>依托玉溪生物疫苗产业园现有企业和在研品种，构建符合国际质量标准的疫苗生产供应基地和国内领先的单抗药物产业基地</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加</w:t>
      </w:r>
      <w:r>
        <w:rPr>
          <w:rFonts w:hint="eastAsia" w:ascii="Times New Roman" w:hAnsi="Times New Roman" w:eastAsia="方正仿宋_GBK" w:cs="方正仿宋_GBK"/>
          <w:color w:val="auto"/>
          <w:sz w:val="32"/>
          <w:szCs w:val="32"/>
          <w:highlight w:val="none"/>
        </w:rPr>
        <w:t>快在研产品产业化。</w:t>
      </w:r>
      <w:r>
        <w:rPr>
          <w:rFonts w:hint="eastAsia" w:ascii="Times New Roman" w:hAnsi="Times New Roman" w:eastAsia="方正仿宋_GBK" w:cs="方正仿宋_GBK"/>
          <w:b w:val="0"/>
          <w:bCs w:val="0"/>
          <w:color w:val="auto"/>
          <w:sz w:val="32"/>
          <w:szCs w:val="32"/>
          <w:highlight w:val="none"/>
        </w:rPr>
        <w:t>创新发展中药和民族药，</w:t>
      </w:r>
      <w:r>
        <w:rPr>
          <w:rFonts w:hint="eastAsia" w:ascii="Times New Roman" w:hAnsi="Times New Roman" w:eastAsia="方正仿宋_GBK" w:cs="方正仿宋_GBK"/>
          <w:color w:val="auto"/>
          <w:sz w:val="32"/>
          <w:szCs w:val="32"/>
          <w:highlight w:val="none"/>
        </w:rPr>
        <w:t>加大新产品的研发和质量标准提升，鼓励中药饮片、配方颗粒产业发展</w:t>
      </w:r>
      <w:r>
        <w:rPr>
          <w:rFonts w:hint="eastAsia" w:ascii="Times New Roman" w:hAnsi="Times New Roman" w:eastAsia="方正仿宋_GBK" w:cs="方正仿宋_GBK"/>
          <w:color w:val="auto"/>
          <w:sz w:val="32"/>
          <w:szCs w:val="32"/>
          <w:highlight w:val="none"/>
          <w:lang w:eastAsia="zh-CN"/>
        </w:rPr>
        <w:t>，积极</w:t>
      </w:r>
      <w:r>
        <w:rPr>
          <w:rFonts w:hint="eastAsia" w:ascii="Times New Roman" w:hAnsi="Times New Roman" w:eastAsia="方正仿宋_GBK" w:cs="方正仿宋_GBK"/>
          <w:color w:val="auto"/>
          <w:sz w:val="32"/>
          <w:szCs w:val="32"/>
          <w:highlight w:val="none"/>
        </w:rPr>
        <w:t>与南亚东南亚国家开展中医药交流与合作。</w:t>
      </w:r>
      <w:r>
        <w:rPr>
          <w:rFonts w:hint="eastAsia" w:ascii="Times New Roman" w:hAnsi="Times New Roman" w:eastAsia="方正仿宋_GBK" w:cs="方正仿宋_GBK"/>
          <w:b w:val="0"/>
          <w:bCs w:val="0"/>
          <w:color w:val="auto"/>
          <w:sz w:val="32"/>
          <w:szCs w:val="32"/>
          <w:highlight w:val="none"/>
          <w:lang w:eastAsia="zh-CN"/>
        </w:rPr>
        <w:t>发展壮大生物医药及医疗器械产业，推进疫苗产业园、高端医疗器械产业园建设，</w:t>
      </w:r>
      <w:r>
        <w:rPr>
          <w:rFonts w:hint="eastAsia" w:eastAsia="方正仿宋_GBK" w:cs="方正仿宋_GBK"/>
          <w:b w:val="0"/>
          <w:bCs w:val="0"/>
          <w:color w:val="auto"/>
          <w:sz w:val="32"/>
          <w:szCs w:val="32"/>
          <w:highlight w:val="none"/>
          <w:lang w:val="en-US" w:eastAsia="zh-CN"/>
        </w:rPr>
        <w:t>建设</w:t>
      </w:r>
      <w:r>
        <w:rPr>
          <w:rFonts w:hint="eastAsia" w:ascii="Times New Roman" w:hAnsi="Times New Roman" w:eastAsia="方正仿宋_GBK" w:cs="方正仿宋_GBK"/>
          <w:b w:val="0"/>
          <w:bCs w:val="0"/>
          <w:color w:val="auto"/>
          <w:sz w:val="32"/>
          <w:szCs w:val="32"/>
          <w:highlight w:val="none"/>
          <w:lang w:eastAsia="zh-CN"/>
        </w:rPr>
        <w:t>全国生物医药及医疗器械产业特色城市和面向南亚东南亚的精准医疗数据中心。</w:t>
      </w:r>
      <w:r>
        <w:rPr>
          <w:rFonts w:hint="eastAsia" w:ascii="Times New Roman" w:hAnsi="Times New Roman" w:eastAsia="方正仿宋_GBK" w:cs="方正仿宋_GBK"/>
          <w:b w:val="0"/>
          <w:bCs w:val="0"/>
          <w:color w:val="auto"/>
          <w:sz w:val="32"/>
          <w:szCs w:val="32"/>
          <w:highlight w:val="none"/>
        </w:rPr>
        <w:t>发展壮大健康服务业，</w:t>
      </w:r>
      <w:r>
        <w:rPr>
          <w:rFonts w:hint="eastAsia" w:ascii="Times New Roman" w:hAnsi="Times New Roman" w:eastAsia="方正仿宋_GBK" w:cs="方正仿宋_GBK"/>
          <w:color w:val="auto"/>
          <w:sz w:val="32"/>
          <w:szCs w:val="32"/>
          <w:highlight w:val="none"/>
        </w:rPr>
        <w:t>统筹推进国内外优质医疗资源引进和本土优质医疗资源下沉，加快抚仙湖国际健康旅游谷、中山大学澄江市医院等重点项目建设，促进健康与医疗、养生、旅游、互联网、体育、金融等深度融合。</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jc w:val="center"/>
              <w:rPr>
                <w:rFonts w:hint="eastAsia" w:ascii="Times New Roman" w:hAnsi="Times New Roman" w:eastAsia="方正仿宋_GBK" w:cs="方正仿宋_GBK"/>
                <w:b/>
                <w:bCs/>
                <w:color w:val="auto"/>
                <w:sz w:val="32"/>
                <w:szCs w:val="32"/>
                <w:highlight w:val="none"/>
                <w:vertAlign w:val="baseline"/>
                <w:lang w:val="en-US" w:eastAsia="zh-CN"/>
              </w:rPr>
            </w:pPr>
            <w:r>
              <w:rPr>
                <w:rFonts w:hint="eastAsia" w:eastAsia="方正仿宋_GBK" w:cs="方正仿宋_GBK"/>
                <w:b/>
                <w:bCs/>
                <w:color w:val="auto"/>
                <w:sz w:val="28"/>
                <w:szCs w:val="28"/>
                <w:highlight w:val="none"/>
                <w:vertAlign w:val="baseline"/>
                <w:lang w:val="en-US" w:eastAsia="zh-CN"/>
              </w:rPr>
              <w:t>专栏2：</w:t>
            </w:r>
            <w:r>
              <w:rPr>
                <w:rFonts w:hint="eastAsia" w:eastAsia="方正仿宋_GBK" w:cs="方正仿宋_GBK"/>
                <w:b/>
                <w:bCs/>
                <w:color w:val="auto"/>
                <w:sz w:val="28"/>
                <w:szCs w:val="28"/>
                <w:highlight w:val="none"/>
              </w:rPr>
              <w:t>打造国际生物医药大健康</w:t>
            </w:r>
            <w:r>
              <w:rPr>
                <w:rFonts w:hint="eastAsia" w:eastAsia="方正仿宋_GBK" w:cs="方正仿宋_GBK"/>
                <w:b/>
                <w:bCs/>
                <w:color w:val="auto"/>
                <w:sz w:val="28"/>
                <w:szCs w:val="28"/>
                <w:highlight w:val="none"/>
                <w:lang w:eastAsia="zh-CN"/>
              </w:rPr>
              <w:t>产业</w:t>
            </w:r>
            <w:r>
              <w:rPr>
                <w:rFonts w:hint="eastAsia" w:eastAsia="方正仿宋_GBK" w:cs="方正仿宋_GBK"/>
                <w:b/>
                <w:bCs/>
                <w:color w:val="auto"/>
                <w:sz w:val="28"/>
                <w:szCs w:val="28"/>
                <w:highlight w:val="none"/>
                <w:lang w:val="en-US" w:eastAsia="zh-CN"/>
              </w:rPr>
              <w:t>聚集区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482" w:firstLineChars="200"/>
              <w:rPr>
                <w:rFonts w:hint="eastAsia" w:eastAsia="方正仿宋_GBK" w:cs="方正仿宋_GBK"/>
                <w:b w:val="0"/>
                <w:bCs w:val="0"/>
                <w:color w:val="auto"/>
                <w:sz w:val="24"/>
                <w:szCs w:val="24"/>
                <w:highlight w:val="none"/>
              </w:rPr>
            </w:pPr>
            <w:r>
              <w:rPr>
                <w:rFonts w:hint="eastAsia" w:eastAsia="方正仿宋_GBK" w:cs="方正仿宋_GBK"/>
                <w:b/>
                <w:bCs/>
                <w:color w:val="auto"/>
                <w:sz w:val="24"/>
                <w:szCs w:val="24"/>
                <w:highlight w:val="none"/>
              </w:rPr>
              <w:t>加快推进抚仙湖国际生态健康科技示范园项目</w:t>
            </w:r>
            <w:r>
              <w:rPr>
                <w:rFonts w:hint="eastAsia" w:eastAsia="方正仿宋_GBK" w:cs="方正仿宋_GBK"/>
                <w:b/>
                <w:bCs/>
                <w:color w:val="auto"/>
                <w:sz w:val="24"/>
                <w:szCs w:val="24"/>
                <w:highlight w:val="none"/>
                <w:lang w:eastAsia="zh-CN"/>
              </w:rPr>
              <w:t>：</w:t>
            </w:r>
            <w:r>
              <w:rPr>
                <w:rFonts w:hint="eastAsia" w:eastAsia="方正仿宋_GBK" w:cs="方正仿宋_GBK"/>
                <w:b w:val="0"/>
                <w:bCs w:val="0"/>
                <w:color w:val="auto"/>
                <w:sz w:val="24"/>
                <w:szCs w:val="24"/>
                <w:highlight w:val="none"/>
              </w:rPr>
              <w:t>建设区域生态修复、产业园观光、游客服务中心、国际健康会议中心</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rPr>
              <w:t>生命科学研究站、院士工作站、生命湖健康中心等设施，实现大健康产业全面升级。</w:t>
            </w:r>
          </w:p>
          <w:p>
            <w:pPr>
              <w:spacing w:line="400" w:lineRule="exact"/>
              <w:ind w:firstLine="482" w:firstLineChars="200"/>
              <w:rPr>
                <w:rFonts w:hint="eastAsia" w:ascii="Times New Roman" w:hAnsi="Times New Roman" w:eastAsia="方正仿宋_GBK" w:cs="方正仿宋_GBK"/>
                <w:b/>
                <w:bCs/>
                <w:color w:val="auto"/>
                <w:sz w:val="32"/>
                <w:szCs w:val="32"/>
                <w:highlight w:val="none"/>
                <w:vertAlign w:val="baseline"/>
                <w:lang w:val="en-US" w:eastAsia="zh-CN"/>
              </w:rPr>
            </w:pPr>
            <w:r>
              <w:rPr>
                <w:rFonts w:hint="eastAsia" w:eastAsia="方正仿宋_GBK" w:cs="方正仿宋_GBK"/>
                <w:b/>
                <w:bCs/>
                <w:color w:val="auto"/>
                <w:sz w:val="24"/>
                <w:szCs w:val="24"/>
                <w:highlight w:val="none"/>
              </w:rPr>
              <w:t>建设抚仙湖国际精准医疗特色小镇</w:t>
            </w:r>
            <w:r>
              <w:rPr>
                <w:rFonts w:hint="eastAsia" w:eastAsia="方正仿宋_GBK" w:cs="方正仿宋_GBK"/>
                <w:b/>
                <w:bCs/>
                <w:color w:val="auto"/>
                <w:sz w:val="24"/>
                <w:szCs w:val="24"/>
                <w:highlight w:val="none"/>
                <w:lang w:eastAsia="zh-CN"/>
              </w:rPr>
              <w:t>：</w:t>
            </w:r>
            <w:r>
              <w:rPr>
                <w:rFonts w:hint="eastAsia" w:eastAsia="方正仿宋_GBK" w:cs="方正仿宋_GBK"/>
                <w:b w:val="0"/>
                <w:bCs w:val="0"/>
                <w:color w:val="auto"/>
                <w:sz w:val="24"/>
                <w:szCs w:val="24"/>
                <w:highlight w:val="none"/>
              </w:rPr>
              <w:t>建设生物治疗中心、生物工程中心、职业技术学校、国际会议交流中心、康养中心。打造配备医疗器械、医疗研发设备，教学设备、疗养设备、会议系统设备于一体的国际医疗特色小镇。</w:t>
            </w:r>
          </w:p>
        </w:tc>
      </w:tr>
    </w:tbl>
    <w:p>
      <w:pPr>
        <w:spacing w:line="560" w:lineRule="exact"/>
        <w:ind w:firstLine="643" w:firstLineChars="200"/>
        <w:rPr>
          <w:rFonts w:hint="eastAsia" w:ascii="Times New Roman" w:hAnsi="Times New Roman" w:eastAsia="方正仿宋_GBK" w:cs="方正仿宋_GBK"/>
          <w:color w:val="auto"/>
          <w:sz w:val="32"/>
          <w:szCs w:val="36"/>
          <w:highlight w:val="none"/>
          <w:lang w:eastAsia="zh-CN"/>
        </w:rPr>
      </w:pPr>
      <w:r>
        <w:rPr>
          <w:rFonts w:hint="eastAsia" w:ascii="Times New Roman" w:hAnsi="Times New Roman" w:eastAsia="方正仿宋_GBK" w:cs="方正仿宋_GBK"/>
          <w:b/>
          <w:bCs/>
          <w:color w:val="auto"/>
          <w:sz w:val="32"/>
          <w:szCs w:val="36"/>
          <w:highlight w:val="none"/>
        </w:rPr>
        <w:t>推动卷烟</w:t>
      </w:r>
      <w:r>
        <w:rPr>
          <w:rFonts w:hint="eastAsia" w:eastAsia="方正仿宋_GBK" w:cs="方正仿宋_GBK"/>
          <w:b/>
          <w:bCs/>
          <w:color w:val="auto"/>
          <w:sz w:val="32"/>
          <w:szCs w:val="36"/>
          <w:highlight w:val="none"/>
          <w:lang w:eastAsia="zh-CN"/>
        </w:rPr>
        <w:t>及</w:t>
      </w:r>
      <w:r>
        <w:rPr>
          <w:rFonts w:hint="eastAsia" w:ascii="Times New Roman" w:hAnsi="Times New Roman" w:eastAsia="方正仿宋_GBK" w:cs="方正仿宋_GBK"/>
          <w:b/>
          <w:bCs/>
          <w:color w:val="auto"/>
          <w:sz w:val="32"/>
          <w:szCs w:val="36"/>
          <w:highlight w:val="none"/>
        </w:rPr>
        <w:t>配套产业高质量发展。</w:t>
      </w:r>
      <w:r>
        <w:rPr>
          <w:rFonts w:hint="eastAsia" w:ascii="Times New Roman" w:hAnsi="Times New Roman" w:eastAsia="方正仿宋_GBK" w:cs="方正仿宋_GBK"/>
          <w:color w:val="auto"/>
          <w:sz w:val="32"/>
          <w:szCs w:val="36"/>
          <w:highlight w:val="none"/>
        </w:rPr>
        <w:t>以玉溪烟草庄园为载体，大力发展有机烟叶、生态烟叶和无公害烟叶的生产，保障优质烟叶原料的供给，支撑高端卷烟品牌的发展</w:t>
      </w:r>
      <w:r>
        <w:rPr>
          <w:rFonts w:hint="eastAsia" w:eastAsia="方正仿宋_GBK" w:cs="方正仿宋_GBK"/>
          <w:color w:val="auto"/>
          <w:sz w:val="32"/>
          <w:szCs w:val="36"/>
          <w:highlight w:val="none"/>
          <w:lang w:eastAsia="zh-CN"/>
        </w:rPr>
        <w:t>，</w:t>
      </w:r>
      <w:r>
        <w:rPr>
          <w:rFonts w:hint="eastAsia" w:eastAsia="方正仿宋_GBK" w:cs="方正仿宋_GBK"/>
          <w:color w:val="auto"/>
          <w:sz w:val="32"/>
          <w:szCs w:val="36"/>
          <w:highlight w:val="none"/>
          <w:lang w:val="en-US" w:eastAsia="zh-CN"/>
        </w:rPr>
        <w:t>推动建设玉溪优质特色雪茄烟现代化产业基地，做精“玉溪”、做稳“红塔山”</w:t>
      </w:r>
      <w:r>
        <w:rPr>
          <w:rFonts w:hint="eastAsia" w:ascii="Times New Roman" w:hAnsi="Times New Roman" w:eastAsia="方正仿宋_GBK" w:cs="方正仿宋_GBK"/>
          <w:color w:val="auto"/>
          <w:sz w:val="32"/>
          <w:szCs w:val="36"/>
          <w:highlight w:val="none"/>
        </w:rPr>
        <w:t>。</w:t>
      </w:r>
      <w:r>
        <w:rPr>
          <w:rFonts w:hint="eastAsia" w:eastAsia="方正仿宋_GBK" w:cs="方正仿宋_GBK"/>
          <w:color w:val="auto"/>
          <w:sz w:val="32"/>
          <w:szCs w:val="36"/>
          <w:highlight w:val="none"/>
        </w:rPr>
        <w:t>发展新型烟草，争取加热不燃烧卷烟项目落地玉溪，针对性地打造新品类、培育新产品。建设“数字烟草”，推动烟叶育种、种植、收购、调拨、复烤加工、物流、营销全过程数字化，支持配套产业企业建设“数字生产线”、“数字车间”、“数字工厂”</w:t>
      </w:r>
      <w:r>
        <w:rPr>
          <w:rFonts w:hint="eastAsia" w:eastAsia="方正仿宋_GBK" w:cs="方正仿宋_GBK"/>
          <w:color w:val="auto"/>
          <w:sz w:val="32"/>
          <w:szCs w:val="36"/>
          <w:highlight w:val="none"/>
          <w:lang w:eastAsia="zh-CN"/>
        </w:rPr>
        <w:t>。</w:t>
      </w:r>
      <w:r>
        <w:rPr>
          <w:rFonts w:hint="eastAsia" w:ascii="Times New Roman" w:hAnsi="Times New Roman" w:eastAsia="方正仿宋_GBK" w:cs="方正仿宋_GBK"/>
          <w:color w:val="auto"/>
          <w:sz w:val="32"/>
          <w:szCs w:val="36"/>
          <w:highlight w:val="none"/>
          <w:lang w:val="en-US" w:eastAsia="zh-CN"/>
        </w:rPr>
        <w:t>利用</w:t>
      </w:r>
      <w:r>
        <w:rPr>
          <w:rFonts w:hint="eastAsia" w:ascii="Times New Roman" w:hAnsi="Times New Roman" w:eastAsia="方正仿宋_GBK" w:cs="方正仿宋_GBK"/>
          <w:color w:val="auto"/>
          <w:sz w:val="32"/>
          <w:szCs w:val="36"/>
          <w:highlight w:val="none"/>
        </w:rPr>
        <w:t>现有凹印、丝印、胶印等装备和技术优势，大力拓展非烟领域印刷包装市场。</w:t>
      </w:r>
      <w:r>
        <w:rPr>
          <w:rFonts w:hint="eastAsia" w:eastAsia="方正仿宋_GBK" w:cs="方正仿宋_GBK"/>
          <w:color w:val="auto"/>
          <w:sz w:val="32"/>
          <w:szCs w:val="36"/>
          <w:highlight w:val="none"/>
        </w:rPr>
        <w:t>统筹配置和优化整合产销资源，积极推动境外办厂、资本输出、企业合作、境外产销、卷烟出口、烟叶出口等合作，拓展海外烟草市场。</w:t>
      </w:r>
    </w:p>
    <w:bookmarkEnd w:id="176"/>
    <w:p>
      <w:pPr>
        <w:spacing w:before="0" w:beforeAutospacing="0" w:after="0" w:line="560" w:lineRule="exact"/>
        <w:ind w:left="0" w:leftChars="0" w:firstLine="643"/>
        <w:outlineLvl w:val="2"/>
        <w:rPr>
          <w:rFonts w:ascii="Times New Roman" w:hAnsi="Times New Roman" w:eastAsia="方正仿宋_GBK" w:cs="方正仿宋_GBK"/>
          <w:b/>
          <w:bCs/>
          <w:color w:val="auto"/>
          <w:sz w:val="32"/>
          <w:szCs w:val="32"/>
          <w:highlight w:val="none"/>
        </w:rPr>
      </w:pPr>
      <w:bookmarkStart w:id="177" w:name="_Toc18251"/>
      <w:bookmarkStart w:id="178" w:name="_Toc6193"/>
      <w:bookmarkStart w:id="179" w:name="_Toc13260"/>
      <w:r>
        <w:rPr>
          <w:rFonts w:hint="eastAsia" w:ascii="Times New Roman" w:hAnsi="Times New Roman" w:eastAsia="方正仿宋_GBK" w:cs="方正仿宋_GBK"/>
          <w:b/>
          <w:bCs/>
          <w:color w:val="auto"/>
          <w:sz w:val="32"/>
          <w:szCs w:val="32"/>
          <w:highlight w:val="none"/>
          <w:lang w:val="en-US" w:eastAsia="zh-CN"/>
        </w:rPr>
        <w:t>3</w:t>
      </w:r>
      <w:r>
        <w:rPr>
          <w:rFonts w:hint="eastAsia" w:ascii="Times New Roman" w:hAnsi="Times New Roman" w:eastAsia="方正仿宋_GBK" w:cs="方正仿宋_GBK"/>
          <w:b/>
          <w:bCs/>
          <w:color w:val="auto"/>
          <w:sz w:val="32"/>
          <w:szCs w:val="32"/>
          <w:highlight w:val="none"/>
        </w:rPr>
        <w:t>.大力推动服务贸易发展</w:t>
      </w:r>
    </w:p>
    <w:p>
      <w:pPr>
        <w:spacing w:line="560" w:lineRule="exact"/>
        <w:ind w:firstLine="640" w:firstLineChars="200"/>
        <w:rPr>
          <w:rFonts w:hint="eastAsia" w:ascii="Times New Roman" w:hAnsi="Times New Roman" w:eastAsia="方正仿宋_GBK" w:cs="方正仿宋_GBK"/>
          <w:b w:val="0"/>
          <w:bCs w:val="0"/>
          <w:color w:val="auto"/>
          <w:sz w:val="32"/>
          <w:szCs w:val="32"/>
          <w:highlight w:val="none"/>
          <w:lang w:eastAsia="zh-CN"/>
        </w:rPr>
      </w:pPr>
      <w:r>
        <w:rPr>
          <w:rFonts w:hint="eastAsia" w:eastAsia="方正仿宋_GBK" w:cs="方正仿宋_GBK"/>
          <w:b w:val="0"/>
          <w:bCs w:val="0"/>
          <w:color w:val="auto"/>
          <w:sz w:val="32"/>
          <w:szCs w:val="32"/>
          <w:highlight w:val="none"/>
          <w:lang w:eastAsia="zh-CN"/>
        </w:rPr>
        <w:t>依托产业特色优势，推动制造业与服务业协同发展，货物贸易与服务贸易联动发展</w:t>
      </w:r>
      <w:r>
        <w:rPr>
          <w:rFonts w:hint="eastAsia" w:ascii="Times New Roman" w:hAnsi="Times New Roman" w:eastAsia="方正仿宋_GBK" w:cs="方正仿宋_GBK"/>
          <w:b w:val="0"/>
          <w:bCs w:val="0"/>
          <w:color w:val="auto"/>
          <w:sz w:val="32"/>
          <w:szCs w:val="32"/>
          <w:highlight w:val="none"/>
          <w:lang w:eastAsia="zh-CN"/>
        </w:rPr>
        <w:t>。组织服务贸易企业参加境内外优质展会和专业对接会，</w:t>
      </w:r>
      <w:r>
        <w:rPr>
          <w:rFonts w:hint="eastAsia" w:ascii="Times New Roman" w:hAnsi="Times New Roman" w:eastAsia="方正仿宋_GBK" w:cs="方正仿宋_GBK"/>
          <w:b w:val="0"/>
          <w:bCs w:val="0"/>
          <w:color w:val="auto"/>
          <w:sz w:val="32"/>
          <w:szCs w:val="32"/>
          <w:highlight w:val="none"/>
          <w:lang w:val="en-US" w:eastAsia="zh-CN"/>
        </w:rPr>
        <w:t>积极拓展</w:t>
      </w:r>
      <w:r>
        <w:rPr>
          <w:rFonts w:hint="eastAsia" w:ascii="Times New Roman" w:hAnsi="Times New Roman" w:eastAsia="方正仿宋_GBK" w:cs="方正仿宋_GBK"/>
          <w:b w:val="0"/>
          <w:bCs w:val="0"/>
          <w:color w:val="auto"/>
          <w:sz w:val="32"/>
          <w:szCs w:val="32"/>
          <w:highlight w:val="none"/>
          <w:lang w:eastAsia="zh-CN"/>
        </w:rPr>
        <w:t>“一带一路”沿线国家</w:t>
      </w:r>
      <w:r>
        <w:rPr>
          <w:rFonts w:hint="eastAsia" w:ascii="Times New Roman" w:hAnsi="Times New Roman" w:eastAsia="方正仿宋_GBK" w:cs="方正仿宋_GBK"/>
          <w:b w:val="0"/>
          <w:bCs w:val="0"/>
          <w:color w:val="auto"/>
          <w:sz w:val="32"/>
          <w:szCs w:val="32"/>
          <w:highlight w:val="none"/>
          <w:lang w:val="en-US" w:eastAsia="zh-CN"/>
        </w:rPr>
        <w:t>服务贸易市场</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加快服务贸易</w:t>
      </w:r>
      <w:r>
        <w:rPr>
          <w:rFonts w:hint="eastAsia" w:ascii="Times New Roman" w:hAnsi="Times New Roman" w:eastAsia="方正仿宋_GBK" w:cs="方正仿宋_GBK"/>
          <w:b w:val="0"/>
          <w:bCs w:val="0"/>
          <w:color w:val="auto"/>
          <w:sz w:val="32"/>
          <w:szCs w:val="32"/>
          <w:highlight w:val="none"/>
          <w:lang w:eastAsia="zh-CN"/>
        </w:rPr>
        <w:t>线上交易平台</w:t>
      </w:r>
      <w:r>
        <w:rPr>
          <w:rFonts w:hint="eastAsia" w:ascii="Times New Roman" w:hAnsi="Times New Roman" w:eastAsia="方正仿宋_GBK" w:cs="方正仿宋_GBK"/>
          <w:b w:val="0"/>
          <w:bCs w:val="0"/>
          <w:color w:val="auto"/>
          <w:sz w:val="32"/>
          <w:szCs w:val="32"/>
          <w:highlight w:val="none"/>
          <w:lang w:val="en-US" w:eastAsia="zh-CN"/>
        </w:rPr>
        <w:t>建设</w:t>
      </w:r>
      <w:r>
        <w:rPr>
          <w:rFonts w:hint="eastAsia" w:ascii="Times New Roman" w:hAnsi="Times New Roman" w:eastAsia="方正仿宋_GBK" w:cs="方正仿宋_GBK"/>
          <w:b w:val="0"/>
          <w:bCs w:val="0"/>
          <w:color w:val="auto"/>
          <w:sz w:val="32"/>
          <w:szCs w:val="32"/>
          <w:highlight w:val="none"/>
          <w:lang w:eastAsia="zh-CN"/>
        </w:rPr>
        <w:t>。优化服务贸易结构。巩固扩大国际旅游、运输等传统服务出口，着力形成文化、教育、中医药、技术等服务新优势，</w:t>
      </w:r>
      <w:r>
        <w:rPr>
          <w:rFonts w:hint="eastAsia" w:ascii="Times New Roman" w:hAnsi="Times New Roman" w:eastAsia="方正仿宋_GBK" w:cs="方正仿宋_GBK"/>
          <w:b w:val="0"/>
          <w:bCs w:val="0"/>
          <w:color w:val="auto"/>
          <w:sz w:val="32"/>
          <w:szCs w:val="32"/>
          <w:highlight w:val="none"/>
          <w:lang w:val="en-US" w:eastAsia="zh-CN"/>
        </w:rPr>
        <w:t>提升</w:t>
      </w:r>
      <w:r>
        <w:rPr>
          <w:rFonts w:hint="eastAsia" w:ascii="Times New Roman" w:hAnsi="Times New Roman" w:eastAsia="方正仿宋_GBK" w:cs="方正仿宋_GBK"/>
          <w:b w:val="0"/>
          <w:bCs w:val="0"/>
          <w:color w:val="auto"/>
          <w:sz w:val="32"/>
          <w:szCs w:val="32"/>
          <w:highlight w:val="none"/>
          <w:lang w:eastAsia="zh-CN"/>
        </w:rPr>
        <w:t>高附加值服务贸易比重。推进服务贸易创新发展</w:t>
      </w:r>
      <w:r>
        <w:rPr>
          <w:rFonts w:hint="eastAsia" w:eastAsia="方正仿宋_GBK" w:cs="方正仿宋_GBK"/>
          <w:b w:val="0"/>
          <w:bCs w:val="0"/>
          <w:color w:val="auto"/>
          <w:sz w:val="32"/>
          <w:szCs w:val="32"/>
          <w:highlight w:val="none"/>
          <w:lang w:eastAsia="zh-CN"/>
        </w:rPr>
        <w:t>，扩大数字服务贸易，增加知识和技术密集型生产性服务业进口。</w:t>
      </w:r>
      <w:r>
        <w:rPr>
          <w:rFonts w:hint="eastAsia" w:ascii="Times New Roman" w:hAnsi="Times New Roman" w:eastAsia="方正仿宋_GBK" w:cs="方正仿宋_GBK"/>
          <w:b w:val="0"/>
          <w:bCs w:val="0"/>
          <w:color w:val="auto"/>
          <w:sz w:val="32"/>
          <w:szCs w:val="32"/>
          <w:highlight w:val="none"/>
          <w:lang w:val="en-US" w:eastAsia="zh-CN"/>
        </w:rPr>
        <w:t>加快</w:t>
      </w:r>
      <w:r>
        <w:rPr>
          <w:rFonts w:hint="eastAsia" w:ascii="Times New Roman" w:hAnsi="Times New Roman" w:eastAsia="方正仿宋_GBK" w:cs="方正仿宋_GBK"/>
          <w:b w:val="0"/>
          <w:bCs w:val="0"/>
          <w:color w:val="auto"/>
          <w:sz w:val="32"/>
          <w:szCs w:val="32"/>
          <w:highlight w:val="none"/>
          <w:lang w:eastAsia="zh-CN"/>
        </w:rPr>
        <w:t>服务外包示范</w:t>
      </w:r>
      <w:r>
        <w:rPr>
          <w:rFonts w:hint="eastAsia" w:ascii="Times New Roman" w:hAnsi="Times New Roman" w:eastAsia="方正仿宋_GBK" w:cs="方正仿宋_GBK"/>
          <w:b w:val="0"/>
          <w:bCs w:val="0"/>
          <w:color w:val="auto"/>
          <w:sz w:val="32"/>
          <w:szCs w:val="32"/>
          <w:highlight w:val="none"/>
          <w:lang w:val="en-US" w:eastAsia="zh-CN"/>
        </w:rPr>
        <w:t>园区</w:t>
      </w:r>
      <w:r>
        <w:rPr>
          <w:rFonts w:hint="eastAsia" w:ascii="Times New Roman" w:hAnsi="Times New Roman" w:eastAsia="方正仿宋_GBK" w:cs="方正仿宋_GBK"/>
          <w:b w:val="0"/>
          <w:bCs w:val="0"/>
          <w:color w:val="auto"/>
          <w:sz w:val="32"/>
          <w:szCs w:val="32"/>
          <w:highlight w:val="none"/>
          <w:lang w:eastAsia="zh-CN"/>
        </w:rPr>
        <w:t>产业集聚，增加高技术含量、高附加值外包业务比重。依托大数据、移动互联网、物联网、云计算等新技术推动服务贸易模式创新。以</w:t>
      </w:r>
      <w:r>
        <w:rPr>
          <w:rFonts w:hint="eastAsia" w:ascii="Times New Roman" w:hAnsi="Times New Roman" w:eastAsia="方正仿宋_GBK" w:cs="方正仿宋_GBK"/>
          <w:b w:val="0"/>
          <w:bCs w:val="0"/>
          <w:color w:val="auto"/>
          <w:sz w:val="32"/>
          <w:szCs w:val="32"/>
          <w:highlight w:val="none"/>
          <w:lang w:val="en-US" w:eastAsia="zh-CN"/>
        </w:rPr>
        <w:t>国内知名大型互联网企业</w:t>
      </w:r>
      <w:r>
        <w:rPr>
          <w:rFonts w:hint="eastAsia" w:ascii="Times New Roman" w:hAnsi="Times New Roman" w:eastAsia="方正仿宋_GBK" w:cs="方正仿宋_GBK"/>
          <w:b w:val="0"/>
          <w:bCs w:val="0"/>
          <w:color w:val="auto"/>
          <w:sz w:val="32"/>
          <w:szCs w:val="32"/>
          <w:highlight w:val="none"/>
          <w:lang w:eastAsia="zh-CN"/>
        </w:rPr>
        <w:t>入驻为契机，促进呼叫外包、软件开发、互联网解决方案等服务贸易聚集发展，</w:t>
      </w:r>
      <w:r>
        <w:rPr>
          <w:rFonts w:hint="eastAsia" w:eastAsia="方正仿宋_GBK" w:cs="方正仿宋_GBK"/>
          <w:b w:val="0"/>
          <w:bCs w:val="0"/>
          <w:color w:val="auto"/>
          <w:sz w:val="32"/>
          <w:szCs w:val="32"/>
          <w:highlight w:val="none"/>
          <w:lang w:val="en-US" w:eastAsia="zh-CN"/>
        </w:rPr>
        <w:t>建设</w:t>
      </w:r>
      <w:r>
        <w:rPr>
          <w:rFonts w:hint="eastAsia" w:ascii="Times New Roman" w:hAnsi="Times New Roman" w:eastAsia="方正仿宋_GBK" w:cs="方正仿宋_GBK"/>
          <w:b w:val="0"/>
          <w:bCs w:val="0"/>
          <w:color w:val="auto"/>
          <w:sz w:val="32"/>
          <w:szCs w:val="32"/>
          <w:highlight w:val="none"/>
          <w:lang w:eastAsia="zh-CN"/>
        </w:rPr>
        <w:t>面向南亚东南亚的呼叫中心、数据中心。</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0" w:firstLineChars="0"/>
              <w:jc w:val="center"/>
              <w:textAlignment w:val="auto"/>
              <w:outlineLvl w:val="0"/>
              <w:rPr>
                <w:rFonts w:hint="eastAsia" w:ascii="Times New Roman" w:hAnsi="Times New Roman"/>
                <w:color w:val="auto"/>
                <w:highlight w:val="none"/>
                <w:vertAlign w:val="baseline"/>
                <w:lang w:eastAsia="zh-CN"/>
              </w:rPr>
            </w:pPr>
            <w:bookmarkStart w:id="180" w:name="_Toc32355"/>
            <w:bookmarkStart w:id="181" w:name="_Toc32275"/>
            <w:bookmarkStart w:id="182" w:name="_Toc12306"/>
            <w:bookmarkStart w:id="183" w:name="_Toc19337"/>
            <w:bookmarkStart w:id="184" w:name="_Toc20356"/>
            <w:r>
              <w:rPr>
                <w:rFonts w:hint="eastAsia" w:ascii="Times New Roman" w:hAnsi="Times New Roman" w:eastAsia="方正仿宋_GBK" w:cs="方正仿宋_GBK"/>
                <w:b/>
                <w:bCs/>
                <w:color w:val="auto"/>
                <w:sz w:val="28"/>
                <w:szCs w:val="28"/>
                <w:highlight w:val="none"/>
                <w:vertAlign w:val="baseline"/>
                <w:lang w:eastAsia="zh-CN"/>
              </w:rPr>
              <w:t>专栏</w:t>
            </w:r>
            <w:r>
              <w:rPr>
                <w:rFonts w:hint="eastAsia" w:ascii="Times New Roman" w:hAnsi="Times New Roman" w:eastAsia="方正仿宋_GBK" w:cs="方正仿宋_GBK"/>
                <w:b/>
                <w:bCs/>
                <w:color w:val="auto"/>
                <w:sz w:val="28"/>
                <w:szCs w:val="28"/>
                <w:highlight w:val="none"/>
                <w:vertAlign w:val="baseline"/>
                <w:lang w:val="en-US" w:eastAsia="zh-CN"/>
              </w:rPr>
              <w:t>3</w:t>
            </w:r>
            <w:r>
              <w:rPr>
                <w:rFonts w:hint="eastAsia" w:ascii="Times New Roman" w:hAnsi="Times New Roman" w:eastAsia="方正仿宋_GBK" w:cs="方正仿宋_GBK"/>
                <w:b/>
                <w:bCs/>
                <w:color w:val="auto"/>
                <w:sz w:val="28"/>
                <w:szCs w:val="28"/>
                <w:highlight w:val="none"/>
                <w:vertAlign w:val="baseline"/>
                <w:lang w:eastAsia="zh-CN"/>
              </w:rPr>
              <w:t>：文化服务贸易工程</w:t>
            </w:r>
            <w:bookmarkEnd w:id="180"/>
            <w:bookmarkEnd w:id="181"/>
            <w:bookmarkEnd w:id="1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before="0" w:beforeAutospacing="0" w:after="0" w:line="400" w:lineRule="exact"/>
              <w:ind w:left="0" w:leftChars="0" w:firstLine="482" w:firstLineChars="200"/>
              <w:textAlignment w:val="auto"/>
              <w:outlineLvl w:val="0"/>
              <w:rPr>
                <w:rFonts w:hint="eastAsia" w:ascii="Times New Roman" w:hAnsi="Times New Roman" w:eastAsia="方正仿宋_GBK" w:cs="方正仿宋_GBK"/>
                <w:color w:val="auto"/>
                <w:sz w:val="24"/>
                <w:szCs w:val="24"/>
                <w:highlight w:val="none"/>
                <w:lang w:eastAsia="zh-CN"/>
              </w:rPr>
            </w:pPr>
            <w:bookmarkStart w:id="185" w:name="_Toc18235"/>
            <w:bookmarkStart w:id="186" w:name="_Toc619"/>
            <w:bookmarkStart w:id="187" w:name="_Toc30008"/>
            <w:r>
              <w:rPr>
                <w:rFonts w:hint="eastAsia" w:ascii="Times New Roman" w:hAnsi="Times New Roman" w:eastAsia="方正仿宋_GBK" w:cs="方正仿宋_GBK"/>
                <w:b/>
                <w:bCs/>
                <w:color w:val="auto"/>
                <w:sz w:val="24"/>
                <w:szCs w:val="24"/>
                <w:highlight w:val="none"/>
                <w:vertAlign w:val="baseline"/>
                <w:lang w:val="en-US" w:eastAsia="zh-CN"/>
              </w:rPr>
              <w:t>聂耳文化输出：</w:t>
            </w:r>
            <w:r>
              <w:rPr>
                <w:rFonts w:hint="eastAsia" w:ascii="Times New Roman" w:hAnsi="Times New Roman" w:eastAsia="方正仿宋_GBK" w:cs="方正仿宋_GBK"/>
                <w:b w:val="0"/>
                <w:bCs w:val="0"/>
                <w:color w:val="auto"/>
                <w:sz w:val="24"/>
                <w:szCs w:val="24"/>
                <w:highlight w:val="none"/>
                <w:vertAlign w:val="baseline"/>
                <w:lang w:val="en-US" w:eastAsia="zh-CN"/>
              </w:rPr>
              <w:t>举办好聂耳文化节</w:t>
            </w:r>
            <w:r>
              <w:rPr>
                <w:rFonts w:hint="eastAsia" w:eastAsia="方正仿宋_GBK" w:cs="方正仿宋_GBK"/>
                <w:b w:val="0"/>
                <w:bCs w:val="0"/>
                <w:color w:val="auto"/>
                <w:sz w:val="24"/>
                <w:szCs w:val="24"/>
                <w:highlight w:val="none"/>
                <w:vertAlign w:val="baseline"/>
                <w:lang w:val="en-US" w:eastAsia="zh-CN"/>
              </w:rPr>
              <w:t>，</w:t>
            </w:r>
            <w:r>
              <w:rPr>
                <w:rFonts w:hint="eastAsia" w:ascii="Times New Roman" w:hAnsi="Times New Roman" w:eastAsia="方正仿宋_GBK" w:cs="方正仿宋_GBK"/>
                <w:color w:val="auto"/>
                <w:sz w:val="24"/>
                <w:szCs w:val="24"/>
                <w:highlight w:val="none"/>
              </w:rPr>
              <w:t>以建设“聂耳音乐之都”为大平台，创作一批优秀舞台艺术作品</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vertAlign w:val="baseline"/>
                <w:lang w:val="en-US" w:eastAsia="zh-CN"/>
              </w:rPr>
              <w:t>打造聂耳文化品牌，</w:t>
            </w:r>
            <w:r>
              <w:rPr>
                <w:rFonts w:hint="eastAsia" w:ascii="Times New Roman" w:hAnsi="Times New Roman" w:eastAsia="方正仿宋_GBK" w:cs="方正仿宋_GBK"/>
                <w:color w:val="auto"/>
                <w:sz w:val="24"/>
                <w:szCs w:val="24"/>
                <w:highlight w:val="none"/>
                <w:lang w:val="en-US" w:eastAsia="zh-CN"/>
              </w:rPr>
              <w:t>提升聂耳国歌文化的影响力</w:t>
            </w:r>
            <w:r>
              <w:rPr>
                <w:rFonts w:hint="eastAsia" w:ascii="Times New Roman" w:hAnsi="Times New Roman" w:eastAsia="方正仿宋_GBK" w:cs="方正仿宋_GBK"/>
                <w:color w:val="auto"/>
                <w:sz w:val="24"/>
                <w:szCs w:val="24"/>
                <w:highlight w:val="none"/>
                <w:lang w:eastAsia="zh-CN"/>
              </w:rPr>
              <w:t>，提高文化贸易的软实力。</w:t>
            </w:r>
            <w:bookmarkEnd w:id="185"/>
            <w:bookmarkEnd w:id="186"/>
            <w:bookmarkEnd w:id="187"/>
          </w:p>
          <w:p>
            <w:pPr>
              <w:keepNext w:val="0"/>
              <w:keepLines w:val="0"/>
              <w:pageBreakBefore w:val="0"/>
              <w:widowControl w:val="0"/>
              <w:kinsoku/>
              <w:wordWrap/>
              <w:overflowPunct/>
              <w:topLinePunct w:val="0"/>
              <w:autoSpaceDE/>
              <w:autoSpaceDN/>
              <w:bidi w:val="0"/>
              <w:adjustRightInd/>
              <w:snapToGrid/>
              <w:spacing w:before="0" w:beforeAutospacing="0" w:after="0" w:line="400" w:lineRule="exact"/>
              <w:ind w:left="0" w:leftChars="0" w:firstLine="482" w:firstLineChars="200"/>
              <w:textAlignment w:val="auto"/>
              <w:outlineLvl w:val="0"/>
              <w:rPr>
                <w:rFonts w:hint="eastAsia" w:ascii="Times New Roman" w:hAnsi="Times New Roman" w:eastAsia="方正仿宋_GBK" w:cs="方正仿宋_GBK"/>
                <w:color w:val="auto"/>
                <w:sz w:val="24"/>
                <w:szCs w:val="24"/>
                <w:highlight w:val="none"/>
                <w:lang w:eastAsia="zh-CN"/>
              </w:rPr>
            </w:pPr>
            <w:bookmarkStart w:id="188" w:name="_Toc20012"/>
            <w:bookmarkStart w:id="189" w:name="_Toc25442"/>
            <w:r>
              <w:rPr>
                <w:rFonts w:hint="eastAsia" w:ascii="Times New Roman" w:hAnsi="Times New Roman" w:eastAsia="方正仿宋_GBK" w:cs="方正仿宋_GBK"/>
                <w:b/>
                <w:bCs/>
                <w:color w:val="auto"/>
                <w:sz w:val="24"/>
                <w:szCs w:val="24"/>
                <w:highlight w:val="none"/>
                <w:lang w:val="en-US" w:eastAsia="zh-CN"/>
              </w:rPr>
              <w:t>澄江化石地品牌打造：</w:t>
            </w:r>
            <w:r>
              <w:rPr>
                <w:rFonts w:hint="eastAsia" w:ascii="Times New Roman" w:hAnsi="Times New Roman" w:eastAsia="方正仿宋_GBK" w:cs="方正仿宋_GBK"/>
                <w:color w:val="auto"/>
                <w:sz w:val="24"/>
                <w:szCs w:val="24"/>
                <w:highlight w:val="none"/>
                <w:lang w:val="en-US" w:eastAsia="zh-CN"/>
              </w:rPr>
              <w:t>依托</w:t>
            </w:r>
            <w:r>
              <w:rPr>
                <w:rFonts w:hint="eastAsia" w:ascii="Times New Roman" w:hAnsi="Times New Roman" w:eastAsia="方正仿宋_GBK" w:cs="方正仿宋_GBK"/>
                <w:color w:val="auto"/>
                <w:sz w:val="24"/>
                <w:szCs w:val="24"/>
                <w:highlight w:val="none"/>
              </w:rPr>
              <w:t>澄江化石地自然博物馆，利用现代科技手段</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充分挖掘</w:t>
            </w:r>
            <w:r>
              <w:rPr>
                <w:rFonts w:hint="eastAsia" w:ascii="Times New Roman" w:hAnsi="Times New Roman" w:eastAsia="方正仿宋_GBK" w:cs="方正仿宋_GBK"/>
                <w:color w:val="auto"/>
                <w:sz w:val="24"/>
                <w:szCs w:val="24"/>
                <w:highlight w:val="none"/>
                <w:lang w:eastAsia="zh-CN"/>
              </w:rPr>
              <w:t>和</w:t>
            </w:r>
            <w:r>
              <w:rPr>
                <w:rFonts w:hint="eastAsia" w:ascii="Times New Roman" w:hAnsi="Times New Roman" w:eastAsia="方正仿宋_GBK" w:cs="方正仿宋_GBK"/>
                <w:color w:val="auto"/>
                <w:sz w:val="24"/>
                <w:szCs w:val="24"/>
                <w:highlight w:val="none"/>
              </w:rPr>
              <w:t>展示澄江化石地在科学研究、科普教育、文化旅游等方面的作用和意义。</w:t>
            </w:r>
            <w:r>
              <w:rPr>
                <w:rFonts w:hint="eastAsia" w:ascii="Times New Roman" w:hAnsi="Times New Roman" w:eastAsia="方正仿宋_GBK" w:cs="方正仿宋_GBK"/>
                <w:color w:val="auto"/>
                <w:sz w:val="24"/>
                <w:szCs w:val="24"/>
                <w:highlight w:val="none"/>
                <w:lang w:val="en-US" w:eastAsia="zh-CN"/>
              </w:rPr>
              <w:t>加强</w:t>
            </w:r>
            <w:r>
              <w:rPr>
                <w:rFonts w:hint="eastAsia" w:ascii="Times New Roman" w:hAnsi="Times New Roman" w:eastAsia="方正仿宋_GBK" w:cs="方正仿宋_GBK"/>
                <w:color w:val="auto"/>
                <w:sz w:val="24"/>
                <w:szCs w:val="24"/>
                <w:highlight w:val="none"/>
              </w:rPr>
              <w:t>与国内外研究单位、高校</w:t>
            </w:r>
            <w:r>
              <w:rPr>
                <w:rFonts w:hint="eastAsia" w:ascii="Times New Roman" w:hAnsi="Times New Roman" w:eastAsia="方正仿宋_GBK" w:cs="方正仿宋_GBK"/>
                <w:color w:val="auto"/>
                <w:sz w:val="24"/>
                <w:szCs w:val="24"/>
                <w:highlight w:val="none"/>
                <w:lang w:val="en-US" w:eastAsia="zh-CN"/>
              </w:rPr>
              <w:t>的</w:t>
            </w:r>
            <w:r>
              <w:rPr>
                <w:rFonts w:hint="eastAsia" w:ascii="Times New Roman" w:hAnsi="Times New Roman" w:eastAsia="方正仿宋_GBK" w:cs="方正仿宋_GBK"/>
                <w:color w:val="auto"/>
                <w:sz w:val="24"/>
                <w:szCs w:val="24"/>
                <w:highlight w:val="none"/>
              </w:rPr>
              <w:t>科研合作</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开展科普教育活动</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打造古生物研究圣地、科考体验和科普旅游研学胜地。</w:t>
            </w:r>
            <w:r>
              <w:rPr>
                <w:rFonts w:hint="eastAsia" w:ascii="Times New Roman" w:hAnsi="Times New Roman" w:eastAsia="方正仿宋_GBK" w:cs="方正仿宋_GBK"/>
                <w:color w:val="auto"/>
                <w:sz w:val="24"/>
                <w:szCs w:val="24"/>
                <w:highlight w:val="none"/>
                <w:lang w:val="en-US" w:eastAsia="zh-CN"/>
              </w:rPr>
              <w:t>创作一系列</w:t>
            </w:r>
            <w:r>
              <w:rPr>
                <w:rFonts w:hint="eastAsia" w:ascii="Times New Roman" w:hAnsi="Times New Roman" w:eastAsia="方正仿宋_GBK" w:cs="方正仿宋_GBK"/>
                <w:color w:val="auto"/>
                <w:sz w:val="24"/>
                <w:szCs w:val="24"/>
                <w:highlight w:val="none"/>
              </w:rPr>
              <w:t>化石</w:t>
            </w:r>
            <w:r>
              <w:rPr>
                <w:rFonts w:hint="eastAsia" w:ascii="Times New Roman" w:hAnsi="Times New Roman" w:eastAsia="方正仿宋_GBK" w:cs="方正仿宋_GBK"/>
                <w:color w:val="auto"/>
                <w:sz w:val="24"/>
                <w:szCs w:val="24"/>
                <w:highlight w:val="none"/>
                <w:lang w:val="en-US" w:eastAsia="zh-CN"/>
              </w:rPr>
              <w:t>文创</w:t>
            </w:r>
            <w:r>
              <w:rPr>
                <w:rFonts w:hint="eastAsia" w:ascii="Times New Roman" w:hAnsi="Times New Roman" w:eastAsia="方正仿宋_GBK" w:cs="方正仿宋_GBK"/>
                <w:color w:val="auto"/>
                <w:sz w:val="24"/>
                <w:szCs w:val="24"/>
                <w:highlight w:val="none"/>
              </w:rPr>
              <w:t>产品</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打造澄江独有的化石文化IP</w:t>
            </w:r>
            <w:r>
              <w:rPr>
                <w:rFonts w:hint="eastAsia" w:ascii="Times New Roman" w:hAnsi="Times New Roman" w:eastAsia="方正仿宋_GBK" w:cs="方正仿宋_GBK"/>
                <w:color w:val="auto"/>
                <w:sz w:val="24"/>
                <w:szCs w:val="24"/>
                <w:highlight w:val="none"/>
                <w:lang w:eastAsia="zh-CN"/>
              </w:rPr>
              <w:t>。</w:t>
            </w:r>
            <w:bookmarkEnd w:id="188"/>
            <w:bookmarkEnd w:id="189"/>
          </w:p>
          <w:p>
            <w:pPr>
              <w:keepNext w:val="0"/>
              <w:keepLines w:val="0"/>
              <w:pageBreakBefore w:val="0"/>
              <w:widowControl w:val="0"/>
              <w:kinsoku/>
              <w:wordWrap/>
              <w:overflowPunct/>
              <w:topLinePunct w:val="0"/>
              <w:autoSpaceDE/>
              <w:autoSpaceDN/>
              <w:bidi w:val="0"/>
              <w:adjustRightInd/>
              <w:snapToGrid/>
              <w:spacing w:before="0" w:beforeAutospacing="0" w:after="0" w:line="400" w:lineRule="exact"/>
              <w:ind w:left="0" w:leftChars="0" w:firstLine="482" w:firstLineChars="200"/>
              <w:textAlignment w:val="auto"/>
              <w:outlineLvl w:val="0"/>
              <w:rPr>
                <w:rFonts w:hint="eastAsia" w:ascii="Times New Roman" w:hAnsi="Times New Roman" w:eastAsia="方正仿宋_GBK" w:cs="方正仿宋_GBK"/>
                <w:b/>
                <w:bCs/>
                <w:color w:val="auto"/>
                <w:highlight w:val="none"/>
                <w:vertAlign w:val="baseline"/>
                <w:lang w:val="en-US" w:eastAsia="zh-CN"/>
              </w:rPr>
            </w:pPr>
            <w:bookmarkStart w:id="190" w:name="_Toc11397"/>
            <w:bookmarkStart w:id="191" w:name="_Toc21175"/>
            <w:bookmarkStart w:id="192" w:name="_Toc22909"/>
            <w:r>
              <w:rPr>
                <w:rFonts w:hint="eastAsia" w:ascii="Times New Roman" w:hAnsi="Times New Roman" w:eastAsia="方正仿宋_GBK" w:cs="方正仿宋_GBK"/>
                <w:b/>
                <w:bCs/>
                <w:color w:val="auto"/>
                <w:sz w:val="24"/>
                <w:szCs w:val="24"/>
                <w:highlight w:val="none"/>
                <w:vertAlign w:val="baseline"/>
                <w:lang w:val="en-US" w:eastAsia="zh-CN"/>
              </w:rPr>
              <w:t>数字化创新：</w:t>
            </w:r>
            <w:r>
              <w:rPr>
                <w:rFonts w:hint="eastAsia" w:ascii="Times New Roman" w:hAnsi="Times New Roman" w:eastAsia="方正仿宋_GBK" w:cs="方正仿宋_GBK"/>
                <w:b w:val="0"/>
                <w:bCs w:val="0"/>
                <w:color w:val="auto"/>
                <w:sz w:val="24"/>
                <w:szCs w:val="24"/>
                <w:highlight w:val="none"/>
                <w:vertAlign w:val="baseline"/>
                <w:lang w:val="en-US" w:eastAsia="zh-CN"/>
              </w:rPr>
              <w:t>鼓励和引导文化企业加大内容创新力度，大力培育以数字化产品、网络化传播、个性化服务为核心的网络视听新业态。</w:t>
            </w:r>
            <w:r>
              <w:rPr>
                <w:rFonts w:hint="eastAsia" w:ascii="Times New Roman" w:hAnsi="Times New Roman" w:eastAsia="方正仿宋_GBK" w:cs="方正仿宋_GBK"/>
                <w:color w:val="auto"/>
                <w:sz w:val="24"/>
                <w:szCs w:val="24"/>
                <w:highlight w:val="none"/>
              </w:rPr>
              <w:t>拓展对外</w:t>
            </w:r>
            <w:r>
              <w:rPr>
                <w:rFonts w:hint="eastAsia" w:ascii="Times New Roman" w:hAnsi="Times New Roman" w:eastAsia="方正仿宋_GBK" w:cs="方正仿宋_GBK"/>
                <w:color w:val="auto"/>
                <w:sz w:val="24"/>
                <w:szCs w:val="24"/>
                <w:highlight w:val="none"/>
                <w:lang w:val="en-US" w:eastAsia="zh-CN"/>
              </w:rPr>
              <w:t>销售</w:t>
            </w:r>
            <w:r>
              <w:rPr>
                <w:rFonts w:hint="eastAsia" w:ascii="Times New Roman" w:hAnsi="Times New Roman" w:eastAsia="方正仿宋_GBK" w:cs="方正仿宋_GBK"/>
                <w:color w:val="auto"/>
                <w:sz w:val="24"/>
                <w:szCs w:val="24"/>
                <w:highlight w:val="none"/>
              </w:rPr>
              <w:t>平台渠道</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vertAlign w:val="baseline"/>
                <w:lang w:val="en-US" w:eastAsia="zh-CN"/>
              </w:rPr>
              <w:t>与京东联合打造专业化直播基地，加大直播“带货”力度，通过多媒体、多平台带动文化产品销售，扩大文化服务贸易出口规模</w:t>
            </w:r>
            <w:bookmarkEnd w:id="190"/>
            <w:bookmarkEnd w:id="191"/>
            <w:r>
              <w:rPr>
                <w:rFonts w:hint="eastAsia" w:ascii="Times New Roman" w:hAnsi="Times New Roman" w:eastAsia="方正仿宋_GBK" w:cs="方正仿宋_GBK"/>
                <w:color w:val="auto"/>
                <w:sz w:val="24"/>
                <w:szCs w:val="24"/>
                <w:highlight w:val="none"/>
              </w:rPr>
              <w:t>。</w:t>
            </w:r>
            <w:bookmarkEnd w:id="192"/>
          </w:p>
        </w:tc>
      </w:tr>
    </w:tbl>
    <w:p>
      <w:pPr>
        <w:numPr>
          <w:ilvl w:val="255"/>
          <w:numId w:val="0"/>
        </w:numPr>
        <w:spacing w:before="0" w:beforeAutospacing="0" w:after="0" w:line="560" w:lineRule="exact"/>
        <w:ind w:firstLine="643" w:firstLineChars="200"/>
        <w:outlineLvl w:val="2"/>
        <w:rPr>
          <w:rFonts w:hint="eastAsia" w:ascii="Times New Roman" w:hAnsi="Times New Roman" w:eastAsia="方正仿宋_GBK" w:cs="方正仿宋_GBK"/>
          <w:b/>
          <w:bCs/>
          <w:color w:val="auto"/>
          <w:sz w:val="32"/>
          <w:szCs w:val="32"/>
          <w:highlight w:val="none"/>
          <w:lang w:eastAsia="zh-CN"/>
        </w:rPr>
      </w:pPr>
      <w:r>
        <w:rPr>
          <w:rFonts w:hint="eastAsia" w:ascii="Times New Roman" w:hAnsi="Times New Roman" w:eastAsia="方正仿宋_GBK" w:cs="方正仿宋_GBK"/>
          <w:b/>
          <w:bCs/>
          <w:color w:val="auto"/>
          <w:sz w:val="32"/>
          <w:szCs w:val="32"/>
          <w:highlight w:val="none"/>
          <w:lang w:val="en-US" w:eastAsia="zh-CN"/>
        </w:rPr>
        <w:t>4</w:t>
      </w:r>
      <w:r>
        <w:rPr>
          <w:rFonts w:hint="eastAsia" w:ascii="Times New Roman" w:hAnsi="Times New Roman" w:eastAsia="方正仿宋_GBK" w:cs="方正仿宋_GBK"/>
          <w:b/>
          <w:bCs/>
          <w:color w:val="auto"/>
          <w:sz w:val="32"/>
          <w:szCs w:val="32"/>
          <w:highlight w:val="none"/>
        </w:rPr>
        <w:t>.</w:t>
      </w:r>
      <w:r>
        <w:rPr>
          <w:rFonts w:hint="eastAsia" w:eastAsia="方正仿宋_GBK" w:cs="方正仿宋_GBK"/>
          <w:b/>
          <w:bCs/>
          <w:color w:val="auto"/>
          <w:sz w:val="32"/>
          <w:szCs w:val="32"/>
          <w:highlight w:val="none"/>
          <w:lang w:eastAsia="zh-CN"/>
        </w:rPr>
        <w:t>稳步推进</w:t>
      </w:r>
      <w:r>
        <w:rPr>
          <w:rFonts w:hint="eastAsia" w:ascii="Times New Roman" w:hAnsi="Times New Roman" w:eastAsia="方正仿宋_GBK" w:cs="方正仿宋_GBK"/>
          <w:b/>
          <w:bCs/>
          <w:color w:val="auto"/>
          <w:sz w:val="32"/>
          <w:szCs w:val="32"/>
          <w:highlight w:val="none"/>
        </w:rPr>
        <w:t>外贸转型升级基地</w:t>
      </w:r>
      <w:bookmarkEnd w:id="183"/>
      <w:bookmarkEnd w:id="184"/>
      <w:r>
        <w:rPr>
          <w:rFonts w:hint="eastAsia" w:eastAsia="方正仿宋_GBK" w:cs="方正仿宋_GBK"/>
          <w:b/>
          <w:bCs/>
          <w:color w:val="auto"/>
          <w:sz w:val="32"/>
          <w:szCs w:val="32"/>
          <w:highlight w:val="none"/>
          <w:lang w:eastAsia="zh-CN"/>
        </w:rPr>
        <w:t>建设</w:t>
      </w:r>
    </w:p>
    <w:p>
      <w:pPr>
        <w:numPr>
          <w:ilvl w:val="255"/>
          <w:numId w:val="0"/>
        </w:numPr>
        <w:spacing w:before="0" w:beforeAutospacing="0" w:after="0" w:line="560" w:lineRule="exact"/>
        <w:ind w:firstLine="640" w:firstLineChars="200"/>
        <w:rPr>
          <w:rFonts w:hint="default" w:ascii="Times New Roman" w:hAnsi="Times New Roman" w:eastAsia="方正仿宋_GBK"/>
          <w:color w:val="auto"/>
          <w:sz w:val="32"/>
          <w:szCs w:val="32"/>
          <w:highlight w:val="none"/>
          <w:lang w:val="en-US" w:eastAsia="zh-CN"/>
        </w:rPr>
      </w:pPr>
      <w:r>
        <w:rPr>
          <w:rFonts w:hint="eastAsia" w:eastAsia="方正仿宋_GBK"/>
          <w:color w:val="auto"/>
          <w:sz w:val="32"/>
          <w:szCs w:val="32"/>
          <w:highlight w:val="none"/>
          <w:lang w:val="en-US" w:eastAsia="zh-CN"/>
        </w:rPr>
        <w:t>推动</w:t>
      </w:r>
      <w:r>
        <w:rPr>
          <w:rFonts w:hint="eastAsia" w:ascii="Times New Roman" w:hAnsi="Times New Roman" w:eastAsia="方正仿宋_GBK"/>
          <w:color w:val="auto"/>
          <w:sz w:val="32"/>
          <w:szCs w:val="32"/>
          <w:highlight w:val="none"/>
          <w:lang w:eastAsia="zh-CN"/>
        </w:rPr>
        <w:t>外</w:t>
      </w:r>
      <w:r>
        <w:rPr>
          <w:rFonts w:hint="eastAsia" w:ascii="Times New Roman" w:hAnsi="Times New Roman" w:eastAsia="方正仿宋_GBK"/>
          <w:color w:val="auto"/>
          <w:sz w:val="32"/>
          <w:szCs w:val="32"/>
          <w:highlight w:val="none"/>
        </w:rPr>
        <w:t>贸转型升级基地</w:t>
      </w:r>
      <w:r>
        <w:rPr>
          <w:rFonts w:hint="eastAsia" w:ascii="Times New Roman" w:hAnsi="Times New Roman" w:eastAsia="方正仿宋_GBK"/>
          <w:color w:val="auto"/>
          <w:sz w:val="32"/>
          <w:szCs w:val="32"/>
          <w:highlight w:val="none"/>
          <w:lang w:eastAsia="zh-CN"/>
        </w:rPr>
        <w:t>发展</w:t>
      </w:r>
      <w:r>
        <w:rPr>
          <w:rFonts w:hint="eastAsia" w:ascii="Times New Roman" w:hAnsi="Times New Roman" w:eastAsia="方正仿宋_GBK"/>
          <w:color w:val="auto"/>
          <w:sz w:val="32"/>
          <w:szCs w:val="32"/>
          <w:highlight w:val="none"/>
        </w:rPr>
        <w:t>，</w:t>
      </w:r>
      <w:r>
        <w:rPr>
          <w:rFonts w:hint="eastAsia" w:eastAsia="方正仿宋_GBK"/>
          <w:color w:val="auto"/>
          <w:sz w:val="32"/>
          <w:szCs w:val="32"/>
          <w:highlight w:val="none"/>
          <w:lang w:eastAsia="zh-CN"/>
        </w:rPr>
        <w:t>做大做强优势</w:t>
      </w:r>
      <w:r>
        <w:rPr>
          <w:rFonts w:hint="eastAsia" w:ascii="Times New Roman" w:hAnsi="Times New Roman" w:eastAsia="方正仿宋_GBK"/>
          <w:color w:val="auto"/>
          <w:sz w:val="32"/>
          <w:szCs w:val="32"/>
          <w:highlight w:val="none"/>
        </w:rPr>
        <w:t>特色产业。</w:t>
      </w:r>
      <w:r>
        <w:rPr>
          <w:rFonts w:hint="eastAsia" w:eastAsia="方正仿宋_GBK"/>
          <w:color w:val="auto"/>
          <w:sz w:val="32"/>
          <w:szCs w:val="32"/>
          <w:highlight w:val="none"/>
          <w:lang w:eastAsia="zh-CN"/>
        </w:rPr>
        <w:t>充分发挥玉溪高原特色现代农业、生物医药和大健康、装备制造业等重点产业优势</w:t>
      </w:r>
      <w:r>
        <w:rPr>
          <w:rFonts w:hint="eastAsia" w:ascii="Times New Roman" w:hAnsi="Times New Roman" w:eastAsia="方正仿宋_GBK"/>
          <w:color w:val="auto"/>
          <w:sz w:val="32"/>
          <w:szCs w:val="32"/>
          <w:highlight w:val="none"/>
        </w:rPr>
        <w:t>，</w:t>
      </w:r>
      <w:r>
        <w:rPr>
          <w:rFonts w:hint="eastAsia" w:eastAsia="方正仿宋_GBK"/>
          <w:color w:val="auto"/>
          <w:sz w:val="32"/>
          <w:szCs w:val="32"/>
          <w:highlight w:val="none"/>
          <w:lang w:eastAsia="zh-CN"/>
        </w:rPr>
        <w:t>以产业链强链补链延链护链推动产业优化升级，</w:t>
      </w:r>
      <w:r>
        <w:rPr>
          <w:rFonts w:hint="eastAsia" w:ascii="Times New Roman" w:hAnsi="Times New Roman" w:eastAsia="方正仿宋_GBK"/>
          <w:color w:val="auto"/>
          <w:sz w:val="32"/>
          <w:szCs w:val="32"/>
          <w:highlight w:val="none"/>
        </w:rPr>
        <w:t>培育</w:t>
      </w:r>
      <w:r>
        <w:rPr>
          <w:rFonts w:hint="eastAsia" w:eastAsia="方正仿宋_GBK"/>
          <w:color w:val="auto"/>
          <w:sz w:val="32"/>
          <w:szCs w:val="32"/>
          <w:highlight w:val="none"/>
          <w:lang w:eastAsia="zh-CN"/>
        </w:rPr>
        <w:t>形成</w:t>
      </w:r>
      <w:r>
        <w:rPr>
          <w:rFonts w:hint="eastAsia" w:ascii="Times New Roman" w:hAnsi="Times New Roman" w:eastAsia="方正仿宋_GBK"/>
          <w:color w:val="auto"/>
          <w:sz w:val="32"/>
          <w:szCs w:val="32"/>
          <w:highlight w:val="none"/>
        </w:rPr>
        <w:t>一批产</w:t>
      </w:r>
      <w:r>
        <w:rPr>
          <w:rFonts w:hint="eastAsia" w:eastAsia="方正仿宋_GBK"/>
          <w:color w:val="auto"/>
          <w:sz w:val="32"/>
          <w:szCs w:val="32"/>
          <w:highlight w:val="none"/>
          <w:lang w:eastAsia="zh-CN"/>
        </w:rPr>
        <w:t>品</w:t>
      </w:r>
      <w:r>
        <w:rPr>
          <w:rFonts w:hint="eastAsia" w:ascii="Times New Roman" w:hAnsi="Times New Roman" w:eastAsia="方正仿宋_GBK"/>
          <w:color w:val="auto"/>
          <w:sz w:val="32"/>
          <w:szCs w:val="32"/>
          <w:highlight w:val="none"/>
        </w:rPr>
        <w:t>优势明显、区域特色鲜明、</w:t>
      </w:r>
      <w:r>
        <w:rPr>
          <w:rFonts w:hint="eastAsia" w:eastAsia="方正仿宋_GBK"/>
          <w:color w:val="auto"/>
          <w:sz w:val="32"/>
          <w:szCs w:val="32"/>
          <w:highlight w:val="none"/>
          <w:lang w:eastAsia="zh-CN"/>
        </w:rPr>
        <w:t>公共服务体系完善、示范带动能力强、</w:t>
      </w:r>
      <w:r>
        <w:rPr>
          <w:rFonts w:hint="eastAsia" w:ascii="Times New Roman" w:hAnsi="Times New Roman" w:eastAsia="方正仿宋_GBK"/>
          <w:color w:val="auto"/>
          <w:sz w:val="32"/>
          <w:szCs w:val="32"/>
          <w:highlight w:val="none"/>
        </w:rPr>
        <w:t>创新驱动突出的产业集群</w:t>
      </w:r>
      <w:r>
        <w:rPr>
          <w:rFonts w:hint="eastAsia" w:ascii="Times New Roman" w:hAnsi="Times New Roman" w:eastAsia="方正仿宋_GBK"/>
          <w:color w:val="auto"/>
          <w:sz w:val="32"/>
          <w:szCs w:val="32"/>
          <w:highlight w:val="none"/>
          <w:lang w:eastAsia="zh-CN"/>
        </w:rPr>
        <w:t>，</w:t>
      </w:r>
      <w:r>
        <w:rPr>
          <w:rFonts w:hint="eastAsia" w:eastAsia="方正仿宋_GBK"/>
          <w:color w:val="auto"/>
          <w:sz w:val="32"/>
          <w:szCs w:val="32"/>
          <w:highlight w:val="none"/>
          <w:lang w:val="en-US" w:eastAsia="zh-CN"/>
        </w:rPr>
        <w:t>培育巩固</w:t>
      </w:r>
      <w:r>
        <w:rPr>
          <w:rFonts w:hint="eastAsia" w:ascii="Times New Roman" w:hAnsi="Times New Roman" w:eastAsia="方正仿宋_GBK"/>
          <w:color w:val="auto"/>
          <w:sz w:val="32"/>
          <w:szCs w:val="32"/>
          <w:highlight w:val="none"/>
          <w:lang w:eastAsia="zh-CN"/>
        </w:rPr>
        <w:t>一批规模化、专业化、产业化、潜力大的</w:t>
      </w:r>
      <w:r>
        <w:rPr>
          <w:rFonts w:hint="eastAsia" w:eastAsia="方正仿宋_GBK"/>
          <w:color w:val="auto"/>
          <w:sz w:val="32"/>
          <w:szCs w:val="32"/>
          <w:highlight w:val="none"/>
          <w:lang w:val="en-US" w:eastAsia="zh-CN"/>
        </w:rPr>
        <w:t>外贸龙头</w:t>
      </w:r>
      <w:r>
        <w:rPr>
          <w:rFonts w:hint="eastAsia" w:ascii="Times New Roman" w:hAnsi="Times New Roman" w:eastAsia="方正仿宋_GBK"/>
          <w:color w:val="auto"/>
          <w:sz w:val="32"/>
          <w:szCs w:val="32"/>
          <w:highlight w:val="none"/>
          <w:lang w:eastAsia="zh-CN"/>
        </w:rPr>
        <w:t>企业</w:t>
      </w:r>
      <w:r>
        <w:rPr>
          <w:rFonts w:hint="eastAsia"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eastAsia="zh-CN"/>
        </w:rPr>
        <w:t>加快培育以品牌、技术、标准、质量为核心的外贸竞争新优势。</w:t>
      </w:r>
    </w:p>
    <w:p>
      <w:pPr>
        <w:spacing w:line="560" w:lineRule="exact"/>
        <w:ind w:firstLine="640" w:firstLineChars="200"/>
        <w:outlineLvl w:val="1"/>
        <w:rPr>
          <w:rFonts w:ascii="Times New Roman" w:hAnsi="Times New Roman" w:eastAsia="方正楷体_GBK" w:cs="方正楷体_GBK"/>
          <w:color w:val="auto"/>
          <w:sz w:val="32"/>
          <w:szCs w:val="32"/>
          <w:highlight w:val="none"/>
        </w:rPr>
      </w:pPr>
      <w:bookmarkStart w:id="193" w:name="_Toc16637"/>
      <w:bookmarkStart w:id="194" w:name="_Toc8046"/>
      <w:bookmarkStart w:id="195" w:name="_Toc16205"/>
      <w:bookmarkStart w:id="196" w:name="_Toc14558"/>
      <w:bookmarkStart w:id="197" w:name="_Toc7364"/>
      <w:r>
        <w:rPr>
          <w:rFonts w:hint="eastAsia" w:ascii="Times New Roman" w:hAnsi="Times New Roman" w:eastAsia="方正楷体_GBK" w:cs="方正楷体_GBK"/>
          <w:color w:val="auto"/>
          <w:sz w:val="32"/>
          <w:szCs w:val="32"/>
          <w:highlight w:val="none"/>
        </w:rPr>
        <w:t>（二）全面提高利用外资新水平</w:t>
      </w:r>
      <w:bookmarkEnd w:id="177"/>
      <w:bookmarkEnd w:id="178"/>
      <w:bookmarkEnd w:id="179"/>
      <w:bookmarkEnd w:id="193"/>
      <w:bookmarkEnd w:id="194"/>
      <w:bookmarkEnd w:id="195"/>
      <w:bookmarkEnd w:id="196"/>
      <w:bookmarkEnd w:id="197"/>
      <w:r>
        <w:rPr>
          <w:rFonts w:hint="eastAsia" w:ascii="Times New Roman" w:hAnsi="Times New Roman" w:eastAsia="方正楷体_GBK" w:cs="方正楷体_GBK"/>
          <w:color w:val="auto"/>
          <w:sz w:val="32"/>
          <w:szCs w:val="32"/>
          <w:highlight w:val="none"/>
        </w:rPr>
        <w:t xml:space="preserve"> </w:t>
      </w:r>
    </w:p>
    <w:p>
      <w:pPr>
        <w:spacing w:line="560" w:lineRule="exact"/>
        <w:ind w:firstLine="643" w:firstLineChars="200"/>
        <w:outlineLvl w:val="2"/>
        <w:rPr>
          <w:rFonts w:hint="eastAsia" w:ascii="Times New Roman" w:hAnsi="Times New Roman" w:eastAsia="方正仿宋_GBK" w:cs="方正仿宋_GBK"/>
          <w:b/>
          <w:bCs/>
          <w:color w:val="auto"/>
          <w:sz w:val="32"/>
          <w:szCs w:val="32"/>
          <w:highlight w:val="none"/>
          <w:lang w:eastAsia="zh-CN"/>
        </w:rPr>
      </w:pPr>
      <w:bookmarkStart w:id="198" w:name="_Toc227"/>
      <w:bookmarkStart w:id="199" w:name="_Toc23149"/>
      <w:bookmarkStart w:id="200" w:name="_Toc8414"/>
      <w:r>
        <w:rPr>
          <w:rFonts w:hint="eastAsia" w:ascii="Times New Roman" w:hAnsi="Times New Roman" w:eastAsia="方正仿宋_GBK" w:cs="方正仿宋_GBK"/>
          <w:b/>
          <w:bCs/>
          <w:color w:val="auto"/>
          <w:sz w:val="32"/>
          <w:szCs w:val="32"/>
          <w:highlight w:val="none"/>
          <w:lang w:val="en-US" w:eastAsia="zh-CN"/>
        </w:rPr>
        <w:t>1</w:t>
      </w:r>
      <w:r>
        <w:rPr>
          <w:rFonts w:hint="eastAsia" w:ascii="Times New Roman" w:hAnsi="Times New Roman" w:eastAsia="方正仿宋_GBK" w:cs="方正仿宋_GBK"/>
          <w:b/>
          <w:bCs/>
          <w:color w:val="auto"/>
          <w:sz w:val="32"/>
          <w:szCs w:val="32"/>
          <w:highlight w:val="none"/>
        </w:rPr>
        <w:t>.提升利用外资质量</w:t>
      </w:r>
      <w:bookmarkEnd w:id="198"/>
      <w:bookmarkEnd w:id="199"/>
      <w:bookmarkEnd w:id="200"/>
      <w:r>
        <w:rPr>
          <w:rFonts w:hint="eastAsia" w:ascii="Times New Roman" w:hAnsi="Times New Roman" w:eastAsia="方正仿宋_GBK" w:cs="方正仿宋_GBK"/>
          <w:b/>
          <w:bCs/>
          <w:color w:val="auto"/>
          <w:sz w:val="32"/>
          <w:szCs w:val="32"/>
          <w:highlight w:val="none"/>
          <w:lang w:eastAsia="zh-CN"/>
        </w:rPr>
        <w:t>和效益</w:t>
      </w:r>
    </w:p>
    <w:p>
      <w:pPr>
        <w:pStyle w:val="9"/>
        <w:spacing w:line="560" w:lineRule="exact"/>
        <w:ind w:left="0" w:leftChars="0" w:firstLine="640" w:firstLineChars="200"/>
        <w:rPr>
          <w:rFonts w:hint="default" w:ascii="Times New Roman" w:hAnsi="Times New Roman" w:eastAsia="方正仿宋_GBK" w:cs="方正仿宋_GBK"/>
          <w:color w:val="auto"/>
          <w:sz w:val="32"/>
          <w:szCs w:val="32"/>
          <w:highlight w:val="none"/>
          <w:lang w:val="en-US" w:eastAsia="zh-CN"/>
        </w:rPr>
      </w:pPr>
      <w:r>
        <w:rPr>
          <w:rFonts w:hint="eastAsia" w:eastAsia="方正仿宋_GBK" w:cs="方正仿宋_GBK"/>
          <w:b w:val="0"/>
          <w:bCs w:val="0"/>
          <w:color w:val="auto"/>
          <w:sz w:val="32"/>
          <w:szCs w:val="32"/>
          <w:highlight w:val="none"/>
          <w:lang w:eastAsia="zh-CN"/>
        </w:rPr>
        <w:t>发挥外资在技术、管理、市场等方面的带动作用，</w:t>
      </w:r>
      <w:r>
        <w:rPr>
          <w:rFonts w:hint="eastAsia" w:ascii="Times New Roman" w:hAnsi="Times New Roman" w:eastAsia="方正仿宋_GBK" w:cs="方正仿宋_GBK"/>
          <w:b w:val="0"/>
          <w:bCs w:val="0"/>
          <w:color w:val="auto"/>
          <w:sz w:val="32"/>
          <w:szCs w:val="32"/>
          <w:highlight w:val="none"/>
        </w:rPr>
        <w:t>优化利用外资结构。加大对</w:t>
      </w:r>
      <w:r>
        <w:rPr>
          <w:rFonts w:hint="eastAsia" w:ascii="Times New Roman" w:hAnsi="Times New Roman" w:eastAsia="方正仿宋_GBK" w:cs="方正仿宋_GBK"/>
          <w:b w:val="0"/>
          <w:bCs w:val="0"/>
          <w:color w:val="auto"/>
          <w:sz w:val="32"/>
          <w:szCs w:val="32"/>
          <w:highlight w:val="none"/>
          <w:lang w:val="en-US" w:eastAsia="zh-CN"/>
        </w:rPr>
        <w:t>发达国家和地区</w:t>
      </w:r>
      <w:r>
        <w:rPr>
          <w:rFonts w:hint="eastAsia" w:ascii="Times New Roman" w:hAnsi="Times New Roman" w:eastAsia="方正仿宋_GBK" w:cs="方正仿宋_GBK"/>
          <w:b w:val="0"/>
          <w:bCs w:val="0"/>
          <w:color w:val="auto"/>
          <w:sz w:val="32"/>
          <w:szCs w:val="32"/>
          <w:highlight w:val="none"/>
        </w:rPr>
        <w:t>高端制造、高新技术、信息产业、生物医疗等领域引资力度，巩固与扩大</w:t>
      </w:r>
      <w:r>
        <w:rPr>
          <w:rFonts w:hint="eastAsia" w:eastAsia="方正仿宋_GBK" w:cs="方正仿宋_GBK"/>
          <w:b w:val="0"/>
          <w:bCs w:val="0"/>
          <w:color w:val="auto"/>
          <w:sz w:val="32"/>
          <w:szCs w:val="32"/>
          <w:highlight w:val="none"/>
          <w:lang w:eastAsia="zh-CN"/>
        </w:rPr>
        <w:t>对</w:t>
      </w:r>
      <w:r>
        <w:rPr>
          <w:rFonts w:hint="eastAsia" w:ascii="Times New Roman" w:hAnsi="Times New Roman" w:eastAsia="方正仿宋_GBK" w:cs="方正仿宋_GBK"/>
          <w:b w:val="0"/>
          <w:bCs w:val="0"/>
          <w:color w:val="auto"/>
          <w:sz w:val="32"/>
          <w:szCs w:val="32"/>
          <w:highlight w:val="none"/>
        </w:rPr>
        <w:t>“一带一路”沿线国家引资规模。着力引进外资总部和功能性机构</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鼓励外商投资企业参与区中园、一区多园等建设运营。</w:t>
      </w:r>
      <w:r>
        <w:rPr>
          <w:rFonts w:hint="eastAsia" w:ascii="Times New Roman" w:hAnsi="Times New Roman" w:eastAsia="方正仿宋_GBK" w:cs="方正仿宋_GBK"/>
          <w:color w:val="auto"/>
          <w:sz w:val="32"/>
          <w:szCs w:val="32"/>
          <w:highlight w:val="none"/>
          <w:lang w:eastAsia="zh-CN"/>
        </w:rPr>
        <w:t>吸引</w:t>
      </w:r>
      <w:r>
        <w:rPr>
          <w:rFonts w:hint="eastAsia" w:ascii="Times New Roman" w:hAnsi="Times New Roman" w:eastAsia="方正仿宋_GBK" w:cs="方正仿宋_GBK"/>
          <w:color w:val="auto"/>
          <w:sz w:val="32"/>
          <w:szCs w:val="32"/>
          <w:highlight w:val="none"/>
        </w:rPr>
        <w:t>跨国公司在玉溪设立总部及研发、采购、运营和培训中心，逐步发展上中下游配套的产业聚集和人才汇聚。</w:t>
      </w:r>
      <w:r>
        <w:rPr>
          <w:rFonts w:hint="eastAsia" w:ascii="Times New Roman" w:hAnsi="Times New Roman" w:eastAsia="方正仿宋_GBK" w:cs="方正仿宋_GBK"/>
          <w:b w:val="0"/>
          <w:bCs w:val="0"/>
          <w:color w:val="auto"/>
          <w:sz w:val="32"/>
          <w:szCs w:val="32"/>
          <w:highlight w:val="none"/>
        </w:rPr>
        <w:t>加强外资项目服务保障。</w:t>
      </w:r>
      <w:r>
        <w:rPr>
          <w:rFonts w:hint="eastAsia" w:ascii="Times New Roman" w:hAnsi="Times New Roman" w:eastAsia="方正仿宋_GBK" w:cs="方正仿宋_GBK"/>
          <w:color w:val="auto"/>
          <w:sz w:val="32"/>
          <w:szCs w:val="32"/>
          <w:highlight w:val="none"/>
        </w:rPr>
        <w:t>建立健全重点外资项目联系机制，及时掌握项目进展情况，积极协调解决项目建设中遇到的突出困难。积极争取国家扩大对外开放专项资金，完善重大产业项目储备、培育和扶持机制，进一步提升实际利用外资的效果。</w:t>
      </w:r>
    </w:p>
    <w:p>
      <w:pPr>
        <w:spacing w:line="560" w:lineRule="exact"/>
        <w:ind w:firstLine="643" w:firstLineChars="200"/>
        <w:outlineLvl w:val="2"/>
        <w:rPr>
          <w:rFonts w:hint="eastAsia" w:ascii="Times New Roman" w:hAnsi="Times New Roman" w:eastAsia="方正仿宋_GBK" w:cs="方正仿宋_GBK"/>
          <w:b/>
          <w:bCs/>
          <w:color w:val="auto"/>
          <w:sz w:val="32"/>
          <w:szCs w:val="32"/>
          <w:highlight w:val="none"/>
          <w:lang w:eastAsia="zh-CN"/>
        </w:rPr>
      </w:pPr>
      <w:bookmarkStart w:id="201" w:name="_Toc14967"/>
      <w:bookmarkStart w:id="202" w:name="_Toc16804"/>
      <w:bookmarkStart w:id="203" w:name="_Toc7917"/>
      <w:r>
        <w:rPr>
          <w:rFonts w:hint="eastAsia" w:ascii="Times New Roman" w:hAnsi="Times New Roman" w:eastAsia="方正仿宋_GBK" w:cs="方正仿宋_GBK"/>
          <w:b/>
          <w:bCs/>
          <w:color w:val="auto"/>
          <w:sz w:val="32"/>
          <w:szCs w:val="32"/>
          <w:highlight w:val="none"/>
          <w:lang w:val="en-US" w:eastAsia="zh-CN"/>
        </w:rPr>
        <w:t>2</w:t>
      </w:r>
      <w:r>
        <w:rPr>
          <w:rFonts w:hint="eastAsia" w:ascii="Times New Roman" w:hAnsi="Times New Roman" w:eastAsia="方正仿宋_GBK" w:cs="方正仿宋_GBK"/>
          <w:b/>
          <w:bCs/>
          <w:color w:val="auto"/>
          <w:sz w:val="32"/>
          <w:szCs w:val="32"/>
          <w:highlight w:val="none"/>
        </w:rPr>
        <w:t>.</w:t>
      </w:r>
      <w:bookmarkEnd w:id="201"/>
      <w:bookmarkEnd w:id="202"/>
      <w:r>
        <w:rPr>
          <w:rFonts w:hint="eastAsia" w:ascii="Times New Roman" w:hAnsi="Times New Roman" w:eastAsia="方正仿宋_GBK" w:cs="方正仿宋_GBK"/>
          <w:b/>
          <w:bCs/>
          <w:color w:val="auto"/>
          <w:sz w:val="32"/>
          <w:szCs w:val="32"/>
          <w:highlight w:val="none"/>
          <w:lang w:eastAsia="zh-CN"/>
        </w:rPr>
        <w:t>加快</w:t>
      </w:r>
      <w:r>
        <w:rPr>
          <w:rFonts w:hint="eastAsia" w:ascii="Times New Roman" w:hAnsi="Times New Roman" w:eastAsia="方正仿宋_GBK" w:cs="方正仿宋_GBK"/>
          <w:b/>
          <w:bCs/>
          <w:color w:val="auto"/>
          <w:sz w:val="32"/>
          <w:szCs w:val="32"/>
          <w:highlight w:val="none"/>
        </w:rPr>
        <w:t>服务业</w:t>
      </w:r>
      <w:bookmarkEnd w:id="203"/>
      <w:r>
        <w:rPr>
          <w:rFonts w:hint="eastAsia" w:ascii="Times New Roman" w:hAnsi="Times New Roman" w:eastAsia="方正仿宋_GBK" w:cs="方正仿宋_GBK"/>
          <w:b/>
          <w:bCs/>
          <w:color w:val="auto"/>
          <w:sz w:val="32"/>
          <w:szCs w:val="32"/>
          <w:highlight w:val="none"/>
          <w:lang w:eastAsia="zh-CN"/>
        </w:rPr>
        <w:t>利用外资步伐</w:t>
      </w:r>
    </w:p>
    <w:p>
      <w:pPr>
        <w:spacing w:line="560" w:lineRule="exact"/>
        <w:ind w:firstLine="640" w:firstLineChars="200"/>
        <w:rPr>
          <w:rFonts w:hint="default" w:ascii="Times New Roman" w:hAnsi="Times New Roman" w:eastAsia="方正仿宋_GBK" w:cs="方正楷体_GBK"/>
          <w:color w:val="auto"/>
          <w:sz w:val="32"/>
          <w:szCs w:val="32"/>
          <w:highlight w:val="none"/>
          <w:lang w:val="en-US" w:eastAsia="zh-CN"/>
        </w:rPr>
      </w:pPr>
      <w:r>
        <w:rPr>
          <w:rFonts w:hint="default" w:ascii="Times New Roman" w:hAnsi="Times New Roman" w:eastAsia="方正仿宋_GBK" w:cs="方正仿宋_GBK"/>
          <w:color w:val="auto"/>
          <w:sz w:val="32"/>
          <w:szCs w:val="32"/>
          <w:highlight w:val="none"/>
        </w:rPr>
        <w:t>吸引外资投向信息技术服务、研发设计、现代物流、人工智能服务、电子商务</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金融保险、商贸服务</w:t>
      </w:r>
      <w:r>
        <w:rPr>
          <w:rFonts w:hint="eastAsia" w:ascii="Times New Roman" w:hAnsi="Times New Roman" w:eastAsia="方正仿宋_GBK" w:cs="方正仿宋_GBK"/>
          <w:color w:val="auto"/>
          <w:sz w:val="32"/>
          <w:szCs w:val="32"/>
          <w:highlight w:val="none"/>
          <w:lang w:val="en-US" w:eastAsia="zh-CN"/>
        </w:rPr>
        <w:t>等领域</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加强信息技术和信息资源</w:t>
      </w:r>
      <w:r>
        <w:rPr>
          <w:rFonts w:hint="eastAsia" w:ascii="Times New Roman" w:hAnsi="Times New Roman" w:eastAsia="方正仿宋_GBK" w:cs="方正仿宋_GBK"/>
          <w:color w:val="auto"/>
          <w:sz w:val="32"/>
          <w:szCs w:val="32"/>
          <w:highlight w:val="none"/>
          <w:lang w:val="en-US" w:eastAsia="zh-CN"/>
        </w:rPr>
        <w:t>的</w:t>
      </w:r>
      <w:r>
        <w:rPr>
          <w:rFonts w:hint="eastAsia" w:ascii="Times New Roman" w:hAnsi="Times New Roman" w:eastAsia="方正仿宋_GBK" w:cs="方正仿宋_GBK"/>
          <w:color w:val="auto"/>
          <w:sz w:val="32"/>
          <w:szCs w:val="32"/>
          <w:highlight w:val="none"/>
        </w:rPr>
        <w:t>开发利用</w:t>
      </w:r>
      <w:r>
        <w:rPr>
          <w:rFonts w:hint="default" w:ascii="Times New Roman" w:hAnsi="Times New Roman" w:eastAsia="方正仿宋_GBK" w:cs="方正仿宋_GBK"/>
          <w:color w:val="auto"/>
          <w:sz w:val="32"/>
          <w:szCs w:val="32"/>
          <w:highlight w:val="none"/>
        </w:rPr>
        <w:t>。重点引进医养健康、文化创</w:t>
      </w:r>
      <w:r>
        <w:rPr>
          <w:rFonts w:hint="eastAsia" w:eastAsia="方正仿宋_GBK" w:cs="方正仿宋_GBK"/>
          <w:color w:val="auto"/>
          <w:sz w:val="32"/>
          <w:szCs w:val="32"/>
          <w:highlight w:val="none"/>
          <w:lang w:val="en-US" w:eastAsia="zh-CN"/>
        </w:rPr>
        <w:t>意</w:t>
      </w:r>
      <w:r>
        <w:rPr>
          <w:rFonts w:hint="default" w:ascii="Times New Roman" w:hAnsi="Times New Roman" w:eastAsia="方正仿宋_GBK" w:cs="方正仿宋_GBK"/>
          <w:color w:val="auto"/>
          <w:sz w:val="32"/>
          <w:szCs w:val="32"/>
          <w:highlight w:val="none"/>
        </w:rPr>
        <w:t>、精品旅游、现代金融类外资项目</w:t>
      </w:r>
      <w:r>
        <w:rPr>
          <w:rFonts w:hint="eastAsia" w:ascii="Times New Roman" w:hAnsi="Times New Roman" w:eastAsia="方正仿宋_GBK" w:cs="方正仿宋_GBK"/>
          <w:color w:val="auto"/>
          <w:sz w:val="32"/>
          <w:szCs w:val="32"/>
          <w:highlight w:val="none"/>
          <w:lang w:eastAsia="zh-CN"/>
        </w:rPr>
        <w:t>，</w:t>
      </w:r>
      <w:r>
        <w:rPr>
          <w:rFonts w:hint="default" w:ascii="Times New Roman" w:hAnsi="Times New Roman" w:eastAsia="方正仿宋_GBK" w:cs="方正仿宋_GBK"/>
          <w:color w:val="auto"/>
          <w:sz w:val="32"/>
          <w:szCs w:val="32"/>
          <w:highlight w:val="none"/>
        </w:rPr>
        <w:t>推动</w:t>
      </w:r>
      <w:r>
        <w:rPr>
          <w:rFonts w:hint="eastAsia" w:ascii="Times New Roman" w:hAnsi="Times New Roman" w:eastAsia="方正仿宋_GBK" w:cs="方正仿宋_GBK"/>
          <w:color w:val="auto"/>
          <w:sz w:val="32"/>
          <w:szCs w:val="32"/>
          <w:highlight w:val="none"/>
          <w:lang w:val="en-US" w:eastAsia="zh-CN"/>
        </w:rPr>
        <w:t>玉溪</w:t>
      </w:r>
      <w:r>
        <w:rPr>
          <w:rFonts w:hint="default" w:ascii="Times New Roman" w:hAnsi="Times New Roman" w:eastAsia="方正仿宋_GBK" w:cs="方正仿宋_GBK"/>
          <w:color w:val="auto"/>
          <w:sz w:val="32"/>
          <w:szCs w:val="32"/>
          <w:highlight w:val="none"/>
        </w:rPr>
        <w:t>新旧动能转换。</w:t>
      </w:r>
      <w:r>
        <w:rPr>
          <w:rFonts w:hint="eastAsia" w:ascii="Times New Roman" w:hAnsi="Times New Roman" w:eastAsia="方正仿宋_GBK" w:cs="方正仿宋_GBK"/>
          <w:color w:val="auto"/>
          <w:sz w:val="32"/>
          <w:szCs w:val="32"/>
          <w:highlight w:val="none"/>
          <w:lang w:val="en-US" w:eastAsia="zh-CN"/>
        </w:rPr>
        <w:t>引导外资投向</w:t>
      </w:r>
      <w:r>
        <w:rPr>
          <w:rFonts w:hint="eastAsia" w:ascii="Times New Roman" w:hAnsi="Times New Roman" w:eastAsia="方正仿宋_GBK" w:cs="方正仿宋_GBK"/>
          <w:color w:val="auto"/>
          <w:sz w:val="32"/>
          <w:szCs w:val="32"/>
          <w:highlight w:val="none"/>
        </w:rPr>
        <w:t>营利性养老机构、医养结合服务机构、社区养老服务驿站、专业护理服务机构，提供多元化养老服务。支持高校、中职学校（高中）和学前教育机构引进国外优质教育资源，</w:t>
      </w:r>
      <w:r>
        <w:rPr>
          <w:rFonts w:hint="eastAsia" w:ascii="Times New Roman" w:hAnsi="Times New Roman" w:eastAsia="方正仿宋_GBK" w:cs="方正仿宋_GBK"/>
          <w:color w:val="auto"/>
          <w:sz w:val="32"/>
          <w:szCs w:val="32"/>
          <w:highlight w:val="none"/>
          <w:lang w:val="en-US" w:eastAsia="zh-CN"/>
        </w:rPr>
        <w:t>支持</w:t>
      </w:r>
      <w:r>
        <w:rPr>
          <w:rFonts w:hint="eastAsia" w:ascii="Times New Roman" w:hAnsi="Times New Roman" w:eastAsia="方正仿宋_GBK" w:cs="方正仿宋_GBK"/>
          <w:color w:val="auto"/>
          <w:sz w:val="32"/>
          <w:szCs w:val="32"/>
          <w:highlight w:val="none"/>
        </w:rPr>
        <w:t>在玉溪开设中外合作办学机构。</w:t>
      </w:r>
      <w:bookmarkStart w:id="204" w:name="_Toc10218"/>
      <w:bookmarkStart w:id="205" w:name="_Toc12554"/>
    </w:p>
    <w:p>
      <w:pPr>
        <w:spacing w:before="0" w:beforeAutospacing="0" w:after="0" w:line="480" w:lineRule="exact"/>
        <w:ind w:left="0" w:leftChars="0" w:firstLine="643"/>
        <w:outlineLvl w:val="2"/>
        <w:rPr>
          <w:rFonts w:hint="eastAsia" w:ascii="Times New Roman" w:hAnsi="Times New Roman" w:eastAsia="方正仿宋_GBK" w:cs="方正仿宋_GBK"/>
          <w:b/>
          <w:bCs/>
          <w:color w:val="auto"/>
          <w:sz w:val="32"/>
          <w:szCs w:val="32"/>
          <w:highlight w:val="none"/>
        </w:rPr>
      </w:pPr>
      <w:bookmarkStart w:id="206" w:name="_Toc13645"/>
      <w:bookmarkStart w:id="207" w:name="_Toc31258"/>
      <w:r>
        <w:rPr>
          <w:rFonts w:hint="eastAsia" w:ascii="Times New Roman" w:hAnsi="Times New Roman" w:eastAsia="方正仿宋_GBK" w:cs="方正仿宋_GBK"/>
          <w:b/>
          <w:bCs/>
          <w:color w:val="auto"/>
          <w:sz w:val="32"/>
          <w:szCs w:val="32"/>
          <w:highlight w:val="none"/>
          <w:lang w:val="en-US" w:eastAsia="zh-CN"/>
        </w:rPr>
        <w:t>3</w:t>
      </w:r>
      <w:r>
        <w:rPr>
          <w:rFonts w:hint="eastAsia" w:ascii="Times New Roman" w:hAnsi="Times New Roman" w:eastAsia="方正仿宋_GBK" w:cs="方正仿宋_GBK"/>
          <w:b/>
          <w:bCs/>
          <w:color w:val="auto"/>
          <w:sz w:val="32"/>
          <w:szCs w:val="32"/>
          <w:highlight w:val="none"/>
        </w:rPr>
        <w:t>.</w:t>
      </w:r>
      <w:bookmarkEnd w:id="206"/>
      <w:r>
        <w:rPr>
          <w:rFonts w:hint="eastAsia" w:ascii="Times New Roman" w:hAnsi="Times New Roman" w:eastAsia="方正仿宋_GBK" w:cs="方正仿宋_GBK"/>
          <w:b/>
          <w:bCs/>
          <w:color w:val="auto"/>
          <w:sz w:val="32"/>
          <w:szCs w:val="32"/>
          <w:highlight w:val="none"/>
          <w:lang w:eastAsia="zh-CN"/>
        </w:rPr>
        <w:t>积极</w:t>
      </w:r>
      <w:r>
        <w:rPr>
          <w:rFonts w:hint="eastAsia" w:ascii="Times New Roman" w:hAnsi="Times New Roman" w:eastAsia="方正仿宋_GBK" w:cs="方正仿宋_GBK"/>
          <w:b/>
          <w:bCs/>
          <w:color w:val="auto"/>
          <w:sz w:val="32"/>
          <w:szCs w:val="32"/>
          <w:highlight w:val="none"/>
        </w:rPr>
        <w:t>承接国内外产业转移</w:t>
      </w:r>
    </w:p>
    <w:p>
      <w:pPr>
        <w:pStyle w:val="9"/>
        <w:spacing w:line="560" w:lineRule="exact"/>
        <w:ind w:left="0" w:leftChars="0" w:firstLine="640" w:firstLineChars="200"/>
        <w:rPr>
          <w:rFonts w:hint="eastAsia" w:ascii="Times New Roman" w:hAnsi="Times New Roman" w:eastAsia="方正仿宋_GBK" w:cs="方正仿宋_GBK"/>
          <w:color w:val="auto"/>
          <w:sz w:val="32"/>
          <w:szCs w:val="32"/>
          <w:highlight w:val="none"/>
          <w:lang w:eastAsia="zh-CN"/>
        </w:rPr>
      </w:pPr>
      <w:r>
        <w:rPr>
          <w:rFonts w:hint="eastAsia" w:eastAsia="方正仿宋_GBK" w:cs="方正仿宋_GBK"/>
          <w:color w:val="auto"/>
          <w:sz w:val="32"/>
          <w:szCs w:val="32"/>
          <w:highlight w:val="none"/>
          <w:lang w:val="en-US" w:eastAsia="zh-CN"/>
        </w:rPr>
        <w:t>强化与长三角、粤港澳大湾区等区域协同发展，</w:t>
      </w:r>
      <w:r>
        <w:rPr>
          <w:rFonts w:hint="eastAsia" w:ascii="Times New Roman" w:hAnsi="Times New Roman" w:eastAsia="方正仿宋_GBK" w:cs="方正仿宋_GBK"/>
          <w:color w:val="auto"/>
          <w:sz w:val="32"/>
          <w:szCs w:val="32"/>
          <w:highlight w:val="none"/>
        </w:rPr>
        <w:t>与东部省市进行点对点、城对城对接，</w:t>
      </w:r>
      <w:r>
        <w:rPr>
          <w:rFonts w:hint="eastAsia" w:eastAsia="方正仿宋_GBK" w:cs="方正仿宋_GBK"/>
          <w:color w:val="auto"/>
          <w:sz w:val="32"/>
          <w:szCs w:val="32"/>
          <w:highlight w:val="none"/>
          <w:lang w:val="en-US" w:eastAsia="zh-CN"/>
        </w:rPr>
        <w:t>加强产业园区共建合作等，</w:t>
      </w:r>
      <w:r>
        <w:rPr>
          <w:rFonts w:hint="eastAsia" w:ascii="Times New Roman" w:hAnsi="Times New Roman" w:eastAsia="方正仿宋_GBK" w:cs="方正仿宋_GBK"/>
          <w:color w:val="auto"/>
          <w:sz w:val="32"/>
          <w:szCs w:val="32"/>
          <w:highlight w:val="none"/>
        </w:rPr>
        <w:t>共同培育一批加工贸易产业园和产业转移承接园区，承接电子信息、移动通讯、LED、新能源等重点加工贸易产业的转移。借助中国加工贸易产品博览会平台，完善产业转移对接机制</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积极引进</w:t>
      </w:r>
      <w:r>
        <w:rPr>
          <w:rFonts w:hint="eastAsia" w:eastAsia="方正仿宋_GBK" w:cs="方正仿宋_GBK"/>
          <w:color w:val="auto"/>
          <w:sz w:val="32"/>
          <w:szCs w:val="32"/>
          <w:highlight w:val="none"/>
          <w:lang w:val="en-US" w:eastAsia="zh-CN"/>
        </w:rPr>
        <w:t>大企业、大项目、大产业和企业总部，集聚发展要素</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承接国际加工贸易订单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发挥玉溪劳动力资源优势</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积极承接劳动密集型产业转移，加快纺织、服装、塑料、玩具、家具等产业发展。</w:t>
      </w:r>
    </w:p>
    <w:p>
      <w:pPr>
        <w:spacing w:line="560" w:lineRule="exact"/>
        <w:ind w:firstLine="640" w:firstLineChars="200"/>
        <w:outlineLvl w:val="1"/>
        <w:rPr>
          <w:rFonts w:ascii="Times New Roman" w:hAnsi="Times New Roman" w:eastAsia="方正楷体_GBK" w:cs="方正楷体_GBK"/>
          <w:color w:val="auto"/>
          <w:sz w:val="32"/>
          <w:szCs w:val="32"/>
          <w:highlight w:val="none"/>
        </w:rPr>
      </w:pPr>
      <w:bookmarkStart w:id="208" w:name="_Toc11917"/>
      <w:bookmarkStart w:id="209" w:name="_Toc39"/>
      <w:bookmarkStart w:id="210" w:name="_Toc30713"/>
      <w:bookmarkStart w:id="211" w:name="_Toc1796"/>
      <w:bookmarkStart w:id="212" w:name="_Toc29379"/>
      <w:r>
        <w:rPr>
          <w:rFonts w:hint="eastAsia" w:ascii="Times New Roman" w:hAnsi="Times New Roman" w:eastAsia="方正楷体_GBK" w:cs="方正楷体_GBK"/>
          <w:color w:val="auto"/>
          <w:sz w:val="32"/>
          <w:szCs w:val="32"/>
          <w:highlight w:val="none"/>
        </w:rPr>
        <w:t>（三）推动对外</w:t>
      </w:r>
      <w:r>
        <w:rPr>
          <w:rFonts w:hint="eastAsia" w:ascii="Times New Roman" w:hAnsi="Times New Roman" w:eastAsia="方正楷体_GBK" w:cs="方正楷体_GBK"/>
          <w:color w:val="auto"/>
          <w:sz w:val="32"/>
          <w:szCs w:val="32"/>
          <w:highlight w:val="none"/>
          <w:lang w:val="en-US" w:eastAsia="zh-CN"/>
        </w:rPr>
        <w:t>投资</w:t>
      </w:r>
      <w:r>
        <w:rPr>
          <w:rFonts w:hint="eastAsia" w:ascii="Times New Roman" w:hAnsi="Times New Roman" w:eastAsia="方正楷体_GBK" w:cs="方正楷体_GBK"/>
          <w:color w:val="auto"/>
          <w:sz w:val="32"/>
          <w:szCs w:val="32"/>
          <w:highlight w:val="none"/>
        </w:rPr>
        <w:t>合作新发展</w:t>
      </w:r>
      <w:bookmarkEnd w:id="204"/>
      <w:bookmarkEnd w:id="205"/>
      <w:bookmarkEnd w:id="207"/>
      <w:bookmarkEnd w:id="208"/>
      <w:bookmarkEnd w:id="209"/>
      <w:bookmarkEnd w:id="210"/>
      <w:bookmarkEnd w:id="211"/>
      <w:bookmarkEnd w:id="212"/>
    </w:p>
    <w:p>
      <w:pPr>
        <w:spacing w:line="560" w:lineRule="exact"/>
        <w:ind w:firstLine="643" w:firstLineChars="200"/>
        <w:outlineLvl w:val="2"/>
        <w:rPr>
          <w:rFonts w:hint="eastAsia" w:ascii="Times New Roman" w:hAnsi="Times New Roman" w:eastAsia="方正仿宋_GBK"/>
          <w:b/>
          <w:bCs/>
          <w:color w:val="auto"/>
          <w:sz w:val="32"/>
          <w:szCs w:val="32"/>
          <w:highlight w:val="none"/>
          <w:lang w:eastAsia="zh-CN"/>
        </w:rPr>
      </w:pPr>
      <w:bookmarkStart w:id="213" w:name="_Toc3835"/>
      <w:bookmarkStart w:id="214" w:name="_Toc2791"/>
      <w:bookmarkStart w:id="215" w:name="_Toc15084"/>
      <w:r>
        <w:rPr>
          <w:rFonts w:hint="eastAsia" w:ascii="Times New Roman" w:hAnsi="Times New Roman" w:eastAsia="方正仿宋_GBK"/>
          <w:b/>
          <w:bCs/>
          <w:color w:val="auto"/>
          <w:sz w:val="32"/>
          <w:szCs w:val="32"/>
          <w:highlight w:val="none"/>
        </w:rPr>
        <w:t>1.</w:t>
      </w:r>
      <w:bookmarkEnd w:id="213"/>
      <w:bookmarkEnd w:id="214"/>
      <w:bookmarkEnd w:id="215"/>
      <w:r>
        <w:rPr>
          <w:rFonts w:hint="eastAsia" w:ascii="Times New Roman" w:hAnsi="Times New Roman" w:eastAsia="方正仿宋_GBK"/>
          <w:b/>
          <w:bCs/>
          <w:color w:val="auto"/>
          <w:sz w:val="32"/>
          <w:szCs w:val="32"/>
          <w:highlight w:val="none"/>
          <w:lang w:val="en-US" w:eastAsia="zh-CN"/>
        </w:rPr>
        <w:t>鼓励</w:t>
      </w:r>
      <w:r>
        <w:rPr>
          <w:rFonts w:hint="eastAsia" w:ascii="Times New Roman" w:hAnsi="Times New Roman" w:eastAsia="方正仿宋_GBK"/>
          <w:b/>
          <w:bCs/>
          <w:color w:val="auto"/>
          <w:sz w:val="32"/>
          <w:szCs w:val="32"/>
          <w:highlight w:val="none"/>
          <w:lang w:eastAsia="zh-CN"/>
        </w:rPr>
        <w:t>企业“走出去”</w:t>
      </w:r>
    </w:p>
    <w:p>
      <w:pPr>
        <w:pStyle w:val="11"/>
        <w:widowControl/>
        <w:spacing w:beforeAutospacing="0" w:afterAutospacing="0" w:line="560" w:lineRule="exact"/>
        <w:ind w:firstLine="640" w:firstLineChars="200"/>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方正仿宋_GBK"/>
          <w:color w:val="auto"/>
          <w:sz w:val="32"/>
          <w:szCs w:val="32"/>
          <w:highlight w:val="none"/>
        </w:rPr>
        <w:t>继续深化与南亚东南亚国家的合作，推动企业、产品、装备、技术、标准、基地“走出去”，不断扩大对外投资合作规模。建立对外投资合作重点国别和重点行业数据库，持续</w:t>
      </w:r>
      <w:r>
        <w:rPr>
          <w:rFonts w:hint="eastAsia" w:ascii="Times New Roman" w:hAnsi="Times New Roman" w:eastAsia="方正仿宋_GBK" w:cs="方正仿宋_GBK"/>
          <w:color w:val="auto"/>
          <w:sz w:val="32"/>
          <w:szCs w:val="32"/>
          <w:highlight w:val="none"/>
          <w:lang w:eastAsia="zh-CN"/>
        </w:rPr>
        <w:t>为</w:t>
      </w:r>
      <w:r>
        <w:rPr>
          <w:rFonts w:hint="eastAsia" w:ascii="Times New Roman" w:hAnsi="Times New Roman" w:eastAsia="方正仿宋_GBK" w:cs="方正仿宋_GBK"/>
          <w:color w:val="auto"/>
          <w:sz w:val="32"/>
          <w:szCs w:val="32"/>
          <w:highlight w:val="none"/>
        </w:rPr>
        <w:t>企业</w:t>
      </w:r>
      <w:r>
        <w:rPr>
          <w:rFonts w:hint="eastAsia" w:ascii="Times New Roman" w:hAnsi="Times New Roman" w:eastAsia="方正仿宋_GBK" w:cs="方正仿宋_GBK"/>
          <w:color w:val="auto"/>
          <w:sz w:val="32"/>
          <w:szCs w:val="32"/>
          <w:highlight w:val="none"/>
          <w:lang w:eastAsia="zh-CN"/>
        </w:rPr>
        <w:t>开展对</w:t>
      </w:r>
      <w:r>
        <w:rPr>
          <w:rFonts w:hint="eastAsia" w:ascii="Times New Roman" w:hAnsi="Times New Roman" w:eastAsia="方正仿宋_GBK" w:cs="方正仿宋_GBK"/>
          <w:color w:val="auto"/>
          <w:sz w:val="32"/>
          <w:szCs w:val="32"/>
          <w:highlight w:val="none"/>
        </w:rPr>
        <w:t>外投资</w:t>
      </w:r>
      <w:r>
        <w:rPr>
          <w:rFonts w:hint="eastAsia" w:ascii="Times New Roman" w:hAnsi="Times New Roman" w:eastAsia="方正仿宋_GBK" w:cs="方正仿宋_GBK"/>
          <w:color w:val="auto"/>
          <w:sz w:val="32"/>
          <w:szCs w:val="32"/>
          <w:highlight w:val="none"/>
          <w:lang w:val="en-US" w:eastAsia="zh-CN"/>
        </w:rPr>
        <w:t>合作</w:t>
      </w:r>
      <w:r>
        <w:rPr>
          <w:rFonts w:hint="eastAsia" w:ascii="Times New Roman" w:hAnsi="Times New Roman" w:eastAsia="方正仿宋_GBK" w:cs="方正仿宋_GBK"/>
          <w:color w:val="auto"/>
          <w:sz w:val="32"/>
          <w:szCs w:val="32"/>
          <w:highlight w:val="none"/>
          <w:lang w:eastAsia="zh-CN"/>
        </w:rPr>
        <w:t>相关的</w:t>
      </w:r>
      <w:r>
        <w:rPr>
          <w:rFonts w:hint="eastAsia" w:ascii="Times New Roman" w:hAnsi="Times New Roman" w:eastAsia="方正仿宋_GBK" w:cs="方正仿宋_GBK"/>
          <w:color w:val="auto"/>
          <w:sz w:val="32"/>
          <w:szCs w:val="32"/>
          <w:highlight w:val="none"/>
        </w:rPr>
        <w:t>信息、法律、融资、保险等</w:t>
      </w:r>
      <w:r>
        <w:rPr>
          <w:rFonts w:hint="eastAsia" w:ascii="Times New Roman" w:hAnsi="Times New Roman" w:eastAsia="方正仿宋_GBK" w:cs="方正仿宋_GBK"/>
          <w:color w:val="auto"/>
          <w:sz w:val="32"/>
          <w:szCs w:val="32"/>
          <w:highlight w:val="none"/>
          <w:lang w:eastAsia="zh-CN"/>
        </w:rPr>
        <w:t>内容的宣传培训</w:t>
      </w:r>
      <w:r>
        <w:rPr>
          <w:rFonts w:hint="eastAsia" w:ascii="Times New Roman" w:hAnsi="Times New Roman" w:eastAsia="方正仿宋_GBK" w:cs="方正仿宋_GBK"/>
          <w:color w:val="auto"/>
          <w:sz w:val="32"/>
          <w:szCs w:val="32"/>
          <w:highlight w:val="none"/>
        </w:rPr>
        <w:t>，帮助企业开展“走出去”业务。鼓励有条件的企业到国外投资建厂、办企业，</w:t>
      </w:r>
      <w:r>
        <w:rPr>
          <w:rFonts w:hint="eastAsia" w:eastAsia="方正仿宋_GBK" w:cs="方正仿宋_GBK"/>
          <w:color w:val="auto"/>
          <w:sz w:val="32"/>
          <w:szCs w:val="32"/>
          <w:highlight w:val="none"/>
          <w:lang w:eastAsia="zh-CN"/>
        </w:rPr>
        <w:t>建立农业生产基地、大宗农产品交易中心、仓储中心和配送体系，</w:t>
      </w:r>
      <w:r>
        <w:rPr>
          <w:rFonts w:hint="eastAsia" w:ascii="Times New Roman" w:hAnsi="Times New Roman" w:eastAsia="方正仿宋_GBK" w:cs="方正仿宋_GBK"/>
          <w:color w:val="auto"/>
          <w:sz w:val="32"/>
          <w:szCs w:val="32"/>
          <w:highlight w:val="none"/>
        </w:rPr>
        <w:t>开展农</w:t>
      </w:r>
      <w:r>
        <w:rPr>
          <w:rFonts w:hint="eastAsia" w:eastAsia="方正仿宋_GBK" w:cs="方正仿宋_GBK"/>
          <w:color w:val="auto"/>
          <w:sz w:val="32"/>
          <w:szCs w:val="32"/>
          <w:highlight w:val="none"/>
          <w:lang w:eastAsia="zh-CN"/>
        </w:rPr>
        <w:t>业种植</w:t>
      </w:r>
      <w:r>
        <w:rPr>
          <w:rFonts w:hint="eastAsia" w:ascii="Times New Roman" w:hAnsi="Times New Roman" w:eastAsia="方正仿宋_GBK" w:cs="方正仿宋_GBK"/>
          <w:color w:val="auto"/>
          <w:sz w:val="32"/>
          <w:szCs w:val="32"/>
          <w:highlight w:val="none"/>
        </w:rPr>
        <w:t>加工、</w:t>
      </w:r>
      <w:r>
        <w:rPr>
          <w:rFonts w:hint="eastAsia" w:eastAsia="方正仿宋_GBK" w:cs="方正仿宋_GBK"/>
          <w:color w:val="auto"/>
          <w:sz w:val="32"/>
          <w:szCs w:val="32"/>
          <w:highlight w:val="none"/>
          <w:lang w:eastAsia="zh-CN"/>
        </w:rPr>
        <w:t>畜牧业养殖</w:t>
      </w:r>
      <w:r>
        <w:rPr>
          <w:rFonts w:hint="eastAsia" w:ascii="Times New Roman" w:hAnsi="Times New Roman" w:eastAsia="方正仿宋_GBK" w:cs="方正仿宋_GBK"/>
          <w:color w:val="auto"/>
          <w:sz w:val="32"/>
          <w:szCs w:val="32"/>
          <w:highlight w:val="none"/>
        </w:rPr>
        <w:t>加工、矿产资源开发、建筑建材、房地产、水电开发、精细磷化工、贸易、餐饮等</w:t>
      </w:r>
      <w:r>
        <w:rPr>
          <w:rFonts w:hint="eastAsia" w:ascii="Times New Roman" w:hAnsi="Times New Roman" w:eastAsia="方正仿宋_GBK" w:cs="方正仿宋_GBK"/>
          <w:color w:val="auto"/>
          <w:sz w:val="32"/>
          <w:szCs w:val="32"/>
          <w:highlight w:val="none"/>
          <w:lang w:val="en-US" w:eastAsia="zh-CN"/>
        </w:rPr>
        <w:t>领域的项目合作</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建立营销网络，设立</w:t>
      </w:r>
      <w:r>
        <w:rPr>
          <w:rFonts w:hint="eastAsia" w:ascii="Times New Roman" w:hAnsi="Times New Roman" w:eastAsia="方正仿宋_GBK" w:cs="方正仿宋_GBK"/>
          <w:color w:val="auto"/>
          <w:sz w:val="32"/>
          <w:szCs w:val="32"/>
          <w:highlight w:val="none"/>
        </w:rPr>
        <w:t>营销</w:t>
      </w:r>
      <w:r>
        <w:rPr>
          <w:rFonts w:hint="eastAsia" w:ascii="Times New Roman" w:hAnsi="Times New Roman" w:eastAsia="方正仿宋_GBK" w:cs="方正仿宋_GBK"/>
          <w:color w:val="auto"/>
          <w:sz w:val="32"/>
          <w:szCs w:val="32"/>
          <w:highlight w:val="none"/>
          <w:lang w:val="en-US" w:eastAsia="zh-CN"/>
        </w:rPr>
        <w:t>机构</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鼓励企业</w:t>
      </w:r>
      <w:r>
        <w:rPr>
          <w:rFonts w:hint="eastAsia" w:ascii="Times New Roman" w:hAnsi="Times New Roman" w:eastAsia="方正仿宋_GBK" w:cs="方正仿宋_GBK"/>
          <w:color w:val="auto"/>
          <w:sz w:val="32"/>
          <w:szCs w:val="32"/>
          <w:highlight w:val="none"/>
        </w:rPr>
        <w:t>在巩固现有市场基础上，积极开拓</w:t>
      </w:r>
      <w:r>
        <w:rPr>
          <w:rFonts w:hint="eastAsia" w:ascii="Times New Roman" w:hAnsi="Times New Roman" w:eastAsia="方正仿宋_GBK" w:cs="方正仿宋_GBK"/>
          <w:color w:val="auto"/>
          <w:sz w:val="32"/>
          <w:szCs w:val="32"/>
          <w:highlight w:val="none"/>
          <w:lang w:val="en-US" w:eastAsia="zh-CN"/>
        </w:rPr>
        <w:t>海外</w:t>
      </w:r>
      <w:r>
        <w:rPr>
          <w:rFonts w:hint="eastAsia" w:ascii="Times New Roman" w:hAnsi="Times New Roman" w:eastAsia="方正仿宋_GBK" w:cs="方正仿宋_GBK"/>
          <w:color w:val="auto"/>
          <w:sz w:val="32"/>
          <w:szCs w:val="32"/>
          <w:highlight w:val="none"/>
        </w:rPr>
        <w:t>新兴市场，促进投资合作市场多元化，提高市场占有率</w:t>
      </w:r>
      <w:r>
        <w:rPr>
          <w:rFonts w:hint="eastAsia" w:ascii="Times New Roman" w:hAnsi="Times New Roman" w:eastAsia="方正仿宋_GBK" w:cs="方正仿宋_GBK"/>
          <w:color w:val="auto"/>
          <w:sz w:val="32"/>
          <w:szCs w:val="32"/>
          <w:highlight w:val="none"/>
          <w:lang w:eastAsia="zh-CN"/>
        </w:rPr>
        <w:t>。</w:t>
      </w:r>
    </w:p>
    <w:p>
      <w:pPr>
        <w:spacing w:before="0" w:beforeAutospacing="0" w:after="0" w:line="480" w:lineRule="exact"/>
        <w:ind w:left="0" w:leftChars="0" w:firstLine="643"/>
        <w:outlineLvl w:val="2"/>
        <w:rPr>
          <w:rFonts w:ascii="Times New Roman" w:hAnsi="Times New Roman" w:eastAsia="方正仿宋_GBK" w:cs="方正仿宋_GBK"/>
          <w:b/>
          <w:bCs/>
          <w:color w:val="auto"/>
          <w:sz w:val="32"/>
          <w:szCs w:val="40"/>
          <w:highlight w:val="none"/>
        </w:rPr>
      </w:pPr>
      <w:bookmarkStart w:id="216" w:name="_Toc15310"/>
      <w:bookmarkStart w:id="217" w:name="_Toc12824"/>
      <w:bookmarkStart w:id="218" w:name="_Toc28033"/>
      <w:r>
        <w:rPr>
          <w:rFonts w:hint="eastAsia" w:ascii="Times New Roman" w:hAnsi="Times New Roman" w:eastAsia="方正仿宋_GBK" w:cs="方正仿宋_GBK"/>
          <w:b/>
          <w:bCs/>
          <w:color w:val="auto"/>
          <w:sz w:val="32"/>
          <w:szCs w:val="40"/>
          <w:highlight w:val="none"/>
          <w:lang w:val="en-US" w:eastAsia="zh-CN"/>
        </w:rPr>
        <w:t>2</w:t>
      </w:r>
      <w:r>
        <w:rPr>
          <w:rFonts w:hint="eastAsia" w:ascii="Times New Roman" w:hAnsi="Times New Roman" w:eastAsia="方正仿宋_GBK" w:cs="方正仿宋_GBK"/>
          <w:b/>
          <w:bCs/>
          <w:color w:val="auto"/>
          <w:sz w:val="32"/>
          <w:szCs w:val="40"/>
          <w:highlight w:val="none"/>
        </w:rPr>
        <w:t>.加强产业技术输出</w:t>
      </w:r>
    </w:p>
    <w:p>
      <w:pPr>
        <w:spacing w:line="560" w:lineRule="exact"/>
        <w:ind w:firstLine="640" w:firstLineChars="200"/>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搭建国际产能合作交流平台，聚焦“一带一路”沿线国家，对接国内和境外产业园区，加强企业对</w:t>
      </w:r>
      <w:r>
        <w:rPr>
          <w:rFonts w:hint="eastAsia" w:ascii="Times New Roman" w:hAnsi="Times New Roman" w:eastAsia="方正仿宋_GBK" w:cs="方正仿宋_GBK"/>
          <w:color w:val="auto"/>
          <w:sz w:val="32"/>
          <w:szCs w:val="32"/>
          <w:highlight w:val="none"/>
          <w:lang w:eastAsia="zh-CN"/>
        </w:rPr>
        <w:t>境</w:t>
      </w:r>
      <w:r>
        <w:rPr>
          <w:rFonts w:hint="eastAsia" w:ascii="Times New Roman" w:hAnsi="Times New Roman" w:eastAsia="方正仿宋_GBK" w:cs="方正仿宋_GBK"/>
          <w:color w:val="auto"/>
          <w:sz w:val="32"/>
          <w:szCs w:val="32"/>
          <w:highlight w:val="none"/>
        </w:rPr>
        <w:t>外投资区位选择的引导，实现境外产业园区与</w:t>
      </w:r>
      <w:r>
        <w:rPr>
          <w:rFonts w:hint="eastAsia" w:ascii="Times New Roman" w:hAnsi="Times New Roman" w:eastAsia="方正仿宋_GBK" w:cs="方正仿宋_GBK"/>
          <w:color w:val="auto"/>
          <w:sz w:val="32"/>
          <w:szCs w:val="32"/>
          <w:highlight w:val="none"/>
          <w:lang w:val="en-US" w:eastAsia="zh-CN"/>
        </w:rPr>
        <w:t>玉溪</w:t>
      </w:r>
      <w:r>
        <w:rPr>
          <w:rFonts w:hint="eastAsia" w:ascii="Times New Roman" w:hAnsi="Times New Roman" w:eastAsia="方正仿宋_GBK" w:cs="方正仿宋_GBK"/>
          <w:color w:val="auto"/>
          <w:sz w:val="32"/>
          <w:szCs w:val="32"/>
          <w:highlight w:val="none"/>
        </w:rPr>
        <w:t>企业和产业集群有效对接。</w:t>
      </w:r>
      <w:r>
        <w:rPr>
          <w:rFonts w:hint="eastAsia" w:ascii="Times New Roman" w:hAnsi="Times New Roman" w:eastAsia="方正仿宋_GBK" w:cs="方正仿宋_GBK"/>
          <w:color w:val="auto"/>
          <w:sz w:val="32"/>
          <w:szCs w:val="32"/>
          <w:highlight w:val="none"/>
          <w:lang w:eastAsia="zh-CN"/>
        </w:rPr>
        <w:t>引导企业</w:t>
      </w:r>
      <w:r>
        <w:rPr>
          <w:rFonts w:hint="eastAsia" w:ascii="Times New Roman" w:hAnsi="Times New Roman" w:eastAsia="方正仿宋_GBK" w:cs="方正仿宋_GBK"/>
          <w:color w:val="auto"/>
          <w:sz w:val="32"/>
          <w:szCs w:val="32"/>
          <w:highlight w:val="none"/>
        </w:rPr>
        <w:t>开展优势产能、优质装备和技术标准输出的境外投资，加强与境外高新技术和先进制造企业的投资合作，在审慎评估经济效益的基础上参与境外能源资源勘探和开发。依托</w:t>
      </w:r>
      <w:r>
        <w:rPr>
          <w:rFonts w:hint="eastAsia" w:ascii="Times New Roman" w:hAnsi="Times New Roman" w:eastAsia="方正仿宋_GBK" w:cs="方正仿宋_GBK"/>
          <w:color w:val="auto"/>
          <w:sz w:val="32"/>
          <w:szCs w:val="32"/>
          <w:highlight w:val="none"/>
          <w:lang w:eastAsia="zh-CN"/>
        </w:rPr>
        <w:t>玉溪</w:t>
      </w:r>
      <w:r>
        <w:rPr>
          <w:rFonts w:hint="eastAsia" w:ascii="Times New Roman" w:hAnsi="Times New Roman" w:eastAsia="方正仿宋_GBK" w:cs="方正仿宋_GBK"/>
          <w:color w:val="auto"/>
          <w:sz w:val="32"/>
          <w:szCs w:val="32"/>
          <w:highlight w:val="none"/>
        </w:rPr>
        <w:t>农业科技示范园区，加强农业技术交流合作</w:t>
      </w:r>
      <w:r>
        <w:rPr>
          <w:rFonts w:hint="eastAsia" w:ascii="Times New Roman" w:hAnsi="Times New Roman" w:eastAsia="方正仿宋_GBK" w:cs="方正仿宋_GBK"/>
          <w:color w:val="auto"/>
          <w:sz w:val="32"/>
          <w:szCs w:val="32"/>
          <w:highlight w:val="none"/>
          <w:lang w:eastAsia="zh-CN"/>
        </w:rPr>
        <w:t>，鼓励企业到境外进行农业技术和管理技术输出，积极开展合作种植、替代种植</w:t>
      </w:r>
      <w:r>
        <w:rPr>
          <w:rFonts w:hint="eastAsia" w:ascii="Times New Roman" w:hAnsi="Times New Roman" w:eastAsia="方正仿宋_GBK" w:cs="方正仿宋_GBK"/>
          <w:color w:val="auto"/>
          <w:sz w:val="32"/>
          <w:szCs w:val="32"/>
          <w:highlight w:val="none"/>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jc w:val="center"/>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28"/>
                <w:szCs w:val="28"/>
                <w:highlight w:val="none"/>
              </w:rPr>
              <w:t>专栏</w:t>
            </w:r>
            <w:r>
              <w:rPr>
                <w:rFonts w:hint="eastAsia" w:eastAsia="方正仿宋_GBK" w:cs="方正仿宋_GBK"/>
                <w:b/>
                <w:bCs/>
                <w:color w:val="auto"/>
                <w:sz w:val="28"/>
                <w:szCs w:val="28"/>
                <w:highlight w:val="none"/>
                <w:lang w:val="en-US" w:eastAsia="zh-CN"/>
              </w:rPr>
              <w:t>4</w:t>
            </w:r>
            <w:r>
              <w:rPr>
                <w:rFonts w:hint="eastAsia" w:ascii="Times New Roman" w:hAnsi="Times New Roman" w:eastAsia="方正仿宋_GBK" w:cs="方正仿宋_GBK"/>
                <w:b/>
                <w:bCs/>
                <w:color w:val="auto"/>
                <w:sz w:val="28"/>
                <w:szCs w:val="28"/>
                <w:highlight w:val="none"/>
              </w:rPr>
              <w:t>：产业技术输出方式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482" w:firstLineChars="200"/>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b/>
                <w:bCs/>
                <w:color w:val="auto"/>
                <w:sz w:val="24"/>
                <w:szCs w:val="24"/>
                <w:highlight w:val="none"/>
              </w:rPr>
              <w:t>工业技术输出方式</w:t>
            </w:r>
            <w:r>
              <w:rPr>
                <w:rFonts w:hint="eastAsia" w:ascii="Times New Roman" w:hAnsi="Times New Roman" w:eastAsia="方正仿宋_GBK" w:cs="方正仿宋_GBK"/>
                <w:color w:val="auto"/>
                <w:sz w:val="24"/>
                <w:szCs w:val="24"/>
                <w:highlight w:val="none"/>
              </w:rPr>
              <w:t>：</w:t>
            </w:r>
            <w:r>
              <w:rPr>
                <w:rFonts w:hint="eastAsia" w:ascii="Times New Roman" w:hAnsi="Times New Roman" w:eastAsia="方正仿宋_GBK" w:cs="方正仿宋_GBK"/>
                <w:b w:val="0"/>
                <w:bCs w:val="0"/>
                <w:color w:val="auto"/>
                <w:sz w:val="24"/>
                <w:szCs w:val="24"/>
                <w:highlight w:val="none"/>
                <w:lang w:eastAsia="zh-CN"/>
              </w:rPr>
              <w:t>国外加工转销模式</w:t>
            </w:r>
            <w:r>
              <w:rPr>
                <w:rFonts w:hint="eastAsia" w:ascii="Times New Roman" w:hAnsi="Times New Roman" w:eastAsia="方正仿宋_GBK" w:cs="方正仿宋_GBK"/>
                <w:color w:val="auto"/>
                <w:sz w:val="24"/>
                <w:szCs w:val="24"/>
                <w:highlight w:val="none"/>
                <w:lang w:eastAsia="zh-CN"/>
              </w:rPr>
              <w:t>。支持</w:t>
            </w:r>
            <w:r>
              <w:rPr>
                <w:rFonts w:hint="eastAsia" w:ascii="Times New Roman" w:hAnsi="Times New Roman" w:eastAsia="方正仿宋_GBK" w:cs="方正仿宋_GBK"/>
                <w:color w:val="auto"/>
                <w:sz w:val="24"/>
                <w:szCs w:val="24"/>
                <w:highlight w:val="none"/>
                <w:lang w:val="en-US" w:eastAsia="zh-CN"/>
              </w:rPr>
              <w:t>磷化工企业</w:t>
            </w:r>
            <w:r>
              <w:rPr>
                <w:rFonts w:hint="eastAsia" w:ascii="Times New Roman" w:hAnsi="Times New Roman" w:eastAsia="方正仿宋_GBK" w:cs="方正仿宋_GBK"/>
                <w:color w:val="auto"/>
                <w:sz w:val="24"/>
                <w:szCs w:val="24"/>
                <w:highlight w:val="none"/>
                <w:lang w:eastAsia="zh-CN"/>
              </w:rPr>
              <w:t>与越南组建</w:t>
            </w:r>
            <w:r>
              <w:rPr>
                <w:rFonts w:hint="eastAsia" w:ascii="Times New Roman" w:hAnsi="Times New Roman" w:eastAsia="方正仿宋_GBK" w:cs="方正仿宋_GBK"/>
                <w:color w:val="auto"/>
                <w:sz w:val="24"/>
                <w:szCs w:val="24"/>
                <w:highlight w:val="none"/>
              </w:rPr>
              <w:t>磷化工产品专业交易平台，</w:t>
            </w:r>
            <w:r>
              <w:rPr>
                <w:rFonts w:hint="eastAsia" w:ascii="Times New Roman" w:hAnsi="Times New Roman" w:eastAsia="方正仿宋_GBK" w:cs="方正仿宋_GBK"/>
                <w:color w:val="auto"/>
                <w:sz w:val="24"/>
                <w:szCs w:val="24"/>
                <w:highlight w:val="none"/>
                <w:lang w:eastAsia="zh-CN"/>
              </w:rPr>
              <w:t>将</w:t>
            </w:r>
            <w:r>
              <w:rPr>
                <w:rFonts w:hint="eastAsia" w:ascii="Times New Roman" w:hAnsi="Times New Roman" w:eastAsia="方正仿宋_GBK" w:cs="方正仿宋_GBK"/>
                <w:color w:val="auto"/>
                <w:sz w:val="24"/>
                <w:szCs w:val="24"/>
                <w:highlight w:val="none"/>
              </w:rPr>
              <w:t>“磷矿绿色采选-磷化工新材料-伴生资源综合利用”的技术输出</w:t>
            </w:r>
            <w:r>
              <w:rPr>
                <w:rFonts w:hint="eastAsia" w:ascii="Times New Roman" w:hAnsi="Times New Roman" w:eastAsia="方正仿宋_GBK" w:cs="方正仿宋_GBK"/>
                <w:color w:val="auto"/>
                <w:sz w:val="24"/>
                <w:szCs w:val="24"/>
                <w:highlight w:val="none"/>
                <w:lang w:eastAsia="zh-CN"/>
              </w:rPr>
              <w:t>到越南</w:t>
            </w:r>
            <w:r>
              <w:rPr>
                <w:rFonts w:hint="eastAsia" w:ascii="Times New Roman" w:hAnsi="Times New Roman" w:eastAsia="方正仿宋_GBK" w:cs="方正仿宋_GBK"/>
                <w:color w:val="auto"/>
                <w:sz w:val="24"/>
                <w:szCs w:val="24"/>
                <w:highlight w:val="none"/>
              </w:rPr>
              <w:t>，促进关键技术向需求国家辐射转移。</w:t>
            </w:r>
          </w:p>
          <w:p>
            <w:pPr>
              <w:numPr>
                <w:ilvl w:val="255"/>
                <w:numId w:val="0"/>
              </w:numPr>
              <w:spacing w:line="400" w:lineRule="exact"/>
              <w:ind w:firstLine="482" w:firstLineChars="200"/>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24"/>
                <w:szCs w:val="24"/>
                <w:highlight w:val="none"/>
              </w:rPr>
              <w:t>农业技术输出</w:t>
            </w:r>
            <w:r>
              <w:rPr>
                <w:rFonts w:hint="eastAsia" w:ascii="Times New Roman" w:hAnsi="Times New Roman" w:eastAsia="方正仿宋_GBK" w:cs="方正仿宋_GBK"/>
                <w:b/>
                <w:bCs/>
                <w:color w:val="auto"/>
                <w:sz w:val="24"/>
                <w:szCs w:val="24"/>
                <w:highlight w:val="none"/>
                <w:lang w:eastAsia="zh-CN"/>
              </w:rPr>
              <w:t>方式</w:t>
            </w:r>
            <w:r>
              <w:rPr>
                <w:rFonts w:hint="eastAsia" w:ascii="Times New Roman" w:hAnsi="Times New Roman" w:eastAsia="方正仿宋_GBK" w:cs="方正仿宋_GBK"/>
                <w:b/>
                <w:bCs/>
                <w:color w:val="auto"/>
                <w:sz w:val="24"/>
                <w:szCs w:val="24"/>
                <w:highlight w:val="none"/>
              </w:rPr>
              <w:t>：</w:t>
            </w:r>
            <w:r>
              <w:rPr>
                <w:rFonts w:hint="eastAsia" w:ascii="Times New Roman" w:hAnsi="Times New Roman" w:eastAsia="方正仿宋_GBK" w:cs="方正仿宋_GBK"/>
                <w:b w:val="0"/>
                <w:bCs w:val="0"/>
                <w:color w:val="auto"/>
                <w:sz w:val="24"/>
                <w:szCs w:val="24"/>
                <w:highlight w:val="none"/>
                <w:lang w:eastAsia="zh-CN"/>
              </w:rPr>
              <w:t>合作种植模式</w:t>
            </w:r>
            <w:r>
              <w:rPr>
                <w:rFonts w:hint="eastAsia" w:eastAsia="方正仿宋_GBK" w:cs="方正仿宋_GBK"/>
                <w:b/>
                <w:bCs/>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lang w:eastAsia="zh-CN"/>
              </w:rPr>
              <w:t>鼓励</w:t>
            </w:r>
            <w:r>
              <w:rPr>
                <w:rFonts w:hint="eastAsia" w:ascii="Times New Roman" w:hAnsi="Times New Roman" w:eastAsia="方正仿宋_GBK" w:cs="方正仿宋_GBK"/>
                <w:color w:val="auto"/>
                <w:sz w:val="24"/>
                <w:szCs w:val="40"/>
                <w:highlight w:val="none"/>
              </w:rPr>
              <w:t>企业到南亚东南亚国家</w:t>
            </w:r>
            <w:r>
              <w:rPr>
                <w:rFonts w:hint="eastAsia" w:ascii="Times New Roman" w:hAnsi="Times New Roman" w:eastAsia="方正仿宋_GBK" w:cs="方正仿宋_GBK"/>
                <w:color w:val="auto"/>
                <w:sz w:val="24"/>
                <w:szCs w:val="40"/>
                <w:highlight w:val="none"/>
                <w:lang w:eastAsia="zh-CN"/>
              </w:rPr>
              <w:t>开展</w:t>
            </w:r>
            <w:r>
              <w:rPr>
                <w:rFonts w:hint="eastAsia" w:ascii="Times New Roman" w:hAnsi="Times New Roman" w:eastAsia="方正仿宋_GBK" w:cs="方正仿宋_GBK"/>
                <w:color w:val="auto"/>
                <w:sz w:val="24"/>
                <w:szCs w:val="24"/>
                <w:highlight w:val="none"/>
              </w:rPr>
              <w:t>合作种植，</w:t>
            </w:r>
            <w:r>
              <w:rPr>
                <w:rFonts w:hint="eastAsia" w:ascii="Times New Roman" w:hAnsi="Times New Roman" w:eastAsia="方正仿宋_GBK" w:cs="方正仿宋_GBK"/>
                <w:color w:val="auto"/>
                <w:sz w:val="24"/>
                <w:szCs w:val="40"/>
                <w:highlight w:val="none"/>
              </w:rPr>
              <w:t>指导农业科学种植。</w:t>
            </w:r>
            <w:r>
              <w:rPr>
                <w:rFonts w:hint="eastAsia" w:ascii="Times New Roman" w:hAnsi="Times New Roman" w:eastAsia="方正仿宋_GBK" w:cs="方正仿宋_GBK"/>
                <w:color w:val="auto"/>
                <w:sz w:val="24"/>
                <w:szCs w:val="24"/>
                <w:highlight w:val="none"/>
              </w:rPr>
              <w:t>通过技术+管理输出提供设备技术进行合作，派驻企业技术人员进行管理运营。</w:t>
            </w:r>
            <w:r>
              <w:rPr>
                <w:rFonts w:hint="eastAsia" w:ascii="Times New Roman" w:hAnsi="Times New Roman" w:eastAsia="方正仿宋_GBK" w:cs="方正仿宋_GBK"/>
                <w:b w:val="0"/>
                <w:bCs w:val="0"/>
                <w:color w:val="auto"/>
                <w:sz w:val="24"/>
                <w:szCs w:val="24"/>
                <w:highlight w:val="none"/>
                <w:lang w:eastAsia="zh-CN"/>
              </w:rPr>
              <w:t>替代种植模式。</w:t>
            </w:r>
            <w:r>
              <w:rPr>
                <w:rFonts w:hint="eastAsia" w:ascii="Times New Roman" w:hAnsi="Times New Roman" w:eastAsia="方正仿宋_GBK" w:cs="方正仿宋_GBK"/>
                <w:color w:val="auto"/>
                <w:sz w:val="24"/>
                <w:szCs w:val="24"/>
                <w:highlight w:val="none"/>
              </w:rPr>
              <w:t>支持企业到缅甸、老挝北部开展境外罂粟替代种植，</w:t>
            </w:r>
            <w:r>
              <w:rPr>
                <w:rFonts w:hint="eastAsia" w:ascii="Times New Roman" w:hAnsi="Times New Roman" w:eastAsia="方正仿宋_GBK" w:cs="方正仿宋_GBK"/>
                <w:color w:val="auto"/>
                <w:sz w:val="24"/>
                <w:szCs w:val="24"/>
                <w:highlight w:val="none"/>
                <w:lang w:val="en-US" w:eastAsia="zh-CN"/>
              </w:rPr>
              <w:t>打造替代种植示范区</w:t>
            </w:r>
            <w:r>
              <w:rPr>
                <w:rFonts w:hint="eastAsia" w:ascii="Times New Roman" w:hAnsi="Times New Roman" w:eastAsia="方正仿宋_GBK" w:cs="方正仿宋_GBK"/>
                <w:color w:val="auto"/>
                <w:sz w:val="24"/>
                <w:szCs w:val="24"/>
                <w:highlight w:val="none"/>
              </w:rPr>
              <w:t>。</w:t>
            </w:r>
          </w:p>
        </w:tc>
      </w:tr>
    </w:tbl>
    <w:p>
      <w:pPr>
        <w:spacing w:line="560" w:lineRule="exact"/>
        <w:ind w:firstLine="643" w:firstLineChars="200"/>
        <w:outlineLvl w:val="2"/>
        <w:rPr>
          <w:rFonts w:hint="eastAsia" w:ascii="Times New Roman" w:hAnsi="Times New Roman" w:eastAsia="方正仿宋_GBK" w:cs="方正仿宋_GBK"/>
          <w:b/>
          <w:bCs/>
          <w:color w:val="auto"/>
          <w:sz w:val="32"/>
          <w:szCs w:val="32"/>
          <w:highlight w:val="none"/>
          <w:lang w:eastAsia="zh-CN"/>
        </w:rPr>
      </w:pPr>
      <w:r>
        <w:rPr>
          <w:rFonts w:hint="eastAsia" w:ascii="Times New Roman" w:hAnsi="Times New Roman" w:eastAsia="方正仿宋_GBK" w:cs="方正仿宋_GBK"/>
          <w:b/>
          <w:bCs/>
          <w:color w:val="auto"/>
          <w:sz w:val="32"/>
          <w:szCs w:val="32"/>
          <w:highlight w:val="none"/>
          <w:lang w:val="en-US" w:eastAsia="zh-CN"/>
        </w:rPr>
        <w:t>3</w:t>
      </w:r>
      <w:r>
        <w:rPr>
          <w:rFonts w:hint="eastAsia" w:ascii="Times New Roman" w:hAnsi="Times New Roman" w:eastAsia="方正仿宋_GBK" w:cs="方正仿宋_GBK"/>
          <w:b/>
          <w:bCs/>
          <w:color w:val="auto"/>
          <w:sz w:val="32"/>
          <w:szCs w:val="32"/>
          <w:highlight w:val="none"/>
        </w:rPr>
        <w:t>.拓展对外劳务</w:t>
      </w:r>
      <w:bookmarkEnd w:id="216"/>
      <w:bookmarkEnd w:id="217"/>
      <w:bookmarkEnd w:id="218"/>
      <w:r>
        <w:rPr>
          <w:rFonts w:hint="eastAsia" w:ascii="Times New Roman" w:hAnsi="Times New Roman" w:eastAsia="方正仿宋_GBK" w:cs="方正仿宋_GBK"/>
          <w:b/>
          <w:bCs/>
          <w:color w:val="auto"/>
          <w:sz w:val="32"/>
          <w:szCs w:val="32"/>
          <w:highlight w:val="none"/>
          <w:lang w:val="en-US" w:eastAsia="zh-CN"/>
        </w:rPr>
        <w:t>合作</w:t>
      </w:r>
    </w:p>
    <w:p>
      <w:pPr>
        <w:spacing w:line="560" w:lineRule="exact"/>
        <w:ind w:firstLine="640" w:firstLineChars="200"/>
        <w:jc w:val="left"/>
        <w:rPr>
          <w:rFonts w:hint="default" w:ascii="Times New Roman" w:hAnsi="Times New Roman" w:eastAsia="方正仿宋_GBK"/>
          <w:color w:val="auto"/>
          <w:sz w:val="32"/>
          <w:szCs w:val="32"/>
          <w:lang w:val="en-US" w:eastAsia="zh-CN"/>
        </w:rPr>
      </w:pPr>
      <w:r>
        <w:rPr>
          <w:rFonts w:hint="eastAsia" w:ascii="Times New Roman" w:hAnsi="Times New Roman" w:eastAsia="方正仿宋_GBK" w:cs="方正仿宋_GBK"/>
          <w:color w:val="auto"/>
          <w:sz w:val="32"/>
          <w:szCs w:val="32"/>
          <w:highlight w:val="none"/>
        </w:rPr>
        <w:t>加大组织引导力度，</w:t>
      </w:r>
      <w:r>
        <w:rPr>
          <w:rFonts w:hint="eastAsia" w:ascii="Times New Roman" w:hAnsi="Times New Roman" w:eastAsia="方正仿宋_GBK" w:cs="方正仿宋_GBK"/>
          <w:color w:val="auto"/>
          <w:sz w:val="32"/>
          <w:szCs w:val="32"/>
          <w:highlight w:val="none"/>
          <w:lang w:eastAsia="zh-CN"/>
        </w:rPr>
        <w:t>发挥</w:t>
      </w:r>
      <w:r>
        <w:rPr>
          <w:rFonts w:hint="eastAsia" w:ascii="Times New Roman" w:hAnsi="Times New Roman" w:eastAsia="方正仿宋_GBK" w:cs="方正仿宋_GBK"/>
          <w:color w:val="auto"/>
          <w:sz w:val="32"/>
          <w:szCs w:val="32"/>
        </w:rPr>
        <w:t>玉溪市对外劳务合作服务平台和对外劳务基地</w:t>
      </w:r>
      <w:r>
        <w:rPr>
          <w:rFonts w:hint="eastAsia" w:ascii="Times New Roman" w:hAnsi="Times New Roman" w:eastAsia="方正仿宋_GBK" w:cs="方正仿宋_GBK"/>
          <w:color w:val="auto"/>
          <w:sz w:val="32"/>
          <w:szCs w:val="32"/>
          <w:lang w:eastAsia="zh-CN"/>
        </w:rPr>
        <w:t>作用</w:t>
      </w:r>
      <w:r>
        <w:rPr>
          <w:rFonts w:hint="eastAsia" w:ascii="Times New Roman" w:hAnsi="Times New Roman" w:eastAsia="方正仿宋_GBK" w:cs="方正仿宋_GBK"/>
          <w:color w:val="auto"/>
          <w:sz w:val="32"/>
          <w:szCs w:val="32"/>
          <w:highlight w:val="none"/>
        </w:rPr>
        <w:t>，建立健全劳动力资源信息库，</w:t>
      </w:r>
      <w:r>
        <w:rPr>
          <w:rFonts w:hint="eastAsia" w:ascii="Times New Roman" w:hAnsi="Times New Roman" w:eastAsia="方正仿宋_GBK" w:cs="方正仿宋_GBK"/>
          <w:color w:val="auto"/>
          <w:sz w:val="32"/>
          <w:szCs w:val="32"/>
          <w:highlight w:val="none"/>
          <w:lang w:eastAsia="zh-CN"/>
        </w:rPr>
        <w:t>做</w:t>
      </w:r>
      <w:r>
        <w:rPr>
          <w:rFonts w:hint="eastAsia" w:ascii="Times New Roman" w:hAnsi="Times New Roman" w:eastAsia="方正仿宋_GBK" w:cs="方正仿宋_GBK"/>
          <w:color w:val="auto"/>
          <w:sz w:val="32"/>
          <w:szCs w:val="32"/>
          <w:highlight w:val="none"/>
        </w:rPr>
        <w:t>好务工人员储备。</w:t>
      </w:r>
      <w:r>
        <w:rPr>
          <w:rFonts w:hint="eastAsia" w:ascii="Times New Roman" w:hAnsi="Times New Roman" w:eastAsia="方正仿宋_GBK" w:cs="方正仿宋_GBK"/>
          <w:color w:val="auto"/>
          <w:sz w:val="32"/>
          <w:szCs w:val="32"/>
          <w:highlight w:val="none"/>
          <w:lang w:val="en-US" w:eastAsia="zh-CN"/>
        </w:rPr>
        <w:t>在</w:t>
      </w:r>
      <w:r>
        <w:rPr>
          <w:rFonts w:hint="eastAsia" w:ascii="Times New Roman" w:hAnsi="Times New Roman" w:eastAsia="方正仿宋_GBK" w:cs="方正仿宋_GBK"/>
          <w:color w:val="auto"/>
          <w:sz w:val="32"/>
          <w:szCs w:val="32"/>
          <w:highlight w:val="none"/>
          <w:lang w:eastAsia="zh-CN"/>
        </w:rPr>
        <w:t>市县两级</w:t>
      </w:r>
      <w:r>
        <w:rPr>
          <w:rFonts w:hint="eastAsia" w:ascii="Times New Roman" w:hAnsi="Times New Roman" w:eastAsia="方正仿宋_GBK" w:cs="方正仿宋_GBK"/>
          <w:color w:val="auto"/>
          <w:sz w:val="32"/>
          <w:szCs w:val="32"/>
          <w:highlight w:val="none"/>
        </w:rPr>
        <w:t>政务服务大厅设立“对外劳务输出业务服务窗口”，提供境外就业咨询服务。</w:t>
      </w:r>
      <w:r>
        <w:rPr>
          <w:rFonts w:hint="eastAsia" w:eastAsia="方正仿宋_GBK"/>
          <w:color w:val="auto"/>
          <w:sz w:val="32"/>
          <w:szCs w:val="32"/>
          <w:lang w:val="en-US" w:eastAsia="zh-CN"/>
        </w:rPr>
        <w:t>推动对外劳务合作向电子技工、室内设计、装饰等技术含量较高的中高端劳务合作拓展。</w:t>
      </w:r>
      <w:r>
        <w:rPr>
          <w:rFonts w:hint="eastAsia" w:ascii="Times New Roman" w:hAnsi="Times New Roman" w:eastAsia="方正仿宋_GBK" w:cs="方正仿宋_GBK"/>
          <w:color w:val="auto"/>
          <w:sz w:val="32"/>
          <w:szCs w:val="32"/>
          <w:highlight w:val="none"/>
        </w:rPr>
        <w:t>与玉溪市高校、职业院校合作建设外派劳务培训基地，根据企业需要开办技术、语言等培训</w:t>
      </w:r>
      <w:r>
        <w:rPr>
          <w:rFonts w:hint="eastAsia" w:ascii="Times New Roman" w:hAnsi="Times New Roman" w:eastAsia="方正仿宋_GBK" w:cs="方正仿宋_GBK"/>
          <w:color w:val="auto"/>
          <w:sz w:val="32"/>
          <w:szCs w:val="32"/>
          <w:highlight w:val="none"/>
          <w:lang w:eastAsia="zh-CN"/>
        </w:rPr>
        <w:t>，</w:t>
      </w:r>
      <w:r>
        <w:rPr>
          <w:rFonts w:ascii="Times New Roman" w:hAnsi="Times New Roman" w:eastAsia="方正仿宋_GBK"/>
          <w:color w:val="auto"/>
          <w:sz w:val="32"/>
          <w:szCs w:val="32"/>
        </w:rPr>
        <w:t>提升</w:t>
      </w:r>
      <w:r>
        <w:rPr>
          <w:rFonts w:hint="eastAsia" w:ascii="Times New Roman" w:hAnsi="Times New Roman" w:eastAsia="方正仿宋_GBK"/>
          <w:color w:val="auto"/>
          <w:sz w:val="32"/>
          <w:szCs w:val="32"/>
        </w:rPr>
        <w:t>劳务</w:t>
      </w:r>
      <w:r>
        <w:rPr>
          <w:rFonts w:ascii="Times New Roman" w:hAnsi="Times New Roman" w:eastAsia="方正仿宋_GBK"/>
          <w:color w:val="auto"/>
          <w:sz w:val="32"/>
          <w:szCs w:val="32"/>
        </w:rPr>
        <w:t>人员质量</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开辟</w:t>
      </w:r>
      <w:r>
        <w:rPr>
          <w:rFonts w:hint="eastAsia" w:eastAsia="方正仿宋_GBK"/>
          <w:color w:val="auto"/>
          <w:sz w:val="32"/>
          <w:szCs w:val="32"/>
          <w:lang w:eastAsia="zh-CN"/>
        </w:rPr>
        <w:t>院</w:t>
      </w:r>
      <w:r>
        <w:rPr>
          <w:rFonts w:hint="eastAsia" w:ascii="Times New Roman" w:hAnsi="Times New Roman" w:eastAsia="方正仿宋_GBK"/>
          <w:color w:val="auto"/>
          <w:sz w:val="32"/>
          <w:szCs w:val="32"/>
        </w:rPr>
        <w:t>校学生就业新途径。</w:t>
      </w:r>
    </w:p>
    <w:p>
      <w:pPr>
        <w:spacing w:before="0" w:beforeAutospacing="0" w:after="0" w:line="560" w:lineRule="exact"/>
        <w:ind w:left="0" w:leftChars="0" w:firstLine="640"/>
        <w:outlineLvl w:val="1"/>
        <w:rPr>
          <w:rFonts w:ascii="Times New Roman" w:hAnsi="Times New Roman" w:eastAsia="方正楷体_GBK" w:cs="方正楷体_GBK"/>
          <w:color w:val="auto"/>
          <w:highlight w:val="none"/>
        </w:rPr>
      </w:pPr>
      <w:bookmarkStart w:id="219" w:name="_Toc8448"/>
      <w:bookmarkStart w:id="220" w:name="_Toc20759"/>
      <w:bookmarkStart w:id="221" w:name="_Toc2073"/>
      <w:bookmarkStart w:id="222" w:name="_Toc30814"/>
      <w:bookmarkStart w:id="223" w:name="_Toc25167"/>
      <w:bookmarkStart w:id="224" w:name="_Toc15330"/>
      <w:bookmarkStart w:id="225" w:name="_Toc3739"/>
      <w:bookmarkStart w:id="226" w:name="_Toc23732"/>
      <w:r>
        <w:rPr>
          <w:rFonts w:hint="eastAsia" w:ascii="Times New Roman" w:hAnsi="Times New Roman" w:eastAsia="方正楷体_GBK" w:cs="方正楷体_GBK"/>
          <w:color w:val="auto"/>
          <w:sz w:val="32"/>
          <w:szCs w:val="32"/>
          <w:highlight w:val="none"/>
        </w:rPr>
        <w:t>（四）建设对外开放新平台</w:t>
      </w:r>
      <w:bookmarkEnd w:id="219"/>
      <w:bookmarkEnd w:id="220"/>
      <w:bookmarkEnd w:id="221"/>
      <w:bookmarkEnd w:id="222"/>
      <w:bookmarkEnd w:id="223"/>
      <w:bookmarkEnd w:id="224"/>
      <w:bookmarkEnd w:id="225"/>
      <w:bookmarkEnd w:id="226"/>
    </w:p>
    <w:p>
      <w:pPr>
        <w:spacing w:before="0" w:beforeAutospacing="0" w:after="0" w:line="560" w:lineRule="exact"/>
        <w:ind w:left="0" w:leftChars="0" w:firstLine="643"/>
        <w:outlineLvl w:val="2"/>
        <w:rPr>
          <w:rFonts w:hint="eastAsia" w:ascii="Times New Roman" w:hAnsi="Times New Roman" w:eastAsia="方正仿宋_GBK" w:cs="方正仿宋_GBK"/>
          <w:b/>
          <w:bCs/>
          <w:color w:val="auto"/>
          <w:sz w:val="32"/>
          <w:szCs w:val="32"/>
          <w:highlight w:val="none"/>
        </w:rPr>
      </w:pPr>
      <w:bookmarkStart w:id="227" w:name="_Toc29213"/>
      <w:bookmarkStart w:id="228" w:name="_Toc6122"/>
      <w:bookmarkStart w:id="229" w:name="_Toc23166"/>
      <w:r>
        <w:rPr>
          <w:rFonts w:hint="eastAsia" w:ascii="Times New Roman" w:hAnsi="Times New Roman" w:eastAsia="方正仿宋_GBK" w:cs="方正仿宋_GBK"/>
          <w:b/>
          <w:bCs/>
          <w:color w:val="auto"/>
          <w:sz w:val="32"/>
          <w:szCs w:val="32"/>
          <w:highlight w:val="none"/>
        </w:rPr>
        <w:t>1.</w:t>
      </w:r>
      <w:r>
        <w:rPr>
          <w:rFonts w:hint="eastAsia" w:eastAsia="方正仿宋_GBK" w:cs="方正仿宋_GBK"/>
          <w:b/>
          <w:bCs/>
          <w:color w:val="auto"/>
          <w:sz w:val="32"/>
          <w:szCs w:val="32"/>
          <w:highlight w:val="none"/>
          <w:lang w:eastAsia="zh-CN"/>
        </w:rPr>
        <w:t>加强</w:t>
      </w:r>
      <w:r>
        <w:rPr>
          <w:rFonts w:hint="eastAsia" w:ascii="Times New Roman" w:hAnsi="Times New Roman" w:eastAsia="方正仿宋_GBK" w:cs="方正仿宋_GBK"/>
          <w:b/>
          <w:bCs/>
          <w:color w:val="auto"/>
          <w:sz w:val="32"/>
          <w:szCs w:val="32"/>
          <w:highlight w:val="none"/>
          <w:lang w:eastAsia="zh-CN"/>
        </w:rPr>
        <w:t>外向型</w:t>
      </w:r>
      <w:r>
        <w:rPr>
          <w:rFonts w:hint="eastAsia" w:ascii="Times New Roman" w:hAnsi="Times New Roman" w:eastAsia="方正仿宋_GBK" w:cs="方正仿宋_GBK"/>
          <w:b/>
          <w:bCs/>
          <w:color w:val="auto"/>
          <w:sz w:val="32"/>
          <w:szCs w:val="32"/>
          <w:highlight w:val="none"/>
        </w:rPr>
        <w:t>产业园区建设</w:t>
      </w:r>
      <w:bookmarkEnd w:id="227"/>
      <w:bookmarkEnd w:id="228"/>
      <w:bookmarkEnd w:id="229"/>
    </w:p>
    <w:p>
      <w:pPr>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jc w:val="left"/>
        <w:textAlignment w:val="auto"/>
        <w:outlineLvl w:val="9"/>
        <w:rPr>
          <w:color w:val="auto"/>
        </w:rPr>
      </w:pPr>
      <w:r>
        <w:rPr>
          <w:rFonts w:hint="eastAsia" w:ascii="Times New Roman" w:hAnsi="Times New Roman" w:eastAsia="方正仿宋_GBK" w:cs="方正仿宋_GBK"/>
          <w:color w:val="auto"/>
          <w:sz w:val="32"/>
          <w:szCs w:val="32"/>
          <w:highlight w:val="none"/>
        </w:rPr>
        <w:t>优化园区布局。支持玉溪高新区创建国家创新型特色园区，支持各类开发区与省内外园区开展科技合作，促进创新资源跨区域双向流动。加强农产品加工产业园区、现代物流产业园区、生物医药和大健康产业园、先进制造业产业园等外向型产业园区建设。推进重点工业园区建设</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着力建设一批产业链完整、创新能力强的先进制造业特色园区</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打造一批承接产业转移示范园区</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促进主导产业向园区集中、承接产业向园区转移、关联产业在园区配套。鼓励探索园区建设、招商、运营、管理和服务的市场化模式，采取特许经营、投资补助、资本合作等多种方式</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吸引社会资本参与园区基础设施和公共服务建设。完善跨</w:t>
      </w:r>
      <w:r>
        <w:rPr>
          <w:rFonts w:hint="eastAsia" w:ascii="Times New Roman" w:hAnsi="Times New Roman" w:eastAsia="方正仿宋_GBK" w:cs="方正仿宋_GBK"/>
          <w:color w:val="auto"/>
          <w:sz w:val="32"/>
          <w:szCs w:val="32"/>
          <w:highlight w:val="none"/>
          <w:lang w:eastAsia="zh-CN"/>
        </w:rPr>
        <w:t>区域</w:t>
      </w:r>
      <w:r>
        <w:rPr>
          <w:rFonts w:hint="eastAsia" w:ascii="Times New Roman" w:hAnsi="Times New Roman" w:eastAsia="方正仿宋_GBK" w:cs="方正仿宋_GBK"/>
          <w:color w:val="auto"/>
          <w:sz w:val="32"/>
          <w:szCs w:val="32"/>
          <w:highlight w:val="none"/>
        </w:rPr>
        <w:t>利益分享机制</w:t>
      </w:r>
      <w:r>
        <w:rPr>
          <w:rFonts w:hint="eastAsia" w:ascii="Times New Roman" w:hAnsi="Times New Roman"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吸引</w:t>
      </w:r>
      <w:r>
        <w:rPr>
          <w:rFonts w:hint="eastAsia" w:ascii="Times New Roman" w:hAnsi="Times New Roman" w:eastAsia="方正仿宋_GBK" w:cs="方正仿宋_GBK"/>
          <w:color w:val="auto"/>
          <w:sz w:val="32"/>
          <w:szCs w:val="32"/>
          <w:highlight w:val="none"/>
          <w:lang w:eastAsia="zh-CN"/>
        </w:rPr>
        <w:t>沿海</w:t>
      </w:r>
      <w:r>
        <w:rPr>
          <w:rFonts w:hint="eastAsia" w:ascii="Times New Roman" w:hAnsi="Times New Roman" w:eastAsia="方正仿宋_GBK" w:cs="方正仿宋_GBK"/>
          <w:color w:val="auto"/>
          <w:sz w:val="32"/>
          <w:szCs w:val="32"/>
          <w:highlight w:val="none"/>
        </w:rPr>
        <w:t>发达地区产业园来</w:t>
      </w:r>
      <w:r>
        <w:rPr>
          <w:rFonts w:hint="eastAsia" w:ascii="Times New Roman" w:hAnsi="Times New Roman" w:eastAsia="方正仿宋_GBK" w:cs="方正仿宋_GBK"/>
          <w:color w:val="auto"/>
          <w:sz w:val="32"/>
          <w:szCs w:val="32"/>
          <w:highlight w:val="none"/>
          <w:lang w:eastAsia="zh-CN"/>
        </w:rPr>
        <w:t>玉溪</w:t>
      </w:r>
      <w:r>
        <w:rPr>
          <w:rFonts w:hint="eastAsia" w:ascii="Times New Roman" w:hAnsi="Times New Roman" w:eastAsia="方正仿宋_GBK" w:cs="方正仿宋_GBK"/>
          <w:color w:val="auto"/>
          <w:sz w:val="32"/>
          <w:szCs w:val="32"/>
          <w:highlight w:val="none"/>
        </w:rPr>
        <w:t>设立分园</w:t>
      </w:r>
      <w:r>
        <w:rPr>
          <w:rFonts w:hint="eastAsia" w:ascii="Times New Roman" w:hAnsi="Times New Roman" w:eastAsia="方正仿宋_GBK" w:cs="方正仿宋_GBK"/>
          <w:color w:val="auto"/>
          <w:sz w:val="32"/>
          <w:szCs w:val="32"/>
          <w:highlight w:val="none"/>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0" w:firstLineChars="0"/>
              <w:jc w:val="center"/>
              <w:textAlignment w:val="auto"/>
              <w:rPr>
                <w:rFonts w:hint="eastAsia" w:ascii="Times New Roman" w:hAnsi="Times New Roman" w:eastAsia="方正仿宋_GBK" w:cs="方正仿宋_GBK"/>
                <w:color w:val="auto"/>
                <w:sz w:val="32"/>
                <w:szCs w:val="32"/>
                <w:highlight w:val="none"/>
                <w:vertAlign w:val="baseline"/>
                <w:lang w:eastAsia="zh-CN"/>
              </w:rPr>
            </w:pPr>
            <w:bookmarkStart w:id="230" w:name="_Toc20066"/>
            <w:bookmarkStart w:id="231" w:name="_Toc5978"/>
            <w:bookmarkStart w:id="232" w:name="_Toc9097"/>
            <w:r>
              <w:rPr>
                <w:rFonts w:hint="eastAsia" w:ascii="Times New Roman" w:hAnsi="Times New Roman" w:eastAsia="方正仿宋_GBK" w:cs="方正仿宋_GBK"/>
                <w:b/>
                <w:bCs/>
                <w:color w:val="auto"/>
                <w:sz w:val="28"/>
                <w:szCs w:val="28"/>
                <w:highlight w:val="none"/>
                <w:vertAlign w:val="baseline"/>
              </w:rPr>
              <w:t>专栏</w:t>
            </w:r>
            <w:r>
              <w:rPr>
                <w:rFonts w:hint="eastAsia" w:eastAsia="方正仿宋_GBK" w:cs="方正仿宋_GBK"/>
                <w:b/>
                <w:bCs/>
                <w:color w:val="auto"/>
                <w:sz w:val="28"/>
                <w:szCs w:val="28"/>
                <w:highlight w:val="none"/>
                <w:vertAlign w:val="baseline"/>
                <w:lang w:val="en-US" w:eastAsia="zh-CN"/>
              </w:rPr>
              <w:t>5</w:t>
            </w:r>
            <w:r>
              <w:rPr>
                <w:rFonts w:hint="eastAsia" w:ascii="Times New Roman" w:hAnsi="Times New Roman" w:eastAsia="方正仿宋_GBK" w:cs="方正仿宋_GBK"/>
                <w:b/>
                <w:bCs/>
                <w:color w:val="auto"/>
                <w:sz w:val="28"/>
                <w:szCs w:val="28"/>
                <w:highlight w:val="none"/>
                <w:vertAlign w:val="baseline"/>
              </w:rPr>
              <w:t>：</w:t>
            </w:r>
            <w:r>
              <w:rPr>
                <w:rFonts w:hint="eastAsia" w:ascii="Times New Roman" w:hAnsi="Times New Roman" w:eastAsia="方正仿宋_GBK" w:cs="方正仿宋_GBK"/>
                <w:b/>
                <w:bCs/>
                <w:color w:val="auto"/>
                <w:sz w:val="28"/>
                <w:szCs w:val="28"/>
                <w:highlight w:val="none"/>
              </w:rPr>
              <w:t>重点产业园区建设工程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adjustRightInd/>
              <w:snapToGrid/>
              <w:spacing w:before="0" w:beforeAutospacing="0" w:after="0" w:line="400" w:lineRule="exact"/>
              <w:ind w:left="0" w:leftChars="0" w:firstLine="482" w:firstLineChars="200"/>
              <w:textAlignment w:val="auto"/>
              <w:rPr>
                <w:rFonts w:hint="eastAsia" w:ascii="Times New Roman" w:hAnsi="Times New Roman" w:eastAsia="方正仿宋_GBK" w:cs="方正仿宋_GBK"/>
                <w:b/>
                <w:bCs/>
                <w:color w:val="auto"/>
                <w:sz w:val="24"/>
                <w:szCs w:val="24"/>
                <w:highlight w:val="none"/>
                <w:vertAlign w:val="baseline"/>
              </w:rPr>
            </w:pPr>
            <w:r>
              <w:rPr>
                <w:rFonts w:hint="eastAsia" w:ascii="Times New Roman" w:hAnsi="Times New Roman" w:eastAsia="方正仿宋_GBK" w:cs="方正仿宋_GBK"/>
                <w:b/>
                <w:bCs/>
                <w:color w:val="auto"/>
                <w:sz w:val="24"/>
                <w:szCs w:val="24"/>
                <w:highlight w:val="none"/>
                <w:vertAlign w:val="baseline"/>
              </w:rPr>
              <w:t>农产品加工产业园区：</w:t>
            </w:r>
            <w:r>
              <w:rPr>
                <w:rFonts w:hint="eastAsia" w:ascii="Times New Roman" w:hAnsi="Times New Roman" w:eastAsia="方正仿宋_GBK" w:cs="方正仿宋_GBK"/>
                <w:color w:val="auto"/>
                <w:sz w:val="24"/>
                <w:szCs w:val="24"/>
                <w:highlight w:val="none"/>
                <w:vertAlign w:val="baseline"/>
              </w:rPr>
              <w:t>重点围绕滇中环线经济带</w:t>
            </w:r>
            <w:r>
              <w:rPr>
                <w:rFonts w:hint="eastAsia" w:ascii="Times New Roman" w:hAnsi="Times New Roman" w:eastAsia="方正仿宋_GBK" w:cs="方正仿宋_GBK"/>
                <w:color w:val="auto"/>
                <w:sz w:val="24"/>
                <w:szCs w:val="24"/>
                <w:highlight w:val="none"/>
                <w:vertAlign w:val="baseline"/>
                <w:lang w:eastAsia="zh-CN"/>
              </w:rPr>
              <w:t>，</w:t>
            </w:r>
            <w:r>
              <w:rPr>
                <w:rFonts w:hint="eastAsia" w:ascii="Times New Roman" w:hAnsi="Times New Roman" w:eastAsia="方正仿宋_GBK" w:cs="方正仿宋_GBK"/>
                <w:color w:val="auto"/>
                <w:sz w:val="24"/>
                <w:szCs w:val="24"/>
                <w:highlight w:val="none"/>
                <w:vertAlign w:val="baseline"/>
              </w:rPr>
              <w:t>加快华宁华溪柑桔产业园、通海现代农业物流园、峨山甸中和易门十街生物产业园等项目</w:t>
            </w:r>
            <w:r>
              <w:rPr>
                <w:rFonts w:hint="eastAsia" w:ascii="Times New Roman" w:hAnsi="Times New Roman" w:eastAsia="方正仿宋_GBK" w:cs="方正仿宋_GBK"/>
                <w:color w:val="auto"/>
                <w:sz w:val="24"/>
                <w:szCs w:val="24"/>
                <w:highlight w:val="none"/>
                <w:vertAlign w:val="baseline"/>
                <w:lang w:eastAsia="zh-CN"/>
              </w:rPr>
              <w:t>的</w:t>
            </w:r>
            <w:r>
              <w:rPr>
                <w:rFonts w:hint="eastAsia" w:ascii="Times New Roman" w:hAnsi="Times New Roman" w:eastAsia="方正仿宋_GBK" w:cs="方正仿宋_GBK"/>
                <w:color w:val="auto"/>
                <w:sz w:val="24"/>
                <w:szCs w:val="24"/>
                <w:highlight w:val="none"/>
                <w:vertAlign w:val="baseline"/>
              </w:rPr>
              <w:t>建设。</w:t>
            </w:r>
            <w:r>
              <w:rPr>
                <w:rFonts w:hint="eastAsia" w:ascii="Times New Roman" w:hAnsi="Times New Roman" w:eastAsia="方正仿宋_GBK" w:cs="方正仿宋_GBK"/>
                <w:color w:val="auto"/>
                <w:sz w:val="24"/>
                <w:szCs w:val="24"/>
                <w:highlight w:val="none"/>
              </w:rPr>
              <w:t>不断提升出口农产品规模化、标准化发展水平</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鼓励企业发展出口业务，扩大</w:t>
            </w:r>
            <w:r>
              <w:rPr>
                <w:rFonts w:hint="eastAsia" w:ascii="Times New Roman" w:hAnsi="Times New Roman" w:eastAsia="方正仿宋_GBK" w:cs="方正仿宋_GBK"/>
                <w:color w:val="auto"/>
                <w:sz w:val="24"/>
                <w:szCs w:val="24"/>
                <w:highlight w:val="none"/>
                <w:lang w:val="en-US" w:eastAsia="zh-CN"/>
              </w:rPr>
              <w:t>农产品生产加工出口重点企业</w:t>
            </w:r>
            <w:r>
              <w:rPr>
                <w:rFonts w:hint="eastAsia" w:ascii="Times New Roman" w:hAnsi="Times New Roman" w:eastAsia="方正仿宋_GBK" w:cs="方正仿宋_GBK"/>
                <w:color w:val="auto"/>
                <w:sz w:val="24"/>
                <w:szCs w:val="24"/>
                <w:highlight w:val="none"/>
              </w:rPr>
              <w:t>的</w:t>
            </w:r>
            <w:r>
              <w:rPr>
                <w:rFonts w:hint="eastAsia" w:ascii="Times New Roman" w:hAnsi="Times New Roman" w:eastAsia="方正仿宋_GBK" w:cs="方正仿宋_GBK"/>
                <w:color w:val="auto"/>
                <w:sz w:val="24"/>
                <w:szCs w:val="24"/>
                <w:highlight w:val="none"/>
                <w:lang w:val="en-US" w:eastAsia="zh-CN"/>
              </w:rPr>
              <w:t>对外</w:t>
            </w:r>
            <w:r>
              <w:rPr>
                <w:rFonts w:hint="eastAsia" w:ascii="Times New Roman" w:hAnsi="Times New Roman" w:eastAsia="方正仿宋_GBK" w:cs="方正仿宋_GBK"/>
                <w:color w:val="auto"/>
                <w:sz w:val="24"/>
                <w:szCs w:val="24"/>
                <w:highlight w:val="none"/>
              </w:rPr>
              <w:t>影响力。</w:t>
            </w:r>
          </w:p>
          <w:p>
            <w:pPr>
              <w:keepNext w:val="0"/>
              <w:keepLines w:val="0"/>
              <w:pageBreakBefore w:val="0"/>
              <w:kinsoku/>
              <w:wordWrap/>
              <w:overflowPunct/>
              <w:topLinePunct w:val="0"/>
              <w:autoSpaceDE/>
              <w:autoSpaceDN/>
              <w:bidi w:val="0"/>
              <w:adjustRightInd/>
              <w:snapToGrid/>
              <w:spacing w:before="0" w:beforeAutospacing="0" w:after="0" w:line="400" w:lineRule="exact"/>
              <w:ind w:left="0" w:leftChars="0" w:firstLine="482" w:firstLineChars="200"/>
              <w:textAlignment w:val="auto"/>
              <w:rPr>
                <w:rFonts w:hint="eastAsia" w:ascii="Times New Roman" w:hAnsi="Times New Roman" w:eastAsia="方正仿宋_GBK" w:cs="方正仿宋_GBK"/>
                <w:b/>
                <w:bCs/>
                <w:color w:val="auto"/>
                <w:sz w:val="24"/>
                <w:szCs w:val="24"/>
                <w:highlight w:val="none"/>
                <w:vertAlign w:val="baseline"/>
              </w:rPr>
            </w:pPr>
            <w:r>
              <w:rPr>
                <w:rFonts w:hint="eastAsia" w:ascii="Times New Roman" w:hAnsi="Times New Roman" w:eastAsia="方正仿宋_GBK" w:cs="方正仿宋_GBK"/>
                <w:b/>
                <w:bCs/>
                <w:color w:val="auto"/>
                <w:sz w:val="24"/>
                <w:szCs w:val="24"/>
                <w:highlight w:val="none"/>
                <w:vertAlign w:val="baseline"/>
                <w:lang w:val="en-US" w:eastAsia="zh-CN"/>
              </w:rPr>
              <w:t>现代</w:t>
            </w:r>
            <w:r>
              <w:rPr>
                <w:rFonts w:hint="eastAsia" w:ascii="Times New Roman" w:hAnsi="Times New Roman" w:eastAsia="方正仿宋_GBK" w:cs="方正仿宋_GBK"/>
                <w:b/>
                <w:bCs/>
                <w:color w:val="auto"/>
                <w:sz w:val="24"/>
                <w:szCs w:val="24"/>
                <w:highlight w:val="none"/>
                <w:vertAlign w:val="baseline"/>
              </w:rPr>
              <w:t>物流</w:t>
            </w:r>
            <w:r>
              <w:rPr>
                <w:rFonts w:hint="eastAsia" w:ascii="Times New Roman" w:hAnsi="Times New Roman" w:eastAsia="方正仿宋_GBK" w:cs="方正仿宋_GBK"/>
                <w:b/>
                <w:bCs/>
                <w:color w:val="auto"/>
                <w:sz w:val="24"/>
                <w:szCs w:val="24"/>
                <w:highlight w:val="none"/>
                <w:vertAlign w:val="baseline"/>
                <w:lang w:val="en-US" w:eastAsia="zh-CN"/>
              </w:rPr>
              <w:t>产业</w:t>
            </w:r>
            <w:r>
              <w:rPr>
                <w:rFonts w:hint="eastAsia" w:ascii="Times New Roman" w:hAnsi="Times New Roman" w:eastAsia="方正仿宋_GBK" w:cs="方正仿宋_GBK"/>
                <w:b/>
                <w:bCs/>
                <w:color w:val="auto"/>
                <w:sz w:val="24"/>
                <w:szCs w:val="24"/>
                <w:highlight w:val="none"/>
                <w:vertAlign w:val="baseline"/>
              </w:rPr>
              <w:t>园区：</w:t>
            </w:r>
            <w:r>
              <w:rPr>
                <w:rFonts w:hint="eastAsia" w:ascii="Times New Roman" w:hAnsi="Times New Roman" w:eastAsia="方正仿宋_GBK" w:cs="方正仿宋_GBK"/>
                <w:color w:val="auto"/>
                <w:sz w:val="24"/>
                <w:szCs w:val="24"/>
                <w:highlight w:val="none"/>
              </w:rPr>
              <w:t>以研和综合物流园区为重点，引导物流企业、专业市场和社会性仓储物流设施向物流园区、物流中心集中，</w:t>
            </w:r>
            <w:r>
              <w:rPr>
                <w:rFonts w:hint="eastAsia" w:ascii="Times New Roman" w:hAnsi="Times New Roman" w:eastAsia="方正仿宋_GBK" w:cs="方正仿宋_GBK"/>
                <w:color w:val="auto"/>
                <w:sz w:val="24"/>
                <w:szCs w:val="24"/>
                <w:highlight w:val="none"/>
                <w:lang w:val="en-US" w:eastAsia="zh-CN"/>
              </w:rPr>
              <w:t>建设满足</w:t>
            </w:r>
            <w:r>
              <w:rPr>
                <w:rFonts w:hint="eastAsia" w:ascii="Times New Roman" w:hAnsi="Times New Roman" w:eastAsia="方正仿宋_GBK" w:cs="方正仿宋_GBK"/>
                <w:color w:val="auto"/>
                <w:sz w:val="24"/>
                <w:szCs w:val="24"/>
                <w:highlight w:val="none"/>
              </w:rPr>
              <w:t>多式联运要求的物流基础设施。</w:t>
            </w:r>
            <w:r>
              <w:rPr>
                <w:rFonts w:hint="eastAsia" w:ascii="Times New Roman" w:hAnsi="Times New Roman" w:eastAsia="方正仿宋_GBK" w:cs="方正仿宋_GBK"/>
                <w:color w:val="auto"/>
                <w:sz w:val="24"/>
                <w:szCs w:val="24"/>
                <w:highlight w:val="none"/>
                <w:lang w:eastAsia="zh-CN"/>
              </w:rPr>
              <w:t>重点改造提升研和铁路南货场，打造以甩挂运输、城市分拨、商贸物流为主体功能的红塔商贸服务型物流园区。统筹区域农业产业发展，规划建设雄关、盘溪、杨广、甘庄等农产品冷链物流园区。以“绿色钢城”生产制造业为依托，规划建设生产服务型罗里物流园区，扩大钢铁生产、加工、交易规模，推动</w:t>
            </w:r>
            <w:r>
              <w:rPr>
                <w:rFonts w:hint="eastAsia" w:ascii="Times New Roman" w:hAnsi="Times New Roman" w:eastAsia="方正仿宋_GBK" w:cs="方正仿宋_GBK"/>
                <w:color w:val="auto"/>
                <w:sz w:val="24"/>
                <w:szCs w:val="24"/>
                <w:highlight w:val="none"/>
              </w:rPr>
              <w:t>玉溪钢铁产业转型升级。</w:t>
            </w:r>
          </w:p>
          <w:p>
            <w:pPr>
              <w:keepNext w:val="0"/>
              <w:keepLines w:val="0"/>
              <w:pageBreakBefore w:val="0"/>
              <w:kinsoku/>
              <w:wordWrap/>
              <w:overflowPunct/>
              <w:topLinePunct w:val="0"/>
              <w:autoSpaceDE/>
              <w:autoSpaceDN/>
              <w:bidi w:val="0"/>
              <w:adjustRightInd/>
              <w:snapToGrid/>
              <w:spacing w:before="0" w:beforeAutospacing="0" w:after="0" w:line="400" w:lineRule="exact"/>
              <w:ind w:left="0" w:leftChars="0" w:firstLine="482" w:firstLineChars="200"/>
              <w:textAlignment w:val="auto"/>
              <w:rPr>
                <w:rFonts w:hint="eastAsia" w:eastAsia="方正仿宋_GBK" w:cs="方正仿宋_GBK"/>
                <w:color w:val="auto"/>
                <w:sz w:val="24"/>
                <w:szCs w:val="24"/>
                <w:highlight w:val="none"/>
                <w:vertAlign w:val="baseline"/>
                <w:lang w:eastAsia="zh-CN"/>
              </w:rPr>
            </w:pPr>
            <w:r>
              <w:rPr>
                <w:rFonts w:hint="eastAsia" w:ascii="Times New Roman" w:hAnsi="Times New Roman" w:eastAsia="方正仿宋_GBK" w:cs="方正仿宋_GBK"/>
                <w:b/>
                <w:bCs/>
                <w:color w:val="auto"/>
                <w:sz w:val="24"/>
                <w:szCs w:val="24"/>
                <w:highlight w:val="none"/>
                <w:vertAlign w:val="baseline"/>
              </w:rPr>
              <w:t>生物医药和大健康产业园：</w:t>
            </w:r>
            <w:r>
              <w:rPr>
                <w:rFonts w:hint="eastAsia" w:ascii="Times New Roman" w:hAnsi="Times New Roman" w:eastAsia="方正仿宋_GBK" w:cs="方正仿宋_GBK"/>
                <w:color w:val="auto"/>
                <w:sz w:val="24"/>
                <w:szCs w:val="24"/>
                <w:highlight w:val="none"/>
                <w:vertAlign w:val="baseline"/>
              </w:rPr>
              <w:t>依托</w:t>
            </w:r>
            <w:r>
              <w:rPr>
                <w:rFonts w:hint="eastAsia" w:ascii="Times New Roman" w:hAnsi="Times New Roman" w:eastAsia="方正仿宋_GBK" w:cs="方正仿宋_GBK"/>
                <w:color w:val="auto"/>
                <w:sz w:val="24"/>
                <w:szCs w:val="24"/>
                <w:highlight w:val="none"/>
                <w:vertAlign w:val="baseline"/>
                <w:lang w:eastAsia="zh-CN"/>
              </w:rPr>
              <w:t>红塔区、</w:t>
            </w:r>
            <w:r>
              <w:rPr>
                <w:rFonts w:hint="eastAsia" w:ascii="Times New Roman" w:hAnsi="Times New Roman" w:eastAsia="方正仿宋_GBK" w:cs="方正仿宋_GBK"/>
                <w:color w:val="auto"/>
                <w:sz w:val="24"/>
                <w:szCs w:val="24"/>
                <w:highlight w:val="none"/>
                <w:vertAlign w:val="baseline"/>
                <w:lang w:val="en-US" w:eastAsia="zh-CN"/>
              </w:rPr>
              <w:t>玉溪</w:t>
            </w:r>
            <w:r>
              <w:rPr>
                <w:rFonts w:hint="eastAsia" w:ascii="Times New Roman" w:hAnsi="Times New Roman" w:eastAsia="方正仿宋_GBK" w:cs="方正仿宋_GBK"/>
                <w:color w:val="auto"/>
                <w:sz w:val="24"/>
                <w:szCs w:val="24"/>
                <w:highlight w:val="none"/>
                <w:vertAlign w:val="baseline"/>
              </w:rPr>
              <w:t>高新区</w:t>
            </w:r>
            <w:r>
              <w:rPr>
                <w:rFonts w:hint="eastAsia" w:eastAsia="方正仿宋_GBK" w:cs="方正仿宋_GBK"/>
                <w:color w:val="auto"/>
                <w:sz w:val="24"/>
                <w:szCs w:val="24"/>
                <w:highlight w:val="none"/>
                <w:vertAlign w:val="baseline"/>
                <w:lang w:eastAsia="zh-CN"/>
              </w:rPr>
              <w:t>，</w:t>
            </w:r>
            <w:r>
              <w:rPr>
                <w:rFonts w:hint="eastAsia" w:ascii="Times New Roman" w:hAnsi="Times New Roman" w:eastAsia="方正仿宋_GBK" w:cs="方正仿宋_GBK"/>
                <w:color w:val="auto"/>
                <w:sz w:val="24"/>
                <w:szCs w:val="24"/>
                <w:highlight w:val="none"/>
                <w:vertAlign w:val="baseline"/>
                <w:lang w:eastAsia="zh-CN"/>
              </w:rPr>
              <w:t>引导现有生物制药</w:t>
            </w:r>
            <w:r>
              <w:rPr>
                <w:rFonts w:hint="eastAsia" w:ascii="Times New Roman" w:hAnsi="Times New Roman" w:eastAsia="方正仿宋_GBK" w:cs="方正仿宋_GBK"/>
                <w:color w:val="auto"/>
                <w:sz w:val="24"/>
                <w:szCs w:val="24"/>
                <w:highlight w:val="none"/>
                <w:vertAlign w:val="baseline"/>
              </w:rPr>
              <w:t>龙头企业建设疫苗、治疗性单抗药物、中草药提取及衍生产品生产、康体养生和高端保健四大基地，打造全国知名的生物医药谷。完善疫苗产业园，推进生物医药产业园核心区项目</w:t>
            </w:r>
            <w:r>
              <w:rPr>
                <w:rFonts w:hint="eastAsia" w:eastAsia="方正仿宋_GBK" w:cs="方正仿宋_GBK"/>
                <w:color w:val="auto"/>
                <w:sz w:val="24"/>
                <w:szCs w:val="24"/>
                <w:highlight w:val="none"/>
                <w:vertAlign w:val="baseline"/>
                <w:lang w:eastAsia="zh-CN"/>
              </w:rPr>
              <w:t>。</w:t>
            </w:r>
          </w:p>
          <w:p>
            <w:pPr>
              <w:keepNext w:val="0"/>
              <w:keepLines w:val="0"/>
              <w:pageBreakBefore w:val="0"/>
              <w:kinsoku/>
              <w:wordWrap/>
              <w:overflowPunct/>
              <w:topLinePunct w:val="0"/>
              <w:autoSpaceDE/>
              <w:autoSpaceDN/>
              <w:bidi w:val="0"/>
              <w:adjustRightInd/>
              <w:snapToGrid/>
              <w:spacing w:before="0" w:beforeAutospacing="0" w:after="0" w:line="400" w:lineRule="exact"/>
              <w:ind w:left="0" w:leftChars="0" w:firstLine="482" w:firstLineChars="200"/>
              <w:textAlignment w:val="auto"/>
              <w:rPr>
                <w:rFonts w:hint="eastAsia" w:ascii="Times New Roman" w:hAnsi="Times New Roman" w:eastAsia="方正仿宋_GBK" w:cs="方正仿宋_GBK"/>
                <w:color w:val="auto"/>
                <w:sz w:val="32"/>
                <w:szCs w:val="32"/>
                <w:highlight w:val="none"/>
                <w:vertAlign w:val="baseline"/>
                <w:lang w:eastAsia="zh-CN"/>
              </w:rPr>
            </w:pPr>
            <w:r>
              <w:rPr>
                <w:rFonts w:hint="eastAsia" w:eastAsia="方正仿宋_GBK" w:cs="方正仿宋_GBK"/>
                <w:b/>
                <w:bCs/>
                <w:color w:val="auto"/>
                <w:sz w:val="24"/>
                <w:szCs w:val="24"/>
                <w:highlight w:val="none"/>
                <w:vertAlign w:val="baseline"/>
                <w:lang w:eastAsia="zh-CN"/>
              </w:rPr>
              <w:t>先进制造业产业园：</w:t>
            </w:r>
            <w:r>
              <w:rPr>
                <w:rFonts w:hint="eastAsia" w:eastAsia="方正仿宋_GBK" w:cs="方正仿宋_GBK"/>
                <w:b w:val="0"/>
                <w:bCs w:val="0"/>
                <w:color w:val="auto"/>
                <w:sz w:val="24"/>
                <w:szCs w:val="24"/>
                <w:highlight w:val="none"/>
                <w:vertAlign w:val="baseline"/>
                <w:lang w:eastAsia="zh-CN"/>
              </w:rPr>
              <w:t>依托红塔区、玉溪高新区，引导装备制造业、生物医药制造业、食品制造业、电子信息产品制造业等形成产业集聚，提升企业创新能力、研发能力，打造高端产品、高附加值产品。积极培育发展战略性新兴产业中智能制造、新能源汽车、交通装备、节能环保装备等高端装备制造业，促进先进制造业由小变大，由大变强。</w:t>
            </w:r>
          </w:p>
        </w:tc>
      </w:tr>
    </w:tbl>
    <w:p>
      <w:pPr>
        <w:spacing w:before="0" w:beforeAutospacing="0" w:after="0" w:line="560" w:lineRule="exact"/>
        <w:ind w:left="0" w:leftChars="0" w:firstLine="643"/>
        <w:outlineLvl w:val="2"/>
        <w:rPr>
          <w:rFonts w:ascii="Times New Roman" w:hAnsi="Times New Roman" w:eastAsia="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2.打造外向型</w:t>
      </w:r>
      <w:r>
        <w:rPr>
          <w:rFonts w:hint="eastAsia" w:eastAsia="方正仿宋_GBK" w:cs="方正仿宋_GBK"/>
          <w:b/>
          <w:bCs/>
          <w:color w:val="auto"/>
          <w:sz w:val="32"/>
          <w:szCs w:val="32"/>
          <w:highlight w:val="none"/>
          <w:lang w:eastAsia="zh-CN"/>
        </w:rPr>
        <w:t>国际</w:t>
      </w:r>
      <w:r>
        <w:rPr>
          <w:rFonts w:hint="eastAsia" w:ascii="Times New Roman" w:hAnsi="Times New Roman" w:eastAsia="方正仿宋_GBK" w:cs="方正仿宋_GBK"/>
          <w:b/>
          <w:bCs/>
          <w:color w:val="auto"/>
          <w:sz w:val="32"/>
          <w:szCs w:val="32"/>
          <w:highlight w:val="none"/>
        </w:rPr>
        <w:t>物流枢纽</w:t>
      </w:r>
      <w:bookmarkEnd w:id="230"/>
      <w:bookmarkEnd w:id="231"/>
      <w:bookmarkEnd w:id="232"/>
      <w:r>
        <w:rPr>
          <w:rFonts w:hint="eastAsia" w:ascii="Times New Roman" w:hAnsi="Times New Roman" w:eastAsia="方正仿宋_GBK" w:cs="方正仿宋_GBK"/>
          <w:b/>
          <w:bCs/>
          <w:color w:val="auto"/>
          <w:sz w:val="32"/>
          <w:szCs w:val="32"/>
          <w:highlight w:val="none"/>
        </w:rPr>
        <w:t xml:space="preserve"> </w:t>
      </w:r>
    </w:p>
    <w:p>
      <w:pPr>
        <w:spacing w:before="0" w:beforeAutospacing="0" w:after="0" w:line="560" w:lineRule="exact"/>
        <w:ind w:left="0" w:leftChars="0" w:firstLine="643"/>
        <w:rPr>
          <w:rFonts w:hint="eastAsia" w:ascii="Times New Roman" w:hAnsi="Times New Roman" w:eastAsia="方正仿宋_GBK" w:cs="方正仿宋_GBK"/>
          <w:color w:val="auto"/>
          <w:sz w:val="32"/>
          <w:szCs w:val="32"/>
          <w:highlight w:val="none"/>
          <w:lang w:eastAsia="zh-CN"/>
        </w:rPr>
      </w:pPr>
      <w:bookmarkStart w:id="233" w:name="_Toc31126"/>
      <w:bookmarkStart w:id="234" w:name="_Toc3897"/>
      <w:bookmarkStart w:id="235" w:name="_Toc22632"/>
      <w:r>
        <w:rPr>
          <w:rFonts w:hint="eastAsia" w:ascii="Times New Roman" w:hAnsi="Times New Roman" w:eastAsia="方正仿宋_GBK" w:cs="方正仿宋_GBK"/>
          <w:color w:val="auto"/>
          <w:sz w:val="32"/>
          <w:szCs w:val="32"/>
          <w:highlight w:val="none"/>
        </w:rPr>
        <w:t>大力发展现代物流产业，推动中国西南·玉溪国际物流港、</w:t>
      </w:r>
      <w:r>
        <w:rPr>
          <w:rFonts w:hint="eastAsia" w:eastAsia="方正仿宋_GBK" w:cs="方正仿宋_GBK"/>
          <w:color w:val="auto"/>
          <w:sz w:val="32"/>
          <w:szCs w:val="32"/>
          <w:highlight w:val="none"/>
          <w:lang w:eastAsia="zh-CN"/>
        </w:rPr>
        <w:t>中国东南亚食品商贸仓储物流港</w:t>
      </w:r>
      <w:r>
        <w:rPr>
          <w:rFonts w:hint="eastAsia" w:ascii="Times New Roman" w:hAnsi="Times New Roman" w:eastAsia="方正仿宋_GBK" w:cs="方正仿宋_GBK"/>
          <w:color w:val="auto"/>
          <w:sz w:val="32"/>
          <w:szCs w:val="32"/>
          <w:highlight w:val="none"/>
        </w:rPr>
        <w:t>等建设，引进培育一批</w:t>
      </w:r>
      <w:r>
        <w:rPr>
          <w:rFonts w:hint="eastAsia" w:eastAsia="方正仿宋_GBK" w:cs="方正仿宋_GBK"/>
          <w:color w:val="auto"/>
          <w:sz w:val="32"/>
          <w:szCs w:val="32"/>
          <w:highlight w:val="none"/>
          <w:lang w:val="en-US" w:eastAsia="zh-CN"/>
        </w:rPr>
        <w:t>龙头</w:t>
      </w:r>
      <w:r>
        <w:rPr>
          <w:rFonts w:hint="eastAsia" w:ascii="Times New Roman" w:hAnsi="Times New Roman" w:eastAsia="方正仿宋_GBK" w:cs="方正仿宋_GBK"/>
          <w:color w:val="auto"/>
          <w:sz w:val="32"/>
          <w:szCs w:val="32"/>
          <w:highlight w:val="none"/>
        </w:rPr>
        <w:t>物流企业，构建智慧供应链物流体系，大力发展冷链、电商等新兴物流业态，打造服务全国、辐射南亚东南亚的区域性国际物流枢纽。</w:t>
      </w:r>
      <w:r>
        <w:rPr>
          <w:rFonts w:hint="eastAsia" w:eastAsia="方正仿宋_GBK" w:cs="方正仿宋_GBK"/>
          <w:color w:val="auto"/>
          <w:sz w:val="32"/>
          <w:szCs w:val="32"/>
          <w:highlight w:val="none"/>
          <w:lang w:eastAsia="zh-CN"/>
        </w:rPr>
        <w:t>推进物流通道建设，</w:t>
      </w:r>
      <w:r>
        <w:rPr>
          <w:rFonts w:hint="eastAsia" w:ascii="Times New Roman" w:hAnsi="Times New Roman" w:eastAsia="方正仿宋_GBK" w:cs="方正仿宋_GBK"/>
          <w:color w:val="auto"/>
          <w:sz w:val="32"/>
          <w:szCs w:val="32"/>
          <w:highlight w:val="none"/>
        </w:rPr>
        <w:t>打通公路、铁路、航空运输立体通道，逐步</w:t>
      </w:r>
      <w:r>
        <w:rPr>
          <w:rFonts w:hint="eastAsia" w:ascii="Times New Roman" w:hAnsi="Times New Roman" w:eastAsia="方正仿宋_GBK" w:cs="方正仿宋_GBK"/>
          <w:color w:val="auto"/>
          <w:sz w:val="32"/>
          <w:szCs w:val="32"/>
          <w:highlight w:val="none"/>
          <w:lang w:val="en-US" w:eastAsia="zh-CN"/>
        </w:rPr>
        <w:t>形成</w:t>
      </w:r>
      <w:r>
        <w:rPr>
          <w:rFonts w:hint="eastAsia" w:ascii="Times New Roman" w:hAnsi="Times New Roman" w:eastAsia="方正仿宋_GBK" w:cs="方正仿宋_GBK"/>
          <w:color w:val="auto"/>
          <w:sz w:val="32"/>
          <w:szCs w:val="32"/>
          <w:highlight w:val="none"/>
        </w:rPr>
        <w:t>干支结合、高效智能的物流运输网络。推动铁路货运枢纽建设，全力打造西部陆海新通道重要节点城市和物流枢纽</w:t>
      </w:r>
      <w:r>
        <w:rPr>
          <w:rFonts w:hint="eastAsia" w:ascii="Times New Roman" w:hAnsi="Times New Roman" w:eastAsia="方正仿宋_GBK" w:cs="方正仿宋_GBK"/>
          <w:color w:val="auto"/>
          <w:sz w:val="32"/>
          <w:szCs w:val="32"/>
          <w:highlight w:val="none"/>
          <w:lang w:eastAsia="zh-CN"/>
        </w:rPr>
        <w:t>。建设一批</w:t>
      </w:r>
      <w:r>
        <w:rPr>
          <w:rFonts w:hint="eastAsia" w:eastAsia="方正仿宋_GBK" w:cs="方正仿宋_GBK"/>
          <w:color w:val="auto"/>
          <w:sz w:val="32"/>
          <w:szCs w:val="32"/>
          <w:highlight w:val="none"/>
          <w:lang w:eastAsia="zh-CN"/>
        </w:rPr>
        <w:t>加工贸易</w:t>
      </w:r>
      <w:r>
        <w:rPr>
          <w:rFonts w:hint="eastAsia" w:ascii="Times New Roman" w:hAnsi="Times New Roman" w:eastAsia="方正仿宋_GBK" w:cs="方正仿宋_GBK"/>
          <w:color w:val="auto"/>
          <w:sz w:val="32"/>
          <w:szCs w:val="32"/>
          <w:highlight w:val="none"/>
          <w:lang w:eastAsia="zh-CN"/>
        </w:rPr>
        <w:t>、商贸服务、</w:t>
      </w:r>
      <w:r>
        <w:rPr>
          <w:rFonts w:hint="eastAsia" w:eastAsia="方正仿宋_GBK" w:cs="方正仿宋_GBK"/>
          <w:color w:val="auto"/>
          <w:sz w:val="32"/>
          <w:szCs w:val="32"/>
          <w:highlight w:val="none"/>
          <w:lang w:eastAsia="zh-CN"/>
        </w:rPr>
        <w:t>仓储</w:t>
      </w:r>
      <w:r>
        <w:rPr>
          <w:rFonts w:hint="eastAsia" w:ascii="Times New Roman" w:hAnsi="Times New Roman" w:eastAsia="方正仿宋_GBK" w:cs="方正仿宋_GBK"/>
          <w:color w:val="auto"/>
          <w:sz w:val="32"/>
          <w:szCs w:val="32"/>
          <w:highlight w:val="none"/>
          <w:lang w:eastAsia="zh-CN"/>
        </w:rPr>
        <w:t>冷链等特色园区。</w:t>
      </w:r>
      <w:r>
        <w:rPr>
          <w:rFonts w:hint="eastAsia" w:ascii="Times New Roman" w:hAnsi="Times New Roman" w:eastAsia="方正仿宋_GBK" w:cs="方正仿宋_GBK"/>
          <w:color w:val="auto"/>
          <w:sz w:val="32"/>
          <w:szCs w:val="32"/>
          <w:highlight w:val="none"/>
          <w:lang w:val="en-US" w:eastAsia="zh-CN"/>
        </w:rPr>
        <w:t>支持</w:t>
      </w:r>
      <w:r>
        <w:rPr>
          <w:rFonts w:hint="eastAsia" w:ascii="Times New Roman" w:hAnsi="Times New Roman" w:eastAsia="方正仿宋_GBK" w:cs="方正仿宋_GBK"/>
          <w:color w:val="auto"/>
          <w:sz w:val="32"/>
          <w:szCs w:val="32"/>
          <w:highlight w:val="none"/>
        </w:rPr>
        <w:t>重点园区与物流产业有机结合，发展第三方物流与多式联运。充分发挥玉溪海关作用，积极联动沿边开放口岸和昆明机场口岸，开通玉溪面向南亚东南亚口岸</w:t>
      </w:r>
      <w:r>
        <w:rPr>
          <w:rFonts w:hint="eastAsia" w:ascii="Times New Roman" w:hAnsi="Times New Roman" w:eastAsia="方正仿宋_GBK" w:cs="方正仿宋_GBK"/>
          <w:color w:val="auto"/>
          <w:sz w:val="32"/>
          <w:szCs w:val="32"/>
          <w:highlight w:val="none"/>
          <w:lang w:eastAsia="zh-CN"/>
        </w:rPr>
        <w:t>的</w:t>
      </w:r>
      <w:r>
        <w:rPr>
          <w:rFonts w:hint="eastAsia" w:ascii="Times New Roman" w:hAnsi="Times New Roman" w:eastAsia="方正仿宋_GBK" w:cs="方正仿宋_GBK"/>
          <w:color w:val="auto"/>
          <w:sz w:val="32"/>
          <w:szCs w:val="32"/>
          <w:highlight w:val="none"/>
        </w:rPr>
        <w:t>农副产品快速通关“绿色通道”</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加快</w:t>
      </w:r>
      <w:r>
        <w:rPr>
          <w:rFonts w:hint="eastAsia" w:ascii="Times New Roman" w:hAnsi="Times New Roman" w:eastAsia="方正仿宋_GBK" w:cs="方正仿宋_GBK"/>
          <w:color w:val="auto"/>
          <w:sz w:val="32"/>
          <w:szCs w:val="32"/>
          <w:highlight w:val="none"/>
          <w:lang w:eastAsia="zh-CN"/>
        </w:rPr>
        <w:t>建</w:t>
      </w:r>
      <w:r>
        <w:rPr>
          <w:rFonts w:hint="eastAsia" w:ascii="Times New Roman" w:hAnsi="Times New Roman" w:eastAsia="方正仿宋_GBK" w:cs="方正仿宋_GBK"/>
          <w:color w:val="auto"/>
          <w:sz w:val="32"/>
          <w:szCs w:val="32"/>
          <w:highlight w:val="none"/>
          <w:lang w:val="en-US" w:eastAsia="zh-CN"/>
        </w:rPr>
        <w:t>设</w:t>
      </w:r>
      <w:r>
        <w:rPr>
          <w:rFonts w:hint="eastAsia" w:eastAsia="方正仿宋_GBK" w:cs="方正仿宋_GBK"/>
          <w:color w:val="auto"/>
          <w:sz w:val="32"/>
          <w:szCs w:val="32"/>
          <w:highlight w:val="none"/>
          <w:lang w:val="en-US" w:eastAsia="zh-CN"/>
        </w:rPr>
        <w:t>海关</w:t>
      </w:r>
      <w:r>
        <w:rPr>
          <w:rFonts w:hint="eastAsia" w:ascii="Times New Roman" w:hAnsi="Times New Roman" w:eastAsia="方正仿宋_GBK" w:cs="方正仿宋_GBK"/>
          <w:color w:val="auto"/>
          <w:sz w:val="32"/>
          <w:szCs w:val="32"/>
          <w:highlight w:val="none"/>
          <w:lang w:eastAsia="zh-CN"/>
        </w:rPr>
        <w:t>保税</w:t>
      </w:r>
      <w:r>
        <w:rPr>
          <w:rFonts w:hint="eastAsia" w:eastAsia="方正仿宋_GBK" w:cs="方正仿宋_GBK"/>
          <w:color w:val="auto"/>
          <w:sz w:val="32"/>
          <w:szCs w:val="32"/>
          <w:highlight w:val="none"/>
          <w:lang w:eastAsia="zh-CN"/>
        </w:rPr>
        <w:t>监管场所</w:t>
      </w:r>
      <w:r>
        <w:rPr>
          <w:rFonts w:hint="eastAsia" w:ascii="Times New Roman" w:hAnsi="Times New Roman" w:eastAsia="方正仿宋_GBK" w:cs="方正仿宋_GBK"/>
          <w:color w:val="auto"/>
          <w:sz w:val="32"/>
          <w:szCs w:val="32"/>
          <w:highlight w:val="none"/>
          <w:lang w:val="en-US" w:eastAsia="zh-CN"/>
        </w:rPr>
        <w:t>，聚集一批加工贸易企业，做好规划，</w:t>
      </w:r>
      <w:r>
        <w:rPr>
          <w:rFonts w:hint="eastAsia" w:eastAsia="方正仿宋_GBK" w:cs="方正仿宋_GBK"/>
          <w:color w:val="auto"/>
          <w:sz w:val="32"/>
          <w:szCs w:val="32"/>
          <w:highlight w:val="none"/>
          <w:lang w:val="en-US" w:eastAsia="zh-CN"/>
        </w:rPr>
        <w:t>适时</w:t>
      </w:r>
      <w:r>
        <w:rPr>
          <w:rFonts w:hint="eastAsia" w:ascii="Times New Roman" w:hAnsi="Times New Roman" w:eastAsia="方正仿宋_GBK" w:cs="方正仿宋_GBK"/>
          <w:color w:val="auto"/>
          <w:sz w:val="32"/>
          <w:szCs w:val="32"/>
          <w:highlight w:val="none"/>
          <w:lang w:val="en-US" w:eastAsia="zh-CN"/>
        </w:rPr>
        <w:t>申建综合保税区</w:t>
      </w:r>
      <w:r>
        <w:rPr>
          <w:rFonts w:hint="eastAsia" w:ascii="Times New Roman" w:hAnsi="Times New Roman" w:eastAsia="方正仿宋_GBK" w:cs="方正仿宋_GBK"/>
          <w:color w:val="auto"/>
          <w:sz w:val="32"/>
          <w:szCs w:val="32"/>
          <w:highlight w:val="none"/>
        </w:rPr>
        <w:t>。</w:t>
      </w:r>
    </w:p>
    <w:p>
      <w:pPr>
        <w:spacing w:before="0" w:beforeAutospacing="0" w:after="0" w:line="560" w:lineRule="exact"/>
        <w:ind w:left="0" w:leftChars="0" w:firstLine="643"/>
        <w:outlineLvl w:val="2"/>
        <w:rPr>
          <w:rFonts w:ascii="Times New Roman" w:hAnsi="Times New Roman" w:eastAsia="方正仿宋_GBK" w:cs="方正仿宋_GBK"/>
          <w:b/>
          <w:bCs/>
          <w:color w:val="auto"/>
          <w:sz w:val="32"/>
          <w:szCs w:val="32"/>
          <w:highlight w:val="none"/>
        </w:rPr>
      </w:pPr>
      <w:r>
        <w:rPr>
          <w:rFonts w:hint="eastAsia" w:ascii="Times New Roman" w:hAnsi="Times New Roman" w:eastAsia="方正仿宋_GBK" w:cs="方正仿宋_GBK"/>
          <w:b/>
          <w:bCs/>
          <w:color w:val="auto"/>
          <w:sz w:val="32"/>
          <w:szCs w:val="32"/>
          <w:highlight w:val="none"/>
        </w:rPr>
        <w:t>3.搭建外向型数字经济平台</w:t>
      </w:r>
      <w:bookmarkEnd w:id="233"/>
      <w:bookmarkEnd w:id="234"/>
      <w:bookmarkEnd w:id="235"/>
    </w:p>
    <w:p>
      <w:pPr>
        <w:pStyle w:val="9"/>
        <w:spacing w:line="560" w:lineRule="exact"/>
        <w:ind w:left="0" w:leftChars="0" w:firstLine="640" w:firstLineChars="200"/>
        <w:rPr>
          <w:rFonts w:hint="eastAsia" w:ascii="Times New Roman" w:hAnsi="Times New Roman" w:eastAsia="方正仿宋_GBK" w:cs="方正仿宋_GBK"/>
          <w:color w:val="auto"/>
          <w:sz w:val="32"/>
          <w:szCs w:val="32"/>
          <w:highlight w:val="none"/>
        </w:rPr>
      </w:pPr>
      <w:bookmarkStart w:id="236" w:name="_Toc26218"/>
      <w:bookmarkStart w:id="237" w:name="_Toc19869"/>
      <w:bookmarkStart w:id="238" w:name="_Toc21948"/>
      <w:bookmarkStart w:id="239" w:name="_Toc16962"/>
      <w:bookmarkStart w:id="240" w:name="_Toc17483"/>
      <w:bookmarkStart w:id="241" w:name="_Toc20106"/>
      <w:bookmarkStart w:id="242" w:name="_Toc24472"/>
      <w:r>
        <w:rPr>
          <w:rFonts w:hint="eastAsia" w:ascii="Times New Roman" w:hAnsi="Times New Roman" w:eastAsia="方正仿宋_GBK" w:cs="方正仿宋_GBK"/>
          <w:color w:val="auto"/>
          <w:sz w:val="32"/>
          <w:szCs w:val="36"/>
          <w:highlight w:val="none"/>
          <w:lang w:val="en-US" w:eastAsia="zh-CN"/>
        </w:rPr>
        <w:t>积极融入数字云南建设</w:t>
      </w:r>
      <w:r>
        <w:rPr>
          <w:rFonts w:hint="eastAsia" w:eastAsia="方正仿宋_GBK" w:cs="方正仿宋_GBK"/>
          <w:color w:val="auto"/>
          <w:sz w:val="32"/>
          <w:szCs w:val="36"/>
          <w:highlight w:val="none"/>
          <w:lang w:val="en-US" w:eastAsia="zh-CN"/>
        </w:rPr>
        <w:t>，推动数字经济与实体经济深度融合。</w:t>
      </w:r>
      <w:r>
        <w:rPr>
          <w:rFonts w:hint="eastAsia" w:ascii="Times New Roman" w:hAnsi="Times New Roman" w:eastAsia="方正仿宋_GBK" w:cs="方正仿宋_GBK"/>
          <w:color w:val="auto"/>
          <w:sz w:val="32"/>
          <w:szCs w:val="36"/>
          <w:highlight w:val="none"/>
          <w:lang w:val="en-US" w:eastAsia="zh-CN"/>
        </w:rPr>
        <w:t>加快数字产业化，加速推进区块链技术应用，建强以5G通信、数据中心、人工智能、软件和信息技术服务等为重点的产业。</w:t>
      </w:r>
      <w:r>
        <w:rPr>
          <w:rFonts w:hint="eastAsia" w:ascii="Times New Roman" w:hAnsi="Times New Roman" w:eastAsia="方正仿宋_GBK" w:cs="方正仿宋_GBK"/>
          <w:color w:val="auto"/>
          <w:sz w:val="32"/>
          <w:szCs w:val="32"/>
          <w:highlight w:val="none"/>
        </w:rPr>
        <w:t>推动产业数字化，深化数字技术同重点产业发展融合应用，促进工业、</w:t>
      </w:r>
      <w:r>
        <w:rPr>
          <w:rFonts w:hint="eastAsia" w:eastAsia="方正仿宋_GBK" w:cs="方正仿宋_GBK"/>
          <w:color w:val="auto"/>
          <w:sz w:val="32"/>
          <w:szCs w:val="32"/>
          <w:highlight w:val="none"/>
          <w:lang w:eastAsia="zh-CN"/>
        </w:rPr>
        <w:t>现代</w:t>
      </w:r>
      <w:r>
        <w:rPr>
          <w:rFonts w:hint="eastAsia" w:ascii="Times New Roman" w:hAnsi="Times New Roman" w:eastAsia="方正仿宋_GBK" w:cs="方正仿宋_GBK"/>
          <w:color w:val="auto"/>
          <w:sz w:val="32"/>
          <w:szCs w:val="32"/>
          <w:highlight w:val="none"/>
        </w:rPr>
        <w:t>农业、</w:t>
      </w:r>
      <w:r>
        <w:rPr>
          <w:rFonts w:hint="eastAsia" w:eastAsia="方正仿宋_GBK" w:cs="方正仿宋_GBK"/>
          <w:color w:val="auto"/>
          <w:sz w:val="32"/>
          <w:szCs w:val="32"/>
          <w:highlight w:val="none"/>
          <w:lang w:eastAsia="zh-CN"/>
        </w:rPr>
        <w:t>现代</w:t>
      </w:r>
      <w:r>
        <w:rPr>
          <w:rFonts w:hint="eastAsia" w:ascii="Times New Roman" w:hAnsi="Times New Roman" w:eastAsia="方正仿宋_GBK" w:cs="方正仿宋_GBK"/>
          <w:color w:val="auto"/>
          <w:sz w:val="32"/>
          <w:szCs w:val="32"/>
          <w:highlight w:val="none"/>
        </w:rPr>
        <w:t>服务业转型升级</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在</w:t>
      </w:r>
      <w:r>
        <w:rPr>
          <w:rFonts w:hint="eastAsia" w:ascii="Times New Roman" w:hAnsi="Times New Roman" w:eastAsia="方正仿宋_GBK" w:cs="方正仿宋_GBK"/>
          <w:color w:val="auto"/>
          <w:sz w:val="32"/>
          <w:szCs w:val="32"/>
          <w:highlight w:val="none"/>
        </w:rPr>
        <w:t>玉溪高新区全力打造互联网创业园、双创中心、大数据产业园、电子信息产品制造园区，大力</w:t>
      </w:r>
      <w:r>
        <w:rPr>
          <w:rFonts w:hint="eastAsia" w:ascii="Times New Roman" w:hAnsi="Times New Roman" w:eastAsia="方正仿宋_GBK" w:cs="方正仿宋_GBK"/>
          <w:color w:val="auto"/>
          <w:sz w:val="32"/>
          <w:szCs w:val="32"/>
          <w:highlight w:val="none"/>
          <w:lang w:val="en-US" w:eastAsia="zh-CN"/>
        </w:rPr>
        <w:t>发展</w:t>
      </w:r>
      <w:r>
        <w:rPr>
          <w:rFonts w:hint="eastAsia" w:ascii="Times New Roman" w:hAnsi="Times New Roman" w:eastAsia="方正仿宋_GBK" w:cs="方正仿宋_GBK"/>
          <w:color w:val="auto"/>
          <w:sz w:val="32"/>
          <w:szCs w:val="32"/>
          <w:highlight w:val="none"/>
        </w:rPr>
        <w:t>电子信息制造业，统筹推进数字产业集聚发展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 xml:space="preserve">将玉溪打造成为云南数字经济第一城。 </w:t>
      </w:r>
    </w:p>
    <w:p>
      <w:pPr>
        <w:numPr>
          <w:ilvl w:val="255"/>
          <w:numId w:val="0"/>
        </w:numPr>
        <w:spacing w:line="560" w:lineRule="exact"/>
        <w:ind w:firstLine="643" w:firstLineChars="200"/>
        <w:outlineLvl w:val="2"/>
        <w:rPr>
          <w:rFonts w:hint="default" w:ascii="Times New Roman" w:hAnsi="Times New Roman" w:eastAsia="方正仿宋_GBK" w:cs="方正仿宋_GBK"/>
          <w:b/>
          <w:bCs/>
          <w:color w:val="auto"/>
          <w:sz w:val="32"/>
          <w:szCs w:val="48"/>
          <w:highlight w:val="none"/>
          <w:lang w:val="en-US" w:eastAsia="zh-CN"/>
        </w:rPr>
      </w:pPr>
      <w:r>
        <w:rPr>
          <w:rFonts w:hint="eastAsia" w:ascii="Times New Roman" w:hAnsi="Times New Roman" w:eastAsia="方正仿宋_GBK" w:cs="方正仿宋_GBK"/>
          <w:b/>
          <w:bCs/>
          <w:color w:val="auto"/>
          <w:sz w:val="32"/>
          <w:szCs w:val="48"/>
          <w:highlight w:val="none"/>
          <w:lang w:val="en-US" w:eastAsia="zh-CN"/>
        </w:rPr>
        <w:t>4.</w:t>
      </w:r>
      <w:r>
        <w:rPr>
          <w:rFonts w:hint="eastAsia" w:eastAsia="方正仿宋_GBK" w:cs="方正仿宋_GBK"/>
          <w:b/>
          <w:bCs/>
          <w:color w:val="auto"/>
          <w:sz w:val="32"/>
          <w:szCs w:val="48"/>
          <w:highlight w:val="none"/>
          <w:lang w:val="en-US" w:eastAsia="zh-CN"/>
        </w:rPr>
        <w:t>打造外向型国际合作平台</w:t>
      </w:r>
    </w:p>
    <w:p>
      <w:pPr>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立足澄江国际会议中心城市</w:t>
      </w:r>
      <w:r>
        <w:rPr>
          <w:rFonts w:hint="eastAsia" w:eastAsia="方正仿宋_GBK" w:cs="方正仿宋_GBK"/>
          <w:color w:val="auto"/>
          <w:sz w:val="32"/>
          <w:szCs w:val="32"/>
          <w:highlight w:val="none"/>
          <w:lang w:val="en-US" w:eastAsia="zh-CN"/>
        </w:rPr>
        <w:t>建设</w:t>
      </w:r>
      <w:r>
        <w:rPr>
          <w:rFonts w:hint="eastAsia" w:ascii="Times New Roman" w:hAnsi="Times New Roman" w:eastAsia="方正仿宋_GBK" w:cs="方正仿宋_GBK"/>
          <w:color w:val="auto"/>
          <w:sz w:val="32"/>
          <w:szCs w:val="32"/>
          <w:highlight w:val="none"/>
          <w:lang w:val="en-US" w:eastAsia="zh-CN"/>
        </w:rPr>
        <w:t>，按照国际一流水平高质量规划、高标准建设、高品质发展</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推进“三个国际城市”建设</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积极引进各类论坛活动，打造</w:t>
      </w:r>
      <w:r>
        <w:rPr>
          <w:rFonts w:hint="eastAsia" w:eastAsia="方正仿宋_GBK" w:cs="方正仿宋_GBK"/>
          <w:color w:val="auto"/>
          <w:sz w:val="32"/>
          <w:szCs w:val="32"/>
          <w:highlight w:val="none"/>
          <w:lang w:val="en-US" w:eastAsia="zh-CN"/>
        </w:rPr>
        <w:t>抚仙湖</w:t>
      </w:r>
      <w:r>
        <w:rPr>
          <w:rFonts w:hint="eastAsia" w:ascii="Times New Roman" w:hAnsi="Times New Roman" w:eastAsia="方正仿宋_GBK" w:cs="方正仿宋_GBK"/>
          <w:color w:val="auto"/>
          <w:sz w:val="32"/>
          <w:szCs w:val="32"/>
          <w:highlight w:val="none"/>
          <w:lang w:val="en-US" w:eastAsia="zh-CN"/>
        </w:rPr>
        <w:t>国际合作平台</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把中国—南亚合作论坛打造成中国与南亚各国共商共建共享的新交流平台，不断深化能源、文旅、医疗健康、数字经济等方面的合作。支持举办国际健康生活目的地论坛，持续服务玉溪健康生活目的地的建设，进一步推动玉溪大健康产业发展。</w:t>
      </w:r>
    </w:p>
    <w:p>
      <w:pPr>
        <w:numPr>
          <w:ilvl w:val="255"/>
          <w:numId w:val="0"/>
        </w:numPr>
        <w:spacing w:line="560" w:lineRule="exact"/>
        <w:ind w:firstLine="640" w:firstLineChars="200"/>
        <w:outlineLvl w:val="1"/>
        <w:rPr>
          <w:rFonts w:ascii="Times New Roman" w:hAnsi="Times New Roman" w:eastAsia="方正楷体_GBK" w:cs="方正楷体_GBK"/>
          <w:color w:val="auto"/>
          <w:sz w:val="32"/>
          <w:szCs w:val="48"/>
          <w:highlight w:val="none"/>
        </w:rPr>
      </w:pPr>
      <w:bookmarkStart w:id="243" w:name="_Toc200"/>
      <w:bookmarkStart w:id="244" w:name="_Toc113"/>
      <w:bookmarkStart w:id="245" w:name="_Toc18684"/>
      <w:bookmarkStart w:id="246" w:name="_Toc23760"/>
      <w:bookmarkStart w:id="247" w:name="_Toc10075"/>
      <w:r>
        <w:rPr>
          <w:rFonts w:hint="eastAsia" w:ascii="Times New Roman" w:hAnsi="Times New Roman" w:eastAsia="方正楷体_GBK" w:cs="方正楷体_GBK"/>
          <w:color w:val="auto"/>
          <w:sz w:val="32"/>
          <w:szCs w:val="48"/>
          <w:highlight w:val="none"/>
        </w:rPr>
        <w:t>（五）构建外向型产业新体系</w:t>
      </w:r>
      <w:bookmarkEnd w:id="236"/>
      <w:bookmarkEnd w:id="237"/>
      <w:bookmarkEnd w:id="238"/>
      <w:bookmarkEnd w:id="243"/>
      <w:bookmarkEnd w:id="244"/>
      <w:bookmarkEnd w:id="245"/>
      <w:bookmarkEnd w:id="246"/>
      <w:bookmarkEnd w:id="247"/>
    </w:p>
    <w:p>
      <w:pPr>
        <w:pStyle w:val="9"/>
        <w:spacing w:line="560" w:lineRule="exact"/>
        <w:ind w:left="0" w:leftChars="0" w:firstLine="643" w:firstLineChars="200"/>
        <w:outlineLvl w:val="2"/>
        <w:rPr>
          <w:rFonts w:ascii="Times New Roman" w:hAnsi="Times New Roman" w:eastAsia="方正仿宋_GBK" w:cs="方正仿宋_GBK"/>
          <w:b/>
          <w:bCs/>
          <w:color w:val="auto"/>
          <w:sz w:val="32"/>
          <w:szCs w:val="32"/>
          <w:highlight w:val="none"/>
        </w:rPr>
      </w:pPr>
      <w:bookmarkStart w:id="248" w:name="_Toc24766"/>
      <w:bookmarkStart w:id="249" w:name="_Toc20394"/>
      <w:bookmarkStart w:id="250" w:name="_Toc19562"/>
      <w:r>
        <w:rPr>
          <w:rFonts w:hint="eastAsia" w:ascii="Times New Roman" w:hAnsi="Times New Roman" w:eastAsia="方正仿宋_GBK" w:cs="方正仿宋_GBK"/>
          <w:b/>
          <w:bCs/>
          <w:color w:val="auto"/>
          <w:sz w:val="32"/>
          <w:szCs w:val="32"/>
          <w:highlight w:val="none"/>
        </w:rPr>
        <w:t>1.培育壮大外向型</w:t>
      </w:r>
      <w:r>
        <w:rPr>
          <w:rFonts w:hint="eastAsia" w:eastAsia="方正仿宋_GBK" w:cs="方正仿宋_GBK"/>
          <w:b/>
          <w:bCs/>
          <w:color w:val="auto"/>
          <w:sz w:val="32"/>
          <w:szCs w:val="32"/>
          <w:highlight w:val="none"/>
          <w:lang w:eastAsia="zh-CN"/>
        </w:rPr>
        <w:t>经营</w:t>
      </w:r>
      <w:r>
        <w:rPr>
          <w:rFonts w:hint="eastAsia" w:ascii="Times New Roman" w:hAnsi="Times New Roman" w:eastAsia="方正仿宋_GBK" w:cs="方正仿宋_GBK"/>
          <w:b/>
          <w:bCs/>
          <w:color w:val="auto"/>
          <w:sz w:val="32"/>
          <w:szCs w:val="32"/>
          <w:highlight w:val="none"/>
        </w:rPr>
        <w:t>主体</w:t>
      </w:r>
      <w:bookmarkEnd w:id="248"/>
      <w:bookmarkEnd w:id="249"/>
      <w:bookmarkEnd w:id="250"/>
    </w:p>
    <w:p>
      <w:pPr>
        <w:spacing w:line="560" w:lineRule="exact"/>
        <w:ind w:firstLine="640" w:firstLineChars="200"/>
        <w:outlineLvl w:val="9"/>
        <w:rPr>
          <w:rFonts w:hint="eastAsia" w:ascii="Times New Roman" w:hAnsi="Times New Roman" w:eastAsia="方正仿宋_GBK" w:cs="方正仿宋_GBK"/>
          <w:color w:val="auto"/>
          <w:sz w:val="32"/>
          <w:szCs w:val="32"/>
          <w:highlight w:val="none"/>
          <w:shd w:val="clear" w:color="auto" w:fill="auto"/>
        </w:rPr>
      </w:pPr>
      <w:r>
        <w:rPr>
          <w:rFonts w:hint="eastAsia" w:eastAsia="方正仿宋_GBK" w:cs="方正仿宋_GBK"/>
          <w:color w:val="auto"/>
          <w:sz w:val="32"/>
          <w:szCs w:val="32"/>
          <w:highlight w:val="none"/>
          <w:shd w:val="clear" w:color="auto" w:fill="auto"/>
          <w:lang w:eastAsia="zh-CN"/>
        </w:rPr>
        <w:t>研究出台并落实外经贸企业帮扶政策，</w:t>
      </w:r>
      <w:r>
        <w:rPr>
          <w:rFonts w:hint="eastAsia" w:ascii="Times New Roman" w:hAnsi="Times New Roman" w:eastAsia="方正仿宋_GBK" w:cs="方正仿宋_GBK"/>
          <w:color w:val="auto"/>
          <w:sz w:val="32"/>
          <w:szCs w:val="32"/>
          <w:highlight w:val="none"/>
          <w:shd w:val="clear" w:color="auto" w:fill="auto"/>
        </w:rPr>
        <w:t>培育一批</w:t>
      </w:r>
      <w:r>
        <w:rPr>
          <w:rFonts w:hint="eastAsia" w:eastAsia="方正仿宋_GBK" w:cs="方正仿宋_GBK"/>
          <w:color w:val="auto"/>
          <w:sz w:val="32"/>
          <w:szCs w:val="32"/>
          <w:highlight w:val="none"/>
          <w:shd w:val="clear" w:color="auto" w:fill="auto"/>
          <w:lang w:eastAsia="zh-CN"/>
        </w:rPr>
        <w:t>创新能力强、拥有核心关键技术、具有国际</w:t>
      </w:r>
      <w:r>
        <w:rPr>
          <w:rFonts w:hint="eastAsia" w:ascii="Times New Roman" w:hAnsi="Times New Roman" w:eastAsia="方正仿宋_GBK" w:cs="方正仿宋_GBK"/>
          <w:color w:val="auto"/>
          <w:sz w:val="32"/>
          <w:szCs w:val="32"/>
          <w:highlight w:val="none"/>
          <w:shd w:val="clear" w:color="auto" w:fill="auto"/>
        </w:rPr>
        <w:t>竞争</w:t>
      </w:r>
      <w:r>
        <w:rPr>
          <w:rFonts w:hint="eastAsia" w:eastAsia="方正仿宋_GBK" w:cs="方正仿宋_GBK"/>
          <w:color w:val="auto"/>
          <w:sz w:val="32"/>
          <w:szCs w:val="32"/>
          <w:highlight w:val="none"/>
          <w:shd w:val="clear" w:color="auto" w:fill="auto"/>
          <w:lang w:val="en-US" w:eastAsia="zh-CN"/>
        </w:rPr>
        <w:t>力</w:t>
      </w:r>
      <w:r>
        <w:rPr>
          <w:rFonts w:hint="eastAsia" w:eastAsia="方正仿宋_GBK" w:cs="方正仿宋_GBK"/>
          <w:color w:val="auto"/>
          <w:sz w:val="32"/>
          <w:szCs w:val="32"/>
          <w:highlight w:val="none"/>
          <w:shd w:val="clear" w:color="auto" w:fill="auto"/>
          <w:lang w:eastAsia="zh-CN"/>
        </w:rPr>
        <w:t>的新兴产业领军</w:t>
      </w:r>
      <w:r>
        <w:rPr>
          <w:rFonts w:hint="eastAsia" w:eastAsia="方正仿宋_GBK" w:cs="方正仿宋_GBK"/>
          <w:color w:val="auto"/>
          <w:sz w:val="32"/>
          <w:szCs w:val="32"/>
          <w:highlight w:val="none"/>
          <w:shd w:val="clear" w:color="auto" w:fill="auto"/>
          <w:lang w:val="en-US" w:eastAsia="zh-CN"/>
        </w:rPr>
        <w:t>企业</w:t>
      </w:r>
      <w:r>
        <w:rPr>
          <w:rFonts w:hint="eastAsia" w:eastAsia="方正仿宋_GBK" w:cs="方正仿宋_GBK"/>
          <w:color w:val="auto"/>
          <w:sz w:val="32"/>
          <w:szCs w:val="32"/>
          <w:highlight w:val="none"/>
          <w:shd w:val="clear" w:color="auto" w:fill="auto"/>
          <w:lang w:eastAsia="zh-CN"/>
        </w:rPr>
        <w:t>和细分领域特色</w:t>
      </w:r>
      <w:r>
        <w:rPr>
          <w:rFonts w:hint="eastAsia" w:ascii="Times New Roman" w:hAnsi="Times New Roman" w:eastAsia="方正仿宋_GBK" w:cs="方正仿宋_GBK"/>
          <w:color w:val="auto"/>
          <w:sz w:val="32"/>
          <w:szCs w:val="32"/>
          <w:highlight w:val="none"/>
          <w:shd w:val="clear" w:color="auto" w:fill="auto"/>
        </w:rPr>
        <w:t>企业。引进“两头在外”外资企业，推动进出口经营主体多元化，支持龙头企业</w:t>
      </w:r>
      <w:r>
        <w:rPr>
          <w:rFonts w:hint="eastAsia" w:eastAsia="方正仿宋_GBK" w:cs="方正仿宋_GBK"/>
          <w:color w:val="auto"/>
          <w:sz w:val="32"/>
          <w:szCs w:val="32"/>
          <w:highlight w:val="none"/>
          <w:shd w:val="clear" w:color="auto" w:fill="auto"/>
          <w:lang w:eastAsia="zh-CN"/>
        </w:rPr>
        <w:t>搭建资源和能力共享平台</w:t>
      </w:r>
      <w:r>
        <w:rPr>
          <w:rFonts w:hint="eastAsia" w:ascii="Times New Roman" w:hAnsi="Times New Roman" w:eastAsia="方正仿宋_GBK" w:cs="方正仿宋_GBK"/>
          <w:color w:val="auto"/>
          <w:sz w:val="32"/>
          <w:szCs w:val="32"/>
          <w:highlight w:val="none"/>
          <w:shd w:val="clear" w:color="auto" w:fill="auto"/>
        </w:rPr>
        <w:t>，带动中小企业快速发展。推动优势企业强强联合、跨地区兼并重组和对外投资合作，建立研发、生产和营销体系，提升区域产业配套能力和综合竞争力，推动上下游产业链和关联产业协同发展。鼓励创新型、创业型和劳动密集型中小微企业发展，支持企业走“专精特新”国际化道路。加大对文化出口、中医药、旅游等服务贸易企业和服务外包企业的支持力度。</w:t>
      </w:r>
      <w:bookmarkStart w:id="251" w:name="_Toc21232"/>
      <w:bookmarkStart w:id="252" w:name="_Toc15862"/>
      <w:bookmarkStart w:id="253" w:name="_Toc11271"/>
    </w:p>
    <w:p>
      <w:pPr>
        <w:spacing w:line="560" w:lineRule="exact"/>
        <w:ind w:firstLine="643" w:firstLineChars="200"/>
        <w:outlineLvl w:val="2"/>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2.实施外向型产业聚集策略</w:t>
      </w:r>
      <w:bookmarkEnd w:id="251"/>
      <w:bookmarkEnd w:id="252"/>
      <w:bookmarkEnd w:id="253"/>
    </w:p>
    <w:p>
      <w:pPr>
        <w:spacing w:line="560" w:lineRule="exact"/>
        <w:ind w:firstLine="640" w:firstLineChars="200"/>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方正仿宋_GBK"/>
          <w:color w:val="auto"/>
          <w:sz w:val="32"/>
          <w:szCs w:val="32"/>
          <w:highlight w:val="none"/>
        </w:rPr>
        <w:t>依托玉溪产业优势、资源优势</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推动外向型</w:t>
      </w:r>
      <w:r>
        <w:rPr>
          <w:rFonts w:hint="eastAsia" w:ascii="Times New Roman" w:hAnsi="Times New Roman" w:eastAsia="方正仿宋_GBK" w:cs="方正仿宋_GBK"/>
          <w:color w:val="auto"/>
          <w:sz w:val="32"/>
          <w:szCs w:val="32"/>
          <w:highlight w:val="none"/>
          <w:lang w:val="en-US" w:eastAsia="zh-CN"/>
        </w:rPr>
        <w:t>产业集群发展</w:t>
      </w:r>
      <w:r>
        <w:rPr>
          <w:rFonts w:hint="eastAsia" w:eastAsia="方正仿宋_GBK" w:cs="方正仿宋_GBK"/>
          <w:color w:val="auto"/>
          <w:sz w:val="32"/>
          <w:szCs w:val="32"/>
          <w:highlight w:val="none"/>
          <w:lang w:val="en-US" w:eastAsia="zh-CN"/>
        </w:rPr>
        <w:t>，吸引外商到玉溪投资。</w:t>
      </w:r>
      <w:r>
        <w:rPr>
          <w:rFonts w:hint="eastAsia" w:ascii="Times New Roman" w:hAnsi="Times New Roman" w:eastAsia="方正仿宋_GBK" w:cs="方正仿宋_GBK"/>
          <w:color w:val="auto"/>
          <w:sz w:val="32"/>
          <w:szCs w:val="32"/>
          <w:highlight w:val="none"/>
          <w:lang w:val="en-US" w:eastAsia="zh-CN"/>
        </w:rPr>
        <w:t>发挥</w:t>
      </w:r>
      <w:r>
        <w:rPr>
          <w:rFonts w:hint="eastAsia" w:ascii="Times New Roman" w:hAnsi="Times New Roman" w:eastAsia="方正仿宋_GBK" w:cs="方正仿宋_GBK"/>
          <w:color w:val="auto"/>
          <w:sz w:val="32"/>
          <w:szCs w:val="32"/>
          <w:highlight w:val="none"/>
          <w:lang w:eastAsia="zh-CN"/>
        </w:rPr>
        <w:t>各级、各类</w:t>
      </w:r>
      <w:r>
        <w:rPr>
          <w:rFonts w:hint="eastAsia" w:ascii="Times New Roman" w:hAnsi="Times New Roman" w:eastAsia="方正仿宋_GBK" w:cs="方正仿宋_GBK"/>
          <w:color w:val="auto"/>
          <w:sz w:val="32"/>
          <w:szCs w:val="32"/>
          <w:highlight w:val="none"/>
          <w:lang w:val="en-US" w:eastAsia="zh-CN"/>
        </w:rPr>
        <w:t>园区</w:t>
      </w:r>
      <w:r>
        <w:rPr>
          <w:rFonts w:hint="eastAsia" w:ascii="Times New Roman" w:hAnsi="Times New Roman" w:eastAsia="方正仿宋_GBK" w:cs="方正仿宋_GBK"/>
          <w:color w:val="auto"/>
          <w:sz w:val="32"/>
          <w:szCs w:val="32"/>
          <w:highlight w:val="none"/>
          <w:lang w:eastAsia="zh-CN"/>
        </w:rPr>
        <w:t>重要载体作用，以主导产业为核心构建产业链，促进产业</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资源、人才、技术</w:t>
      </w:r>
      <w:r>
        <w:rPr>
          <w:rFonts w:hint="eastAsia" w:ascii="Times New Roman" w:hAnsi="Times New Roman" w:eastAsia="方正仿宋_GBK" w:cs="方正仿宋_GBK"/>
          <w:color w:val="auto"/>
          <w:sz w:val="32"/>
          <w:szCs w:val="32"/>
          <w:highlight w:val="none"/>
          <w:lang w:eastAsia="zh-CN"/>
        </w:rPr>
        <w:t>向</w:t>
      </w:r>
      <w:r>
        <w:rPr>
          <w:rFonts w:hint="eastAsia" w:ascii="Times New Roman" w:hAnsi="Times New Roman" w:eastAsia="方正仿宋_GBK" w:cs="方正仿宋_GBK"/>
          <w:color w:val="auto"/>
          <w:sz w:val="32"/>
          <w:szCs w:val="32"/>
          <w:highlight w:val="none"/>
          <w:lang w:val="en-US" w:eastAsia="zh-CN"/>
        </w:rPr>
        <w:t>园</w:t>
      </w:r>
      <w:r>
        <w:rPr>
          <w:rFonts w:hint="eastAsia" w:ascii="Times New Roman" w:hAnsi="Times New Roman" w:eastAsia="方正仿宋_GBK" w:cs="方正仿宋_GBK"/>
          <w:color w:val="auto"/>
          <w:sz w:val="32"/>
          <w:szCs w:val="32"/>
          <w:highlight w:val="none"/>
          <w:lang w:eastAsia="zh-CN"/>
        </w:rPr>
        <w:t>区集聚</w:t>
      </w:r>
      <w:r>
        <w:rPr>
          <w:rFonts w:hint="eastAsia" w:ascii="Times New Roman" w:hAnsi="Times New Roman" w:eastAsia="方正仿宋_GBK" w:cs="方正仿宋_GBK"/>
          <w:color w:val="auto"/>
          <w:sz w:val="32"/>
          <w:szCs w:val="32"/>
          <w:highlight w:val="none"/>
        </w:rPr>
        <w:t>。按照龙头项目拉动、配套企业跟进、产业集群发展的模式，在出口份额较大、产业集群基础</w:t>
      </w:r>
      <w:r>
        <w:rPr>
          <w:rFonts w:hint="eastAsia" w:eastAsia="方正仿宋_GBK" w:cs="方正仿宋_GBK"/>
          <w:color w:val="auto"/>
          <w:sz w:val="32"/>
          <w:szCs w:val="32"/>
          <w:highlight w:val="none"/>
          <w:lang w:eastAsia="zh-CN"/>
        </w:rPr>
        <w:t>较</w:t>
      </w:r>
      <w:r>
        <w:rPr>
          <w:rFonts w:hint="eastAsia" w:ascii="Times New Roman" w:hAnsi="Times New Roman" w:eastAsia="方正仿宋_GBK" w:cs="方正仿宋_GBK"/>
          <w:color w:val="auto"/>
          <w:sz w:val="32"/>
          <w:szCs w:val="32"/>
          <w:highlight w:val="none"/>
        </w:rPr>
        <w:t>好的县（</w:t>
      </w:r>
      <w:r>
        <w:rPr>
          <w:rFonts w:hint="eastAsia" w:ascii="Times New Roman" w:hAnsi="Times New Roman" w:eastAsia="方正仿宋_GBK" w:cs="方正仿宋_GBK"/>
          <w:color w:val="auto"/>
          <w:sz w:val="32"/>
          <w:szCs w:val="32"/>
          <w:highlight w:val="none"/>
          <w:lang w:eastAsia="zh-CN"/>
        </w:rPr>
        <w:t>市、</w:t>
      </w:r>
      <w:r>
        <w:rPr>
          <w:rFonts w:hint="eastAsia" w:ascii="Times New Roman" w:hAnsi="Times New Roman" w:eastAsia="方正仿宋_GBK" w:cs="方正仿宋_GBK"/>
          <w:color w:val="auto"/>
          <w:sz w:val="32"/>
          <w:szCs w:val="32"/>
          <w:highlight w:val="none"/>
        </w:rPr>
        <w:t>区），重点培育一批外向度高、技术含量高、竞争力强的</w:t>
      </w:r>
      <w:r>
        <w:rPr>
          <w:rFonts w:hint="eastAsia" w:ascii="Times New Roman" w:hAnsi="Times New Roman" w:eastAsia="方正仿宋_GBK" w:cs="方正仿宋_GBK"/>
          <w:color w:val="auto"/>
          <w:sz w:val="32"/>
          <w:szCs w:val="32"/>
          <w:highlight w:val="none"/>
          <w:lang w:val="en-US" w:eastAsia="zh-CN"/>
        </w:rPr>
        <w:t>出口</w:t>
      </w:r>
      <w:r>
        <w:rPr>
          <w:rFonts w:hint="eastAsia" w:ascii="Times New Roman" w:hAnsi="Times New Roman" w:eastAsia="方正仿宋_GBK" w:cs="方正仿宋_GBK"/>
          <w:color w:val="auto"/>
          <w:sz w:val="32"/>
          <w:szCs w:val="32"/>
          <w:highlight w:val="none"/>
        </w:rPr>
        <w:t>产业集群，推动产业发展迈向中高端。</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0" w:beforeAutospacing="0" w:after="0" w:line="560" w:lineRule="exact"/>
              <w:ind w:left="0" w:leftChars="0" w:firstLine="643"/>
              <w:jc w:val="center"/>
              <w:rPr>
                <w:rFonts w:ascii="Times New Roman" w:hAnsi="Times New Roman"/>
                <w:color w:val="auto"/>
                <w:highlight w:val="none"/>
              </w:rPr>
            </w:pPr>
            <w:bookmarkStart w:id="254" w:name="_Toc31173"/>
            <w:bookmarkStart w:id="255" w:name="_Toc7000"/>
            <w:bookmarkStart w:id="256" w:name="_Toc18398"/>
            <w:r>
              <w:rPr>
                <w:rFonts w:hint="eastAsia" w:ascii="Times New Roman" w:hAnsi="Times New Roman" w:eastAsia="方正仿宋_GBK" w:cs="方正仿宋_GBK"/>
                <w:b/>
                <w:bCs/>
                <w:color w:val="auto"/>
                <w:sz w:val="28"/>
                <w:szCs w:val="28"/>
                <w:highlight w:val="none"/>
              </w:rPr>
              <w:t>专栏</w:t>
            </w:r>
            <w:r>
              <w:rPr>
                <w:rFonts w:hint="eastAsia" w:eastAsia="方正仿宋_GBK" w:cs="方正仿宋_GBK"/>
                <w:b/>
                <w:bCs/>
                <w:color w:val="auto"/>
                <w:sz w:val="28"/>
                <w:szCs w:val="28"/>
                <w:highlight w:val="none"/>
                <w:lang w:val="en-US" w:eastAsia="zh-CN"/>
              </w:rPr>
              <w:t>6</w:t>
            </w:r>
            <w:r>
              <w:rPr>
                <w:rFonts w:hint="eastAsia" w:ascii="Times New Roman" w:hAnsi="Times New Roman" w:eastAsia="方正仿宋_GBK" w:cs="方正仿宋_GBK"/>
                <w:b/>
                <w:bCs/>
                <w:color w:val="auto"/>
                <w:sz w:val="28"/>
                <w:szCs w:val="28"/>
                <w:highlight w:val="none"/>
              </w:rPr>
              <w:t>：培育壮大外向型产业集群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482" w:firstLineChars="200"/>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rPr>
              <w:t>卷烟</w:t>
            </w:r>
            <w:r>
              <w:rPr>
                <w:rFonts w:hint="eastAsia" w:eastAsia="方正仿宋_GBK" w:cs="方正仿宋_GBK"/>
                <w:b/>
                <w:bCs/>
                <w:color w:val="auto"/>
                <w:sz w:val="24"/>
                <w:szCs w:val="24"/>
                <w:highlight w:val="none"/>
                <w:lang w:eastAsia="zh-CN"/>
              </w:rPr>
              <w:t>及</w:t>
            </w:r>
            <w:r>
              <w:rPr>
                <w:rFonts w:hint="eastAsia" w:ascii="Times New Roman" w:hAnsi="Times New Roman" w:eastAsia="方正仿宋_GBK" w:cs="方正仿宋_GBK"/>
                <w:b/>
                <w:bCs/>
                <w:color w:val="auto"/>
                <w:sz w:val="24"/>
                <w:szCs w:val="24"/>
                <w:highlight w:val="none"/>
              </w:rPr>
              <w:t>配套产业集群</w:t>
            </w:r>
            <w:r>
              <w:rPr>
                <w:rFonts w:hint="eastAsia" w:ascii="Times New Roman" w:hAnsi="Times New Roman" w:eastAsia="方正仿宋_GBK" w:cs="方正仿宋_GBK"/>
                <w:b/>
                <w:bCs/>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围绕红塔集团的产业布局，着力引进和培育一批“两烟”配套企业，包括塑胶、香料、防伪商标、创新新材料、印刷、纸业、种子等骨干企业，积极推进新旧动能转换、结构调整、转型升级</w:t>
            </w:r>
            <w:r>
              <w:rPr>
                <w:rFonts w:hint="eastAsia" w:ascii="Times New Roman" w:hAnsi="Times New Roman" w:eastAsia="方正仿宋_GBK" w:cs="方正仿宋_GBK"/>
                <w:color w:val="auto"/>
                <w:sz w:val="24"/>
                <w:szCs w:val="24"/>
                <w:highlight w:val="none"/>
                <w:lang w:eastAsia="zh-CN"/>
              </w:rPr>
              <w:t>，进一步开拓</w:t>
            </w:r>
            <w:r>
              <w:rPr>
                <w:rFonts w:hint="eastAsia" w:ascii="Times New Roman" w:hAnsi="Times New Roman" w:eastAsia="方正仿宋_GBK" w:cs="方正仿宋_GBK"/>
                <w:color w:val="auto"/>
                <w:sz w:val="24"/>
                <w:szCs w:val="24"/>
                <w:highlight w:val="none"/>
                <w:lang w:val="en-US" w:eastAsia="zh-CN"/>
              </w:rPr>
              <w:t>国际</w:t>
            </w:r>
            <w:r>
              <w:rPr>
                <w:rFonts w:hint="eastAsia" w:ascii="Times New Roman" w:hAnsi="Times New Roman" w:eastAsia="方正仿宋_GBK" w:cs="方正仿宋_GBK"/>
                <w:color w:val="auto"/>
                <w:sz w:val="24"/>
                <w:szCs w:val="24"/>
                <w:highlight w:val="none"/>
                <w:lang w:eastAsia="zh-CN"/>
              </w:rPr>
              <w:t>市场。</w:t>
            </w:r>
          </w:p>
          <w:p>
            <w:pPr>
              <w:spacing w:line="400" w:lineRule="exact"/>
              <w:ind w:firstLine="482" w:firstLineChars="200"/>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rPr>
              <w:t>矿冶产业集群</w:t>
            </w:r>
            <w:r>
              <w:rPr>
                <w:rFonts w:hint="eastAsia" w:ascii="Times New Roman" w:hAnsi="Times New Roman" w:eastAsia="方正仿宋_GBK" w:cs="方正仿宋_GBK"/>
                <w:b w:val="0"/>
                <w:bCs w:val="0"/>
                <w:color w:val="auto"/>
                <w:sz w:val="24"/>
                <w:szCs w:val="24"/>
                <w:highlight w:val="none"/>
                <w:lang w:val="en-US" w:eastAsia="zh-CN"/>
              </w:rPr>
              <w:t>:</w:t>
            </w:r>
            <w:r>
              <w:rPr>
                <w:rFonts w:hint="eastAsia" w:eastAsia="方正仿宋_GBK" w:cs="方正仿宋_GBK"/>
                <w:b w:val="0"/>
                <w:bCs w:val="0"/>
                <w:color w:val="auto"/>
                <w:sz w:val="24"/>
                <w:szCs w:val="24"/>
                <w:highlight w:val="none"/>
              </w:rPr>
              <w:t>以</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rPr>
              <w:t>云南绿色钢城</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rPr>
              <w:t>为引领打造优势矿冶产业集群，谋划建设全省钢铁板材加工中心、销售中心、采购中心、结算中心，发展壮大贵金属循环、精细磷化工、绿色建材等产业，建成云南省矿冶产业转型升级示范区。</w:t>
            </w:r>
            <w:r>
              <w:rPr>
                <w:rFonts w:hint="eastAsia" w:ascii="Times New Roman" w:hAnsi="Times New Roman" w:eastAsia="方正仿宋_GBK" w:cs="方正仿宋_GBK"/>
                <w:color w:val="auto"/>
                <w:sz w:val="24"/>
                <w:szCs w:val="24"/>
                <w:highlight w:val="none"/>
              </w:rPr>
              <w:t>推进玉溪钢铁</w:t>
            </w:r>
            <w:r>
              <w:rPr>
                <w:rFonts w:hint="eastAsia" w:ascii="Times New Roman" w:hAnsi="Times New Roman" w:eastAsia="方正仿宋_GBK" w:cs="方正仿宋_GBK"/>
                <w:color w:val="auto"/>
                <w:sz w:val="24"/>
                <w:szCs w:val="24"/>
                <w:highlight w:val="none"/>
                <w:lang w:eastAsia="zh-CN"/>
              </w:rPr>
              <w:t>企业</w:t>
            </w:r>
            <w:r>
              <w:rPr>
                <w:rFonts w:hint="eastAsia" w:ascii="Times New Roman" w:hAnsi="Times New Roman" w:eastAsia="方正仿宋_GBK" w:cs="方正仿宋_GBK"/>
                <w:color w:val="auto"/>
                <w:sz w:val="24"/>
                <w:szCs w:val="24"/>
                <w:highlight w:val="none"/>
              </w:rPr>
              <w:t>产能置换升级改造项目向大化工业园区集中。加快发展高品质</w:t>
            </w:r>
            <w:r>
              <w:rPr>
                <w:rFonts w:hint="eastAsia" w:ascii="Times New Roman" w:hAnsi="Times New Roman" w:eastAsia="方正仿宋_GBK" w:cs="方正仿宋_GBK"/>
                <w:color w:val="auto"/>
                <w:sz w:val="24"/>
                <w:szCs w:val="24"/>
                <w:highlight w:val="none"/>
                <w:lang w:eastAsia="zh-CN"/>
              </w:rPr>
              <w:t>钢铁材料</w:t>
            </w:r>
            <w:r>
              <w:rPr>
                <w:rFonts w:hint="eastAsia" w:ascii="Times New Roman" w:hAnsi="Times New Roman" w:eastAsia="方正仿宋_GBK" w:cs="方正仿宋_GBK"/>
                <w:color w:val="auto"/>
                <w:sz w:val="24"/>
                <w:szCs w:val="24"/>
                <w:highlight w:val="none"/>
              </w:rPr>
              <w:t>，延伸产业链，实现产业集聚，打造云南钢铁产品贸易集散中心。稳定粗铜生产规模，扩大铜材、铜产品深加工。</w:t>
            </w:r>
            <w:r>
              <w:rPr>
                <w:rFonts w:hint="eastAsia" w:eastAsia="方正仿宋_GBK" w:cs="方正仿宋_GBK"/>
                <w:color w:val="auto"/>
                <w:sz w:val="24"/>
                <w:szCs w:val="24"/>
                <w:highlight w:val="none"/>
                <w:lang w:val="en-US" w:eastAsia="zh-CN"/>
              </w:rPr>
              <w:t>推进贵金属二次资源富集产业化基地规划建设，优化有色行业产业结构，推进技术升级改造，扩大消费市场，</w:t>
            </w:r>
            <w:r>
              <w:rPr>
                <w:rFonts w:hint="eastAsia" w:ascii="Times New Roman" w:hAnsi="Times New Roman" w:eastAsia="方正仿宋_GBK" w:cs="方正仿宋_GBK"/>
                <w:color w:val="auto"/>
                <w:sz w:val="24"/>
                <w:szCs w:val="24"/>
                <w:highlight w:val="none"/>
              </w:rPr>
              <w:t>优化</w:t>
            </w:r>
            <w:r>
              <w:rPr>
                <w:rFonts w:hint="eastAsia" w:ascii="Times New Roman" w:hAnsi="Times New Roman" w:eastAsia="方正仿宋_GBK" w:cs="方正仿宋_GBK"/>
                <w:color w:val="auto"/>
                <w:sz w:val="24"/>
                <w:szCs w:val="24"/>
                <w:highlight w:val="none"/>
                <w:lang w:val="en-US" w:eastAsia="zh-CN"/>
              </w:rPr>
              <w:t>磷</w:t>
            </w:r>
            <w:r>
              <w:rPr>
                <w:rFonts w:hint="eastAsia" w:ascii="Times New Roman" w:hAnsi="Times New Roman" w:eastAsia="方正仿宋_GBK" w:cs="方正仿宋_GBK"/>
                <w:color w:val="auto"/>
                <w:sz w:val="24"/>
                <w:szCs w:val="24"/>
                <w:highlight w:val="none"/>
              </w:rPr>
              <w:t>资源配置从江川</w:t>
            </w:r>
            <w:r>
              <w:rPr>
                <w:rFonts w:hint="eastAsia" w:eastAsia="方正仿宋_GBK" w:cs="方正仿宋_GBK"/>
                <w:color w:val="auto"/>
                <w:sz w:val="24"/>
                <w:szCs w:val="24"/>
                <w:highlight w:val="none"/>
                <w:lang w:val="en-US" w:eastAsia="zh-CN"/>
              </w:rPr>
              <w:t>区</w:t>
            </w:r>
            <w:r>
              <w:rPr>
                <w:rFonts w:hint="eastAsia" w:ascii="Times New Roman" w:hAnsi="Times New Roman" w:eastAsia="方正仿宋_GBK" w:cs="方正仿宋_GBK"/>
                <w:color w:val="auto"/>
                <w:sz w:val="24"/>
                <w:szCs w:val="24"/>
                <w:highlight w:val="none"/>
              </w:rPr>
              <w:t>、澄江</w:t>
            </w:r>
            <w:r>
              <w:rPr>
                <w:rFonts w:hint="eastAsia" w:eastAsia="方正仿宋_GBK" w:cs="方正仿宋_GBK"/>
                <w:color w:val="auto"/>
                <w:sz w:val="24"/>
                <w:szCs w:val="24"/>
                <w:highlight w:val="none"/>
                <w:lang w:val="en-US" w:eastAsia="zh-CN"/>
              </w:rPr>
              <w:t>市</w:t>
            </w:r>
            <w:r>
              <w:rPr>
                <w:rFonts w:hint="eastAsia" w:ascii="Times New Roman" w:hAnsi="Times New Roman" w:eastAsia="方正仿宋_GBK" w:cs="方正仿宋_GBK"/>
                <w:color w:val="auto"/>
                <w:sz w:val="24"/>
                <w:szCs w:val="24"/>
                <w:highlight w:val="none"/>
              </w:rPr>
              <w:t>、华宁</w:t>
            </w:r>
            <w:r>
              <w:rPr>
                <w:rFonts w:hint="eastAsia" w:eastAsia="方正仿宋_GBK" w:cs="方正仿宋_GBK"/>
                <w:color w:val="auto"/>
                <w:sz w:val="24"/>
                <w:szCs w:val="24"/>
                <w:highlight w:val="none"/>
                <w:lang w:val="en-US" w:eastAsia="zh-CN"/>
              </w:rPr>
              <w:t>县</w:t>
            </w:r>
            <w:r>
              <w:rPr>
                <w:rFonts w:hint="eastAsia" w:ascii="Times New Roman" w:hAnsi="Times New Roman" w:eastAsia="方正仿宋_GBK" w:cs="方正仿宋_GBK"/>
                <w:color w:val="auto"/>
                <w:sz w:val="24"/>
                <w:szCs w:val="24"/>
                <w:highlight w:val="none"/>
              </w:rPr>
              <w:t>同时发展转为向华宁</w:t>
            </w:r>
            <w:r>
              <w:rPr>
                <w:rFonts w:hint="eastAsia" w:eastAsia="方正仿宋_GBK" w:cs="方正仿宋_GBK"/>
                <w:color w:val="auto"/>
                <w:sz w:val="24"/>
                <w:szCs w:val="24"/>
                <w:highlight w:val="none"/>
                <w:lang w:val="en-US" w:eastAsia="zh-CN"/>
              </w:rPr>
              <w:t>县</w:t>
            </w:r>
            <w:r>
              <w:rPr>
                <w:rFonts w:hint="eastAsia" w:ascii="Times New Roman" w:hAnsi="Times New Roman" w:eastAsia="方正仿宋_GBK" w:cs="方正仿宋_GBK"/>
                <w:color w:val="auto"/>
                <w:sz w:val="24"/>
                <w:szCs w:val="24"/>
                <w:highlight w:val="none"/>
              </w:rPr>
              <w:t>聚集发展</w:t>
            </w:r>
            <w:r>
              <w:rPr>
                <w:rFonts w:hint="eastAsia" w:ascii="Times New Roman" w:hAnsi="Times New Roman" w:eastAsia="方正仿宋_GBK" w:cs="方正仿宋_GBK"/>
                <w:color w:val="auto"/>
                <w:sz w:val="24"/>
                <w:szCs w:val="24"/>
                <w:highlight w:val="none"/>
                <w:lang w:eastAsia="zh-CN"/>
              </w:rPr>
              <w:t>。</w:t>
            </w:r>
          </w:p>
          <w:p>
            <w:pPr>
              <w:spacing w:line="400" w:lineRule="exact"/>
              <w:ind w:firstLine="482" w:firstLineChars="200"/>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b/>
                <w:bCs/>
                <w:color w:val="auto"/>
                <w:sz w:val="24"/>
                <w:szCs w:val="24"/>
                <w:highlight w:val="none"/>
              </w:rPr>
              <w:t>装备制造产业集群：</w:t>
            </w:r>
            <w:r>
              <w:rPr>
                <w:rFonts w:hint="eastAsia" w:ascii="Times New Roman" w:hAnsi="Times New Roman" w:eastAsia="方正仿宋_GBK" w:cs="方正仿宋_GBK"/>
                <w:color w:val="auto"/>
                <w:sz w:val="24"/>
                <w:szCs w:val="24"/>
                <w:highlight w:val="none"/>
              </w:rPr>
              <w:t>以研和工业园区、红塔工业园区为主要载体，重点发展高端数控机床、电气装备、高端装备制造业、新能源汽车</w:t>
            </w:r>
            <w:r>
              <w:rPr>
                <w:rFonts w:hint="eastAsia" w:ascii="Times New Roman" w:hAnsi="Times New Roman" w:eastAsia="方正仿宋_GBK" w:cs="方正仿宋_GBK"/>
                <w:color w:val="auto"/>
                <w:sz w:val="24"/>
                <w:szCs w:val="24"/>
                <w:highlight w:val="none"/>
                <w:lang w:val="en-US" w:eastAsia="zh-CN"/>
              </w:rPr>
              <w:t>及零配件</w:t>
            </w:r>
            <w:r>
              <w:rPr>
                <w:rFonts w:hint="eastAsia" w:ascii="Times New Roman" w:hAnsi="Times New Roman" w:eastAsia="方正仿宋_GBK" w:cs="方正仿宋_GBK"/>
                <w:color w:val="auto"/>
                <w:sz w:val="24"/>
                <w:szCs w:val="24"/>
                <w:highlight w:val="none"/>
              </w:rPr>
              <w:t>；峨山县金水片区重点发展高端铸造业</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玉溪高新区重点发展节能环保设备、农机、新能源汽车及零部件、电子信息制造等先进装备制造业</w:t>
            </w:r>
            <w:r>
              <w:rPr>
                <w:rFonts w:hint="eastAsia" w:ascii="Times New Roman" w:hAnsi="Times New Roman" w:eastAsia="方正仿宋_GBK" w:cs="方正仿宋_GBK"/>
                <w:color w:val="auto"/>
                <w:sz w:val="24"/>
                <w:szCs w:val="24"/>
                <w:highlight w:val="none"/>
                <w:lang w:eastAsia="zh-CN"/>
              </w:rPr>
              <w:t>。</w:t>
            </w:r>
          </w:p>
          <w:p>
            <w:pPr>
              <w:spacing w:line="400" w:lineRule="exact"/>
              <w:ind w:firstLine="482" w:firstLineChars="200"/>
              <w:rPr>
                <w:rFonts w:hint="eastAsia" w:ascii="Times New Roman" w:hAnsi="Times New Roman" w:eastAsia="方正仿宋_GBK"/>
                <w:color w:val="auto"/>
                <w:highlight w:val="none"/>
                <w:lang w:eastAsia="zh-CN"/>
              </w:rPr>
            </w:pPr>
            <w:r>
              <w:rPr>
                <w:rFonts w:hint="eastAsia" w:ascii="Times New Roman" w:hAnsi="Times New Roman" w:eastAsia="方正仿宋_GBK" w:cs="方正仿宋_GBK"/>
                <w:b/>
                <w:bCs/>
                <w:color w:val="auto"/>
                <w:sz w:val="24"/>
                <w:szCs w:val="24"/>
                <w:highlight w:val="none"/>
              </w:rPr>
              <w:t>农产品出口产业集群：</w:t>
            </w:r>
            <w:r>
              <w:rPr>
                <w:rFonts w:hint="eastAsia" w:ascii="Times New Roman" w:hAnsi="Times New Roman" w:eastAsia="方正仿宋_GBK" w:cs="方正仿宋_GBK"/>
                <w:b w:val="0"/>
                <w:bCs w:val="0"/>
                <w:color w:val="auto"/>
                <w:sz w:val="24"/>
                <w:szCs w:val="24"/>
                <w:highlight w:val="none"/>
              </w:rPr>
              <w:t>围绕</w:t>
            </w:r>
            <w:r>
              <w:rPr>
                <w:rFonts w:hint="eastAsia" w:eastAsia="方正仿宋_GBK" w:cs="方正仿宋_GBK"/>
                <w:color w:val="auto"/>
                <w:sz w:val="24"/>
                <w:szCs w:val="24"/>
                <w:highlight w:val="none"/>
              </w:rPr>
              <w:t>做强玉系一流“绿色食品</w:t>
            </w:r>
            <w:r>
              <w:rPr>
                <w:rFonts w:hint="eastAsia" w:eastAsia="方正仿宋_GBK" w:cs="方正仿宋_GBK"/>
                <w:color w:val="auto"/>
                <w:sz w:val="24"/>
                <w:szCs w:val="24"/>
                <w:highlight w:val="none"/>
                <w:lang w:eastAsia="zh-CN"/>
              </w:rPr>
              <w:t>牌</w:t>
            </w:r>
            <w:r>
              <w:rPr>
                <w:rFonts w:hint="eastAsia" w:eastAsia="方正仿宋_GBK" w:cs="方正仿宋_GBK"/>
                <w:color w:val="auto"/>
                <w:sz w:val="24"/>
                <w:szCs w:val="24"/>
                <w:highlight w:val="none"/>
              </w:rPr>
              <w:t>”</w:t>
            </w:r>
            <w:r>
              <w:rPr>
                <w:rFonts w:hint="eastAsia" w:eastAsia="方正仿宋_GBK" w:cs="方正仿宋_GBK"/>
                <w:color w:val="auto"/>
                <w:sz w:val="24"/>
                <w:szCs w:val="24"/>
                <w:highlight w:val="none"/>
                <w:lang w:val="en-US" w:eastAsia="zh-CN"/>
              </w:rPr>
              <w:t>目标</w:t>
            </w:r>
            <w:r>
              <w:rPr>
                <w:rFonts w:hint="eastAsia" w:ascii="Times New Roman" w:hAnsi="Times New Roman" w:eastAsia="方正仿宋_GBK" w:cs="方正仿宋_GBK"/>
                <w:b w:val="0"/>
                <w:bCs w:val="0"/>
                <w:color w:val="auto"/>
                <w:sz w:val="24"/>
                <w:szCs w:val="24"/>
                <w:highlight w:val="none"/>
              </w:rPr>
              <w:t>，依托通海县、新平县和红塔区三个云南省第一批蔬菜、</w:t>
            </w:r>
            <w:r>
              <w:rPr>
                <w:rFonts w:hint="eastAsia" w:eastAsia="方正仿宋_GBK" w:cs="方正仿宋_GBK"/>
                <w:b w:val="0"/>
                <w:bCs w:val="0"/>
                <w:color w:val="auto"/>
                <w:sz w:val="24"/>
                <w:szCs w:val="24"/>
                <w:highlight w:val="none"/>
                <w:lang w:eastAsia="zh-CN"/>
              </w:rPr>
              <w:t>柑桔</w:t>
            </w:r>
            <w:r>
              <w:rPr>
                <w:rFonts w:hint="eastAsia" w:ascii="Times New Roman" w:hAnsi="Times New Roman" w:eastAsia="方正仿宋_GBK" w:cs="方正仿宋_GBK"/>
                <w:b w:val="0"/>
                <w:bCs w:val="0"/>
                <w:color w:val="auto"/>
                <w:sz w:val="24"/>
                <w:szCs w:val="24"/>
                <w:highlight w:val="none"/>
              </w:rPr>
              <w:t>、花卉特色农产品优势区</w:t>
            </w:r>
            <w:r>
              <w:rPr>
                <w:rFonts w:hint="eastAsia" w:eastAsia="方正仿宋_GBK" w:cs="方正仿宋_GBK"/>
                <w:b w:val="0"/>
                <w:bCs w:val="0"/>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rPr>
              <w:t>大力发展高原特色</w:t>
            </w:r>
            <w:r>
              <w:rPr>
                <w:rFonts w:hint="eastAsia" w:ascii="Times New Roman" w:hAnsi="Times New Roman" w:eastAsia="方正仿宋_GBK" w:cs="方正仿宋_GBK"/>
                <w:b w:val="0"/>
                <w:bCs w:val="0"/>
                <w:color w:val="auto"/>
                <w:sz w:val="24"/>
                <w:szCs w:val="24"/>
                <w:highlight w:val="none"/>
                <w:lang w:eastAsia="zh-CN"/>
              </w:rPr>
              <w:t>现代</w:t>
            </w:r>
            <w:r>
              <w:rPr>
                <w:rFonts w:hint="eastAsia" w:ascii="Times New Roman" w:hAnsi="Times New Roman" w:eastAsia="方正仿宋_GBK" w:cs="方正仿宋_GBK"/>
                <w:b w:val="0"/>
                <w:bCs w:val="0"/>
                <w:color w:val="auto"/>
                <w:sz w:val="24"/>
                <w:szCs w:val="24"/>
                <w:highlight w:val="none"/>
              </w:rPr>
              <w:t>农业。通过现有龙头企业打造精品型、外向型、高效优质型现代农业产业，不断做大</w:t>
            </w:r>
            <w:r>
              <w:rPr>
                <w:rFonts w:hint="eastAsia" w:ascii="Times New Roman" w:hAnsi="Times New Roman" w:eastAsia="方正仿宋_GBK" w:cs="方正仿宋_GBK"/>
                <w:b w:val="0"/>
                <w:bCs w:val="0"/>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rPr>
              <w:t>做优</w:t>
            </w:r>
            <w:r>
              <w:rPr>
                <w:rFonts w:hint="eastAsia" w:ascii="Times New Roman" w:hAnsi="Times New Roman" w:eastAsia="方正仿宋_GBK" w:cs="方正仿宋_GBK"/>
                <w:b w:val="0"/>
                <w:bCs w:val="0"/>
                <w:color w:val="auto"/>
                <w:sz w:val="24"/>
                <w:szCs w:val="24"/>
                <w:highlight w:val="none"/>
                <w:lang w:eastAsia="zh-CN"/>
              </w:rPr>
              <w:t>、</w:t>
            </w:r>
            <w:r>
              <w:rPr>
                <w:rFonts w:hint="eastAsia" w:ascii="Times New Roman" w:hAnsi="Times New Roman" w:eastAsia="方正仿宋_GBK" w:cs="方正仿宋_GBK"/>
                <w:b w:val="0"/>
                <w:bCs w:val="0"/>
                <w:color w:val="auto"/>
                <w:sz w:val="24"/>
                <w:szCs w:val="24"/>
                <w:highlight w:val="none"/>
              </w:rPr>
              <w:t>做强</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lang w:val="en-US" w:eastAsia="zh-CN"/>
              </w:rPr>
              <w:t>云菜</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lang w:val="en-US" w:eastAsia="zh-CN"/>
              </w:rPr>
              <w:t>云花</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lang w:val="en-US" w:eastAsia="zh-CN"/>
              </w:rPr>
              <w:t>云果</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lang w:val="en-US" w:eastAsia="zh-CN"/>
              </w:rPr>
              <w:t>云菌</w:t>
            </w:r>
            <w:r>
              <w:rPr>
                <w:rFonts w:hint="eastAsia" w:eastAsia="方正仿宋_GBK" w:cs="方正仿宋_GBK"/>
                <w:b w:val="0"/>
                <w:bCs w:val="0"/>
                <w:color w:val="auto"/>
                <w:sz w:val="24"/>
                <w:szCs w:val="24"/>
                <w:highlight w:val="none"/>
                <w:lang w:eastAsia="zh-CN"/>
              </w:rPr>
              <w:t>”</w:t>
            </w:r>
            <w:r>
              <w:rPr>
                <w:rFonts w:hint="eastAsia" w:eastAsia="方正仿宋_GBK" w:cs="方正仿宋_GBK"/>
                <w:b w:val="0"/>
                <w:bCs w:val="0"/>
                <w:color w:val="auto"/>
                <w:sz w:val="24"/>
                <w:szCs w:val="24"/>
                <w:highlight w:val="none"/>
                <w:lang w:val="en-US" w:eastAsia="zh-CN"/>
              </w:rPr>
              <w:t>等玉溪绿色食品高端品牌</w:t>
            </w:r>
            <w:r>
              <w:rPr>
                <w:rFonts w:hint="eastAsia" w:ascii="Times New Roman" w:hAnsi="Times New Roman" w:eastAsia="方正仿宋_GBK" w:cs="方正仿宋_GBK"/>
                <w:b w:val="0"/>
                <w:bCs w:val="0"/>
                <w:color w:val="auto"/>
                <w:sz w:val="24"/>
                <w:szCs w:val="24"/>
                <w:highlight w:val="none"/>
              </w:rPr>
              <w:t>，聚焦</w:t>
            </w:r>
            <w:r>
              <w:rPr>
                <w:rFonts w:hint="eastAsia" w:ascii="Times New Roman" w:hAnsi="Times New Roman" w:eastAsia="方正仿宋_GBK" w:cs="方正仿宋_GBK"/>
                <w:b w:val="0"/>
                <w:bCs w:val="0"/>
                <w:color w:val="auto"/>
                <w:sz w:val="24"/>
                <w:szCs w:val="24"/>
                <w:highlight w:val="none"/>
                <w:lang w:eastAsia="zh-CN"/>
              </w:rPr>
              <w:t>“元江芒果”、</w:t>
            </w:r>
            <w:r>
              <w:rPr>
                <w:rFonts w:hint="eastAsia" w:ascii="Times New Roman" w:hAnsi="Times New Roman" w:eastAsia="方正仿宋_GBK" w:cs="方正仿宋_GBK"/>
                <w:b w:val="0"/>
                <w:bCs w:val="0"/>
                <w:color w:val="auto"/>
                <w:sz w:val="24"/>
                <w:szCs w:val="24"/>
                <w:highlight w:val="none"/>
              </w:rPr>
              <w:t>“华宁</w:t>
            </w:r>
            <w:r>
              <w:rPr>
                <w:rFonts w:hint="eastAsia" w:eastAsia="方正仿宋_GBK" w:cs="方正仿宋_GBK"/>
                <w:b w:val="0"/>
                <w:bCs w:val="0"/>
                <w:color w:val="auto"/>
                <w:sz w:val="24"/>
                <w:szCs w:val="24"/>
                <w:highlight w:val="none"/>
                <w:lang w:eastAsia="zh-CN"/>
              </w:rPr>
              <w:t>柑桔</w:t>
            </w:r>
            <w:r>
              <w:rPr>
                <w:rFonts w:hint="eastAsia" w:ascii="Times New Roman" w:hAnsi="Times New Roman" w:eastAsia="方正仿宋_GBK" w:cs="方正仿宋_GBK"/>
                <w:b w:val="0"/>
                <w:bCs w:val="0"/>
                <w:color w:val="auto"/>
                <w:sz w:val="24"/>
                <w:szCs w:val="24"/>
                <w:highlight w:val="none"/>
              </w:rPr>
              <w:t>”</w:t>
            </w:r>
            <w:r>
              <w:rPr>
                <w:rFonts w:hint="eastAsia" w:ascii="Times New Roman" w:hAnsi="Times New Roman" w:eastAsia="方正仿宋_GBK" w:cs="方正仿宋_GBK"/>
                <w:b w:val="0"/>
                <w:bCs w:val="0"/>
                <w:color w:val="auto"/>
                <w:sz w:val="24"/>
                <w:szCs w:val="24"/>
                <w:highlight w:val="none"/>
                <w:lang w:val="en-US" w:eastAsia="zh-CN"/>
              </w:rPr>
              <w:t>和“易门野生菌”等</w:t>
            </w:r>
            <w:r>
              <w:rPr>
                <w:rFonts w:hint="eastAsia" w:ascii="Times New Roman" w:hAnsi="Times New Roman" w:eastAsia="方正仿宋_GBK" w:cs="方正仿宋_GBK"/>
                <w:b w:val="0"/>
                <w:bCs w:val="0"/>
                <w:color w:val="auto"/>
                <w:sz w:val="24"/>
                <w:szCs w:val="24"/>
                <w:highlight w:val="none"/>
              </w:rPr>
              <w:t>品牌效应</w:t>
            </w:r>
            <w:r>
              <w:rPr>
                <w:rFonts w:hint="eastAsia" w:ascii="Times New Roman" w:hAnsi="Times New Roman" w:eastAsia="方正仿宋_GBK" w:cs="方正仿宋_GBK"/>
                <w:b w:val="0"/>
                <w:bCs w:val="0"/>
                <w:color w:val="auto"/>
                <w:sz w:val="24"/>
                <w:szCs w:val="24"/>
                <w:highlight w:val="none"/>
                <w:lang w:eastAsia="zh-CN"/>
              </w:rPr>
              <w:t>，建设全省重要农产品集散中心、加工中心、出口中心和科技创新中心。</w:t>
            </w:r>
          </w:p>
        </w:tc>
      </w:tr>
    </w:tbl>
    <w:p>
      <w:pPr>
        <w:keepNext w:val="0"/>
        <w:keepLines w:val="0"/>
        <w:pageBreakBefore w:val="0"/>
        <w:widowControl/>
        <w:shd w:val="clear"/>
        <w:kinsoku/>
        <w:wordWrap/>
        <w:overflowPunct/>
        <w:topLinePunct w:val="0"/>
        <w:autoSpaceDE/>
        <w:autoSpaceDN/>
        <w:bidi w:val="0"/>
        <w:adjustRightInd/>
        <w:snapToGrid/>
        <w:spacing w:line="560" w:lineRule="exact"/>
        <w:ind w:firstLine="643" w:firstLineChars="200"/>
        <w:textAlignment w:val="auto"/>
        <w:outlineLvl w:val="2"/>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b/>
          <w:bCs/>
          <w:color w:val="auto"/>
          <w:sz w:val="32"/>
          <w:szCs w:val="32"/>
          <w:highlight w:val="none"/>
        </w:rPr>
        <w:t>3.拓宽延伸产业链和价值链</w:t>
      </w:r>
      <w:bookmarkEnd w:id="254"/>
      <w:bookmarkEnd w:id="255"/>
      <w:bookmarkStart w:id="257" w:name="_Toc8548"/>
    </w:p>
    <w:p>
      <w:pPr>
        <w:keepNext w:val="0"/>
        <w:keepLines w:val="0"/>
        <w:pageBreakBefore w:val="0"/>
        <w:widowControl/>
        <w:shd w:val="clear"/>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坚持以技术创新为核心</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集中力量开展关键核心技术攻关，超前布局产业链和创新链，加大协同创新力度，培育壮大一批特色优势产业链。推广通海县绿色循环种植模式，做精做强以蔬菜、水果、花卉、茶叶等为重点的特色优势产业</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通过发展标准化生产、集约化经营、链条式管理的模式，加快国际标准农产品生产示范区（基地）、优势果品基地建设</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支持农业经营主体发展农产品加工，提高农产品加工水平，促进产品终端精深加工。实行统一品牌、统一标准、统一市场的合作模式，发展壮大龙头企业，延长产业链，提升价值链，增强特色优势农产品出口国际竞争力。</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58" w:name="_Toc31837"/>
      <w:r>
        <w:rPr>
          <w:rFonts w:hint="eastAsia" w:ascii="Times New Roman" w:hAnsi="Times New Roman" w:eastAsia="方正仿宋_GBK" w:cs="方正仿宋_GBK"/>
          <w:b/>
          <w:bCs/>
          <w:color w:val="auto"/>
          <w:sz w:val="32"/>
          <w:szCs w:val="32"/>
          <w:highlight w:val="none"/>
        </w:rPr>
        <w:t>4.加快培育外向型产业品牌</w:t>
      </w:r>
      <w:bookmarkEnd w:id="256"/>
      <w:bookmarkEnd w:id="257"/>
      <w:bookmarkEnd w:id="258"/>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64" w:firstLineChars="200"/>
        <w:textAlignment w:val="auto"/>
        <w:outlineLvl w:val="1"/>
        <w:rPr>
          <w:rFonts w:ascii="Times New Roman" w:hAnsi="Times New Roman" w:eastAsia="方正楷体_GBK" w:cs="方正楷体_GBK"/>
          <w:color w:val="auto"/>
          <w:sz w:val="32"/>
          <w:szCs w:val="32"/>
          <w:highlight w:val="none"/>
        </w:rPr>
      </w:pPr>
      <w:bookmarkStart w:id="259" w:name="_Toc26951"/>
      <w:r>
        <w:rPr>
          <w:rFonts w:hint="default" w:ascii="Times New Roman" w:hAnsi="Times New Roman" w:eastAsia="方正仿宋_GBK" w:cs="Times New Roman"/>
          <w:color w:val="auto"/>
          <w:spacing w:val="6"/>
          <w:sz w:val="32"/>
          <w:szCs w:val="32"/>
        </w:rPr>
        <w:t>引导企业适应市场需求</w:t>
      </w:r>
      <w:r>
        <w:rPr>
          <w:rFonts w:hint="default"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14"/>
          <w:sz w:val="32"/>
          <w:szCs w:val="32"/>
        </w:rPr>
        <w:t>积极采用先进技术和标准</w:t>
      </w:r>
      <w:r>
        <w:rPr>
          <w:rFonts w:hint="default" w:ascii="Times New Roman" w:hAnsi="Times New Roman" w:eastAsia="方正仿宋_GBK" w:cs="Times New Roman"/>
          <w:color w:val="auto"/>
          <w:spacing w:val="-130"/>
          <w:sz w:val="32"/>
          <w:szCs w:val="32"/>
          <w:lang w:eastAsia="zh-CN"/>
        </w:rPr>
        <w:t>，</w:t>
      </w:r>
      <w:r>
        <w:rPr>
          <w:rFonts w:hint="default" w:ascii="Times New Roman" w:hAnsi="Times New Roman" w:eastAsia="方正仿宋_GBK" w:cs="Times New Roman"/>
          <w:color w:val="auto"/>
          <w:sz w:val="32"/>
          <w:szCs w:val="32"/>
          <w:highlight w:val="none"/>
          <w:lang w:eastAsia="zh-CN"/>
        </w:rPr>
        <w:t>加强商标、地理标志品牌建设，</w:t>
      </w:r>
      <w:r>
        <w:rPr>
          <w:rFonts w:hint="default" w:ascii="Times New Roman" w:hAnsi="Times New Roman" w:eastAsia="方正仿宋_GBK" w:cs="Times New Roman"/>
          <w:color w:val="auto"/>
          <w:sz w:val="32"/>
          <w:szCs w:val="32"/>
          <w:highlight w:val="none"/>
        </w:rPr>
        <w:t>打造</w:t>
      </w:r>
      <w:r>
        <w:rPr>
          <w:rFonts w:hint="default" w:ascii="Times New Roman" w:hAnsi="Times New Roman" w:eastAsia="方正仿宋_GBK" w:cs="Times New Roman"/>
          <w:color w:val="auto"/>
          <w:sz w:val="32"/>
          <w:szCs w:val="32"/>
          <w:highlight w:val="none"/>
          <w:lang w:eastAsia="zh-CN"/>
        </w:rPr>
        <w:t>一批具有自主品牌、</w:t>
      </w:r>
      <w:r>
        <w:rPr>
          <w:rFonts w:hint="eastAsia" w:eastAsia="方正仿宋_GBK" w:cs="Times New Roman"/>
          <w:color w:val="auto"/>
          <w:sz w:val="32"/>
          <w:szCs w:val="32"/>
          <w:highlight w:val="none"/>
          <w:lang w:eastAsia="zh-CN"/>
        </w:rPr>
        <w:t>自主</w:t>
      </w:r>
      <w:r>
        <w:rPr>
          <w:rFonts w:hint="default" w:ascii="Times New Roman" w:hAnsi="Times New Roman" w:eastAsia="方正仿宋_GBK" w:cs="Times New Roman"/>
          <w:color w:val="auto"/>
          <w:sz w:val="32"/>
          <w:szCs w:val="32"/>
          <w:highlight w:val="none"/>
          <w:lang w:eastAsia="zh-CN"/>
        </w:rPr>
        <w:t>知识产权的国际化企业</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支持企业</w:t>
      </w:r>
      <w:r>
        <w:rPr>
          <w:rFonts w:hint="default" w:ascii="Times New Roman" w:hAnsi="Times New Roman" w:eastAsia="方正仿宋_GBK" w:cs="Times New Roman"/>
          <w:color w:val="auto"/>
          <w:sz w:val="32"/>
          <w:szCs w:val="32"/>
          <w:highlight w:val="none"/>
        </w:rPr>
        <w:t>开展农产品“三品一标”生产、申报、宣传工作，健全监管体系、监测体系和追溯体系，培育绿色品牌，拓展欧美、日韩、中东</w:t>
      </w:r>
      <w:r>
        <w:rPr>
          <w:rFonts w:hint="default" w:ascii="Times New Roman" w:hAnsi="Times New Roman" w:eastAsia="方正仿宋_GBK" w:cs="Times New Roman"/>
          <w:color w:val="auto"/>
          <w:sz w:val="32"/>
          <w:szCs w:val="32"/>
          <w:highlight w:val="none"/>
          <w:lang w:eastAsia="zh-CN"/>
        </w:rPr>
        <w:t>等</w:t>
      </w:r>
      <w:r>
        <w:rPr>
          <w:rFonts w:hint="default" w:ascii="Times New Roman" w:hAnsi="Times New Roman" w:eastAsia="方正仿宋_GBK" w:cs="Times New Roman"/>
          <w:color w:val="auto"/>
          <w:sz w:val="32"/>
          <w:szCs w:val="32"/>
          <w:highlight w:val="none"/>
        </w:rPr>
        <w:t>高端市场。支持企业开展</w:t>
      </w:r>
      <w:r>
        <w:rPr>
          <w:rFonts w:hint="default" w:ascii="Times New Roman" w:hAnsi="Times New Roman" w:eastAsia="方正仿宋_GBK" w:cs="Times New Roman"/>
          <w:color w:val="auto"/>
          <w:spacing w:val="14"/>
          <w:sz w:val="32"/>
          <w:szCs w:val="32"/>
        </w:rPr>
        <w:t>质量管理体系认证</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highlight w:val="none"/>
        </w:rPr>
        <w:t>境外专利申请、商标注册及行业资质认证，提高产品品牌国际化水平。鼓励各县（市、区）结合当地农业资源优势，开展农产品商标和地理标志商标注册工作，持续做大做强</w:t>
      </w:r>
      <w:r>
        <w:rPr>
          <w:rFonts w:hint="default" w:ascii="Times New Roman" w:hAnsi="Times New Roman" w:eastAsia="方正仿宋_GBK" w:cs="Times New Roman"/>
          <w:color w:val="auto"/>
          <w:sz w:val="32"/>
          <w:szCs w:val="32"/>
          <w:highlight w:val="none"/>
          <w:lang w:val="en-US" w:eastAsia="zh-CN"/>
        </w:rPr>
        <w:t>通海蔬菜</w:t>
      </w:r>
      <w:r>
        <w:rPr>
          <w:rFonts w:hint="default" w:ascii="Times New Roman" w:hAnsi="Times New Roman" w:eastAsia="方正仿宋_GBK" w:cs="Times New Roman"/>
          <w:color w:val="auto"/>
          <w:sz w:val="32"/>
          <w:szCs w:val="32"/>
          <w:highlight w:val="none"/>
        </w:rPr>
        <w:t>、玉溪花卉、华宁柑</w:t>
      </w:r>
      <w:r>
        <w:rPr>
          <w:rFonts w:hint="default" w:ascii="Times New Roman" w:hAnsi="Times New Roman" w:eastAsia="方正仿宋_GBK" w:cs="Times New Roman"/>
          <w:color w:val="auto"/>
          <w:sz w:val="32"/>
          <w:szCs w:val="32"/>
          <w:highlight w:val="none"/>
          <w:lang w:val="en-US" w:eastAsia="zh-CN"/>
        </w:rPr>
        <w:t>桔</w:t>
      </w:r>
      <w:r>
        <w:rPr>
          <w:rFonts w:hint="default" w:ascii="Times New Roman" w:hAnsi="Times New Roman" w:eastAsia="方正仿宋_GBK" w:cs="Times New Roman"/>
          <w:color w:val="auto"/>
          <w:sz w:val="32"/>
          <w:szCs w:val="32"/>
          <w:highlight w:val="none"/>
        </w:rPr>
        <w:t>、元江芒果等区域公用品牌。充分发挥</w:t>
      </w:r>
      <w:r>
        <w:rPr>
          <w:rFonts w:hint="default" w:ascii="Times New Roman" w:hAnsi="Times New Roman" w:eastAsia="方正仿宋_GBK" w:cs="Times New Roman"/>
          <w:color w:val="auto"/>
          <w:sz w:val="32"/>
          <w:szCs w:val="32"/>
          <w:highlight w:val="none"/>
          <w:lang w:val="en-US" w:eastAsia="zh-CN"/>
        </w:rPr>
        <w:t>玉溪蔬菜出口集散</w:t>
      </w:r>
      <w:r>
        <w:rPr>
          <w:rFonts w:hint="default" w:ascii="Times New Roman" w:hAnsi="Times New Roman" w:eastAsia="方正仿宋_GBK" w:cs="Times New Roman"/>
          <w:color w:val="auto"/>
          <w:sz w:val="32"/>
          <w:szCs w:val="32"/>
          <w:highlight w:val="none"/>
        </w:rPr>
        <w:t>优势，通过把控品质，科学管理，提升玉溪蔬菜种植、品牌营销、管理技术水平，打造“云菜”品牌。扶持一批品牌培育和运营专业服务机构，开展品牌管理咨询、市场推广等服务。</w:t>
      </w:r>
      <w:bookmarkEnd w:id="239"/>
      <w:bookmarkEnd w:id="240"/>
      <w:bookmarkEnd w:id="259"/>
      <w:bookmarkStart w:id="260" w:name="_Toc1336"/>
    </w:p>
    <w:bookmarkEnd w:id="260"/>
    <w:p>
      <w:pPr>
        <w:keepNext w:val="0"/>
        <w:keepLines w:val="0"/>
        <w:pageBreakBefore w:val="0"/>
        <w:widowControl w:val="0"/>
        <w:numPr>
          <w:ilvl w:val="255"/>
          <w:numId w:val="0"/>
        </w:numPr>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2"/>
        <w:rPr>
          <w:rFonts w:hint="eastAsia" w:ascii="方正楷体_GBK" w:hAnsi="方正楷体_GBK" w:eastAsia="方正楷体_GBK" w:cs="方正楷体_GBK"/>
          <w:b w:val="0"/>
          <w:bCs w:val="0"/>
          <w:color w:val="auto"/>
          <w:sz w:val="32"/>
          <w:szCs w:val="32"/>
          <w:highlight w:val="none"/>
          <w:lang w:val="en-US" w:eastAsia="zh-CN"/>
        </w:rPr>
      </w:pPr>
      <w:bookmarkStart w:id="261" w:name="_Toc21583"/>
      <w:bookmarkStart w:id="262" w:name="_Toc14915"/>
      <w:bookmarkStart w:id="263" w:name="_Toc29771"/>
      <w:r>
        <w:rPr>
          <w:rFonts w:hint="eastAsia" w:ascii="方正楷体_GBK" w:hAnsi="方正楷体_GBK" w:eastAsia="方正楷体_GBK" w:cs="方正楷体_GBK"/>
          <w:b w:val="0"/>
          <w:bCs w:val="0"/>
          <w:color w:val="auto"/>
          <w:sz w:val="32"/>
          <w:szCs w:val="32"/>
          <w:highlight w:val="none"/>
          <w:lang w:val="en-US" w:eastAsia="zh-CN"/>
        </w:rPr>
        <w:t>（六）培育外向型经济新业态新模式</w:t>
      </w:r>
    </w:p>
    <w:p>
      <w:pPr>
        <w:keepNext w:val="0"/>
        <w:keepLines w:val="0"/>
        <w:pageBreakBefore w:val="0"/>
        <w:widowControl w:val="0"/>
        <w:numPr>
          <w:ilvl w:val="255"/>
          <w:numId w:val="0"/>
        </w:numPr>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hint="eastAsia" w:ascii="Times New Roman" w:hAnsi="Times New Roman" w:eastAsia="方正仿宋_GBK" w:cs="方正仿宋_GBK"/>
          <w:b/>
          <w:bCs/>
          <w:color w:val="auto"/>
          <w:szCs w:val="32"/>
          <w:highlight w:val="none"/>
          <w:lang w:eastAsia="zh-CN"/>
        </w:rPr>
      </w:pPr>
      <w:r>
        <w:rPr>
          <w:rFonts w:hint="eastAsia" w:ascii="Times New Roman" w:hAnsi="Times New Roman" w:eastAsia="方正仿宋_GBK" w:cs="方正仿宋_GBK"/>
          <w:b/>
          <w:bCs/>
          <w:color w:val="auto"/>
          <w:sz w:val="32"/>
          <w:szCs w:val="32"/>
          <w:highlight w:val="none"/>
          <w:lang w:val="en-US" w:eastAsia="zh-CN"/>
        </w:rPr>
        <w:t>1</w:t>
      </w:r>
      <w:r>
        <w:rPr>
          <w:rFonts w:hint="eastAsia" w:ascii="Times New Roman" w:hAnsi="Times New Roman" w:eastAsia="方正仿宋_GBK" w:cs="方正仿宋_GBK"/>
          <w:b/>
          <w:bCs/>
          <w:color w:val="auto"/>
          <w:sz w:val="32"/>
          <w:szCs w:val="32"/>
          <w:highlight w:val="none"/>
        </w:rPr>
        <w:t>.</w:t>
      </w:r>
      <w:r>
        <w:rPr>
          <w:rFonts w:hint="eastAsia" w:eastAsia="方正仿宋_GBK" w:cs="方正仿宋_GBK"/>
          <w:b/>
          <w:bCs/>
          <w:color w:val="auto"/>
          <w:sz w:val="32"/>
          <w:szCs w:val="32"/>
          <w:highlight w:val="none"/>
          <w:lang w:val="en-US" w:eastAsia="zh-CN"/>
        </w:rPr>
        <w:t>积极</w:t>
      </w:r>
      <w:r>
        <w:rPr>
          <w:rFonts w:hint="eastAsia" w:ascii="Times New Roman" w:hAnsi="Times New Roman" w:eastAsia="方正仿宋_GBK" w:cs="方正仿宋_GBK"/>
          <w:b/>
          <w:bCs/>
          <w:color w:val="auto"/>
          <w:sz w:val="32"/>
          <w:szCs w:val="32"/>
          <w:highlight w:val="none"/>
          <w:lang w:val="en-US" w:eastAsia="zh-CN"/>
        </w:rPr>
        <w:t>发展</w:t>
      </w:r>
      <w:r>
        <w:rPr>
          <w:rFonts w:hint="eastAsia" w:ascii="Times New Roman" w:hAnsi="Times New Roman" w:eastAsia="方正仿宋_GBK" w:cs="方正仿宋_GBK"/>
          <w:b/>
          <w:bCs/>
          <w:color w:val="auto"/>
          <w:sz w:val="32"/>
          <w:szCs w:val="36"/>
          <w:highlight w:val="none"/>
        </w:rPr>
        <w:t>跨境电子商务</w:t>
      </w:r>
      <w:bookmarkEnd w:id="261"/>
      <w:bookmarkEnd w:id="262"/>
      <w:bookmarkEnd w:id="26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lang w:eastAsia="zh-CN"/>
        </w:rPr>
      </w:pPr>
      <w:bookmarkStart w:id="264" w:name="OLE_LINK6"/>
      <w:r>
        <w:rPr>
          <w:rFonts w:hint="eastAsia" w:ascii="Times New Roman" w:hAnsi="Times New Roman" w:eastAsia="方正仿宋_GBK" w:cs="方正仿宋_GBK"/>
          <w:color w:val="auto"/>
          <w:sz w:val="32"/>
          <w:szCs w:val="32"/>
          <w:highlight w:val="none"/>
          <w:lang w:val="en-US" w:eastAsia="zh-CN"/>
        </w:rPr>
        <w:t>大力推动“互联网+外贸”，</w:t>
      </w:r>
      <w:r>
        <w:rPr>
          <w:rFonts w:hint="eastAsia" w:eastAsia="方正仿宋_GBK" w:cs="方正仿宋_GBK"/>
          <w:color w:val="auto"/>
          <w:sz w:val="32"/>
          <w:szCs w:val="32"/>
          <w:highlight w:val="none"/>
          <w:lang w:val="en-US" w:eastAsia="zh-CN"/>
        </w:rPr>
        <w:t>大力引进知名电商企业，</w:t>
      </w:r>
      <w:r>
        <w:rPr>
          <w:rFonts w:hint="eastAsia" w:ascii="Times New Roman" w:hAnsi="Times New Roman" w:eastAsia="方正仿宋_GBK" w:cs="方正仿宋_GBK"/>
          <w:color w:val="auto"/>
          <w:sz w:val="32"/>
          <w:szCs w:val="32"/>
          <w:highlight w:val="none"/>
        </w:rPr>
        <w:t>鼓励玉溪</w:t>
      </w:r>
      <w:r>
        <w:rPr>
          <w:rFonts w:hint="eastAsia" w:ascii="Times New Roman" w:hAnsi="Times New Roman" w:eastAsia="方正仿宋_GBK" w:cs="方正仿宋_GBK"/>
          <w:color w:val="auto"/>
          <w:sz w:val="32"/>
          <w:szCs w:val="32"/>
          <w:highlight w:val="none"/>
          <w:lang w:val="en-US" w:eastAsia="zh-CN"/>
        </w:rPr>
        <w:t>电商</w:t>
      </w:r>
      <w:r>
        <w:rPr>
          <w:rFonts w:hint="eastAsia" w:ascii="Times New Roman" w:hAnsi="Times New Roman" w:eastAsia="方正仿宋_GBK" w:cs="方正仿宋_GBK"/>
          <w:color w:val="auto"/>
          <w:sz w:val="32"/>
          <w:szCs w:val="32"/>
          <w:highlight w:val="none"/>
        </w:rPr>
        <w:t>企业与国内外知名电商</w:t>
      </w:r>
      <w:r>
        <w:rPr>
          <w:rFonts w:hint="eastAsia" w:ascii="Times New Roman" w:hAnsi="Times New Roman" w:eastAsia="方正仿宋_GBK" w:cs="方正仿宋_GBK"/>
          <w:color w:val="auto"/>
          <w:sz w:val="32"/>
          <w:szCs w:val="32"/>
          <w:highlight w:val="none"/>
          <w:lang w:val="en-US" w:eastAsia="zh-CN"/>
        </w:rPr>
        <w:t>平台加强</w:t>
      </w:r>
      <w:r>
        <w:rPr>
          <w:rFonts w:hint="eastAsia" w:ascii="Times New Roman" w:hAnsi="Times New Roman" w:eastAsia="方正仿宋_GBK" w:cs="方正仿宋_GBK"/>
          <w:color w:val="auto"/>
          <w:sz w:val="32"/>
          <w:szCs w:val="32"/>
          <w:highlight w:val="none"/>
        </w:rPr>
        <w:t>合作，</w:t>
      </w:r>
      <w:r>
        <w:rPr>
          <w:rFonts w:hint="eastAsia" w:eastAsia="方正仿宋_GBK" w:cs="方正仿宋_GBK"/>
          <w:color w:val="auto"/>
          <w:sz w:val="32"/>
          <w:szCs w:val="32"/>
          <w:highlight w:val="none"/>
          <w:lang w:eastAsia="zh-CN"/>
        </w:rPr>
        <w:t>引进和培育电商人才，</w:t>
      </w:r>
      <w:r>
        <w:rPr>
          <w:rFonts w:hint="eastAsia" w:ascii="Times New Roman" w:hAnsi="Times New Roman" w:eastAsia="方正仿宋_GBK" w:cs="方正仿宋_GBK"/>
          <w:color w:val="auto"/>
          <w:sz w:val="32"/>
          <w:szCs w:val="32"/>
          <w:highlight w:val="none"/>
          <w:lang w:val="en-US" w:eastAsia="zh-CN"/>
        </w:rPr>
        <w:t>引进跨境电商企业，推动玉溪跨境电</w:t>
      </w:r>
      <w:r>
        <w:rPr>
          <w:rFonts w:hint="eastAsia" w:eastAsia="方正仿宋_GBK" w:cs="方正仿宋_GBK"/>
          <w:color w:val="auto"/>
          <w:sz w:val="32"/>
          <w:szCs w:val="32"/>
          <w:highlight w:val="none"/>
          <w:lang w:val="en-US" w:eastAsia="zh-CN"/>
        </w:rPr>
        <w:t>子商务</w:t>
      </w:r>
      <w:r>
        <w:rPr>
          <w:rFonts w:hint="eastAsia" w:ascii="Times New Roman" w:hAnsi="Times New Roman" w:eastAsia="方正仿宋_GBK" w:cs="方正仿宋_GBK"/>
          <w:color w:val="auto"/>
          <w:sz w:val="32"/>
          <w:szCs w:val="32"/>
          <w:highlight w:val="none"/>
          <w:lang w:val="en-US" w:eastAsia="zh-CN"/>
        </w:rPr>
        <w:t>发展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加快跨境电商配套服务体系建设</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发展第三方互联网支付和跨境支付产业。推进跨境电商技术创新，为跨境电商</w:t>
      </w:r>
      <w:r>
        <w:rPr>
          <w:rFonts w:hint="eastAsia" w:ascii="Times New Roman" w:hAnsi="Times New Roman" w:eastAsia="方正仿宋_GBK" w:cs="方正仿宋_GBK"/>
          <w:color w:val="auto"/>
          <w:sz w:val="32"/>
          <w:szCs w:val="32"/>
          <w:highlight w:val="none"/>
          <w:lang w:val="en-US" w:eastAsia="zh-CN"/>
        </w:rPr>
        <w:t>企业</w:t>
      </w:r>
      <w:r>
        <w:rPr>
          <w:rFonts w:hint="eastAsia" w:ascii="Times New Roman" w:hAnsi="Times New Roman" w:eastAsia="方正仿宋_GBK" w:cs="方正仿宋_GBK"/>
          <w:color w:val="auto"/>
          <w:sz w:val="32"/>
          <w:szCs w:val="32"/>
          <w:highlight w:val="none"/>
        </w:rPr>
        <w:t>提供大数据、云平台、智能物流、支付手段和交易保障等技术支撑。</w:t>
      </w:r>
      <w:r>
        <w:rPr>
          <w:rFonts w:hint="eastAsia" w:ascii="Times New Roman" w:hAnsi="Times New Roman" w:eastAsia="方正仿宋_GBK" w:cs="方正仿宋_GBK"/>
          <w:color w:val="auto"/>
          <w:sz w:val="32"/>
          <w:szCs w:val="32"/>
          <w:highlight w:val="none"/>
          <w:lang w:val="en-US" w:eastAsia="zh-CN"/>
        </w:rPr>
        <w:t>加快</w:t>
      </w:r>
      <w:r>
        <w:rPr>
          <w:rFonts w:hint="eastAsia" w:ascii="Times New Roman" w:hAnsi="Times New Roman" w:eastAsia="方正仿宋_GBK" w:cs="方正仿宋_GBK"/>
          <w:color w:val="auto"/>
          <w:sz w:val="32"/>
          <w:szCs w:val="32"/>
          <w:highlight w:val="none"/>
        </w:rPr>
        <w:t>在</w:t>
      </w:r>
      <w:r>
        <w:rPr>
          <w:rFonts w:hint="eastAsia" w:ascii="Times New Roman" w:hAnsi="Times New Roman" w:eastAsia="方正仿宋_GBK" w:cs="方正仿宋_GBK"/>
          <w:color w:val="auto"/>
          <w:sz w:val="32"/>
          <w:szCs w:val="32"/>
          <w:highlight w:val="none"/>
          <w:lang w:val="en-US" w:eastAsia="zh-CN"/>
        </w:rPr>
        <w:t>境外建设</w:t>
      </w:r>
      <w:r>
        <w:rPr>
          <w:rFonts w:hint="eastAsia" w:ascii="Times New Roman" w:hAnsi="Times New Roman" w:eastAsia="方正仿宋_GBK" w:cs="方正仿宋_GBK"/>
          <w:color w:val="auto"/>
          <w:sz w:val="32"/>
          <w:szCs w:val="32"/>
          <w:highlight w:val="none"/>
        </w:rPr>
        <w:t>海外仓</w:t>
      </w:r>
      <w:r>
        <w:rPr>
          <w:rFonts w:hint="eastAsia" w:eastAsia="方正仿宋_GBK" w:cs="方正仿宋_GBK"/>
          <w:color w:val="auto"/>
          <w:sz w:val="32"/>
          <w:szCs w:val="32"/>
          <w:highlight w:val="none"/>
          <w:lang w:eastAsia="zh-CN"/>
        </w:rPr>
        <w:t>和体验店、配送网点</w:t>
      </w:r>
      <w:r>
        <w:rPr>
          <w:rFonts w:hint="eastAsia" w:ascii="Times New Roman" w:hAnsi="Times New Roman" w:eastAsia="方正仿宋_GBK" w:cs="方正仿宋_GBK"/>
          <w:color w:val="auto"/>
          <w:sz w:val="32"/>
          <w:szCs w:val="32"/>
          <w:highlight w:val="none"/>
        </w:rPr>
        <w:t>，</w:t>
      </w:r>
      <w:r>
        <w:rPr>
          <w:rFonts w:hint="eastAsia" w:eastAsia="方正仿宋_GBK" w:cs="方正仿宋_GBK"/>
          <w:color w:val="auto"/>
          <w:sz w:val="32"/>
          <w:szCs w:val="32"/>
          <w:highlight w:val="none"/>
          <w:lang w:eastAsia="zh-CN"/>
        </w:rPr>
        <w:t>构建进出口海外仓供应链体系和品牌展示中心，</w:t>
      </w:r>
      <w:r>
        <w:rPr>
          <w:rFonts w:hint="eastAsia" w:ascii="Times New Roman" w:hAnsi="Times New Roman" w:eastAsia="方正仿宋_GBK" w:cs="方正仿宋_GBK"/>
          <w:color w:val="auto"/>
          <w:sz w:val="32"/>
          <w:szCs w:val="32"/>
          <w:highlight w:val="none"/>
        </w:rPr>
        <w:t>增加可销售的商品品类，降低</w:t>
      </w:r>
      <w:r>
        <w:rPr>
          <w:rFonts w:hint="eastAsia" w:ascii="Times New Roman" w:hAnsi="Times New Roman" w:eastAsia="方正仿宋_GBK" w:cs="方正仿宋_GBK"/>
          <w:color w:val="auto"/>
          <w:sz w:val="32"/>
          <w:szCs w:val="32"/>
          <w:highlight w:val="none"/>
          <w:lang w:val="en-US" w:eastAsia="zh-CN"/>
        </w:rPr>
        <w:t>物流</w:t>
      </w:r>
      <w:r>
        <w:rPr>
          <w:rFonts w:hint="eastAsia" w:ascii="Times New Roman" w:hAnsi="Times New Roman" w:eastAsia="方正仿宋_GBK" w:cs="方正仿宋_GBK"/>
          <w:color w:val="auto"/>
          <w:sz w:val="32"/>
          <w:szCs w:val="32"/>
          <w:highlight w:val="none"/>
        </w:rPr>
        <w:t>成本，提高物流时效，增强购物体验</w:t>
      </w:r>
      <w:r>
        <w:rPr>
          <w:rFonts w:hint="eastAsia" w:eastAsia="方正仿宋_GBK" w:cs="方正仿宋_GBK"/>
          <w:color w:val="auto"/>
          <w:sz w:val="32"/>
          <w:szCs w:val="32"/>
          <w:highlight w:val="none"/>
          <w:lang w:eastAsia="zh-CN"/>
        </w:rPr>
        <w:t>。</w:t>
      </w:r>
    </w:p>
    <w:bookmarkEnd w:id="264"/>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65" w:name="_Toc9624"/>
      <w:bookmarkStart w:id="266" w:name="_Toc15921"/>
      <w:bookmarkStart w:id="267" w:name="_Toc11938"/>
      <w:bookmarkStart w:id="268" w:name="_Toc3550"/>
      <w:bookmarkStart w:id="269" w:name="_Toc5833"/>
      <w:r>
        <w:rPr>
          <w:rFonts w:hint="eastAsia" w:ascii="Times New Roman" w:hAnsi="Times New Roman" w:eastAsia="方正仿宋_GBK" w:cs="方正仿宋_GBK"/>
          <w:b/>
          <w:bCs/>
          <w:color w:val="auto"/>
          <w:sz w:val="32"/>
          <w:szCs w:val="32"/>
          <w:highlight w:val="none"/>
          <w:lang w:val="en-US" w:eastAsia="zh-CN"/>
        </w:rPr>
        <w:t>2</w:t>
      </w:r>
      <w:r>
        <w:rPr>
          <w:rFonts w:hint="eastAsia" w:ascii="Times New Roman" w:hAnsi="Times New Roman" w:eastAsia="方正仿宋_GBK" w:cs="方正仿宋_GBK"/>
          <w:b/>
          <w:bCs/>
          <w:color w:val="auto"/>
          <w:sz w:val="32"/>
          <w:szCs w:val="32"/>
          <w:highlight w:val="none"/>
        </w:rPr>
        <w:t>.推广应用企业</w:t>
      </w:r>
      <w:bookmarkStart w:id="270" w:name="OLE_LINK4"/>
      <w:r>
        <w:rPr>
          <w:rFonts w:hint="eastAsia" w:ascii="Times New Roman" w:hAnsi="Times New Roman" w:eastAsia="方正仿宋_GBK" w:cs="方正仿宋_GBK"/>
          <w:b/>
          <w:bCs/>
          <w:color w:val="auto"/>
          <w:sz w:val="32"/>
          <w:szCs w:val="32"/>
          <w:highlight w:val="none"/>
        </w:rPr>
        <w:t>营销新模式</w:t>
      </w:r>
      <w:bookmarkEnd w:id="265"/>
      <w:bookmarkEnd w:id="266"/>
    </w:p>
    <w:bookmarkEnd w:id="270"/>
    <w:p>
      <w:pPr>
        <w:keepNext w:val="0"/>
        <w:keepLines w:val="0"/>
        <w:pageBreakBefore w:val="0"/>
        <w:widowControl/>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ascii="Times New Roman" w:hAnsi="Times New Roman" w:eastAsia="方正仿宋_GBK" w:cs="方正仿宋_GBK"/>
          <w:bCs/>
          <w:color w:val="auto"/>
          <w:sz w:val="32"/>
          <w:szCs w:val="32"/>
          <w:highlight w:val="none"/>
        </w:rPr>
      </w:pPr>
      <w:r>
        <w:rPr>
          <w:rFonts w:hint="eastAsia" w:ascii="Times New Roman" w:hAnsi="Times New Roman" w:eastAsia="方正仿宋_GBK" w:cs="方正仿宋_GBK"/>
          <w:bCs/>
          <w:color w:val="auto"/>
          <w:sz w:val="32"/>
          <w:szCs w:val="32"/>
          <w:highlight w:val="none"/>
          <w:lang w:val="en-US" w:eastAsia="zh-CN"/>
        </w:rPr>
        <w:t>鼓励</w:t>
      </w:r>
      <w:r>
        <w:rPr>
          <w:rFonts w:hint="eastAsia" w:ascii="Times New Roman" w:hAnsi="Times New Roman" w:eastAsia="方正仿宋_GBK" w:cs="方正仿宋_GBK"/>
          <w:bCs/>
          <w:color w:val="auto"/>
          <w:sz w:val="32"/>
          <w:szCs w:val="32"/>
          <w:highlight w:val="none"/>
        </w:rPr>
        <w:t>外贸企业利用新技术开展营销</w:t>
      </w:r>
      <w:r>
        <w:rPr>
          <w:rFonts w:hint="eastAsia" w:ascii="Times New Roman" w:hAnsi="Times New Roman" w:eastAsia="方正仿宋_GBK" w:cs="方正仿宋_GBK"/>
          <w:bCs/>
          <w:color w:val="auto"/>
          <w:sz w:val="32"/>
          <w:szCs w:val="32"/>
          <w:highlight w:val="none"/>
          <w:lang w:eastAsia="zh-CN"/>
        </w:rPr>
        <w:t>，</w:t>
      </w:r>
      <w:r>
        <w:rPr>
          <w:rFonts w:hint="eastAsia" w:ascii="Times New Roman" w:hAnsi="Times New Roman" w:eastAsia="方正仿宋_GBK" w:cs="方正仿宋_GBK"/>
          <w:bCs/>
          <w:color w:val="auto"/>
          <w:sz w:val="32"/>
          <w:szCs w:val="32"/>
          <w:highlight w:val="none"/>
        </w:rPr>
        <w:t>支持采用人机交互系统、商品识别系统、在线支付、自助收银等数字化工具，</w:t>
      </w:r>
      <w:r>
        <w:rPr>
          <w:rFonts w:hint="eastAsia" w:ascii="Times New Roman" w:hAnsi="Times New Roman" w:eastAsia="方正仿宋_GBK" w:cs="方正仿宋_GBK"/>
          <w:bCs/>
          <w:color w:val="auto"/>
          <w:sz w:val="32"/>
          <w:szCs w:val="32"/>
          <w:highlight w:val="none"/>
          <w:lang w:val="zh-CN"/>
        </w:rPr>
        <w:t>融合电子商务、新零售模式、服务外包等业态，</w:t>
      </w:r>
      <w:r>
        <w:rPr>
          <w:rFonts w:hint="eastAsia" w:ascii="Times New Roman" w:hAnsi="Times New Roman" w:eastAsia="方正仿宋_GBK" w:cs="方正仿宋_GBK"/>
          <w:bCs/>
          <w:color w:val="auto"/>
          <w:sz w:val="32"/>
          <w:szCs w:val="32"/>
          <w:highlight w:val="none"/>
        </w:rPr>
        <w:t>拓展立体展示、便捷消费、个性化服务。主动探索线上线下相互促进融合发展的模式，拓展社交电商、网红直播等多渠道销售，扩大外贸规模。</w:t>
      </w:r>
      <w:r>
        <w:rPr>
          <w:rFonts w:hint="eastAsia" w:ascii="Times New Roman" w:hAnsi="Times New Roman" w:eastAsia="方正仿宋_GBK" w:cs="方正仿宋_GBK"/>
          <w:color w:val="auto"/>
          <w:sz w:val="32"/>
          <w:szCs w:val="32"/>
          <w:highlight w:val="none"/>
        </w:rPr>
        <w:t>加快建立国际营销网络和售后服务体系</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鼓励企业在目标市场和国际贸易中转地建立产品展示销售中心、品牌专卖店、仓储物流周转中心</w:t>
      </w:r>
      <w:r>
        <w:rPr>
          <w:rFonts w:hint="eastAsia" w:ascii="Times New Roman" w:hAnsi="Times New Roman" w:eastAsia="方正仿宋_GBK" w:cs="方正仿宋_GBK"/>
          <w:color w:val="auto"/>
          <w:sz w:val="32"/>
          <w:szCs w:val="32"/>
          <w:highlight w:val="none"/>
          <w:lang w:val="en-US" w:eastAsia="zh-CN"/>
        </w:rPr>
        <w:t>和</w:t>
      </w:r>
      <w:r>
        <w:rPr>
          <w:rFonts w:hint="eastAsia" w:ascii="Times New Roman" w:hAnsi="Times New Roman" w:eastAsia="方正仿宋_GBK" w:cs="方正仿宋_GBK"/>
          <w:color w:val="auto"/>
          <w:sz w:val="32"/>
          <w:szCs w:val="32"/>
          <w:highlight w:val="none"/>
        </w:rPr>
        <w:t>售后服务中心，进一步融入境外零售渠道。</w:t>
      </w:r>
    </w:p>
    <w:p>
      <w:pPr>
        <w:keepNext w:val="0"/>
        <w:keepLines w:val="0"/>
        <w:pageBreakBefore w:val="0"/>
        <w:widowControl/>
        <w:numPr>
          <w:ilvl w:val="-1"/>
          <w:numId w:val="0"/>
        </w:numPr>
        <w:shd w:val="clear"/>
        <w:kinsoku/>
        <w:wordWrap/>
        <w:overflowPunct/>
        <w:topLinePunct w:val="0"/>
        <w:autoSpaceDE/>
        <w:autoSpaceDN/>
        <w:bidi w:val="0"/>
        <w:adjustRightInd/>
        <w:snapToGrid/>
        <w:spacing w:beforeAutospacing="0" w:afterAutospacing="0" w:line="560" w:lineRule="exact"/>
        <w:ind w:left="0" w:leftChars="0" w:firstLine="643" w:firstLineChars="200"/>
        <w:textAlignment w:val="auto"/>
        <w:outlineLvl w:val="2"/>
        <w:rPr>
          <w:rFonts w:hint="eastAsia" w:eastAsia="方正仿宋_GBK" w:cs="方正仿宋_GBK"/>
          <w:b w:val="0"/>
          <w:bCs w:val="0"/>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3.</w:t>
      </w:r>
      <w:bookmarkEnd w:id="267"/>
      <w:bookmarkEnd w:id="268"/>
      <w:r>
        <w:rPr>
          <w:rFonts w:hint="eastAsia" w:ascii="Times New Roman" w:hAnsi="Times New Roman" w:eastAsia="方正仿宋_GBK" w:cs="方正仿宋_GBK"/>
          <w:b/>
          <w:bCs/>
          <w:color w:val="auto"/>
          <w:sz w:val="32"/>
          <w:szCs w:val="32"/>
          <w:highlight w:val="none"/>
          <w:lang w:val="en-US" w:eastAsia="zh-CN"/>
        </w:rPr>
        <w:t>创新</w:t>
      </w:r>
      <w:r>
        <w:rPr>
          <w:rFonts w:hint="eastAsia" w:ascii="Times New Roman" w:hAnsi="Times New Roman" w:eastAsia="方正仿宋_GBK" w:cs="方正仿宋_GBK"/>
          <w:b/>
          <w:bCs/>
          <w:color w:val="auto"/>
          <w:sz w:val="32"/>
          <w:szCs w:val="32"/>
          <w:highlight w:val="none"/>
        </w:rPr>
        <w:t>招商引资模式</w:t>
      </w:r>
      <w:bookmarkEnd w:id="269"/>
    </w:p>
    <w:p>
      <w:pPr>
        <w:keepNext w:val="0"/>
        <w:keepLines w:val="0"/>
        <w:pageBreakBefore w:val="0"/>
        <w:widowControl/>
        <w:numPr>
          <w:ilvl w:val="-1"/>
          <w:numId w:val="0"/>
        </w:numPr>
        <w:shd w:val="clear"/>
        <w:kinsoku/>
        <w:wordWrap/>
        <w:overflowPunct/>
        <w:topLinePunct w:val="0"/>
        <w:autoSpaceDE/>
        <w:autoSpaceDN/>
        <w:bidi w:val="0"/>
        <w:adjustRightInd/>
        <w:snapToGrid/>
        <w:spacing w:beforeAutospacing="0" w:afterAutospacing="0" w:line="560" w:lineRule="exact"/>
        <w:ind w:left="0" w:leftChars="0" w:firstLine="640" w:firstLineChars="200"/>
        <w:textAlignment w:val="auto"/>
        <w:outlineLvl w:val="2"/>
        <w:rPr>
          <w:rFonts w:hint="eastAsia" w:ascii="Times New Roman" w:hAnsi="Times New Roman" w:eastAsia="方正仿宋_GBK" w:cs="方正仿宋_GBK"/>
          <w:color w:val="auto"/>
          <w:sz w:val="32"/>
          <w:szCs w:val="32"/>
          <w:highlight w:val="none"/>
          <w:shd w:val="clear" w:color="auto" w:fill="FFFFFF"/>
        </w:rPr>
      </w:pPr>
      <w:r>
        <w:rPr>
          <w:rFonts w:hint="eastAsia" w:eastAsia="方正仿宋_GBK" w:cs="方正仿宋_GBK"/>
          <w:b w:val="0"/>
          <w:bCs w:val="0"/>
          <w:color w:val="auto"/>
          <w:sz w:val="32"/>
          <w:szCs w:val="32"/>
          <w:highlight w:val="none"/>
          <w:lang w:val="en-US" w:eastAsia="zh-CN"/>
        </w:rPr>
        <w:t>推动</w:t>
      </w:r>
      <w:r>
        <w:rPr>
          <w:rFonts w:hint="eastAsia" w:ascii="Times New Roman" w:hAnsi="Times New Roman" w:eastAsia="方正仿宋_GBK" w:cs="方正仿宋_GBK"/>
          <w:b w:val="0"/>
          <w:bCs w:val="0"/>
          <w:color w:val="auto"/>
          <w:sz w:val="32"/>
          <w:szCs w:val="32"/>
          <w:highlight w:val="none"/>
          <w:lang w:val="en-US" w:eastAsia="zh-CN"/>
        </w:rPr>
        <w:t>产业链招商，</w:t>
      </w:r>
      <w:r>
        <w:rPr>
          <w:rFonts w:hint="eastAsia" w:eastAsia="方正仿宋_GBK" w:cs="方正仿宋_GBK"/>
          <w:b w:val="0"/>
          <w:bCs w:val="0"/>
          <w:color w:val="auto"/>
          <w:sz w:val="32"/>
          <w:szCs w:val="32"/>
          <w:highlight w:val="none"/>
          <w:lang w:val="en-US" w:eastAsia="zh-CN"/>
        </w:rPr>
        <w:t>推动现有内资企业嫁接外资，鼓励已落地或拟落地玉溪的企业通过业务往来、产业链合作、技术协同等方式，高效嫁接并吸引上下游外资供应商来玉溪投资，实现以商招商。</w:t>
      </w:r>
      <w:r>
        <w:rPr>
          <w:rFonts w:hint="eastAsia" w:ascii="Times New Roman" w:hAnsi="Times New Roman" w:eastAsia="方正仿宋_GBK" w:cs="方正仿宋_GBK"/>
          <w:color w:val="auto"/>
          <w:sz w:val="32"/>
          <w:szCs w:val="32"/>
          <w:highlight w:val="none"/>
        </w:rPr>
        <w:t>抓好工业、物流</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医药、智能装备、电子信息等产业的大项目招商，以重点产业园为依托，着重引进一批高标准、高效益的上下游配套项目，培育壮大新的经济增长点。</w:t>
      </w:r>
      <w:r>
        <w:rPr>
          <w:rFonts w:hint="eastAsia" w:eastAsia="方正仿宋_GBK" w:cs="方正仿宋_GBK"/>
          <w:color w:val="auto"/>
          <w:sz w:val="32"/>
          <w:szCs w:val="32"/>
          <w:highlight w:val="none"/>
          <w:lang w:val="en-US" w:eastAsia="zh-CN"/>
        </w:rPr>
        <w:t>探索多元化引资方式。大力开展主题招商、海外驻点招商模式，</w:t>
      </w:r>
      <w:r>
        <w:rPr>
          <w:rFonts w:hint="eastAsia" w:ascii="Times New Roman" w:hAnsi="Times New Roman" w:eastAsia="方正仿宋_GBK" w:cs="方正仿宋_GBK"/>
          <w:color w:val="auto"/>
          <w:sz w:val="32"/>
          <w:szCs w:val="32"/>
          <w:highlight w:val="none"/>
        </w:rPr>
        <w:t>结合重点产业创新推出</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云洽谈</w:t>
      </w:r>
      <w:r>
        <w:rPr>
          <w:rFonts w:hint="eastAsia" w:ascii="Times New Roman" w:hAnsi="Times New Roman"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云签约</w:t>
      </w:r>
      <w:r>
        <w:rPr>
          <w:rFonts w:hint="eastAsia" w:ascii="Times New Roman" w:hAnsi="Times New Roman"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云推介</w:t>
      </w:r>
      <w:r>
        <w:rPr>
          <w:rFonts w:hint="eastAsia" w:ascii="Times New Roman" w:hAnsi="Times New Roman"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云看地</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等招商方式</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加强对出国（境）招商组团的支持，推动与“一带一路”沿线国家或城市建立经贸合作长效机制。建立玉溪市全球招商引资项目库，强化招商引资重大项目储备。做强</w:t>
      </w:r>
      <w:r>
        <w:rPr>
          <w:rFonts w:hint="eastAsia" w:ascii="Times New Roman" w:hAnsi="Times New Roman" w:eastAsia="方正仿宋_GBK" w:cs="方正仿宋_GBK"/>
          <w:b w:val="0"/>
          <w:bCs w:val="0"/>
          <w:color w:val="auto"/>
          <w:sz w:val="32"/>
          <w:szCs w:val="32"/>
          <w:highlight w:val="none"/>
          <w:shd w:val="clear" w:color="auto" w:fill="FFFFFF"/>
        </w:rPr>
        <w:t>数据招商</w:t>
      </w:r>
      <w:r>
        <w:rPr>
          <w:rFonts w:hint="eastAsia" w:ascii="Times New Roman" w:hAnsi="Times New Roman" w:eastAsia="方正仿宋_GBK" w:cs="方正仿宋_GBK"/>
          <w:color w:val="auto"/>
          <w:sz w:val="32"/>
          <w:szCs w:val="32"/>
          <w:highlight w:val="none"/>
          <w:shd w:val="clear" w:color="auto" w:fill="FFFFFF"/>
          <w:lang w:eastAsia="zh-CN"/>
        </w:rPr>
        <w:t>，</w:t>
      </w:r>
      <w:r>
        <w:rPr>
          <w:rFonts w:hint="eastAsia" w:ascii="Times New Roman" w:hAnsi="Times New Roman" w:eastAsia="方正仿宋_GBK" w:cs="方正仿宋_GBK"/>
          <w:color w:val="auto"/>
          <w:sz w:val="32"/>
          <w:szCs w:val="32"/>
          <w:highlight w:val="none"/>
          <w:shd w:val="clear" w:color="auto" w:fill="FFFFFF"/>
        </w:rPr>
        <w:t>充分利用玉溪市招商引资大数据服务中心</w:t>
      </w:r>
      <w:r>
        <w:rPr>
          <w:rFonts w:hint="eastAsia" w:eastAsia="方正仿宋_GBK" w:cs="方正仿宋_GBK"/>
          <w:color w:val="auto"/>
          <w:sz w:val="32"/>
          <w:szCs w:val="32"/>
          <w:highlight w:val="none"/>
          <w:shd w:val="clear"/>
          <w:lang w:eastAsia="zh-CN"/>
        </w:rPr>
        <w:t>，</w:t>
      </w:r>
      <w:r>
        <w:rPr>
          <w:rFonts w:hint="eastAsia" w:ascii="Times New Roman" w:hAnsi="Times New Roman" w:eastAsia="方正仿宋_GBK" w:cs="方正仿宋_GBK"/>
          <w:color w:val="auto"/>
          <w:sz w:val="32"/>
          <w:szCs w:val="32"/>
          <w:highlight w:val="none"/>
          <w:shd w:val="clear" w:color="auto" w:fill="FFFFFF"/>
        </w:rPr>
        <w:t>开展项目推介对接</w:t>
      </w:r>
      <w:r>
        <w:rPr>
          <w:rFonts w:hint="eastAsia" w:eastAsia="方正仿宋_GBK" w:cs="方正仿宋_GBK"/>
          <w:color w:val="auto"/>
          <w:sz w:val="32"/>
          <w:szCs w:val="32"/>
          <w:highlight w:val="none"/>
          <w:shd w:val="clear"/>
          <w:lang w:eastAsia="zh-CN"/>
        </w:rPr>
        <w:t>、</w:t>
      </w:r>
      <w:r>
        <w:rPr>
          <w:rFonts w:hint="eastAsia" w:ascii="Times New Roman" w:hAnsi="Times New Roman" w:eastAsia="方正仿宋_GBK" w:cs="方正仿宋_GBK"/>
          <w:color w:val="auto"/>
          <w:sz w:val="32"/>
          <w:szCs w:val="32"/>
          <w:highlight w:val="none"/>
          <w:shd w:val="clear" w:color="auto" w:fill="FFFFFF"/>
        </w:rPr>
        <w:t>招商政策推送等</w:t>
      </w:r>
      <w:r>
        <w:rPr>
          <w:rFonts w:hint="eastAsia" w:ascii="Times New Roman" w:hAnsi="Times New Roman" w:eastAsia="方正仿宋_GBK" w:cs="方正仿宋_GBK"/>
          <w:color w:val="auto"/>
          <w:sz w:val="32"/>
          <w:szCs w:val="32"/>
          <w:highlight w:val="none"/>
          <w:shd w:val="clear" w:color="auto" w:fill="FFFFFF"/>
          <w:lang w:eastAsia="zh-CN"/>
        </w:rPr>
        <w:t>，</w:t>
      </w:r>
      <w:r>
        <w:rPr>
          <w:rFonts w:hint="eastAsia" w:ascii="Times New Roman" w:hAnsi="Times New Roman" w:eastAsia="方正仿宋_GBK" w:cs="方正仿宋_GBK"/>
          <w:color w:val="auto"/>
          <w:sz w:val="32"/>
          <w:szCs w:val="32"/>
          <w:highlight w:val="none"/>
          <w:shd w:val="clear" w:color="auto" w:fill="FFFFFF"/>
        </w:rPr>
        <w:t>挖掘有效招商资源</w:t>
      </w:r>
      <w:r>
        <w:rPr>
          <w:rFonts w:hint="eastAsia" w:ascii="Times New Roman" w:hAnsi="Times New Roman" w:eastAsia="方正仿宋_GBK" w:cs="方正仿宋_GBK"/>
          <w:color w:val="auto"/>
          <w:sz w:val="32"/>
          <w:szCs w:val="32"/>
          <w:highlight w:val="none"/>
          <w:shd w:val="clear" w:color="auto" w:fill="FFFFFF"/>
          <w:lang w:eastAsia="zh-CN"/>
        </w:rPr>
        <w:t>，</w:t>
      </w:r>
      <w:r>
        <w:rPr>
          <w:rFonts w:hint="eastAsia" w:ascii="Times New Roman" w:hAnsi="Times New Roman" w:eastAsia="方正仿宋_GBK" w:cs="方正仿宋_GBK"/>
          <w:color w:val="auto"/>
          <w:sz w:val="32"/>
          <w:szCs w:val="32"/>
          <w:highlight w:val="none"/>
          <w:shd w:val="clear" w:color="auto" w:fill="FFFFFF"/>
        </w:rPr>
        <w:t>精准定位招商对象。</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hint="default" w:ascii="Times New Roman" w:hAnsi="Times New Roman" w:eastAsia="方正仿宋_GBK" w:cs="方正仿宋_GBK"/>
          <w:b/>
          <w:bCs/>
          <w:color w:val="auto"/>
          <w:sz w:val="32"/>
          <w:szCs w:val="32"/>
          <w:highlight w:val="none"/>
          <w:lang w:val="en-US" w:eastAsia="zh-CN"/>
        </w:rPr>
      </w:pPr>
      <w:bookmarkStart w:id="271" w:name="_Toc13638"/>
      <w:bookmarkStart w:id="272" w:name="_Toc24123"/>
      <w:r>
        <w:rPr>
          <w:rFonts w:hint="eastAsia" w:ascii="Times New Roman" w:hAnsi="Times New Roman" w:eastAsia="方正仿宋_GBK" w:cs="方正仿宋_GBK"/>
          <w:b/>
          <w:bCs/>
          <w:color w:val="auto"/>
          <w:sz w:val="32"/>
          <w:szCs w:val="32"/>
          <w:highlight w:val="none"/>
        </w:rPr>
        <w:t>4.</w:t>
      </w:r>
      <w:bookmarkEnd w:id="271"/>
      <w:r>
        <w:rPr>
          <w:rFonts w:hint="eastAsia" w:ascii="Times New Roman" w:hAnsi="Times New Roman" w:eastAsia="方正仿宋_GBK" w:cs="方正仿宋_GBK"/>
          <w:b/>
          <w:bCs/>
          <w:color w:val="auto"/>
          <w:sz w:val="32"/>
          <w:szCs w:val="32"/>
          <w:highlight w:val="none"/>
        </w:rPr>
        <w:t>加快培育外贸综合服务</w:t>
      </w:r>
      <w:r>
        <w:rPr>
          <w:rFonts w:hint="eastAsia" w:ascii="Times New Roman" w:hAnsi="Times New Roman" w:eastAsia="方正仿宋_GBK" w:cs="方正仿宋_GBK"/>
          <w:b/>
          <w:bCs/>
          <w:color w:val="auto"/>
          <w:sz w:val="32"/>
          <w:szCs w:val="32"/>
          <w:highlight w:val="none"/>
          <w:lang w:val="en-US" w:eastAsia="zh-CN"/>
        </w:rPr>
        <w:t>企业</w:t>
      </w:r>
      <w:bookmarkEnd w:id="272"/>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rPr>
        <w:t>培育一批业务发展规范、服务能力较强、规模增长较快的综</w:t>
      </w:r>
      <w:r>
        <w:rPr>
          <w:rFonts w:hint="eastAsia" w:eastAsia="方正仿宋_GBK" w:cs="方正仿宋_GBK"/>
          <w:color w:val="auto"/>
          <w:sz w:val="32"/>
          <w:szCs w:val="32"/>
          <w:lang w:val="en-US" w:eastAsia="zh-CN"/>
        </w:rPr>
        <w:t>合服务</w:t>
      </w:r>
      <w:r>
        <w:rPr>
          <w:rFonts w:hint="eastAsia" w:ascii="Times New Roman" w:hAnsi="Times New Roman" w:eastAsia="方正仿宋_GBK" w:cs="方正仿宋_GBK"/>
          <w:color w:val="auto"/>
          <w:sz w:val="32"/>
          <w:szCs w:val="32"/>
        </w:rPr>
        <w:t>企业</w:t>
      </w:r>
      <w:r>
        <w:rPr>
          <w:rFonts w:hint="eastAsia" w:ascii="Times New Roman" w:hAnsi="Times New Roman" w:eastAsia="方正仿宋_GBK" w:cs="方正仿宋_GBK"/>
          <w:color w:val="auto"/>
          <w:sz w:val="32"/>
          <w:szCs w:val="32"/>
          <w:highlight w:val="none"/>
          <w:shd w:val="clear" w:color="auto" w:fill="FFFFFF"/>
          <w:lang w:eastAsia="zh-CN"/>
        </w:rPr>
        <w:t>，</w:t>
      </w:r>
      <w:r>
        <w:rPr>
          <w:rFonts w:hint="eastAsia" w:ascii="Times New Roman" w:hAnsi="Times New Roman" w:eastAsia="方正仿宋_GBK" w:cs="方正仿宋_GBK"/>
          <w:color w:val="auto"/>
          <w:sz w:val="32"/>
          <w:szCs w:val="32"/>
          <w:highlight w:val="none"/>
          <w:shd w:val="clear" w:color="auto" w:fill="FFFFFF"/>
        </w:rPr>
        <w:t>推动建立</w:t>
      </w:r>
      <w:r>
        <w:rPr>
          <w:rFonts w:hint="eastAsia" w:ascii="Times New Roman" w:hAnsi="Times New Roman" w:eastAsia="方正仿宋_GBK" w:cs="方正仿宋_GBK"/>
          <w:color w:val="auto"/>
          <w:sz w:val="32"/>
          <w:szCs w:val="32"/>
        </w:rPr>
        <w:t>外贸综合服务平台</w:t>
      </w:r>
      <w:r>
        <w:rPr>
          <w:rFonts w:hint="eastAsia" w:ascii="Times New Roman" w:hAnsi="Times New Roman" w:eastAsia="方正仿宋_GBK" w:cs="方正仿宋_GBK"/>
          <w:color w:val="auto"/>
          <w:sz w:val="32"/>
          <w:szCs w:val="32"/>
          <w:highlight w:val="none"/>
          <w:shd w:val="clear" w:color="auto" w:fill="FFFFFF"/>
        </w:rPr>
        <w:t>，</w:t>
      </w:r>
      <w:r>
        <w:rPr>
          <w:rFonts w:hint="eastAsia" w:eastAsia="方正仿宋_GBK" w:cs="方正仿宋_GBK"/>
          <w:color w:val="auto"/>
          <w:sz w:val="32"/>
          <w:szCs w:val="32"/>
          <w:highlight w:val="none"/>
          <w:shd w:val="clear" w:color="auto" w:fill="FFFFFF"/>
          <w:lang w:eastAsia="zh-CN"/>
        </w:rPr>
        <w:t>创新服务模式，提升服务数字化水平，</w:t>
      </w:r>
      <w:r>
        <w:rPr>
          <w:rFonts w:hint="eastAsia" w:ascii="Times New Roman" w:hAnsi="Times New Roman" w:eastAsia="方正仿宋_GBK" w:cs="方正仿宋_GBK"/>
          <w:color w:val="auto"/>
          <w:sz w:val="32"/>
          <w:szCs w:val="32"/>
        </w:rPr>
        <w:t>为外贸企业特别是中小企业提供通关、物流、退税、金融、保险</w:t>
      </w:r>
      <w:r>
        <w:rPr>
          <w:rFonts w:hint="eastAsia" w:eastAsia="方正仿宋_GBK" w:cs="方正仿宋_GBK"/>
          <w:color w:val="auto"/>
          <w:sz w:val="32"/>
          <w:szCs w:val="32"/>
          <w:lang w:eastAsia="zh-CN"/>
        </w:rPr>
        <w:t>等</w:t>
      </w:r>
      <w:r>
        <w:rPr>
          <w:rFonts w:hint="eastAsia" w:ascii="Times New Roman" w:hAnsi="Times New Roman" w:eastAsia="方正仿宋_GBK" w:cs="方正仿宋_GBK"/>
          <w:color w:val="auto"/>
          <w:sz w:val="32"/>
          <w:szCs w:val="32"/>
        </w:rPr>
        <w:t>专业集成服务</w:t>
      </w:r>
      <w:r>
        <w:rPr>
          <w:rFonts w:hint="eastAsia" w:ascii="Times New Roman" w:hAnsi="Times New Roman" w:eastAsia="方正仿宋_GBK" w:cs="方正仿宋_GBK"/>
          <w:color w:val="auto"/>
          <w:sz w:val="32"/>
          <w:szCs w:val="32"/>
          <w:highlight w:val="none"/>
          <w:shd w:val="clear" w:color="auto" w:fill="FFFFFF"/>
          <w:lang w:eastAsia="zh-CN"/>
        </w:rPr>
        <w:t>，</w:t>
      </w:r>
      <w:r>
        <w:rPr>
          <w:rFonts w:hint="eastAsia" w:ascii="Times New Roman" w:hAnsi="Times New Roman" w:eastAsia="方正仿宋_GBK" w:cs="方正仿宋_GBK"/>
          <w:color w:val="auto"/>
          <w:sz w:val="32"/>
          <w:szCs w:val="32"/>
        </w:rPr>
        <w:t>帮助企业降</w:t>
      </w:r>
      <w:r>
        <w:rPr>
          <w:rFonts w:hint="eastAsia" w:eastAsia="方正仿宋_GBK" w:cs="方正仿宋_GBK"/>
          <w:color w:val="auto"/>
          <w:sz w:val="32"/>
          <w:szCs w:val="32"/>
          <w:lang w:eastAsia="zh-CN"/>
        </w:rPr>
        <w:t>本增效拓展市场</w:t>
      </w:r>
      <w:r>
        <w:rPr>
          <w:rFonts w:hint="eastAsia" w:ascii="Times New Roman" w:hAnsi="Times New Roman" w:eastAsia="方正仿宋_GBK" w:cs="方正仿宋_GBK"/>
          <w:color w:val="auto"/>
          <w:sz w:val="32"/>
          <w:szCs w:val="32"/>
        </w:rPr>
        <w:t>。支持外贸综合服务企业充分运用跨境电子商务、市场采购贸易和新兴融资方式等多种手段</w:t>
      </w:r>
      <w:r>
        <w:rPr>
          <w:rFonts w:hint="eastAsia" w:eastAsia="方正仿宋_GBK" w:cs="方正仿宋_GBK"/>
          <w:color w:val="auto"/>
          <w:sz w:val="32"/>
          <w:szCs w:val="32"/>
          <w:lang w:val="en-US" w:eastAsia="zh-CN"/>
        </w:rPr>
        <w:t>创新</w:t>
      </w:r>
      <w:r>
        <w:rPr>
          <w:rFonts w:hint="eastAsia" w:ascii="Times New Roman" w:hAnsi="Times New Roman" w:eastAsia="方正仿宋_GBK" w:cs="方正仿宋_GBK"/>
          <w:color w:val="auto"/>
          <w:sz w:val="32"/>
          <w:szCs w:val="32"/>
        </w:rPr>
        <w:t>发展。</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1"/>
        <w:rPr>
          <w:rFonts w:ascii="Times New Roman" w:hAnsi="Times New Roman" w:eastAsia="方正仿宋_GBK" w:cs="方正仿宋_GBK"/>
          <w:b/>
          <w:bCs/>
          <w:color w:val="auto"/>
          <w:sz w:val="32"/>
          <w:szCs w:val="32"/>
          <w:highlight w:val="none"/>
        </w:rPr>
      </w:pPr>
      <w:bookmarkStart w:id="273" w:name="_Toc14559"/>
      <w:bookmarkStart w:id="274" w:name="_Toc9837"/>
      <w:bookmarkStart w:id="275" w:name="_Toc24137"/>
      <w:bookmarkStart w:id="276" w:name="_Toc11028"/>
      <w:bookmarkStart w:id="277" w:name="_Toc10691"/>
      <w:bookmarkStart w:id="278" w:name="_Toc6733"/>
      <w:r>
        <w:rPr>
          <w:rFonts w:hint="eastAsia" w:ascii="Times New Roman" w:hAnsi="Times New Roman" w:eastAsia="方正楷体_GBK" w:cs="方正楷体_GBK"/>
          <w:color w:val="auto"/>
          <w:sz w:val="32"/>
          <w:szCs w:val="32"/>
          <w:highlight w:val="none"/>
        </w:rPr>
        <w:t>（七）完善区域合作互助新机制</w:t>
      </w:r>
      <w:bookmarkEnd w:id="241"/>
      <w:bookmarkEnd w:id="242"/>
      <w:bookmarkEnd w:id="273"/>
      <w:bookmarkEnd w:id="274"/>
      <w:bookmarkEnd w:id="275"/>
      <w:bookmarkEnd w:id="276"/>
      <w:bookmarkEnd w:id="277"/>
      <w:bookmarkEnd w:id="278"/>
      <w:r>
        <w:rPr>
          <w:rFonts w:hint="eastAsia" w:ascii="Times New Roman" w:hAnsi="Times New Roman" w:eastAsia="方正楷体_GBK" w:cs="方正楷体_GBK"/>
          <w:color w:val="auto"/>
          <w:sz w:val="32"/>
          <w:szCs w:val="32"/>
          <w:highlight w:val="none"/>
        </w:rPr>
        <w:tab/>
      </w:r>
      <w:bookmarkStart w:id="279" w:name="_Toc24423"/>
      <w:bookmarkStart w:id="280" w:name="_Toc20293"/>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81" w:name="_Toc2860"/>
      <w:r>
        <w:rPr>
          <w:rFonts w:hint="eastAsia" w:ascii="Times New Roman" w:hAnsi="Times New Roman" w:eastAsia="方正仿宋_GBK" w:cs="方正仿宋_GBK"/>
          <w:b/>
          <w:bCs/>
          <w:color w:val="auto"/>
          <w:sz w:val="32"/>
          <w:szCs w:val="32"/>
          <w:highlight w:val="none"/>
        </w:rPr>
        <w:t>1.</w:t>
      </w:r>
      <w:r>
        <w:rPr>
          <w:rFonts w:hint="eastAsia" w:ascii="Times New Roman" w:hAnsi="Times New Roman" w:eastAsia="方正仿宋_GBK" w:cs="方正仿宋_GBK"/>
          <w:b/>
          <w:bCs/>
          <w:color w:val="auto"/>
          <w:sz w:val="32"/>
          <w:szCs w:val="32"/>
          <w:highlight w:val="none"/>
          <w:lang w:eastAsia="zh-CN"/>
        </w:rPr>
        <w:t>加快建成</w:t>
      </w:r>
      <w:r>
        <w:rPr>
          <w:rFonts w:hint="eastAsia" w:eastAsia="方正仿宋_GBK" w:cs="方正仿宋_GBK"/>
          <w:b/>
          <w:bCs/>
          <w:color w:val="auto"/>
          <w:sz w:val="32"/>
          <w:szCs w:val="32"/>
          <w:highlight w:val="none"/>
          <w:lang w:val="en-US" w:eastAsia="zh-CN"/>
        </w:rPr>
        <w:t>泛亚</w:t>
      </w:r>
      <w:r>
        <w:rPr>
          <w:rFonts w:hint="eastAsia" w:ascii="Times New Roman" w:hAnsi="Times New Roman" w:eastAsia="方正仿宋_GBK" w:cs="方正仿宋_GBK"/>
          <w:b/>
          <w:bCs/>
          <w:color w:val="auto"/>
          <w:sz w:val="32"/>
          <w:szCs w:val="32"/>
          <w:highlight w:val="none"/>
        </w:rPr>
        <w:t>铁路</w:t>
      </w:r>
      <w:r>
        <w:rPr>
          <w:rFonts w:hint="eastAsia" w:eastAsia="方正仿宋_GBK" w:cs="方正仿宋_GBK"/>
          <w:b/>
          <w:bCs/>
          <w:color w:val="auto"/>
          <w:sz w:val="32"/>
          <w:szCs w:val="32"/>
          <w:highlight w:val="none"/>
          <w:lang w:eastAsia="zh-CN"/>
        </w:rPr>
        <w:t>（</w:t>
      </w:r>
      <w:r>
        <w:rPr>
          <w:rFonts w:hint="eastAsia" w:eastAsia="方正仿宋_GBK" w:cs="方正仿宋_GBK"/>
          <w:b/>
          <w:bCs/>
          <w:color w:val="auto"/>
          <w:sz w:val="32"/>
          <w:szCs w:val="32"/>
          <w:highlight w:val="none"/>
          <w:lang w:val="en-US" w:eastAsia="zh-CN"/>
        </w:rPr>
        <w:t>中线</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rPr>
        <w:t>节点城市</w:t>
      </w:r>
      <w:bookmarkEnd w:id="281"/>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依托</w:t>
      </w:r>
      <w:r>
        <w:rPr>
          <w:rFonts w:hint="eastAsia" w:eastAsia="方正仿宋_GBK" w:cs="方正仿宋_GBK"/>
          <w:color w:val="auto"/>
          <w:sz w:val="32"/>
          <w:szCs w:val="32"/>
          <w:highlight w:val="none"/>
          <w:lang w:val="en-US" w:eastAsia="zh-CN"/>
        </w:rPr>
        <w:t>泛亚铁路（中线）</w:t>
      </w:r>
      <w:r>
        <w:rPr>
          <w:rFonts w:hint="eastAsia" w:ascii="Times New Roman" w:hAnsi="Times New Roman" w:eastAsia="方正仿宋_GBK" w:cs="方正仿宋_GBK"/>
          <w:color w:val="auto"/>
          <w:sz w:val="32"/>
          <w:szCs w:val="32"/>
          <w:highlight w:val="none"/>
        </w:rPr>
        <w:t>联通老挝、泰国等中南半岛国家的地理优势，积极向国家争取把玉溪列为</w:t>
      </w:r>
      <w:r>
        <w:rPr>
          <w:rFonts w:hint="eastAsia" w:eastAsia="方正仿宋_GBK" w:cs="方正仿宋_GBK"/>
          <w:color w:val="auto"/>
          <w:sz w:val="32"/>
          <w:szCs w:val="32"/>
          <w:highlight w:val="none"/>
          <w:lang w:val="en-US" w:eastAsia="zh-CN"/>
        </w:rPr>
        <w:t>泛亚铁路（中线）</w:t>
      </w:r>
      <w:r>
        <w:rPr>
          <w:rFonts w:hint="eastAsia" w:ascii="Times New Roman" w:hAnsi="Times New Roman" w:eastAsia="方正仿宋_GBK" w:cs="方正仿宋_GBK"/>
          <w:color w:val="auto"/>
          <w:sz w:val="32"/>
          <w:szCs w:val="32"/>
          <w:highlight w:val="none"/>
        </w:rPr>
        <w:t>节点城市。大力发展公铁联运，整合沿线物流资源，积极采用物流设施国家标准，推广多式联运“一单制”物流</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实现与国内、国际市场的有效衔接</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带动区域经济与物流产业快速发展。依托泛亚铁路</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中线</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罗里站</w:t>
      </w:r>
      <w:r>
        <w:rPr>
          <w:rFonts w:hint="eastAsia" w:ascii="Times New Roman" w:hAnsi="Times New Roman" w:eastAsia="方正仿宋_GBK" w:cs="方正仿宋_GBK"/>
          <w:color w:val="auto"/>
          <w:sz w:val="32"/>
          <w:szCs w:val="32"/>
          <w:highlight w:val="none"/>
          <w:lang w:val="en-US" w:eastAsia="zh-CN"/>
        </w:rPr>
        <w:t>和</w:t>
      </w:r>
      <w:r>
        <w:rPr>
          <w:rFonts w:hint="eastAsia" w:ascii="Times New Roman" w:hAnsi="Times New Roman" w:eastAsia="方正仿宋_GBK" w:cs="方正仿宋_GBK"/>
          <w:color w:val="auto"/>
          <w:sz w:val="32"/>
          <w:szCs w:val="32"/>
          <w:highlight w:val="none"/>
        </w:rPr>
        <w:t>当地钢铁产业聚集优势，</w:t>
      </w:r>
      <w:r>
        <w:rPr>
          <w:rFonts w:hint="eastAsia" w:ascii="Times New Roman" w:hAnsi="Times New Roman" w:eastAsia="方正仿宋_GBK" w:cs="方正仿宋_GBK"/>
          <w:color w:val="auto"/>
          <w:sz w:val="32"/>
          <w:szCs w:val="32"/>
          <w:highlight w:val="none"/>
          <w:lang w:val="en-US" w:eastAsia="zh-CN"/>
        </w:rPr>
        <w:t>建设绿色钢城出口加工基地，</w:t>
      </w:r>
      <w:r>
        <w:rPr>
          <w:rFonts w:hint="eastAsia" w:ascii="Times New Roman" w:hAnsi="Times New Roman" w:eastAsia="方正仿宋_GBK" w:cs="方正仿宋_GBK"/>
          <w:color w:val="auto"/>
          <w:sz w:val="32"/>
          <w:szCs w:val="32"/>
          <w:highlight w:val="none"/>
          <w:lang w:eastAsia="zh-CN"/>
        </w:rPr>
        <w:t>集中在峨山大化产业园区进行钢材生产加工、产品流通、集散配送</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利用</w:t>
      </w:r>
      <w:r>
        <w:rPr>
          <w:rFonts w:hint="eastAsia" w:eastAsia="方正仿宋_GBK" w:cs="方正仿宋_GBK"/>
          <w:color w:val="auto"/>
          <w:sz w:val="32"/>
          <w:szCs w:val="32"/>
          <w:highlight w:val="none"/>
          <w:lang w:val="en-US" w:eastAsia="zh-CN"/>
        </w:rPr>
        <w:t>泛亚铁路（中线）</w:t>
      </w:r>
      <w:r>
        <w:rPr>
          <w:rFonts w:hint="eastAsia" w:ascii="Times New Roman" w:hAnsi="Times New Roman" w:eastAsia="方正仿宋_GBK" w:cs="方正仿宋_GBK"/>
          <w:color w:val="auto"/>
          <w:sz w:val="32"/>
          <w:szCs w:val="32"/>
          <w:highlight w:val="none"/>
        </w:rPr>
        <w:t>向</w:t>
      </w:r>
      <w:r>
        <w:rPr>
          <w:rFonts w:hint="eastAsia" w:ascii="Times New Roman" w:hAnsi="Times New Roman" w:eastAsia="方正仿宋_GBK" w:cs="方正仿宋_GBK"/>
          <w:color w:val="auto"/>
          <w:sz w:val="32"/>
          <w:szCs w:val="32"/>
          <w:highlight w:val="none"/>
          <w:lang w:val="en-US" w:eastAsia="zh-CN"/>
        </w:rPr>
        <w:t>境外</w:t>
      </w:r>
      <w:r>
        <w:rPr>
          <w:rFonts w:hint="eastAsia" w:ascii="Times New Roman" w:hAnsi="Times New Roman" w:eastAsia="方正仿宋_GBK" w:cs="方正仿宋_GBK"/>
          <w:color w:val="auto"/>
          <w:sz w:val="32"/>
          <w:szCs w:val="32"/>
          <w:highlight w:val="none"/>
          <w:lang w:eastAsia="zh-CN"/>
        </w:rPr>
        <w:t>返销</w:t>
      </w:r>
      <w:r>
        <w:rPr>
          <w:rFonts w:hint="eastAsia" w:ascii="Times New Roman" w:hAnsi="Times New Roman" w:eastAsia="方正仿宋_GBK" w:cs="方正仿宋_GBK"/>
          <w:color w:val="auto"/>
          <w:sz w:val="32"/>
          <w:szCs w:val="32"/>
          <w:highlight w:val="none"/>
        </w:rPr>
        <w:t>钢铁、建材产品，服务于</w:t>
      </w:r>
      <w:r>
        <w:rPr>
          <w:rFonts w:hint="eastAsia" w:ascii="Times New Roman" w:hAnsi="Times New Roman" w:eastAsia="方正仿宋_GBK" w:cs="方正仿宋_GBK"/>
          <w:color w:val="auto"/>
          <w:sz w:val="32"/>
          <w:szCs w:val="32"/>
          <w:highlight w:val="none"/>
          <w:lang w:val="en-US" w:eastAsia="zh-CN"/>
        </w:rPr>
        <w:t>境外</w:t>
      </w:r>
      <w:r>
        <w:rPr>
          <w:rFonts w:hint="eastAsia" w:ascii="Times New Roman" w:hAnsi="Times New Roman" w:eastAsia="方正仿宋_GBK" w:cs="方正仿宋_GBK"/>
          <w:color w:val="auto"/>
          <w:sz w:val="32"/>
          <w:szCs w:val="32"/>
          <w:highlight w:val="none"/>
        </w:rPr>
        <w:t>大型桥梁、火车站、航站楼、重型水电钢构建设等需求。</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hint="default" w:ascii="Times New Roman" w:hAnsi="Times New Roman" w:eastAsia="方正仿宋_GBK" w:cs="方正仿宋_GBK"/>
          <w:b/>
          <w:bCs/>
          <w:color w:val="auto"/>
          <w:sz w:val="32"/>
          <w:szCs w:val="32"/>
          <w:highlight w:val="none"/>
          <w:lang w:val="en-US" w:eastAsia="zh-CN"/>
        </w:rPr>
      </w:pPr>
      <w:bookmarkStart w:id="282" w:name="_Toc18022"/>
      <w:r>
        <w:rPr>
          <w:rFonts w:hint="eastAsia" w:ascii="Times New Roman" w:hAnsi="Times New Roman" w:eastAsia="方正仿宋_GBK" w:cs="方正仿宋_GBK"/>
          <w:b/>
          <w:bCs/>
          <w:color w:val="auto"/>
          <w:sz w:val="32"/>
          <w:szCs w:val="32"/>
          <w:highlight w:val="none"/>
        </w:rPr>
        <w:t>2.</w:t>
      </w:r>
      <w:bookmarkEnd w:id="282"/>
      <w:r>
        <w:rPr>
          <w:rFonts w:hint="eastAsia" w:ascii="Times New Roman" w:hAnsi="Times New Roman" w:eastAsia="方正仿宋_GBK" w:cs="方正仿宋_GBK"/>
          <w:b/>
          <w:bCs/>
          <w:color w:val="auto"/>
          <w:sz w:val="32"/>
          <w:szCs w:val="32"/>
          <w:highlight w:val="none"/>
          <w:lang w:eastAsia="zh-CN"/>
        </w:rPr>
        <w:t>推动昆玉同城化支撑滇中城市群发展</w:t>
      </w:r>
      <w:r>
        <w:rPr>
          <w:rFonts w:hint="eastAsia" w:ascii="Times New Roman" w:hAnsi="Times New Roman" w:eastAsia="方正仿宋_GBK" w:cs="方正仿宋_GBK"/>
          <w:b/>
          <w:bCs/>
          <w:color w:val="auto"/>
          <w:sz w:val="32"/>
          <w:szCs w:val="32"/>
          <w:highlight w:val="none"/>
          <w:lang w:val="en-US" w:eastAsia="zh-CN"/>
        </w:rPr>
        <w:t xml:space="preserve"> </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lang w:eastAsia="zh-CN"/>
        </w:rPr>
      </w:pPr>
      <w:bookmarkStart w:id="283" w:name="_Toc13287"/>
      <w:r>
        <w:rPr>
          <w:rFonts w:hint="eastAsia" w:eastAsia="方正仿宋_GBK" w:cs="方正仿宋_GBK"/>
          <w:color w:val="auto"/>
          <w:sz w:val="32"/>
          <w:szCs w:val="32"/>
          <w:highlight w:val="none"/>
          <w:lang w:eastAsia="zh-CN"/>
        </w:rPr>
        <w:t>发挥</w:t>
      </w:r>
      <w:r>
        <w:rPr>
          <w:rFonts w:hint="eastAsia" w:ascii="Times New Roman" w:hAnsi="Times New Roman" w:eastAsia="方正仿宋_GBK" w:cs="方正仿宋_GBK"/>
          <w:color w:val="auto"/>
          <w:sz w:val="32"/>
          <w:szCs w:val="32"/>
          <w:highlight w:val="none"/>
        </w:rPr>
        <w:t>玉溪市作为滇中</w:t>
      </w:r>
      <w:r>
        <w:rPr>
          <w:rFonts w:hint="eastAsia" w:eastAsia="方正仿宋_GBK" w:cs="方正仿宋_GBK"/>
          <w:color w:val="auto"/>
          <w:sz w:val="32"/>
          <w:szCs w:val="32"/>
          <w:highlight w:val="none"/>
          <w:lang w:eastAsia="zh-CN"/>
        </w:rPr>
        <w:t>核心区域</w:t>
      </w:r>
      <w:r>
        <w:rPr>
          <w:rFonts w:hint="eastAsia" w:ascii="Times New Roman" w:hAnsi="Times New Roman" w:eastAsia="方正仿宋_GBK" w:cs="方正仿宋_GBK"/>
          <w:color w:val="auto"/>
          <w:sz w:val="32"/>
          <w:szCs w:val="32"/>
          <w:highlight w:val="none"/>
          <w:lang w:eastAsia="zh-CN"/>
        </w:rPr>
        <w:t>的优势</w:t>
      </w:r>
      <w:r>
        <w:rPr>
          <w:rFonts w:hint="eastAsia" w:ascii="Times New Roman" w:hAnsi="Times New Roman" w:eastAsia="方正仿宋_GBK" w:cs="方正仿宋_GBK"/>
          <w:color w:val="auto"/>
          <w:sz w:val="32"/>
          <w:szCs w:val="32"/>
          <w:highlight w:val="none"/>
        </w:rPr>
        <w:t>，</w:t>
      </w:r>
      <w:r>
        <w:rPr>
          <w:rFonts w:hint="eastAsia" w:eastAsia="方正仿宋_GBK" w:cs="方正仿宋_GBK"/>
          <w:color w:val="auto"/>
          <w:sz w:val="32"/>
          <w:szCs w:val="32"/>
          <w:highlight w:val="none"/>
          <w:lang w:eastAsia="zh-CN"/>
        </w:rPr>
        <w:t>主动</w:t>
      </w:r>
      <w:r>
        <w:rPr>
          <w:rFonts w:hint="eastAsia" w:ascii="Times New Roman" w:hAnsi="Times New Roman" w:eastAsia="方正仿宋_GBK" w:cs="方正仿宋_GBK"/>
          <w:color w:val="auto"/>
          <w:sz w:val="32"/>
          <w:szCs w:val="32"/>
          <w:highlight w:val="none"/>
        </w:rPr>
        <w:t>融入滇中城市群发展，强化与</w:t>
      </w:r>
      <w:r>
        <w:rPr>
          <w:rFonts w:hint="eastAsia" w:eastAsia="方正仿宋_GBK" w:cs="方正仿宋_GBK"/>
          <w:color w:val="auto"/>
          <w:sz w:val="32"/>
          <w:szCs w:val="32"/>
          <w:highlight w:val="none"/>
          <w:lang w:eastAsia="zh-CN"/>
        </w:rPr>
        <w:t>昆明、</w:t>
      </w:r>
      <w:r>
        <w:rPr>
          <w:rFonts w:hint="eastAsia" w:ascii="Times New Roman" w:hAnsi="Times New Roman" w:eastAsia="方正仿宋_GBK" w:cs="方正仿宋_GBK"/>
          <w:color w:val="auto"/>
          <w:sz w:val="32"/>
          <w:szCs w:val="32"/>
          <w:highlight w:val="none"/>
        </w:rPr>
        <w:t>曲靖、楚雄、红河在基础设施、旅游开发、产业布局、环境保护等方面的深度合作</w:t>
      </w:r>
      <w:r>
        <w:rPr>
          <w:rFonts w:hint="eastAsia" w:eastAsia="方正仿宋_GBK" w:cs="方正仿宋_GBK"/>
          <w:color w:val="auto"/>
          <w:sz w:val="32"/>
          <w:szCs w:val="32"/>
          <w:highlight w:val="none"/>
          <w:lang w:eastAsia="zh-CN"/>
        </w:rPr>
        <w:t>。推进昆</w:t>
      </w:r>
      <w:r>
        <w:rPr>
          <w:rFonts w:hint="eastAsia" w:eastAsia="方正仿宋_GBK" w:cs="方正仿宋_GBK"/>
          <w:color w:val="auto"/>
          <w:sz w:val="32"/>
          <w:szCs w:val="32"/>
          <w:highlight w:val="none"/>
          <w:lang w:val="en-US" w:eastAsia="zh-CN"/>
        </w:rPr>
        <w:t>玉</w:t>
      </w:r>
      <w:r>
        <w:rPr>
          <w:rFonts w:hint="eastAsia" w:eastAsia="方正仿宋_GBK" w:cs="方正仿宋_GBK"/>
          <w:color w:val="auto"/>
          <w:sz w:val="32"/>
          <w:szCs w:val="32"/>
          <w:highlight w:val="none"/>
          <w:lang w:eastAsia="zh-CN"/>
        </w:rPr>
        <w:t>同城化</w:t>
      </w:r>
      <w:r>
        <w:rPr>
          <w:rFonts w:hint="eastAsia" w:eastAsia="方正仿宋_GBK" w:cs="方正仿宋_GBK"/>
          <w:color w:val="auto"/>
          <w:sz w:val="32"/>
          <w:szCs w:val="32"/>
          <w:highlight w:val="none"/>
          <w:lang w:val="en-US" w:eastAsia="zh-CN"/>
        </w:rPr>
        <w:t>发展</w:t>
      </w:r>
      <w:r>
        <w:rPr>
          <w:rFonts w:hint="eastAsia" w:eastAsia="方正仿宋_GBK" w:cs="方正仿宋_GBK"/>
          <w:color w:val="auto"/>
          <w:sz w:val="32"/>
          <w:szCs w:val="32"/>
          <w:highlight w:val="none"/>
          <w:lang w:eastAsia="zh-CN"/>
        </w:rPr>
        <w:t>，提</w:t>
      </w:r>
      <w:r>
        <w:rPr>
          <w:rFonts w:hint="eastAsia" w:ascii="Times New Roman" w:hAnsi="Times New Roman" w:eastAsia="方正仿宋_GBK" w:cs="方正仿宋_GBK"/>
          <w:color w:val="auto"/>
          <w:sz w:val="32"/>
          <w:szCs w:val="32"/>
          <w:highlight w:val="none"/>
        </w:rPr>
        <w:t>升市场、资源、技术、产业、资本、人才等要素集聚和协调联动能力，促进商贸流通、合作交流、协调发展。积极</w:t>
      </w:r>
      <w:r>
        <w:rPr>
          <w:rFonts w:hint="eastAsia" w:ascii="Times New Roman" w:hAnsi="Times New Roman" w:eastAsia="方正仿宋_GBK" w:cs="方正仿宋_GBK"/>
          <w:color w:val="auto"/>
          <w:sz w:val="32"/>
          <w:szCs w:val="32"/>
          <w:highlight w:val="none"/>
          <w:lang w:val="en-US" w:eastAsia="zh-CN"/>
        </w:rPr>
        <w:t>承接</w:t>
      </w:r>
      <w:r>
        <w:rPr>
          <w:rFonts w:hint="eastAsia" w:ascii="Times New Roman" w:hAnsi="Times New Roman" w:eastAsia="方正仿宋_GBK" w:cs="方正仿宋_GBK"/>
          <w:color w:val="auto"/>
          <w:sz w:val="32"/>
          <w:szCs w:val="32"/>
          <w:highlight w:val="none"/>
        </w:rPr>
        <w:t>昆明产业转移，加快推进跨境电商合作</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形成具有现代化服务和加工制造功能的滇中</w:t>
      </w:r>
      <w:r>
        <w:rPr>
          <w:rFonts w:hint="eastAsia" w:eastAsia="方正仿宋_GBK" w:cs="方正仿宋_GBK"/>
          <w:color w:val="auto"/>
          <w:sz w:val="32"/>
          <w:szCs w:val="32"/>
          <w:highlight w:val="none"/>
          <w:lang w:val="en-US" w:eastAsia="zh-CN"/>
        </w:rPr>
        <w:t>城市群</w:t>
      </w:r>
      <w:r>
        <w:rPr>
          <w:rFonts w:hint="eastAsia" w:ascii="Times New Roman" w:hAnsi="Times New Roman" w:eastAsia="方正仿宋_GBK" w:cs="方正仿宋_GBK"/>
          <w:color w:val="auto"/>
          <w:sz w:val="32"/>
          <w:szCs w:val="32"/>
          <w:highlight w:val="none"/>
          <w:lang w:val="en-US" w:eastAsia="zh-CN"/>
        </w:rPr>
        <w:t>副</w:t>
      </w:r>
      <w:r>
        <w:rPr>
          <w:rFonts w:hint="eastAsia" w:ascii="Times New Roman" w:hAnsi="Times New Roman" w:eastAsia="方正仿宋_GBK" w:cs="方正仿宋_GBK"/>
          <w:color w:val="auto"/>
          <w:sz w:val="32"/>
          <w:szCs w:val="32"/>
          <w:highlight w:val="none"/>
        </w:rPr>
        <w:t>中心城市。遵循差异发展、优势互补的思路，合力推进基础设施、产业发展、市场体系、基本公共服务和社会管理、城乡建设、生态环保等一体化建设。</w:t>
      </w:r>
      <w:r>
        <w:rPr>
          <w:rFonts w:hint="eastAsia" w:ascii="Times New Roman" w:hAnsi="Times New Roman" w:eastAsia="方正仿宋_GBK" w:cs="方正仿宋_GBK"/>
          <w:color w:val="auto"/>
          <w:sz w:val="32"/>
          <w:szCs w:val="32"/>
          <w:highlight w:val="none"/>
          <w:lang w:val="en-US" w:eastAsia="zh-CN"/>
        </w:rPr>
        <w:t>依托研和物流园区，打造商贸物流副中心，</w:t>
      </w:r>
      <w:r>
        <w:rPr>
          <w:rFonts w:hint="eastAsia" w:ascii="Times New Roman" w:hAnsi="Times New Roman" w:eastAsia="方正仿宋_GBK" w:cs="方正仿宋_GBK"/>
          <w:color w:val="auto"/>
          <w:sz w:val="32"/>
          <w:szCs w:val="32"/>
          <w:highlight w:val="none"/>
          <w:lang w:eastAsia="zh-CN"/>
        </w:rPr>
        <w:t>主动</w:t>
      </w:r>
      <w:r>
        <w:rPr>
          <w:rFonts w:hint="eastAsia" w:ascii="Times New Roman" w:hAnsi="Times New Roman" w:eastAsia="方正仿宋_GBK" w:cs="方正仿宋_GBK"/>
          <w:color w:val="auto"/>
          <w:sz w:val="32"/>
          <w:szCs w:val="32"/>
          <w:highlight w:val="none"/>
        </w:rPr>
        <w:t>服务于滇中城市商贸、工业、物流需求，着力疏解</w:t>
      </w:r>
      <w:r>
        <w:rPr>
          <w:rFonts w:hint="eastAsia" w:ascii="Times New Roman" w:hAnsi="Times New Roman" w:eastAsia="方正仿宋_GBK" w:cs="方正仿宋_GBK"/>
          <w:color w:val="auto"/>
          <w:sz w:val="32"/>
          <w:szCs w:val="32"/>
          <w:highlight w:val="none"/>
          <w:lang w:eastAsia="zh-CN"/>
        </w:rPr>
        <w:t>滇中城市</w:t>
      </w:r>
      <w:r>
        <w:rPr>
          <w:rFonts w:hint="eastAsia" w:ascii="Times New Roman" w:hAnsi="Times New Roman" w:eastAsia="方正仿宋_GBK" w:cs="方正仿宋_GBK"/>
          <w:color w:val="auto"/>
          <w:sz w:val="32"/>
          <w:szCs w:val="32"/>
          <w:highlight w:val="none"/>
        </w:rPr>
        <w:t>食品、农产品、汽车、日用百货等货物集散。</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r>
        <w:rPr>
          <w:rFonts w:hint="eastAsia" w:ascii="Times New Roman" w:hAnsi="Times New Roman" w:eastAsia="方正仿宋_GBK" w:cs="方正仿宋_GBK"/>
          <w:b/>
          <w:bCs/>
          <w:color w:val="auto"/>
          <w:sz w:val="32"/>
          <w:szCs w:val="32"/>
          <w:highlight w:val="none"/>
        </w:rPr>
        <w:t>3.联动</w:t>
      </w:r>
      <w:r>
        <w:rPr>
          <w:rFonts w:hint="eastAsia" w:eastAsia="方正仿宋_GBK" w:cs="方正仿宋_GBK"/>
          <w:b/>
          <w:bCs/>
          <w:color w:val="auto"/>
          <w:sz w:val="32"/>
          <w:szCs w:val="32"/>
          <w:highlight w:val="none"/>
          <w:lang w:val="en-US" w:eastAsia="zh-CN"/>
        </w:rPr>
        <w:t>中国（</w:t>
      </w:r>
      <w:r>
        <w:rPr>
          <w:rFonts w:hint="eastAsia" w:ascii="Times New Roman" w:hAnsi="Times New Roman" w:eastAsia="方正仿宋_GBK" w:cs="方正仿宋_GBK"/>
          <w:b/>
          <w:bCs/>
          <w:color w:val="auto"/>
          <w:sz w:val="32"/>
          <w:szCs w:val="32"/>
          <w:highlight w:val="none"/>
          <w:lang w:eastAsia="zh-CN"/>
        </w:rPr>
        <w:t>云南</w:t>
      </w:r>
      <w:r>
        <w:rPr>
          <w:rFonts w:hint="eastAsia"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lang w:eastAsia="zh-CN"/>
        </w:rPr>
        <w:t>自由贸易</w:t>
      </w:r>
      <w:r>
        <w:rPr>
          <w:rFonts w:hint="eastAsia" w:ascii="Times New Roman" w:hAnsi="Times New Roman" w:eastAsia="方正仿宋_GBK" w:cs="方正仿宋_GBK"/>
          <w:b/>
          <w:bCs/>
          <w:color w:val="auto"/>
          <w:sz w:val="32"/>
          <w:szCs w:val="32"/>
          <w:highlight w:val="none"/>
        </w:rPr>
        <w:t>试验区发展</w:t>
      </w:r>
      <w:bookmarkEnd w:id="283"/>
    </w:p>
    <w:bookmarkEnd w:id="279"/>
    <w:bookmarkEnd w:id="280"/>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yellow"/>
          <w:lang w:eastAsia="zh-CN"/>
        </w:rPr>
      </w:pPr>
      <w:r>
        <w:rPr>
          <w:rFonts w:hint="eastAsia" w:eastAsia="方正仿宋_GBK" w:cs="方正仿宋_GBK"/>
          <w:b w:val="0"/>
          <w:bCs w:val="0"/>
          <w:color w:val="auto"/>
          <w:sz w:val="32"/>
          <w:szCs w:val="32"/>
          <w:highlight w:val="none"/>
          <w:lang w:val="en-US" w:eastAsia="zh-CN"/>
        </w:rPr>
        <w:t>积极推动玉溪高新区申报中国（云南）自由贸易试验区联动创新区，</w:t>
      </w:r>
      <w:r>
        <w:rPr>
          <w:rFonts w:hint="eastAsia" w:ascii="Times New Roman" w:hAnsi="Times New Roman" w:eastAsia="方正仿宋_GBK" w:cs="方正仿宋_GBK"/>
          <w:color w:val="auto"/>
          <w:sz w:val="32"/>
          <w:szCs w:val="32"/>
          <w:highlight w:val="none"/>
          <w:lang w:val="en-US" w:eastAsia="zh-CN"/>
        </w:rPr>
        <w:t>打造国际汽车销售城</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eastAsia="zh-CN"/>
        </w:rPr>
        <w:t>扩大</w:t>
      </w:r>
      <w:r>
        <w:rPr>
          <w:rFonts w:hint="eastAsia" w:ascii="Times New Roman" w:hAnsi="Times New Roman" w:eastAsia="方正仿宋_GBK" w:cs="方正仿宋_GBK"/>
          <w:color w:val="auto"/>
          <w:sz w:val="32"/>
          <w:szCs w:val="32"/>
          <w:highlight w:val="none"/>
          <w:lang w:val="en-US" w:eastAsia="zh-CN"/>
        </w:rPr>
        <w:t>玉溪</w:t>
      </w:r>
      <w:r>
        <w:rPr>
          <w:rFonts w:hint="eastAsia" w:ascii="Times New Roman" w:hAnsi="Times New Roman" w:eastAsia="方正仿宋_GBK" w:cs="方正仿宋_GBK"/>
          <w:color w:val="auto"/>
          <w:sz w:val="32"/>
          <w:szCs w:val="32"/>
          <w:highlight w:val="none"/>
          <w:lang w:eastAsia="zh-CN"/>
        </w:rPr>
        <w:t>农产品、机电产品、纺织服装等境外市场销售规模。</w:t>
      </w:r>
      <w:r>
        <w:rPr>
          <w:rFonts w:hint="eastAsia" w:ascii="Times New Roman" w:hAnsi="Times New Roman" w:eastAsia="方正仿宋_GBK" w:cs="方正仿宋_GBK"/>
          <w:b/>
          <w:bCs/>
          <w:color w:val="auto"/>
          <w:sz w:val="32"/>
          <w:szCs w:val="32"/>
          <w:highlight w:val="none"/>
        </w:rPr>
        <w:t>加强与昆明片区联动发展生物医药产业</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争取与昆明</w:t>
      </w:r>
      <w:r>
        <w:rPr>
          <w:rFonts w:hint="eastAsia" w:eastAsia="方正仿宋_GBK" w:cs="方正仿宋_GBK"/>
          <w:color w:val="auto"/>
          <w:sz w:val="32"/>
          <w:szCs w:val="32"/>
          <w:highlight w:val="none"/>
          <w:lang w:val="en-US" w:eastAsia="zh-CN"/>
        </w:rPr>
        <w:t>片</w:t>
      </w:r>
      <w:r>
        <w:rPr>
          <w:rFonts w:hint="eastAsia" w:ascii="Times New Roman" w:hAnsi="Times New Roman" w:eastAsia="方正仿宋_GBK" w:cs="方正仿宋_GBK"/>
          <w:color w:val="auto"/>
          <w:sz w:val="32"/>
          <w:szCs w:val="32"/>
          <w:highlight w:val="none"/>
        </w:rPr>
        <w:t>区共同建设集研发、生产、包装、物流、营销为一体的生物医药</w:t>
      </w:r>
      <w:r>
        <w:rPr>
          <w:rFonts w:hint="eastAsia" w:ascii="Times New Roman" w:hAnsi="Times New Roman" w:eastAsia="方正仿宋_GBK" w:cs="方正仿宋_GBK"/>
          <w:color w:val="auto"/>
          <w:sz w:val="32"/>
          <w:szCs w:val="32"/>
          <w:highlight w:val="none"/>
          <w:lang w:eastAsia="zh-CN"/>
        </w:rPr>
        <w:t>产业合作中心，形成</w:t>
      </w:r>
      <w:r>
        <w:rPr>
          <w:rFonts w:hint="eastAsia" w:ascii="Times New Roman" w:hAnsi="Times New Roman" w:eastAsia="方正仿宋_GBK" w:cs="方正仿宋_GBK"/>
          <w:color w:val="auto"/>
          <w:sz w:val="32"/>
          <w:szCs w:val="32"/>
          <w:highlight w:val="none"/>
          <w:lang w:val="en-US" w:eastAsia="zh-CN"/>
        </w:rPr>
        <w:t>昆明研发制造—玉溪生产加工—</w:t>
      </w:r>
      <w:r>
        <w:rPr>
          <w:rFonts w:hint="eastAsia" w:ascii="Times New Roman" w:hAnsi="Times New Roman" w:eastAsia="方正仿宋_GBK" w:cs="方正仿宋_GBK"/>
          <w:color w:val="auto"/>
          <w:sz w:val="32"/>
          <w:szCs w:val="32"/>
          <w:highlight w:val="none"/>
        </w:rPr>
        <w:t>昆明</w:t>
      </w:r>
      <w:r>
        <w:rPr>
          <w:rFonts w:hint="eastAsia" w:ascii="Times New Roman" w:hAnsi="Times New Roman" w:eastAsia="方正仿宋_GBK" w:cs="方正仿宋_GBK"/>
          <w:color w:val="auto"/>
          <w:sz w:val="32"/>
          <w:szCs w:val="32"/>
          <w:highlight w:val="none"/>
          <w:lang w:eastAsia="zh-CN"/>
        </w:rPr>
        <w:t>机场出口流通的产业链</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带动昆明和玉溪生物医药产业高质量集聚发展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rPr>
        <w:t>探索与红河片区</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bCs/>
          <w:color w:val="auto"/>
          <w:sz w:val="32"/>
          <w:szCs w:val="32"/>
          <w:highlight w:val="none"/>
          <w:lang w:val="en-US" w:eastAsia="zh-CN"/>
        </w:rPr>
        <w:t>德宏片区</w:t>
      </w:r>
      <w:r>
        <w:rPr>
          <w:rFonts w:hint="eastAsia" w:ascii="Times New Roman" w:hAnsi="Times New Roman" w:eastAsia="方正仿宋_GBK" w:cs="方正仿宋_GBK"/>
          <w:b/>
          <w:bCs/>
          <w:color w:val="auto"/>
          <w:sz w:val="32"/>
          <w:szCs w:val="32"/>
          <w:highlight w:val="none"/>
        </w:rPr>
        <w:t>合作发展</w:t>
      </w:r>
      <w:r>
        <w:rPr>
          <w:rFonts w:hint="eastAsia" w:ascii="Times New Roman" w:hAnsi="Times New Roman" w:eastAsia="方正仿宋_GBK" w:cs="方正仿宋_GBK"/>
          <w:b/>
          <w:bCs/>
          <w:color w:val="auto"/>
          <w:sz w:val="32"/>
          <w:szCs w:val="32"/>
          <w:highlight w:val="none"/>
          <w:lang w:val="en-US" w:eastAsia="zh-CN"/>
        </w:rPr>
        <w:t>口岸</w:t>
      </w:r>
      <w:r>
        <w:rPr>
          <w:rFonts w:hint="eastAsia" w:ascii="Times New Roman" w:hAnsi="Times New Roman" w:eastAsia="方正仿宋_GBK" w:cs="方正仿宋_GBK"/>
          <w:b/>
          <w:bCs/>
          <w:color w:val="auto"/>
          <w:sz w:val="32"/>
          <w:szCs w:val="32"/>
          <w:highlight w:val="none"/>
          <w:lang w:eastAsia="zh-CN"/>
        </w:rPr>
        <w:t>贸易。</w:t>
      </w:r>
      <w:r>
        <w:rPr>
          <w:rFonts w:hint="eastAsia" w:ascii="Times New Roman" w:hAnsi="Times New Roman" w:eastAsia="方正仿宋_GBK" w:cs="方正仿宋_GBK"/>
          <w:color w:val="auto"/>
          <w:sz w:val="32"/>
          <w:szCs w:val="32"/>
          <w:highlight w:val="none"/>
        </w:rPr>
        <w:t>依托泛亚铁路东线、中越国际通道</w:t>
      </w:r>
      <w:r>
        <w:rPr>
          <w:rFonts w:hint="eastAsia" w:ascii="Times New Roman" w:hAnsi="Times New Roman" w:eastAsia="方正仿宋_GBK" w:cs="方正仿宋_GBK"/>
          <w:color w:val="auto"/>
          <w:sz w:val="32"/>
          <w:szCs w:val="32"/>
          <w:highlight w:val="none"/>
          <w:lang w:val="en-US" w:eastAsia="zh-CN"/>
        </w:rPr>
        <w:t>和中铁特货中转基地，</w:t>
      </w:r>
      <w:r>
        <w:rPr>
          <w:rFonts w:hint="eastAsia" w:ascii="Times New Roman" w:hAnsi="Times New Roman" w:eastAsia="方正仿宋_GBK" w:cs="方正仿宋_GBK"/>
          <w:color w:val="auto"/>
          <w:sz w:val="32"/>
          <w:szCs w:val="32"/>
          <w:highlight w:val="none"/>
        </w:rPr>
        <w:t>加快</w:t>
      </w:r>
      <w:r>
        <w:rPr>
          <w:rFonts w:hint="eastAsia" w:ascii="Times New Roman" w:hAnsi="Times New Roman" w:eastAsia="方正仿宋_GBK" w:cs="方正仿宋_GBK"/>
          <w:color w:val="auto"/>
          <w:sz w:val="32"/>
          <w:szCs w:val="32"/>
          <w:highlight w:val="none"/>
          <w:lang w:val="en-US" w:eastAsia="zh-CN"/>
        </w:rPr>
        <w:t>与红河、德宏</w:t>
      </w:r>
      <w:r>
        <w:rPr>
          <w:rFonts w:hint="eastAsia" w:ascii="Times New Roman" w:hAnsi="Times New Roman" w:eastAsia="方正仿宋_GBK" w:cs="方正仿宋_GBK"/>
          <w:color w:val="auto"/>
          <w:sz w:val="32"/>
          <w:szCs w:val="32"/>
          <w:highlight w:val="none"/>
        </w:rPr>
        <w:t>互联互通，利用红河</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德宏</w:t>
      </w:r>
      <w:r>
        <w:rPr>
          <w:rFonts w:hint="eastAsia" w:ascii="Times New Roman" w:hAnsi="Times New Roman" w:eastAsia="方正仿宋_GBK" w:cs="方正仿宋_GBK"/>
          <w:color w:val="auto"/>
          <w:sz w:val="32"/>
          <w:szCs w:val="32"/>
          <w:highlight w:val="none"/>
        </w:rPr>
        <w:t>自贸试验区</w:t>
      </w:r>
      <w:r>
        <w:rPr>
          <w:rFonts w:hint="eastAsia" w:ascii="Times New Roman" w:hAnsi="Times New Roman" w:eastAsia="方正仿宋_GBK" w:cs="方正仿宋_GBK"/>
          <w:color w:val="auto"/>
          <w:sz w:val="32"/>
          <w:szCs w:val="32"/>
          <w:highlight w:val="none"/>
          <w:lang w:val="en-US" w:eastAsia="zh-CN"/>
        </w:rPr>
        <w:t>口岸贸易</w:t>
      </w:r>
      <w:r>
        <w:rPr>
          <w:rFonts w:hint="eastAsia" w:ascii="Times New Roman" w:hAnsi="Times New Roman" w:eastAsia="方正仿宋_GBK" w:cs="方正仿宋_GBK"/>
          <w:color w:val="auto"/>
          <w:sz w:val="32"/>
          <w:szCs w:val="32"/>
          <w:highlight w:val="none"/>
          <w:lang w:eastAsia="zh-CN"/>
        </w:rPr>
        <w:t>政策优势</w:t>
      </w:r>
      <w:r>
        <w:rPr>
          <w:rFonts w:hint="eastAsia" w:ascii="Times New Roman" w:hAnsi="Times New Roman" w:eastAsia="方正仿宋_GBK" w:cs="方正仿宋_GBK"/>
          <w:color w:val="auto"/>
          <w:sz w:val="32"/>
          <w:szCs w:val="32"/>
          <w:highlight w:val="none"/>
        </w:rPr>
        <w:t>，不断深化商贸交流合作</w:t>
      </w:r>
      <w:r>
        <w:rPr>
          <w:rFonts w:hint="eastAsia" w:eastAsia="方正仿宋_GBK" w:cs="方正仿宋_GBK"/>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方正楷体_GBK" w:hAnsi="方正楷体_GBK" w:eastAsia="方正楷体_GBK" w:cs="方正楷体_GBK"/>
          <w:color w:val="auto"/>
          <w:sz w:val="32"/>
          <w:szCs w:val="32"/>
        </w:rPr>
      </w:pPr>
      <w:bookmarkStart w:id="284" w:name="_Toc19691"/>
      <w:bookmarkStart w:id="285" w:name="_Toc14478"/>
      <w:bookmarkStart w:id="286" w:name="_Toc28182"/>
      <w:bookmarkStart w:id="287" w:name="_Toc15541"/>
      <w:bookmarkStart w:id="288" w:name="_Toc5543"/>
      <w:r>
        <w:rPr>
          <w:rFonts w:hint="eastAsia" w:ascii="方正楷体_GBK" w:hAnsi="方正楷体_GBK" w:eastAsia="方正楷体_GBK" w:cs="方正楷体_GBK"/>
          <w:color w:val="auto"/>
          <w:sz w:val="32"/>
          <w:szCs w:val="32"/>
        </w:rPr>
        <w:t>（八）</w:t>
      </w:r>
      <w:r>
        <w:rPr>
          <w:rFonts w:hint="eastAsia" w:ascii="方正楷体_GBK" w:hAnsi="方正楷体_GBK" w:eastAsia="方正楷体_GBK" w:cs="方正楷体_GBK"/>
          <w:color w:val="auto"/>
          <w:sz w:val="32"/>
          <w:szCs w:val="32"/>
          <w:lang w:eastAsia="zh-CN"/>
        </w:rPr>
        <w:t>加大</w:t>
      </w:r>
      <w:r>
        <w:rPr>
          <w:rFonts w:hint="eastAsia" w:ascii="方正楷体_GBK" w:hAnsi="方正楷体_GBK" w:eastAsia="方正楷体_GBK" w:cs="方正楷体_GBK"/>
          <w:color w:val="auto"/>
          <w:sz w:val="32"/>
          <w:szCs w:val="32"/>
        </w:rPr>
        <w:t>对外交流新合作</w:t>
      </w:r>
      <w:bookmarkEnd w:id="284"/>
      <w:bookmarkEnd w:id="285"/>
      <w:bookmarkEnd w:id="286"/>
      <w:bookmarkEnd w:id="287"/>
      <w:bookmarkEnd w:id="288"/>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hint="eastAsia" w:ascii="Times New Roman" w:hAnsi="Times New Roman" w:eastAsia="方正仿宋_GBK" w:cs="方正仿宋_GBK"/>
          <w:b/>
          <w:bCs/>
          <w:color w:val="auto"/>
          <w:sz w:val="32"/>
          <w:szCs w:val="32"/>
          <w:highlight w:val="none"/>
          <w:lang w:eastAsia="zh-CN"/>
        </w:rPr>
      </w:pPr>
      <w:bookmarkStart w:id="289" w:name="_Toc29810"/>
      <w:bookmarkStart w:id="290" w:name="_Toc288"/>
      <w:bookmarkStart w:id="291" w:name="_Toc10067"/>
      <w:r>
        <w:rPr>
          <w:rFonts w:hint="eastAsia" w:ascii="Times New Roman" w:hAnsi="Times New Roman" w:eastAsia="方正仿宋_GBK" w:cs="方正仿宋_GBK"/>
          <w:b/>
          <w:bCs/>
          <w:color w:val="auto"/>
          <w:sz w:val="32"/>
          <w:szCs w:val="32"/>
          <w:highlight w:val="none"/>
        </w:rPr>
        <w:t>1.</w:t>
      </w:r>
      <w:bookmarkEnd w:id="289"/>
      <w:bookmarkEnd w:id="290"/>
      <w:bookmarkEnd w:id="291"/>
      <w:r>
        <w:rPr>
          <w:rFonts w:hint="eastAsia" w:eastAsia="方正仿宋_GBK" w:cs="方正仿宋_GBK"/>
          <w:b/>
          <w:bCs/>
          <w:color w:val="auto"/>
          <w:sz w:val="32"/>
          <w:szCs w:val="32"/>
          <w:highlight w:val="none"/>
          <w:lang w:eastAsia="zh-CN"/>
        </w:rPr>
        <w:t>积极搭建产销对接平台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大力组织企业参加进博会、服贸会、南博会、广交会、厦洽会等国内展会，支</w:t>
      </w:r>
      <w:r>
        <w:rPr>
          <w:rFonts w:hint="eastAsia" w:eastAsia="方正仿宋_GBK" w:cs="方正仿宋_GBK"/>
          <w:color w:val="auto"/>
          <w:sz w:val="32"/>
          <w:szCs w:val="32"/>
          <w:highlight w:val="none"/>
          <w:lang w:eastAsia="zh-CN"/>
        </w:rPr>
        <w:t>持</w:t>
      </w:r>
      <w:r>
        <w:rPr>
          <w:rFonts w:hint="eastAsia" w:ascii="Times New Roman" w:hAnsi="Times New Roman" w:eastAsia="方正仿宋_GBK" w:cs="方正仿宋_GBK"/>
          <w:color w:val="auto"/>
          <w:sz w:val="32"/>
          <w:szCs w:val="32"/>
          <w:highlight w:val="none"/>
        </w:rPr>
        <w:t>企业参加各类境外专业展会，</w:t>
      </w:r>
      <w:r>
        <w:rPr>
          <w:rFonts w:hint="eastAsia" w:eastAsia="方正仿宋_GBK" w:cs="方正仿宋_GBK"/>
          <w:color w:val="auto"/>
          <w:sz w:val="32"/>
          <w:szCs w:val="32"/>
          <w:highlight w:val="none"/>
          <w:lang w:eastAsia="zh-CN"/>
        </w:rPr>
        <w:t>以展促销，以展会商</w:t>
      </w:r>
      <w:r>
        <w:rPr>
          <w:rFonts w:hint="eastAsia" w:ascii="Times New Roman" w:hAnsi="Times New Roman" w:eastAsia="方正仿宋_GBK" w:cs="方正仿宋_GBK"/>
          <w:color w:val="auto"/>
          <w:sz w:val="32"/>
          <w:szCs w:val="32"/>
          <w:highlight w:val="none"/>
        </w:rPr>
        <w:t>。主动借力中国—东盟自由贸易区平台，发展会展经济，构建“国际和区域为主、地方为补”的会展项目品牌体系</w:t>
      </w:r>
      <w:r>
        <w:rPr>
          <w:rFonts w:hint="eastAsia" w:eastAsia="方正仿宋_GBK" w:cs="方正仿宋_GBK"/>
          <w:color w:val="auto"/>
          <w:sz w:val="32"/>
          <w:szCs w:val="32"/>
          <w:highlight w:val="none"/>
          <w:lang w:eastAsia="zh-CN"/>
        </w:rPr>
        <w:t>，谋划举</w:t>
      </w:r>
      <w:r>
        <w:rPr>
          <w:rFonts w:hint="eastAsia" w:ascii="Times New Roman" w:hAnsi="Times New Roman" w:eastAsia="方正仿宋_GBK" w:cs="方正仿宋_GBK"/>
          <w:color w:val="auto"/>
          <w:sz w:val="32"/>
          <w:szCs w:val="32"/>
          <w:highlight w:val="none"/>
        </w:rPr>
        <w:t>办中国云南玉溪进出口贸易洽谈会</w:t>
      </w:r>
      <w:r>
        <w:rPr>
          <w:rFonts w:hint="eastAsia" w:eastAsia="方正仿宋_GBK" w:cs="方正仿宋_GBK"/>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92" w:name="_Toc9620"/>
      <w:bookmarkStart w:id="293" w:name="_Toc32763"/>
      <w:bookmarkStart w:id="294" w:name="_Toc6617"/>
      <w:r>
        <w:rPr>
          <w:rFonts w:hint="eastAsia" w:ascii="Times New Roman" w:hAnsi="Times New Roman" w:eastAsia="方正仿宋_GBK" w:cs="方正仿宋_GBK"/>
          <w:b/>
          <w:bCs/>
          <w:color w:val="auto"/>
          <w:sz w:val="32"/>
          <w:szCs w:val="32"/>
          <w:highlight w:val="none"/>
        </w:rPr>
        <w:t>2.</w:t>
      </w:r>
      <w:r>
        <w:rPr>
          <w:rFonts w:hint="eastAsia" w:ascii="Times New Roman" w:hAnsi="Times New Roman" w:eastAsia="方正仿宋_GBK" w:cs="方正仿宋_GBK"/>
          <w:b/>
          <w:bCs/>
          <w:color w:val="auto"/>
          <w:sz w:val="32"/>
          <w:szCs w:val="32"/>
          <w:highlight w:val="none"/>
          <w:lang w:eastAsia="zh-CN"/>
        </w:rPr>
        <w:t>充分</w:t>
      </w:r>
      <w:r>
        <w:rPr>
          <w:rFonts w:hint="eastAsia" w:ascii="Times New Roman" w:hAnsi="Times New Roman" w:eastAsia="方正仿宋_GBK" w:cs="方正仿宋_GBK"/>
          <w:b/>
          <w:bCs/>
          <w:color w:val="auto"/>
          <w:sz w:val="32"/>
          <w:szCs w:val="32"/>
          <w:highlight w:val="none"/>
        </w:rPr>
        <w:t>发挥驻外代表处作用</w:t>
      </w:r>
      <w:bookmarkEnd w:id="292"/>
      <w:bookmarkEnd w:id="293"/>
      <w:bookmarkEnd w:id="294"/>
    </w:p>
    <w:p>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方正仿宋_GBK" w:cs="方正仿宋_GBK"/>
          <w:color w:val="auto"/>
          <w:sz w:val="32"/>
          <w:szCs w:val="32"/>
          <w:highlight w:val="none"/>
        </w:rPr>
      </w:pPr>
      <w:r>
        <w:rPr>
          <w:rFonts w:hint="eastAsia" w:eastAsia="方正仿宋_GBK" w:cs="方正仿宋_GBK"/>
          <w:color w:val="auto"/>
          <w:sz w:val="32"/>
          <w:szCs w:val="32"/>
          <w:highlight w:val="none"/>
          <w:lang w:val="en-US" w:eastAsia="zh-CN"/>
        </w:rPr>
        <w:t>充分</w:t>
      </w:r>
      <w:r>
        <w:rPr>
          <w:rFonts w:hint="eastAsia" w:eastAsia="方正仿宋_GBK" w:cs="方正仿宋_GBK"/>
          <w:color w:val="auto"/>
          <w:sz w:val="32"/>
          <w:szCs w:val="32"/>
          <w:highlight w:val="none"/>
          <w:lang w:eastAsia="zh-CN"/>
        </w:rPr>
        <w:t>发挥政府、企业、商会在驻外商务网络中的作用，</w:t>
      </w:r>
      <w:r>
        <w:rPr>
          <w:rFonts w:hint="eastAsia" w:ascii="Times New Roman" w:hAnsi="Times New Roman" w:eastAsia="方正仿宋_GBK" w:cs="方正仿宋_GBK"/>
          <w:color w:val="auto"/>
          <w:sz w:val="32"/>
          <w:szCs w:val="32"/>
          <w:highlight w:val="none"/>
        </w:rPr>
        <w:t>提升驻外商务代表处信息收集和服务外经贸能力。为外经贸</w:t>
      </w:r>
      <w:r>
        <w:rPr>
          <w:rFonts w:hint="eastAsia" w:ascii="Times New Roman" w:hAnsi="Times New Roman" w:eastAsia="方正仿宋_GBK" w:cs="方正仿宋_GBK"/>
          <w:color w:val="auto"/>
          <w:sz w:val="32"/>
          <w:szCs w:val="32"/>
          <w:highlight w:val="none"/>
          <w:lang w:val="en-US" w:eastAsia="zh-CN"/>
        </w:rPr>
        <w:t>企业</w:t>
      </w:r>
      <w:r>
        <w:rPr>
          <w:rFonts w:hint="eastAsia" w:ascii="Times New Roman" w:hAnsi="Times New Roman" w:eastAsia="方正仿宋_GBK" w:cs="方正仿宋_GBK"/>
          <w:color w:val="auto"/>
          <w:sz w:val="32"/>
          <w:szCs w:val="32"/>
          <w:highlight w:val="none"/>
        </w:rPr>
        <w:t>提供政策咨询、信息动态、外联协调、市场开拓等服务，推进双向投资贸易，引导更多优势产业、产品和</w:t>
      </w:r>
      <w:r>
        <w:rPr>
          <w:rFonts w:hint="eastAsia" w:ascii="Times New Roman" w:hAnsi="Times New Roman" w:eastAsia="方正仿宋_GBK" w:cs="方正仿宋_GBK"/>
          <w:color w:val="auto"/>
          <w:sz w:val="32"/>
          <w:szCs w:val="32"/>
          <w:highlight w:val="none"/>
          <w:lang w:eastAsia="zh-CN"/>
        </w:rPr>
        <w:t>有实力的</w:t>
      </w:r>
      <w:r>
        <w:rPr>
          <w:rFonts w:hint="eastAsia" w:ascii="Times New Roman" w:hAnsi="Times New Roman" w:eastAsia="方正仿宋_GBK" w:cs="方正仿宋_GBK"/>
          <w:color w:val="auto"/>
          <w:sz w:val="32"/>
          <w:szCs w:val="32"/>
          <w:highlight w:val="none"/>
        </w:rPr>
        <w:t>企业</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走出去</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积极开展与新加坡、泰国、老挝、越南、柬埔寨、缅甸等国家和地区贸易投资合作交流，</w:t>
      </w:r>
      <w:r>
        <w:rPr>
          <w:rFonts w:hint="eastAsia" w:eastAsia="方正仿宋_GBK" w:cs="方正仿宋_GBK"/>
          <w:color w:val="auto"/>
          <w:sz w:val="32"/>
          <w:szCs w:val="32"/>
          <w:highlight w:val="none"/>
          <w:lang w:val="en-US" w:eastAsia="zh-CN"/>
        </w:rPr>
        <w:t>畅通</w:t>
      </w:r>
      <w:r>
        <w:rPr>
          <w:rFonts w:hint="eastAsia" w:ascii="Times New Roman" w:hAnsi="Times New Roman" w:eastAsia="方正仿宋_GBK" w:cs="方正仿宋_GBK"/>
          <w:color w:val="auto"/>
          <w:sz w:val="32"/>
          <w:szCs w:val="32"/>
          <w:highlight w:val="none"/>
        </w:rPr>
        <w:t>玉溪</w:t>
      </w:r>
      <w:r>
        <w:rPr>
          <w:rFonts w:hint="eastAsia" w:eastAsia="方正仿宋_GBK" w:cs="方正仿宋_GBK"/>
          <w:color w:val="auto"/>
          <w:sz w:val="32"/>
          <w:szCs w:val="32"/>
          <w:highlight w:val="none"/>
          <w:lang w:val="en-US" w:eastAsia="zh-CN"/>
        </w:rPr>
        <w:t>企业</w:t>
      </w:r>
      <w:r>
        <w:rPr>
          <w:rFonts w:hint="eastAsia" w:ascii="Times New Roman" w:hAnsi="Times New Roman" w:eastAsia="方正仿宋_GBK" w:cs="方正仿宋_GBK"/>
          <w:color w:val="auto"/>
          <w:sz w:val="32"/>
          <w:szCs w:val="32"/>
          <w:highlight w:val="none"/>
        </w:rPr>
        <w:t>与驻在国</w:t>
      </w:r>
      <w:r>
        <w:rPr>
          <w:rFonts w:hint="eastAsia" w:eastAsia="方正仿宋_GBK" w:cs="方正仿宋_GBK"/>
          <w:color w:val="auto"/>
          <w:sz w:val="32"/>
          <w:szCs w:val="32"/>
          <w:highlight w:val="none"/>
          <w:lang w:val="en-US" w:eastAsia="zh-CN"/>
        </w:rPr>
        <w:t>企业</w:t>
      </w:r>
      <w:r>
        <w:rPr>
          <w:rFonts w:hint="eastAsia" w:ascii="Times New Roman" w:hAnsi="Times New Roman" w:eastAsia="方正仿宋_GBK" w:cs="方正仿宋_GBK"/>
          <w:color w:val="auto"/>
          <w:sz w:val="32"/>
          <w:szCs w:val="32"/>
          <w:highlight w:val="none"/>
        </w:rPr>
        <w:t>的经贸合作渠道，</w:t>
      </w:r>
      <w:r>
        <w:rPr>
          <w:rFonts w:hint="eastAsia" w:eastAsia="方正仿宋_GBK" w:cs="方正仿宋_GBK"/>
          <w:color w:val="auto"/>
          <w:sz w:val="32"/>
          <w:szCs w:val="32"/>
          <w:highlight w:val="none"/>
          <w:lang w:val="en-US" w:eastAsia="zh-CN"/>
        </w:rPr>
        <w:t>支持</w:t>
      </w:r>
      <w:r>
        <w:rPr>
          <w:rFonts w:hint="eastAsia" w:ascii="Times New Roman" w:hAnsi="Times New Roman" w:eastAsia="方正仿宋_GBK" w:cs="方正仿宋_GBK"/>
          <w:color w:val="auto"/>
          <w:sz w:val="32"/>
          <w:szCs w:val="32"/>
          <w:highlight w:val="none"/>
        </w:rPr>
        <w:t>驻在国企业参加进博会、南博会等重点展会，促进经贸合作关系健康发展。</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95" w:name="_Toc30853"/>
      <w:bookmarkStart w:id="296" w:name="_Toc5415"/>
      <w:bookmarkStart w:id="297" w:name="_Toc13026"/>
      <w:r>
        <w:rPr>
          <w:rFonts w:hint="eastAsia" w:ascii="Times New Roman" w:hAnsi="Times New Roman" w:eastAsia="方正仿宋_GBK" w:cs="方正仿宋_GBK"/>
          <w:b/>
          <w:bCs/>
          <w:color w:val="auto"/>
          <w:sz w:val="32"/>
          <w:szCs w:val="32"/>
          <w:highlight w:val="none"/>
        </w:rPr>
        <w:t>3.促进国际友城合作</w:t>
      </w:r>
      <w:bookmarkEnd w:id="295"/>
      <w:bookmarkEnd w:id="296"/>
      <w:bookmarkEnd w:id="297"/>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加快国际友好城市建设，</w:t>
      </w:r>
      <w:r>
        <w:rPr>
          <w:rFonts w:hint="eastAsia" w:eastAsia="方正仿宋_GBK" w:cs="方正仿宋_GBK"/>
          <w:color w:val="auto"/>
          <w:sz w:val="32"/>
          <w:szCs w:val="32"/>
          <w:highlight w:val="none"/>
          <w:lang w:eastAsia="zh-CN"/>
        </w:rPr>
        <w:t>增加</w:t>
      </w:r>
      <w:r>
        <w:rPr>
          <w:rFonts w:hint="eastAsia" w:ascii="Times New Roman" w:hAnsi="Times New Roman" w:eastAsia="方正仿宋_GBK" w:cs="方正仿宋_GBK"/>
          <w:color w:val="auto"/>
          <w:sz w:val="32"/>
          <w:szCs w:val="32"/>
          <w:highlight w:val="none"/>
        </w:rPr>
        <w:t>国际友城数量，建立畅通的联系人沟通联络机制、政府高层视频会议和访问机制</w:t>
      </w:r>
      <w:r>
        <w:rPr>
          <w:rFonts w:hint="eastAsia"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利用现有友城平台，促进经济、科技、教育、文化、卫生等领域深入开展合作。巩固与老挝占巴塞省友好城市关系</w:t>
      </w:r>
      <w:r>
        <w:rPr>
          <w:rFonts w:hint="eastAsia" w:eastAsia="方正仿宋_GBK" w:cs="方正仿宋_GBK"/>
          <w:color w:val="auto"/>
          <w:sz w:val="32"/>
          <w:szCs w:val="32"/>
          <w:highlight w:val="none"/>
          <w:lang w:eastAsia="zh-CN"/>
        </w:rPr>
        <w:t>，尽快与柬埔寨奥多棉吉省、越南安沛省安沛市签订结为友好城市正式协议书。</w:t>
      </w:r>
      <w:r>
        <w:rPr>
          <w:rFonts w:hint="eastAsia" w:ascii="Times New Roman" w:hAnsi="Times New Roman" w:eastAsia="方正仿宋_GBK" w:cs="方正仿宋_GBK"/>
          <w:color w:val="auto"/>
          <w:sz w:val="32"/>
          <w:szCs w:val="32"/>
          <w:highlight w:val="none"/>
        </w:rPr>
        <w:t>有重点、有计划地加强与</w:t>
      </w:r>
      <w:r>
        <w:rPr>
          <w:rFonts w:hint="eastAsia" w:ascii="Times New Roman" w:hAnsi="Times New Roman" w:eastAsia="方正仿宋_GBK" w:cs="方正仿宋_GBK"/>
          <w:color w:val="auto"/>
          <w:sz w:val="32"/>
          <w:szCs w:val="32"/>
          <w:highlight w:val="none"/>
          <w:lang w:val="en-US" w:eastAsia="zh-CN"/>
        </w:rPr>
        <w:t>欧</w:t>
      </w:r>
      <w:r>
        <w:rPr>
          <w:rFonts w:hint="eastAsia" w:ascii="Times New Roman" w:hAnsi="Times New Roman" w:eastAsia="方正仿宋_GBK" w:cs="方正仿宋_GBK"/>
          <w:color w:val="auto"/>
          <w:sz w:val="32"/>
          <w:szCs w:val="32"/>
          <w:highlight w:val="none"/>
        </w:rPr>
        <w:t>美、日韩</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中东</w:t>
      </w:r>
      <w:r>
        <w:rPr>
          <w:rFonts w:hint="eastAsia" w:ascii="Times New Roman" w:hAnsi="Times New Roman" w:eastAsia="方正仿宋_GBK" w:cs="方正仿宋_GBK"/>
          <w:color w:val="auto"/>
          <w:sz w:val="32"/>
          <w:szCs w:val="32"/>
          <w:highlight w:val="none"/>
        </w:rPr>
        <w:t>等国家的合作，寻求互补性较强、能实现双赢的城市结为友好城市，开展互补产品进</w:t>
      </w:r>
      <w:r>
        <w:rPr>
          <w:rFonts w:hint="eastAsia" w:ascii="Times New Roman" w:hAnsi="Times New Roman" w:eastAsia="方正仿宋_GBK" w:cs="方正仿宋_GBK"/>
          <w:color w:val="auto"/>
          <w:sz w:val="32"/>
          <w:szCs w:val="32"/>
          <w:highlight w:val="none"/>
          <w:lang w:val="en-US" w:eastAsia="zh-CN"/>
        </w:rPr>
        <w:t>出</w:t>
      </w:r>
      <w:r>
        <w:rPr>
          <w:rFonts w:hint="eastAsia" w:ascii="Times New Roman" w:hAnsi="Times New Roman" w:eastAsia="方正仿宋_GBK" w:cs="方正仿宋_GBK"/>
          <w:color w:val="auto"/>
          <w:sz w:val="32"/>
          <w:szCs w:val="32"/>
          <w:highlight w:val="none"/>
        </w:rPr>
        <w:t>口贸易、跨境电商、生物科技等领域的商洽合作。</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298" w:name="_Toc1879"/>
      <w:bookmarkStart w:id="299" w:name="_Toc21691"/>
      <w:bookmarkStart w:id="300" w:name="_Toc15529"/>
      <w:r>
        <w:rPr>
          <w:rFonts w:hint="eastAsia" w:ascii="Times New Roman" w:hAnsi="Times New Roman" w:eastAsia="方正仿宋_GBK" w:cs="方正仿宋_GBK"/>
          <w:b/>
          <w:bCs/>
          <w:color w:val="auto"/>
          <w:sz w:val="32"/>
          <w:szCs w:val="32"/>
          <w:highlight w:val="none"/>
        </w:rPr>
        <w:t>4.推动</w:t>
      </w:r>
      <w:bookmarkEnd w:id="298"/>
      <w:r>
        <w:rPr>
          <w:rFonts w:hint="eastAsia" w:ascii="Times New Roman" w:hAnsi="Times New Roman" w:eastAsia="方正仿宋_GBK" w:cs="方正仿宋_GBK"/>
          <w:b/>
          <w:bCs/>
          <w:color w:val="auto"/>
          <w:sz w:val="32"/>
          <w:szCs w:val="32"/>
          <w:highlight w:val="none"/>
        </w:rPr>
        <w:t>国际文化交流</w:t>
      </w:r>
      <w:bookmarkEnd w:id="299"/>
      <w:bookmarkEnd w:id="300"/>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9"/>
        <w:rPr>
          <w:rFonts w:hint="eastAsia" w:ascii="Times New Roman" w:hAnsi="Times New Roman" w:eastAsia="方正仿宋_GBK" w:cs="方正仿宋_GBK"/>
          <w:color w:val="auto"/>
          <w:sz w:val="32"/>
          <w:szCs w:val="32"/>
          <w:highlight w:val="none"/>
          <w:lang w:eastAsia="zh-CN"/>
        </w:rPr>
      </w:pPr>
      <w:bookmarkStart w:id="301" w:name="_Toc16171"/>
      <w:bookmarkStart w:id="302" w:name="_Toc27422"/>
      <w:bookmarkStart w:id="303" w:name="_Toc20040"/>
      <w:r>
        <w:rPr>
          <w:rFonts w:hint="eastAsia" w:ascii="Times New Roman" w:hAnsi="Times New Roman" w:eastAsia="方正仿宋_GBK" w:cs="方正仿宋_GBK"/>
          <w:color w:val="auto"/>
          <w:sz w:val="32"/>
          <w:szCs w:val="32"/>
          <w:highlight w:val="none"/>
          <w:lang w:val="en-US" w:eastAsia="zh-CN"/>
        </w:rPr>
        <w:t>加强国际文化交流合作</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eastAsia="zh-CN"/>
        </w:rPr>
        <w:t>积极促成玉溪富有地方特色的文化艺术团体与海外侨界文化社团开展互访互动，通过文艺演出、文化讲座、艺术展览等交流平台，推动</w:t>
      </w:r>
      <w:r>
        <w:rPr>
          <w:rFonts w:hint="eastAsia" w:ascii="Times New Roman" w:hAnsi="Times New Roman" w:eastAsia="方正仿宋_GBK" w:cs="方正仿宋_GBK"/>
          <w:color w:val="auto"/>
          <w:sz w:val="32"/>
          <w:szCs w:val="32"/>
          <w:highlight w:val="none"/>
          <w:lang w:val="en-US" w:eastAsia="zh-CN"/>
        </w:rPr>
        <w:t>古滇文化、</w:t>
      </w:r>
      <w:r>
        <w:rPr>
          <w:rFonts w:hint="eastAsia" w:ascii="Times New Roman" w:hAnsi="Times New Roman" w:eastAsia="方正仿宋_GBK" w:cs="方正仿宋_GBK"/>
          <w:color w:val="auto"/>
          <w:sz w:val="32"/>
          <w:szCs w:val="32"/>
          <w:highlight w:val="none"/>
          <w:lang w:eastAsia="zh-CN"/>
        </w:rPr>
        <w:t>聂耳文化、</w:t>
      </w:r>
      <w:r>
        <w:rPr>
          <w:rFonts w:hint="eastAsia" w:ascii="Times New Roman" w:hAnsi="Times New Roman" w:eastAsia="方正仿宋_GBK" w:cs="方正仿宋_GBK"/>
          <w:color w:val="auto"/>
          <w:sz w:val="32"/>
          <w:szCs w:val="32"/>
          <w:highlight w:val="none"/>
        </w:rPr>
        <w:t>澄江化石</w:t>
      </w:r>
      <w:r>
        <w:rPr>
          <w:rFonts w:hint="eastAsia" w:ascii="Times New Roman" w:hAnsi="Times New Roman" w:eastAsia="方正仿宋_GBK" w:cs="方正仿宋_GBK"/>
          <w:color w:val="auto"/>
          <w:sz w:val="32"/>
          <w:szCs w:val="32"/>
          <w:highlight w:val="none"/>
          <w:lang w:val="en-US" w:eastAsia="zh-CN"/>
        </w:rPr>
        <w:t>文化</w:t>
      </w:r>
      <w:r>
        <w:rPr>
          <w:rFonts w:hint="eastAsia" w:ascii="Times New Roman" w:hAnsi="Times New Roman" w:eastAsia="方正仿宋_GBK" w:cs="方正仿宋_GBK"/>
          <w:color w:val="auto"/>
          <w:sz w:val="32"/>
          <w:szCs w:val="32"/>
          <w:highlight w:val="none"/>
          <w:lang w:eastAsia="zh-CN"/>
        </w:rPr>
        <w:t>“走出去”。谋划举办一系列高水平、有影响、有特色的国际国内体育赛事，</w:t>
      </w:r>
      <w:r>
        <w:rPr>
          <w:rFonts w:hint="eastAsia" w:ascii="Times New Roman" w:hAnsi="Times New Roman" w:eastAsia="方正仿宋_GBK" w:cs="方正仿宋_GBK"/>
          <w:color w:val="auto"/>
          <w:sz w:val="32"/>
          <w:szCs w:val="32"/>
          <w:lang w:val="en-US" w:eastAsia="zh-CN"/>
        </w:rPr>
        <w:t>重点筹办好玉溪抚仙湖半程马拉松、自行车赛、高原帆船赛等国际性赛事，倾力打造澄江国际化的名片。</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1"/>
        <w:rPr>
          <w:rFonts w:hint="eastAsia" w:ascii="Times New Roman" w:hAnsi="Times New Roman" w:eastAsia="方正楷体_GBK" w:cs="方正仿宋_GBK"/>
          <w:color w:val="auto"/>
          <w:sz w:val="32"/>
          <w:szCs w:val="32"/>
          <w:highlight w:val="none"/>
          <w:lang w:eastAsia="zh-CN"/>
        </w:rPr>
      </w:pPr>
      <w:bookmarkStart w:id="304" w:name="_Toc8942"/>
      <w:bookmarkStart w:id="305" w:name="_Toc4664"/>
      <w:bookmarkStart w:id="306" w:name="_Toc18625"/>
      <w:r>
        <w:rPr>
          <w:rFonts w:hint="eastAsia" w:ascii="Times New Roman" w:hAnsi="Times New Roman" w:eastAsia="方正楷体_GBK" w:cs="方正楷体_GBK"/>
          <w:color w:val="auto"/>
          <w:sz w:val="32"/>
          <w:szCs w:val="32"/>
          <w:highlight w:val="none"/>
        </w:rPr>
        <w:t>（九）</w:t>
      </w:r>
      <w:r>
        <w:rPr>
          <w:rFonts w:hint="eastAsia" w:eastAsia="方正楷体_GBK" w:cs="方正楷体_GBK"/>
          <w:color w:val="auto"/>
          <w:sz w:val="32"/>
          <w:szCs w:val="32"/>
          <w:highlight w:val="none"/>
          <w:lang w:eastAsia="zh-CN"/>
        </w:rPr>
        <w:t>营</w:t>
      </w:r>
      <w:r>
        <w:rPr>
          <w:rFonts w:hint="eastAsia" w:ascii="Times New Roman" w:hAnsi="Times New Roman" w:eastAsia="方正楷体_GBK" w:cs="方正楷体_GBK"/>
          <w:color w:val="auto"/>
          <w:sz w:val="32"/>
          <w:szCs w:val="32"/>
          <w:highlight w:val="none"/>
        </w:rPr>
        <w:t>造</w:t>
      </w:r>
      <w:r>
        <w:rPr>
          <w:rFonts w:hint="eastAsia" w:eastAsia="方正楷体_GBK" w:cs="方正楷体_GBK"/>
          <w:color w:val="auto"/>
          <w:sz w:val="32"/>
          <w:szCs w:val="32"/>
          <w:highlight w:val="none"/>
          <w:lang w:eastAsia="zh-CN"/>
        </w:rPr>
        <w:t>外向型经济发展良好</w:t>
      </w:r>
      <w:r>
        <w:rPr>
          <w:rFonts w:hint="eastAsia" w:ascii="Times New Roman" w:hAnsi="Times New Roman" w:eastAsia="方正楷体_GBK" w:cs="方正楷体_GBK"/>
          <w:color w:val="auto"/>
          <w:sz w:val="32"/>
          <w:szCs w:val="32"/>
          <w:highlight w:val="none"/>
        </w:rPr>
        <w:t>环境</w:t>
      </w:r>
      <w:bookmarkEnd w:id="301"/>
      <w:bookmarkEnd w:id="302"/>
      <w:bookmarkEnd w:id="303"/>
      <w:bookmarkEnd w:id="304"/>
      <w:bookmarkEnd w:id="305"/>
      <w:bookmarkEnd w:id="306"/>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b/>
          <w:bCs/>
          <w:color w:val="auto"/>
          <w:sz w:val="32"/>
          <w:szCs w:val="32"/>
          <w:highlight w:val="none"/>
        </w:rPr>
      </w:pPr>
      <w:bookmarkStart w:id="307" w:name="_Toc7312"/>
      <w:bookmarkStart w:id="308" w:name="_Toc18450"/>
      <w:bookmarkStart w:id="309" w:name="_Toc3468"/>
      <w:r>
        <w:rPr>
          <w:rFonts w:hint="eastAsia" w:ascii="Times New Roman" w:hAnsi="Times New Roman" w:eastAsia="方正仿宋_GBK" w:cs="方正仿宋_GBK"/>
          <w:b/>
          <w:bCs/>
          <w:color w:val="auto"/>
          <w:sz w:val="32"/>
          <w:szCs w:val="32"/>
          <w:highlight w:val="none"/>
        </w:rPr>
        <w:t>1.加大推</w:t>
      </w:r>
      <w:r>
        <w:rPr>
          <w:rFonts w:hint="eastAsia" w:ascii="Times New Roman" w:hAnsi="Times New Roman" w:eastAsia="方正仿宋_GBK" w:cs="方正仿宋_GBK"/>
          <w:b/>
          <w:bCs/>
          <w:color w:val="auto"/>
          <w:sz w:val="32"/>
          <w:szCs w:val="32"/>
          <w:highlight w:val="none"/>
          <w:lang w:val="en-US" w:eastAsia="zh-CN"/>
        </w:rPr>
        <w:t>动</w:t>
      </w:r>
      <w:r>
        <w:rPr>
          <w:rFonts w:hint="eastAsia" w:ascii="Times New Roman" w:hAnsi="Times New Roman" w:eastAsia="方正仿宋_GBK" w:cs="方正仿宋_GBK"/>
          <w:b/>
          <w:bCs/>
          <w:color w:val="auto"/>
          <w:sz w:val="32"/>
          <w:szCs w:val="32"/>
          <w:highlight w:val="none"/>
        </w:rPr>
        <w:t>贸易便利化</w:t>
      </w:r>
      <w:bookmarkEnd w:id="307"/>
      <w:bookmarkEnd w:id="308"/>
      <w:bookmarkEnd w:id="309"/>
    </w:p>
    <w:p>
      <w:pPr>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方正仿宋_GBK"/>
          <w:color w:val="auto"/>
          <w:sz w:val="32"/>
          <w:szCs w:val="32"/>
          <w:highlight w:val="none"/>
        </w:rPr>
        <w:t>加强</w:t>
      </w:r>
      <w:r>
        <w:rPr>
          <w:rFonts w:hint="eastAsia" w:eastAsia="方正仿宋_GBK" w:cs="方正仿宋_GBK"/>
          <w:color w:val="auto"/>
          <w:sz w:val="32"/>
          <w:szCs w:val="32"/>
          <w:highlight w:val="none"/>
          <w:lang w:eastAsia="zh-CN"/>
        </w:rPr>
        <w:t>商务、</w:t>
      </w:r>
      <w:r>
        <w:rPr>
          <w:rFonts w:hint="eastAsia" w:ascii="Times New Roman" w:hAnsi="Times New Roman" w:eastAsia="方正仿宋_GBK" w:cs="方正仿宋_GBK"/>
          <w:color w:val="auto"/>
          <w:sz w:val="32"/>
          <w:szCs w:val="32"/>
          <w:highlight w:val="none"/>
        </w:rPr>
        <w:t>海关、外汇</w:t>
      </w:r>
      <w:r>
        <w:rPr>
          <w:rFonts w:hint="eastAsia" w:eastAsia="方正仿宋_GBK" w:cs="方正仿宋_GBK"/>
          <w:color w:val="auto"/>
          <w:sz w:val="32"/>
          <w:szCs w:val="32"/>
          <w:highlight w:val="none"/>
          <w:lang w:eastAsia="zh-CN"/>
        </w:rPr>
        <w:t>管理</w:t>
      </w:r>
      <w:r>
        <w:rPr>
          <w:rFonts w:hint="eastAsia" w:ascii="Times New Roman" w:hAnsi="Times New Roman" w:eastAsia="方正仿宋_GBK" w:cs="方正仿宋_GBK"/>
          <w:color w:val="auto"/>
          <w:sz w:val="32"/>
          <w:szCs w:val="32"/>
          <w:highlight w:val="none"/>
        </w:rPr>
        <w:t>、税务、市场监管等部门的协作，加快完善一体化监管方式，建立国际高水平投资贸易服务体系，促进货物、服务等各类要素自由流动。比照国际化、便利化标准，建立完善国际贸易管理机制</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深化制度创新和技术变革，</w:t>
      </w:r>
      <w:r>
        <w:rPr>
          <w:rFonts w:hint="eastAsia" w:eastAsia="方正仿宋_GBK" w:cs="方正仿宋_GBK"/>
          <w:color w:val="auto"/>
          <w:sz w:val="32"/>
          <w:szCs w:val="32"/>
          <w:highlight w:val="none"/>
          <w:lang w:val="en-US" w:eastAsia="zh-CN"/>
        </w:rPr>
        <w:t>进一步</w:t>
      </w:r>
      <w:r>
        <w:rPr>
          <w:rFonts w:hint="eastAsia" w:eastAsia="方正仿宋_GBK" w:cs="方正仿宋_GBK"/>
          <w:color w:val="auto"/>
          <w:sz w:val="32"/>
          <w:szCs w:val="32"/>
          <w:highlight w:val="none"/>
          <w:lang w:eastAsia="zh-CN"/>
        </w:rPr>
        <w:t>压缩</w:t>
      </w:r>
      <w:r>
        <w:rPr>
          <w:rFonts w:hint="eastAsia" w:ascii="Times New Roman" w:hAnsi="Times New Roman" w:eastAsia="方正仿宋_GBK" w:cs="方正仿宋_GBK"/>
          <w:color w:val="auto"/>
          <w:sz w:val="32"/>
          <w:szCs w:val="32"/>
          <w:highlight w:val="none"/>
        </w:rPr>
        <w:t>企业办事时间</w:t>
      </w:r>
      <w:r>
        <w:rPr>
          <w:rFonts w:hint="eastAsia" w:eastAsia="方正仿宋_GBK" w:cs="方正仿宋_GBK"/>
          <w:color w:val="auto"/>
          <w:sz w:val="32"/>
          <w:szCs w:val="32"/>
          <w:highlight w:val="none"/>
          <w:lang w:eastAsia="zh-CN"/>
        </w:rPr>
        <w:t>，降低企业办事成本</w:t>
      </w:r>
      <w:r>
        <w:rPr>
          <w:rFonts w:hint="eastAsia" w:ascii="Times New Roman" w:hAnsi="Times New Roman" w:eastAsia="方正仿宋_GBK" w:cs="方正仿宋_GBK"/>
          <w:color w:val="auto"/>
          <w:sz w:val="32"/>
          <w:szCs w:val="32"/>
          <w:highlight w:val="none"/>
          <w:lang w:eastAsia="zh-CN"/>
        </w:rPr>
        <w:t>。提高外资企业设立便利化水平，深化出入境管理、外国人管理服务等领域改革，提高群众办理涉外民生事项的便捷度。</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eastAsia="方正仿宋_GBK" w:cs="方正仿宋_GBK"/>
          <w:color w:val="auto"/>
          <w:sz w:val="32"/>
          <w:szCs w:val="32"/>
          <w:highlight w:val="none"/>
        </w:rPr>
      </w:pPr>
      <w:bookmarkStart w:id="310" w:name="_Toc31557"/>
      <w:bookmarkStart w:id="311" w:name="_Toc21096"/>
      <w:bookmarkStart w:id="312" w:name="_Toc11815"/>
      <w:r>
        <w:rPr>
          <w:rFonts w:hint="eastAsia" w:eastAsia="方正仿宋_GBK" w:cs="方正仿宋_GBK"/>
          <w:b/>
          <w:bCs/>
          <w:color w:val="auto"/>
          <w:sz w:val="32"/>
          <w:szCs w:val="32"/>
          <w:highlight w:val="none"/>
          <w:lang w:val="en-US" w:eastAsia="zh-CN"/>
        </w:rPr>
        <w:t>2</w:t>
      </w:r>
      <w:r>
        <w:rPr>
          <w:rFonts w:hint="eastAsia" w:ascii="Times New Roman" w:hAnsi="Times New Roman" w:eastAsia="方正仿宋_GBK" w:cs="方正仿宋_GBK"/>
          <w:b/>
          <w:bCs/>
          <w:color w:val="auto"/>
          <w:sz w:val="32"/>
          <w:szCs w:val="32"/>
          <w:highlight w:val="none"/>
        </w:rPr>
        <w:t>.</w:t>
      </w:r>
      <w:r>
        <w:rPr>
          <w:rFonts w:hint="eastAsia" w:eastAsia="方正仿宋_GBK" w:cs="方正仿宋_GBK"/>
          <w:b/>
          <w:bCs/>
          <w:color w:val="auto"/>
          <w:sz w:val="32"/>
          <w:szCs w:val="32"/>
          <w:highlight w:val="none"/>
          <w:lang w:eastAsia="zh-CN"/>
        </w:rPr>
        <w:t>完善</w:t>
      </w:r>
      <w:r>
        <w:rPr>
          <w:rFonts w:hint="eastAsia" w:ascii="Times New Roman" w:hAnsi="Times New Roman" w:eastAsia="方正仿宋_GBK" w:cs="方正仿宋_GBK"/>
          <w:b/>
          <w:bCs/>
          <w:color w:val="auto"/>
          <w:sz w:val="32"/>
          <w:szCs w:val="32"/>
          <w:highlight w:val="none"/>
        </w:rPr>
        <w:t>金融</w:t>
      </w:r>
      <w:r>
        <w:rPr>
          <w:rFonts w:hint="eastAsia" w:eastAsia="方正仿宋_GBK" w:cs="方正仿宋_GBK"/>
          <w:b/>
          <w:bCs/>
          <w:color w:val="auto"/>
          <w:sz w:val="32"/>
          <w:szCs w:val="32"/>
          <w:highlight w:val="none"/>
          <w:lang w:eastAsia="zh-CN"/>
        </w:rPr>
        <w:t>保险</w:t>
      </w:r>
      <w:r>
        <w:rPr>
          <w:rFonts w:hint="eastAsia" w:ascii="Times New Roman" w:hAnsi="Times New Roman" w:eastAsia="方正仿宋_GBK" w:cs="方正仿宋_GBK"/>
          <w:b/>
          <w:bCs/>
          <w:color w:val="auto"/>
          <w:sz w:val="32"/>
          <w:szCs w:val="32"/>
          <w:highlight w:val="none"/>
        </w:rPr>
        <w:t>服务体系</w:t>
      </w:r>
      <w:bookmarkEnd w:id="310"/>
      <w:bookmarkEnd w:id="311"/>
      <w:bookmarkEnd w:id="312"/>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default" w:ascii="Times New Roman" w:hAnsi="Times New Roman" w:eastAsia="方正仿宋_GBK" w:cs="方正仿宋_GBK"/>
          <w:color w:val="auto"/>
          <w:sz w:val="32"/>
          <w:szCs w:val="32"/>
          <w:highlight w:val="none"/>
          <w:lang w:val="en-US" w:eastAsia="zh-CN"/>
        </w:rPr>
      </w:pPr>
      <w:r>
        <w:rPr>
          <w:rFonts w:hint="eastAsia" w:eastAsia="方正仿宋_GBK" w:cs="方正仿宋_GBK"/>
          <w:color w:val="auto"/>
          <w:sz w:val="32"/>
          <w:szCs w:val="32"/>
          <w:highlight w:val="none"/>
          <w:lang w:eastAsia="zh-CN"/>
        </w:rPr>
        <w:t>深化政银企合作，增强金融普惠性，提升金融服务实体经济实效，</w:t>
      </w:r>
      <w:r>
        <w:rPr>
          <w:rFonts w:hint="eastAsia" w:ascii="Times New Roman" w:hAnsi="Times New Roman" w:eastAsia="方正仿宋_GBK" w:cs="方正仿宋_GBK"/>
          <w:color w:val="auto"/>
          <w:sz w:val="32"/>
          <w:szCs w:val="32"/>
          <w:highlight w:val="none"/>
        </w:rPr>
        <w:t>缓解</w:t>
      </w:r>
      <w:r>
        <w:rPr>
          <w:rFonts w:hint="eastAsia" w:eastAsia="方正仿宋_GBK" w:cs="方正仿宋_GBK"/>
          <w:color w:val="auto"/>
          <w:sz w:val="32"/>
          <w:szCs w:val="32"/>
          <w:highlight w:val="none"/>
          <w:lang w:eastAsia="zh-CN"/>
        </w:rPr>
        <w:t>外经贸</w:t>
      </w:r>
      <w:r>
        <w:rPr>
          <w:rFonts w:hint="eastAsia" w:ascii="Times New Roman" w:hAnsi="Times New Roman" w:eastAsia="方正仿宋_GBK" w:cs="方正仿宋_GBK"/>
          <w:color w:val="auto"/>
          <w:sz w:val="32"/>
          <w:szCs w:val="32"/>
          <w:highlight w:val="none"/>
        </w:rPr>
        <w:t>企业融资难、融资贵问题。鼓励金融机构使用支小再贷款、再贴现资金，重点支持民营企业和小微企业融资。</w:t>
      </w:r>
      <w:r>
        <w:rPr>
          <w:rFonts w:hint="eastAsia" w:eastAsia="方正仿宋_GBK" w:cs="方正仿宋_GBK"/>
          <w:color w:val="auto"/>
          <w:sz w:val="32"/>
          <w:szCs w:val="32"/>
          <w:highlight w:val="none"/>
          <w:lang w:eastAsia="zh-CN"/>
        </w:rPr>
        <w:t>加强实务</w:t>
      </w:r>
      <w:r>
        <w:rPr>
          <w:rFonts w:hint="eastAsia" w:ascii="Times New Roman" w:hAnsi="Times New Roman" w:eastAsia="方正仿宋_GBK" w:cs="方正仿宋_GBK"/>
          <w:color w:val="auto"/>
          <w:sz w:val="32"/>
          <w:szCs w:val="32"/>
          <w:highlight w:val="none"/>
        </w:rPr>
        <w:t>培训，增强</w:t>
      </w:r>
      <w:r>
        <w:rPr>
          <w:rFonts w:hint="eastAsia" w:eastAsia="方正仿宋_GBK" w:cs="方正仿宋_GBK"/>
          <w:color w:val="auto"/>
          <w:sz w:val="32"/>
          <w:szCs w:val="32"/>
          <w:highlight w:val="none"/>
          <w:lang w:eastAsia="zh-CN"/>
        </w:rPr>
        <w:t>外经贸企业主动</w:t>
      </w:r>
      <w:r>
        <w:rPr>
          <w:rFonts w:hint="eastAsia" w:ascii="Times New Roman" w:hAnsi="Times New Roman" w:eastAsia="方正仿宋_GBK" w:cs="方正仿宋_GBK"/>
          <w:color w:val="auto"/>
          <w:sz w:val="32"/>
          <w:szCs w:val="32"/>
          <w:highlight w:val="none"/>
        </w:rPr>
        <w:t>规避汇兑风险意识，提升汇率避险工具运用能力。推动跨境结算国际合作，完善人民币跨境支付和清算体系。大力发展贸易投资信贷业务，支持开展出口退税融资服务，增强对跨境贸易和投资项目的融资支持。</w:t>
      </w:r>
      <w:r>
        <w:rPr>
          <w:rFonts w:hint="eastAsia" w:eastAsia="方正仿宋_GBK" w:cs="方正仿宋_GBK"/>
          <w:color w:val="auto"/>
          <w:sz w:val="32"/>
          <w:szCs w:val="32"/>
          <w:highlight w:val="none"/>
          <w:lang w:eastAsia="zh-CN"/>
        </w:rPr>
        <w:t>继续</w:t>
      </w:r>
      <w:r>
        <w:rPr>
          <w:rFonts w:hint="default" w:ascii="Times New Roman" w:hAnsi="Times New Roman" w:eastAsia="方正仿宋_GBK" w:cs="Times New Roman"/>
          <w:color w:val="auto"/>
          <w:spacing w:val="12"/>
          <w:sz w:val="32"/>
          <w:szCs w:val="32"/>
        </w:rPr>
        <w:t>加强与中国出</w:t>
      </w:r>
      <w:r>
        <w:rPr>
          <w:rFonts w:hint="default" w:ascii="Times New Roman" w:hAnsi="Times New Roman" w:eastAsia="方正仿宋_GBK" w:cs="Times New Roman"/>
          <w:color w:val="auto"/>
          <w:spacing w:val="9"/>
          <w:sz w:val="32"/>
          <w:szCs w:val="32"/>
        </w:rPr>
        <w:t>口信用保险公司合作，扩</w:t>
      </w:r>
      <w:r>
        <w:rPr>
          <w:rFonts w:hint="default" w:ascii="Times New Roman" w:hAnsi="Times New Roman" w:eastAsia="方正仿宋_GBK" w:cs="Times New Roman"/>
          <w:color w:val="auto"/>
          <w:spacing w:val="3"/>
          <w:sz w:val="32"/>
          <w:szCs w:val="32"/>
        </w:rPr>
        <w:t>大出口信用保险覆盖面</w:t>
      </w:r>
      <w:r>
        <w:rPr>
          <w:rFonts w:hint="eastAsia" w:ascii="Times New Roman" w:hAnsi="Times New Roman" w:eastAsia="方正仿宋_GBK" w:cs="Times New Roman"/>
          <w:color w:val="auto"/>
          <w:spacing w:val="3"/>
          <w:sz w:val="32"/>
          <w:szCs w:val="32"/>
          <w:lang w:eastAsia="zh-CN"/>
        </w:rPr>
        <w:t>，</w:t>
      </w:r>
      <w:r>
        <w:rPr>
          <w:rFonts w:hint="default" w:ascii="Times New Roman" w:hAnsi="Times New Roman" w:eastAsia="方正仿宋_GBK" w:cs="Times New Roman"/>
          <w:color w:val="auto"/>
          <w:spacing w:val="3"/>
          <w:sz w:val="32"/>
          <w:szCs w:val="32"/>
        </w:rPr>
        <w:t>丰富信保服务内容，</w:t>
      </w:r>
      <w:r>
        <w:rPr>
          <w:rFonts w:hint="eastAsia" w:ascii="Times New Roman" w:hAnsi="Times New Roman" w:eastAsia="方正仿宋_GBK" w:cs="Times New Roman"/>
          <w:color w:val="auto"/>
          <w:spacing w:val="3"/>
          <w:sz w:val="32"/>
          <w:szCs w:val="32"/>
          <w:lang w:eastAsia="zh-CN"/>
        </w:rPr>
        <w:t>引导企业积极利用出口信用保险扩大</w:t>
      </w:r>
      <w:r>
        <w:rPr>
          <w:rFonts w:hint="eastAsia" w:eastAsia="方正仿宋_GBK" w:cs="Times New Roman"/>
          <w:color w:val="auto"/>
          <w:spacing w:val="3"/>
          <w:sz w:val="32"/>
          <w:szCs w:val="32"/>
          <w:lang w:eastAsia="zh-CN"/>
        </w:rPr>
        <w:t>进</w:t>
      </w:r>
      <w:r>
        <w:rPr>
          <w:rFonts w:hint="eastAsia" w:ascii="Times New Roman" w:hAnsi="Times New Roman" w:eastAsia="方正仿宋_GBK" w:cs="Times New Roman"/>
          <w:color w:val="auto"/>
          <w:spacing w:val="3"/>
          <w:sz w:val="32"/>
          <w:szCs w:val="32"/>
          <w:lang w:eastAsia="zh-CN"/>
        </w:rPr>
        <w:t>出口。</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3" w:firstLineChars="200"/>
        <w:textAlignment w:val="auto"/>
        <w:outlineLvl w:val="2"/>
        <w:rPr>
          <w:rFonts w:ascii="Times New Roman" w:hAnsi="Times New Roman"/>
          <w:color w:val="auto"/>
          <w:highlight w:val="none"/>
        </w:rPr>
      </w:pPr>
      <w:bookmarkStart w:id="313" w:name="_Toc22205"/>
      <w:bookmarkStart w:id="314" w:name="_Toc16457"/>
      <w:bookmarkStart w:id="315" w:name="_Toc92"/>
      <w:r>
        <w:rPr>
          <w:rFonts w:hint="eastAsia" w:eastAsia="方正仿宋_GBK" w:cs="方正仿宋_GBK"/>
          <w:b/>
          <w:bCs/>
          <w:color w:val="auto"/>
          <w:sz w:val="32"/>
          <w:szCs w:val="32"/>
          <w:highlight w:val="none"/>
          <w:lang w:val="en-US" w:eastAsia="zh-CN"/>
        </w:rPr>
        <w:t>3</w:t>
      </w:r>
      <w:r>
        <w:rPr>
          <w:rFonts w:hint="eastAsia" w:ascii="Times New Roman" w:hAnsi="Times New Roman" w:eastAsia="方正仿宋_GBK" w:cs="方正仿宋_GBK"/>
          <w:b/>
          <w:bCs/>
          <w:color w:val="auto"/>
          <w:sz w:val="32"/>
          <w:szCs w:val="32"/>
          <w:highlight w:val="none"/>
        </w:rPr>
        <w:t>.</w:t>
      </w:r>
      <w:bookmarkStart w:id="316" w:name="OLE_LINK3"/>
      <w:r>
        <w:rPr>
          <w:rFonts w:hint="eastAsia" w:ascii="Times New Roman" w:hAnsi="Times New Roman" w:eastAsia="方正仿宋_GBK" w:cs="方正仿宋_GBK"/>
          <w:b/>
          <w:bCs/>
          <w:color w:val="auto"/>
          <w:sz w:val="32"/>
          <w:szCs w:val="32"/>
          <w:highlight w:val="none"/>
        </w:rPr>
        <w:t>加大政策扶持和宣传力度</w:t>
      </w:r>
      <w:bookmarkEnd w:id="313"/>
      <w:bookmarkEnd w:id="314"/>
      <w:bookmarkEnd w:id="315"/>
      <w:bookmarkEnd w:id="316"/>
      <w:r>
        <w:rPr>
          <w:rFonts w:hint="eastAsia" w:ascii="Times New Roman" w:hAnsi="Times New Roman" w:eastAsia="方正仿宋_GBK" w:cs="方正仿宋_GBK"/>
          <w:b/>
          <w:bCs/>
          <w:color w:val="auto"/>
          <w:sz w:val="32"/>
          <w:szCs w:val="32"/>
          <w:highlight w:val="none"/>
        </w:rPr>
        <w:tab/>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color w:val="auto"/>
          <w:sz w:val="32"/>
          <w:szCs w:val="32"/>
          <w:highlight w:val="none"/>
          <w:lang w:eastAsia="zh-CN"/>
        </w:rPr>
      </w:pPr>
      <w:r>
        <w:rPr>
          <w:rFonts w:hint="eastAsia" w:ascii="Times New Roman" w:hAnsi="Times New Roman" w:eastAsia="方正仿宋_GBK" w:cs="方正仿宋_GBK"/>
          <w:color w:val="auto"/>
          <w:sz w:val="32"/>
          <w:szCs w:val="32"/>
          <w:highlight w:val="none"/>
          <w:lang w:val="en-US" w:eastAsia="zh-CN"/>
        </w:rPr>
        <w:t>加大</w:t>
      </w:r>
      <w:r>
        <w:rPr>
          <w:rFonts w:hint="eastAsia" w:eastAsia="方正仿宋_GBK" w:cs="方正仿宋_GBK"/>
          <w:color w:val="auto"/>
          <w:sz w:val="32"/>
          <w:szCs w:val="32"/>
          <w:highlight w:val="none"/>
          <w:lang w:val="en-US" w:eastAsia="zh-CN"/>
        </w:rPr>
        <w:t>对外向型经济的</w:t>
      </w:r>
      <w:r>
        <w:rPr>
          <w:rFonts w:hint="eastAsia" w:ascii="Times New Roman" w:hAnsi="Times New Roman" w:eastAsia="方正仿宋_GBK" w:cs="方正仿宋_GBK"/>
          <w:color w:val="auto"/>
          <w:sz w:val="32"/>
          <w:szCs w:val="32"/>
          <w:highlight w:val="none"/>
        </w:rPr>
        <w:t>政策扶持力度，设立</w:t>
      </w:r>
      <w:r>
        <w:rPr>
          <w:rFonts w:hint="eastAsia" w:eastAsia="方正仿宋_GBK" w:cs="方正仿宋_GBK"/>
          <w:color w:val="auto"/>
          <w:sz w:val="32"/>
          <w:szCs w:val="32"/>
          <w:highlight w:val="none"/>
          <w:lang w:eastAsia="zh-CN"/>
        </w:rPr>
        <w:t>市级</w:t>
      </w:r>
      <w:r>
        <w:rPr>
          <w:rFonts w:hint="eastAsia" w:ascii="Times New Roman" w:hAnsi="Times New Roman" w:eastAsia="方正仿宋_GBK" w:cs="方正仿宋_GBK"/>
          <w:color w:val="auto"/>
          <w:sz w:val="32"/>
          <w:szCs w:val="32"/>
          <w:highlight w:val="none"/>
        </w:rPr>
        <w:t>外经贸发展专项资金，</w:t>
      </w:r>
      <w:r>
        <w:rPr>
          <w:rFonts w:hint="eastAsia" w:eastAsia="方正仿宋_GBK" w:cs="方正仿宋_GBK"/>
          <w:color w:val="auto"/>
          <w:sz w:val="32"/>
          <w:szCs w:val="32"/>
          <w:highlight w:val="none"/>
          <w:lang w:eastAsia="zh-CN"/>
        </w:rPr>
        <w:t>保持政策的连续性、稳定性和可持续性，</w:t>
      </w:r>
      <w:r>
        <w:rPr>
          <w:rFonts w:hint="eastAsia" w:ascii="Times New Roman" w:hAnsi="Times New Roman" w:eastAsia="方正仿宋_GBK" w:cs="方正仿宋_GBK"/>
          <w:color w:val="auto"/>
          <w:sz w:val="32"/>
          <w:szCs w:val="32"/>
          <w:highlight w:val="none"/>
        </w:rPr>
        <w:t>重点</w:t>
      </w:r>
      <w:r>
        <w:rPr>
          <w:rFonts w:hint="eastAsia" w:eastAsia="方正仿宋_GBK" w:cs="方正仿宋_GBK"/>
          <w:color w:val="auto"/>
          <w:sz w:val="32"/>
          <w:szCs w:val="32"/>
          <w:highlight w:val="none"/>
          <w:lang w:eastAsia="zh-CN"/>
        </w:rPr>
        <w:t>支持出口</w:t>
      </w:r>
      <w:r>
        <w:rPr>
          <w:rFonts w:hint="eastAsia" w:ascii="Times New Roman" w:hAnsi="Times New Roman" w:eastAsia="方正仿宋_GBK" w:cs="方正仿宋_GBK"/>
          <w:color w:val="auto"/>
          <w:sz w:val="32"/>
          <w:szCs w:val="32"/>
          <w:highlight w:val="none"/>
        </w:rPr>
        <w:t>基地</w:t>
      </w:r>
      <w:r>
        <w:rPr>
          <w:rFonts w:hint="eastAsia" w:eastAsia="方正仿宋_GBK" w:cs="方正仿宋_GBK"/>
          <w:color w:val="auto"/>
          <w:sz w:val="32"/>
          <w:szCs w:val="32"/>
          <w:highlight w:val="none"/>
          <w:lang w:eastAsia="zh-CN"/>
        </w:rPr>
        <w:t>建设</w:t>
      </w:r>
      <w:r>
        <w:rPr>
          <w:rFonts w:hint="eastAsia" w:ascii="Times New Roman" w:hAnsi="Times New Roman" w:eastAsia="方正仿宋_GBK" w:cs="方正仿宋_GBK"/>
          <w:color w:val="auto"/>
          <w:sz w:val="32"/>
          <w:szCs w:val="32"/>
          <w:highlight w:val="none"/>
        </w:rPr>
        <w:t>、</w:t>
      </w:r>
      <w:r>
        <w:rPr>
          <w:rFonts w:hint="eastAsia" w:eastAsia="方正仿宋_GBK" w:cs="方正仿宋_GBK"/>
          <w:color w:val="auto"/>
          <w:sz w:val="32"/>
          <w:szCs w:val="32"/>
          <w:highlight w:val="none"/>
          <w:lang w:eastAsia="zh-CN"/>
        </w:rPr>
        <w:t>境外参展、</w:t>
      </w:r>
      <w:r>
        <w:rPr>
          <w:rFonts w:hint="eastAsia" w:ascii="Times New Roman" w:hAnsi="Times New Roman" w:eastAsia="方正仿宋_GBK" w:cs="方正仿宋_GBK"/>
          <w:color w:val="auto"/>
          <w:sz w:val="32"/>
          <w:szCs w:val="32"/>
          <w:highlight w:val="none"/>
        </w:rPr>
        <w:t>国际市场开拓、产品</w:t>
      </w:r>
      <w:r>
        <w:rPr>
          <w:rFonts w:hint="eastAsia" w:eastAsia="方正仿宋_GBK" w:cs="方正仿宋_GBK"/>
          <w:color w:val="auto"/>
          <w:sz w:val="32"/>
          <w:szCs w:val="32"/>
          <w:highlight w:val="none"/>
          <w:lang w:eastAsia="zh-CN"/>
        </w:rPr>
        <w:t>研发</w:t>
      </w:r>
      <w:r>
        <w:rPr>
          <w:rFonts w:hint="eastAsia" w:ascii="Times New Roman" w:hAnsi="Times New Roman" w:eastAsia="方正仿宋_GBK" w:cs="方正仿宋_GBK"/>
          <w:color w:val="auto"/>
          <w:sz w:val="32"/>
          <w:szCs w:val="32"/>
          <w:highlight w:val="none"/>
        </w:rPr>
        <w:t>、品牌培育、境外投资、培训等。加大</w:t>
      </w:r>
      <w:r>
        <w:rPr>
          <w:rFonts w:hint="eastAsia" w:eastAsia="方正仿宋_GBK" w:cs="方正仿宋_GBK"/>
          <w:color w:val="auto"/>
          <w:sz w:val="32"/>
          <w:szCs w:val="32"/>
          <w:highlight w:val="none"/>
          <w:lang w:eastAsia="zh-CN"/>
        </w:rPr>
        <w:t>政策</w:t>
      </w:r>
      <w:r>
        <w:rPr>
          <w:rFonts w:hint="eastAsia" w:ascii="Times New Roman" w:hAnsi="Times New Roman" w:eastAsia="方正仿宋_GBK" w:cs="方正仿宋_GBK"/>
          <w:color w:val="auto"/>
          <w:sz w:val="32"/>
          <w:szCs w:val="32"/>
          <w:highlight w:val="none"/>
        </w:rPr>
        <w:t>宣传</w:t>
      </w:r>
      <w:r>
        <w:rPr>
          <w:rFonts w:hint="eastAsia" w:eastAsia="方正仿宋_GBK" w:cs="方正仿宋_GBK"/>
          <w:color w:val="auto"/>
          <w:sz w:val="32"/>
          <w:szCs w:val="32"/>
          <w:highlight w:val="none"/>
          <w:lang w:eastAsia="zh-CN"/>
        </w:rPr>
        <w:t>培训</w:t>
      </w:r>
      <w:r>
        <w:rPr>
          <w:rFonts w:hint="eastAsia" w:ascii="Times New Roman" w:hAnsi="Times New Roman" w:eastAsia="方正仿宋_GBK" w:cs="方正仿宋_GBK"/>
          <w:color w:val="auto"/>
          <w:sz w:val="32"/>
          <w:szCs w:val="32"/>
          <w:highlight w:val="none"/>
        </w:rPr>
        <w:t>力度</w:t>
      </w:r>
      <w:r>
        <w:rPr>
          <w:rFonts w:hint="eastAsia" w:eastAsia="方正仿宋_GBK" w:cs="方正仿宋_GBK"/>
          <w:color w:val="auto"/>
          <w:sz w:val="32"/>
          <w:szCs w:val="32"/>
          <w:highlight w:val="none"/>
          <w:lang w:eastAsia="zh-CN"/>
        </w:rPr>
        <w:t>，认真贯彻</w:t>
      </w:r>
      <w:r>
        <w:rPr>
          <w:rFonts w:hint="eastAsia" w:ascii="Times New Roman" w:hAnsi="Times New Roman" w:eastAsia="方正仿宋_GBK" w:cs="方正仿宋_GBK"/>
          <w:color w:val="auto"/>
          <w:sz w:val="32"/>
          <w:szCs w:val="32"/>
          <w:highlight w:val="none"/>
        </w:rPr>
        <w:t>落实</w:t>
      </w:r>
      <w:r>
        <w:rPr>
          <w:rFonts w:hint="eastAsia" w:eastAsia="方正仿宋_GBK" w:cs="方正仿宋_GBK"/>
          <w:color w:val="auto"/>
          <w:sz w:val="32"/>
          <w:szCs w:val="32"/>
          <w:highlight w:val="none"/>
          <w:lang w:eastAsia="zh-CN"/>
        </w:rPr>
        <w:t>各级</w:t>
      </w:r>
      <w:r>
        <w:rPr>
          <w:rFonts w:hint="eastAsia" w:ascii="Times New Roman" w:hAnsi="Times New Roman" w:eastAsia="方正仿宋_GBK" w:cs="方正仿宋_GBK"/>
          <w:color w:val="auto"/>
          <w:sz w:val="32"/>
          <w:szCs w:val="32"/>
          <w:highlight w:val="none"/>
        </w:rPr>
        <w:t>外经贸</w:t>
      </w:r>
      <w:r>
        <w:rPr>
          <w:rFonts w:hint="eastAsia" w:eastAsia="方正仿宋_GBK" w:cs="方正仿宋_GBK"/>
          <w:color w:val="auto"/>
          <w:sz w:val="32"/>
          <w:szCs w:val="32"/>
          <w:highlight w:val="none"/>
          <w:lang w:eastAsia="zh-CN"/>
        </w:rPr>
        <w:t>促进</w:t>
      </w:r>
      <w:r>
        <w:rPr>
          <w:rFonts w:hint="eastAsia" w:ascii="Times New Roman" w:hAnsi="Times New Roman" w:eastAsia="方正仿宋_GBK" w:cs="方正仿宋_GBK"/>
          <w:color w:val="auto"/>
          <w:sz w:val="32"/>
          <w:szCs w:val="32"/>
          <w:highlight w:val="none"/>
        </w:rPr>
        <w:t>政策</w:t>
      </w:r>
      <w:r>
        <w:rPr>
          <w:rFonts w:hint="eastAsia" w:eastAsia="方正仿宋_GBK" w:cs="方正仿宋_GBK"/>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0"/>
        <w:rPr>
          <w:rFonts w:hint="eastAsia" w:ascii="Times New Roman" w:hAnsi="Times New Roman" w:eastAsia="方正黑体_GBK" w:cs="方正黑体_GBK"/>
          <w:color w:val="auto"/>
          <w:sz w:val="32"/>
          <w:szCs w:val="32"/>
          <w:highlight w:val="none"/>
          <w:lang w:eastAsia="zh-CN"/>
        </w:rPr>
      </w:pPr>
      <w:bookmarkStart w:id="317" w:name="_Toc11460"/>
      <w:bookmarkStart w:id="318" w:name="_Toc3126"/>
      <w:bookmarkStart w:id="319" w:name="_Toc6771"/>
      <w:bookmarkStart w:id="320" w:name="_Toc11095"/>
      <w:bookmarkStart w:id="321" w:name="_Toc32371"/>
      <w:bookmarkStart w:id="322" w:name="_Toc3324"/>
      <w:bookmarkStart w:id="323" w:name="_Toc4000"/>
      <w:bookmarkStart w:id="324" w:name="_Toc4436"/>
      <w:r>
        <w:rPr>
          <w:rFonts w:hint="eastAsia" w:ascii="Times New Roman" w:hAnsi="Times New Roman" w:eastAsia="方正黑体_GBK" w:cs="方正黑体_GBK"/>
          <w:color w:val="auto"/>
          <w:sz w:val="32"/>
          <w:szCs w:val="32"/>
          <w:highlight w:val="none"/>
        </w:rPr>
        <w:t>五、保障措施</w:t>
      </w:r>
      <w:bookmarkEnd w:id="317"/>
      <w:bookmarkEnd w:id="318"/>
      <w:bookmarkEnd w:id="319"/>
      <w:bookmarkEnd w:id="320"/>
      <w:bookmarkEnd w:id="321"/>
      <w:bookmarkEnd w:id="322"/>
      <w:bookmarkEnd w:id="323"/>
      <w:bookmarkEnd w:id="324"/>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1"/>
        <w:rPr>
          <w:rFonts w:hint="default" w:ascii="Times New Roman" w:hAnsi="Times New Roman" w:eastAsia="方正楷体_GBK" w:cs="方正楷体_GBK"/>
          <w:color w:val="auto"/>
          <w:sz w:val="32"/>
          <w:szCs w:val="32"/>
          <w:highlight w:val="none"/>
          <w:lang w:val="en-US" w:eastAsia="zh-CN"/>
        </w:rPr>
      </w:pPr>
      <w:bookmarkStart w:id="325" w:name="_Toc5357"/>
      <w:bookmarkStart w:id="326" w:name="_Toc27663"/>
      <w:bookmarkStart w:id="327" w:name="_Toc19916"/>
      <w:bookmarkStart w:id="328" w:name="_Toc25508"/>
      <w:bookmarkStart w:id="329" w:name="_Toc19322"/>
      <w:bookmarkStart w:id="330" w:name="_Toc2928"/>
      <w:bookmarkStart w:id="331" w:name="_Toc18628"/>
      <w:bookmarkStart w:id="332" w:name="_Toc31472"/>
      <w:r>
        <w:rPr>
          <w:rFonts w:hint="eastAsia" w:ascii="Times New Roman" w:hAnsi="Times New Roman" w:eastAsia="方正楷体_GBK" w:cs="方正楷体_GBK"/>
          <w:color w:val="auto"/>
          <w:sz w:val="32"/>
          <w:szCs w:val="32"/>
          <w:highlight w:val="none"/>
        </w:rPr>
        <w:t>（一）建立健全组织机构</w:t>
      </w:r>
      <w:bookmarkEnd w:id="325"/>
      <w:bookmarkEnd w:id="326"/>
      <w:bookmarkEnd w:id="327"/>
      <w:bookmarkEnd w:id="328"/>
      <w:bookmarkEnd w:id="329"/>
      <w:bookmarkEnd w:id="330"/>
      <w:bookmarkEnd w:id="331"/>
      <w:bookmarkEnd w:id="33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eastAsia="方正仿宋_GBK" w:cs="方正仿宋_GBK"/>
          <w:color w:val="auto"/>
          <w:sz w:val="32"/>
          <w:szCs w:val="32"/>
          <w:highlight w:val="none"/>
          <w:lang w:val="en-US" w:eastAsia="zh-CN"/>
        </w:rPr>
        <w:t>建立健全协调推进机制，强化部门协调和上下联动，促进专项规划与各级各类规划之间相互衔接。加强组织实施和协调保障，</w:t>
      </w:r>
      <w:r>
        <w:rPr>
          <w:rFonts w:hint="eastAsia" w:ascii="Times New Roman" w:hAnsi="Times New Roman" w:eastAsia="方正仿宋_GBK" w:cs="方正仿宋_GBK"/>
          <w:color w:val="auto"/>
          <w:sz w:val="32"/>
          <w:szCs w:val="32"/>
          <w:highlight w:val="none"/>
        </w:rPr>
        <w:t>研究提出具体实施办法、工作方案和年度工作计划，</w:t>
      </w:r>
      <w:r>
        <w:rPr>
          <w:rFonts w:hint="eastAsia" w:eastAsia="方正仿宋_GBK" w:cs="方正仿宋_GBK"/>
          <w:color w:val="auto"/>
          <w:sz w:val="32"/>
          <w:szCs w:val="32"/>
          <w:highlight w:val="none"/>
          <w:lang w:val="en-US" w:eastAsia="zh-CN"/>
        </w:rPr>
        <w:t>确保规划确定的目标、内容及各项措施得到贯彻落实。</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1"/>
        <w:rPr>
          <w:rFonts w:ascii="Times New Roman" w:hAnsi="Times New Roman" w:eastAsia="方正楷体_GBK" w:cs="方正楷体_GBK"/>
          <w:color w:val="auto"/>
          <w:sz w:val="32"/>
          <w:szCs w:val="32"/>
          <w:highlight w:val="none"/>
        </w:rPr>
      </w:pPr>
      <w:bookmarkStart w:id="333" w:name="_Toc16131"/>
      <w:bookmarkStart w:id="334" w:name="_Toc20090"/>
      <w:bookmarkStart w:id="335" w:name="_Toc13185"/>
      <w:bookmarkStart w:id="336" w:name="_Toc4010"/>
      <w:bookmarkStart w:id="337" w:name="_Toc5364"/>
      <w:bookmarkStart w:id="338" w:name="_Toc21804"/>
      <w:bookmarkStart w:id="339" w:name="_Toc6085"/>
      <w:bookmarkStart w:id="340" w:name="_Toc30515"/>
      <w:r>
        <w:rPr>
          <w:rFonts w:hint="eastAsia" w:ascii="Times New Roman" w:hAnsi="Times New Roman" w:eastAsia="方正楷体_GBK" w:cs="方正楷体_GBK"/>
          <w:color w:val="auto"/>
          <w:sz w:val="32"/>
          <w:szCs w:val="32"/>
          <w:highlight w:val="none"/>
        </w:rPr>
        <w:t>（二）强化项目要素保障</w:t>
      </w:r>
      <w:bookmarkEnd w:id="333"/>
      <w:bookmarkEnd w:id="334"/>
      <w:bookmarkEnd w:id="335"/>
      <w:bookmarkEnd w:id="336"/>
      <w:bookmarkEnd w:id="337"/>
      <w:bookmarkEnd w:id="338"/>
      <w:bookmarkEnd w:id="339"/>
      <w:bookmarkEnd w:id="340"/>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Times New Roman" w:hAnsi="Times New Roman" w:eastAsia="方正仿宋_GBK" w:cs="方正仿宋_GBK"/>
          <w:b w:val="0"/>
          <w:bCs w:val="0"/>
          <w:color w:val="auto"/>
          <w:sz w:val="32"/>
          <w:szCs w:val="32"/>
          <w:highlight w:val="none"/>
        </w:rPr>
      </w:pPr>
      <w:r>
        <w:rPr>
          <w:rFonts w:hint="eastAsia" w:ascii="Times New Roman" w:hAnsi="Times New Roman" w:eastAsia="方正仿宋_GBK" w:cs="方正仿宋_GBK"/>
          <w:b w:val="0"/>
          <w:bCs w:val="0"/>
          <w:color w:val="auto"/>
          <w:sz w:val="32"/>
          <w:szCs w:val="32"/>
          <w:highlight w:val="none"/>
        </w:rPr>
        <w:t>各</w:t>
      </w:r>
      <w:r>
        <w:rPr>
          <w:rFonts w:hint="eastAsia" w:ascii="Times New Roman" w:hAnsi="Times New Roman" w:eastAsia="方正仿宋_GBK" w:cs="方正仿宋_GBK"/>
          <w:b w:val="0"/>
          <w:bCs w:val="0"/>
          <w:color w:val="auto"/>
          <w:sz w:val="32"/>
          <w:szCs w:val="32"/>
          <w:highlight w:val="none"/>
          <w:lang w:val="en-US" w:eastAsia="zh-CN"/>
        </w:rPr>
        <w:t>县（市、区）</w:t>
      </w:r>
      <w:r>
        <w:rPr>
          <w:rFonts w:hint="eastAsia" w:eastAsia="方正仿宋_GBK"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rPr>
        <w:t>各部门以项目推进为抓手，超前谋划</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储备一批重大项目，按照“要素跟着项目走”的原则，加强土地、资金等各类要素保障，明确项目建设工作任务、时间节点和进度要求，定期调度</w:t>
      </w:r>
      <w:r>
        <w:rPr>
          <w:rFonts w:hint="eastAsia"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加强协调，抓好在谈、在建项目跟踪，协助企业解决难题，提高外资企业落地率、成活率</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确保项目落地见效。</w:t>
      </w:r>
    </w:p>
    <w:p>
      <w:pPr>
        <w:keepNext w:val="0"/>
        <w:keepLines w:val="0"/>
        <w:pageBreakBefore w:val="0"/>
        <w:kinsoku/>
        <w:wordWrap/>
        <w:overflowPunct/>
        <w:topLinePunct w:val="0"/>
        <w:autoSpaceDE/>
        <w:autoSpaceDN/>
        <w:bidi w:val="0"/>
        <w:adjustRightInd/>
        <w:snapToGrid/>
        <w:spacing w:before="0" w:beforeAutospacing="0" w:after="0" w:line="560" w:lineRule="exact"/>
        <w:ind w:left="0" w:leftChars="0" w:firstLine="640" w:firstLineChars="200"/>
        <w:textAlignment w:val="auto"/>
        <w:outlineLvl w:val="1"/>
        <w:rPr>
          <w:rFonts w:hint="default" w:ascii="Times New Roman" w:hAnsi="Times New Roman" w:eastAsia="方正楷体_GBK" w:cs="方正黑体_GBK"/>
          <w:color w:val="auto"/>
          <w:sz w:val="32"/>
          <w:szCs w:val="32"/>
          <w:highlight w:val="none"/>
          <w:lang w:val="en-US" w:eastAsia="zh-CN"/>
        </w:rPr>
      </w:pPr>
      <w:bookmarkStart w:id="341" w:name="_Toc22446"/>
      <w:bookmarkStart w:id="342" w:name="_Toc32327"/>
      <w:bookmarkStart w:id="343" w:name="_Toc17594"/>
      <w:r>
        <w:rPr>
          <w:rFonts w:hint="eastAsia" w:ascii="Times New Roman" w:hAnsi="Times New Roman" w:eastAsia="方正楷体_GBK" w:cs="方正楷体_GBK"/>
          <w:color w:val="auto"/>
          <w:sz w:val="32"/>
          <w:szCs w:val="32"/>
          <w:highlight w:val="none"/>
        </w:rPr>
        <w:t>（</w:t>
      </w:r>
      <w:r>
        <w:rPr>
          <w:rFonts w:hint="eastAsia" w:eastAsia="方正楷体_GBK" w:cs="方正楷体_GBK"/>
          <w:color w:val="auto"/>
          <w:sz w:val="32"/>
          <w:szCs w:val="32"/>
          <w:highlight w:val="none"/>
          <w:lang w:val="en-US" w:eastAsia="zh-CN"/>
        </w:rPr>
        <w:t>三</w:t>
      </w:r>
      <w:r>
        <w:rPr>
          <w:rFonts w:hint="eastAsia" w:ascii="Times New Roman" w:hAnsi="Times New Roman" w:eastAsia="方正楷体_GBK" w:cs="方正楷体_GBK"/>
          <w:color w:val="auto"/>
          <w:sz w:val="32"/>
          <w:szCs w:val="32"/>
          <w:highlight w:val="none"/>
        </w:rPr>
        <w:t>）</w:t>
      </w:r>
      <w:r>
        <w:rPr>
          <w:rFonts w:hint="eastAsia" w:ascii="Times New Roman" w:hAnsi="Times New Roman" w:eastAsia="方正楷体_GBK" w:cs="方正楷体_GBK"/>
          <w:color w:val="auto"/>
          <w:sz w:val="32"/>
          <w:szCs w:val="32"/>
          <w:highlight w:val="none"/>
          <w:lang w:val="en-US" w:eastAsia="zh-CN"/>
        </w:rPr>
        <w:t>加强</w:t>
      </w:r>
      <w:r>
        <w:rPr>
          <w:rFonts w:hint="eastAsia" w:ascii="Times New Roman" w:hAnsi="Times New Roman" w:eastAsia="方正楷体_GBK" w:cs="方正楷体_GBK"/>
          <w:color w:val="auto"/>
          <w:sz w:val="32"/>
          <w:szCs w:val="32"/>
          <w:highlight w:val="none"/>
        </w:rPr>
        <w:t>人才</w:t>
      </w:r>
      <w:r>
        <w:rPr>
          <w:rFonts w:hint="eastAsia" w:ascii="Times New Roman" w:hAnsi="Times New Roman" w:eastAsia="方正楷体_GBK" w:cs="方正楷体_GBK"/>
          <w:color w:val="auto"/>
          <w:sz w:val="32"/>
          <w:szCs w:val="32"/>
          <w:highlight w:val="none"/>
          <w:lang w:val="en-US" w:eastAsia="zh-CN"/>
        </w:rPr>
        <w:t>队伍建设</w:t>
      </w:r>
      <w:bookmarkEnd w:id="341"/>
      <w:bookmarkEnd w:id="342"/>
      <w:bookmarkEnd w:id="343"/>
    </w:p>
    <w:p>
      <w:pPr>
        <w:keepNext w:val="0"/>
        <w:keepLines w:val="0"/>
        <w:pageBreakBefore w:val="0"/>
        <w:widowControl w:val="0"/>
        <w:tabs>
          <w:tab w:val="left" w:pos="1538"/>
        </w:tabs>
        <w:kinsoku/>
        <w:wordWrap/>
        <w:overflowPunct/>
        <w:topLinePunct w:val="0"/>
        <w:autoSpaceDE/>
        <w:autoSpaceDN/>
        <w:bidi w:val="0"/>
        <w:adjustRightInd/>
        <w:snapToGrid/>
        <w:spacing w:before="0" w:beforeAutospacing="0" w:after="0" w:line="560" w:lineRule="exact"/>
        <w:ind w:left="0" w:leftChars="0" w:firstLine="640" w:firstLineChars="200"/>
        <w:jc w:val="left"/>
        <w:textAlignment w:val="auto"/>
        <w:rPr>
          <w:rFonts w:hint="default" w:ascii="Times New Roman" w:hAnsi="Times New Roman" w:eastAsia="方正仿宋_GBK" w:cs="方正仿宋_GBK"/>
          <w:color w:val="auto"/>
          <w:sz w:val="32"/>
          <w:szCs w:val="32"/>
          <w:highlight w:val="none"/>
          <w:lang w:val="en-US" w:eastAsia="zh-CN"/>
        </w:rPr>
      </w:pPr>
      <w:r>
        <w:rPr>
          <w:rFonts w:hint="eastAsia" w:eastAsia="方正仿宋_GBK" w:cs="方正仿宋_GBK"/>
          <w:color w:val="auto"/>
          <w:sz w:val="32"/>
          <w:szCs w:val="32"/>
          <w:highlight w:val="none"/>
        </w:rPr>
        <w:t>整合相关政府部门、事业单位、科研院所、企业</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高校</w:t>
      </w:r>
      <w:r>
        <w:rPr>
          <w:rFonts w:hint="eastAsia" w:eastAsia="方正仿宋_GBK" w:cs="方正仿宋_GBK"/>
          <w:color w:val="auto"/>
          <w:sz w:val="32"/>
          <w:szCs w:val="32"/>
          <w:highlight w:val="none"/>
        </w:rPr>
        <w:t>等资源，建立健全全方位人才培养机制</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加强外经贸管理部门领导干部、企业经营管理人才和专业技术人才队伍建设。</w:t>
      </w:r>
      <w:r>
        <w:rPr>
          <w:rFonts w:hint="eastAsia" w:eastAsia="方正仿宋_GBK" w:cs="方正仿宋_GBK"/>
          <w:color w:val="auto"/>
          <w:sz w:val="32"/>
          <w:szCs w:val="32"/>
          <w:highlight w:val="none"/>
        </w:rPr>
        <w:t>加强商务部门与相关部门、平台</w:t>
      </w:r>
      <w:r>
        <w:rPr>
          <w:rFonts w:hint="eastAsia" w:eastAsia="方正仿宋_GBK" w:cs="方正仿宋_GBK"/>
          <w:color w:val="auto"/>
          <w:sz w:val="32"/>
          <w:szCs w:val="32"/>
          <w:highlight w:val="none"/>
          <w:lang w:eastAsia="zh-CN"/>
        </w:rPr>
        <w:t>的</w:t>
      </w:r>
      <w:r>
        <w:rPr>
          <w:rFonts w:hint="eastAsia" w:eastAsia="方正仿宋_GBK" w:cs="方正仿宋_GBK"/>
          <w:color w:val="auto"/>
          <w:sz w:val="32"/>
          <w:szCs w:val="32"/>
          <w:highlight w:val="none"/>
        </w:rPr>
        <w:t>人才流动和交流机制</w:t>
      </w:r>
      <w:r>
        <w:rPr>
          <w:rFonts w:hint="eastAsia" w:eastAsia="方正仿宋_GBK" w:cs="方正仿宋_GBK"/>
          <w:color w:val="auto"/>
          <w:sz w:val="32"/>
          <w:szCs w:val="32"/>
          <w:highlight w:val="none"/>
          <w:lang w:eastAsia="zh-CN"/>
        </w:rPr>
        <w:t>，</w:t>
      </w:r>
      <w:r>
        <w:rPr>
          <w:rFonts w:hint="eastAsia" w:eastAsia="方正仿宋_GBK" w:cs="方正仿宋_GBK"/>
          <w:color w:val="auto"/>
          <w:sz w:val="32"/>
          <w:szCs w:val="32"/>
          <w:highlight w:val="none"/>
          <w:lang w:val="en-US" w:eastAsia="zh-CN"/>
        </w:rPr>
        <w:t>丰富人才引进方式，建立</w:t>
      </w:r>
      <w:r>
        <w:rPr>
          <w:rFonts w:hint="eastAsia" w:ascii="Times New Roman" w:hAnsi="Times New Roman" w:eastAsia="方正仿宋_GBK" w:cs="方正仿宋_GBK"/>
          <w:color w:val="auto"/>
          <w:sz w:val="32"/>
          <w:szCs w:val="32"/>
          <w:highlight w:val="none"/>
        </w:rPr>
        <w:t>引进人才专项基金，采取咨询、讲学、兼职、短期聘用、技术合作、人才租赁等多种方式开展柔性引才引智，培养一</w:t>
      </w:r>
      <w:r>
        <w:rPr>
          <w:rFonts w:hint="eastAsia" w:eastAsia="方正仿宋_GBK" w:cs="方正仿宋_GBK"/>
          <w:color w:val="auto"/>
          <w:sz w:val="32"/>
          <w:szCs w:val="32"/>
          <w:highlight w:val="none"/>
          <w:lang w:eastAsia="zh-CN"/>
        </w:rPr>
        <w:t>支适应新形势下玉溪外向型经济发展需要的高素质人才队伍</w:t>
      </w:r>
      <w:r>
        <w:rPr>
          <w:rFonts w:hint="eastAsia" w:ascii="Times New Roman" w:hAnsi="Times New Roman" w:eastAsia="方正仿宋_GBK" w:cs="方正仿宋_GBK"/>
          <w:color w:val="auto"/>
          <w:sz w:val="32"/>
          <w:szCs w:val="32"/>
          <w:highlight w:val="none"/>
        </w:rPr>
        <w:t>。</w:t>
      </w:r>
    </w:p>
    <w:p>
      <w:pPr>
        <w:numPr>
          <w:ilvl w:val="0"/>
          <w:numId w:val="0"/>
        </w:numPr>
        <w:tabs>
          <w:tab w:val="left" w:pos="1538"/>
        </w:tabs>
        <w:spacing w:line="560" w:lineRule="exact"/>
        <w:ind w:firstLine="420" w:firstLineChars="200"/>
        <w:jc w:val="left"/>
        <w:rPr>
          <w:rFonts w:hint="default"/>
          <w:color w:val="auto"/>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p>
    <w:p>
      <w:pPr>
        <w:widowControl/>
        <w:jc w:val="both"/>
        <w:textAlignment w:val="center"/>
        <w:outlineLvl w:val="0"/>
        <w:rPr>
          <w:rFonts w:hint="eastAsia" w:ascii="Times New Roman" w:hAnsi="Times New Roman" w:eastAsia="方正黑体_GBK" w:cs="方正黑体_GBK"/>
          <w:color w:val="auto"/>
          <w:kern w:val="0"/>
          <w:sz w:val="32"/>
          <w:szCs w:val="32"/>
          <w:highlight w:val="none"/>
        </w:rPr>
      </w:pPr>
      <w:bookmarkStart w:id="344" w:name="_Toc2927"/>
      <w:bookmarkStart w:id="345" w:name="_Toc11670"/>
      <w:bookmarkStart w:id="346" w:name="_Toc4772"/>
      <w:bookmarkStart w:id="347" w:name="_Toc7399"/>
      <w:bookmarkStart w:id="348" w:name="_Toc10903"/>
      <w:r>
        <w:rPr>
          <w:rFonts w:hint="eastAsia" w:ascii="Times New Roman" w:hAnsi="Times New Roman" w:eastAsia="方正黑体_GBK" w:cs="方正黑体_GBK"/>
          <w:color w:val="auto"/>
          <w:kern w:val="0"/>
          <w:sz w:val="32"/>
          <w:szCs w:val="32"/>
          <w:highlight w:val="none"/>
          <w:lang w:eastAsia="zh-CN"/>
        </w:rPr>
        <w:t>附件：</w:t>
      </w:r>
      <w:r>
        <w:rPr>
          <w:rFonts w:hint="eastAsia" w:ascii="Times New Roman" w:hAnsi="Times New Roman" w:eastAsia="方正黑体_GBK" w:cs="方正黑体_GBK"/>
          <w:color w:val="auto"/>
          <w:kern w:val="0"/>
          <w:sz w:val="32"/>
          <w:szCs w:val="32"/>
          <w:highlight w:val="none"/>
        </w:rPr>
        <w:t>玉溪市“十四五”外向型经济发展规划项目表</w:t>
      </w:r>
      <w:bookmarkEnd w:id="344"/>
      <w:bookmarkEnd w:id="345"/>
      <w:bookmarkEnd w:id="346"/>
      <w:bookmarkEnd w:id="347"/>
      <w:bookmarkEnd w:id="348"/>
    </w:p>
    <w:p>
      <w:pPr>
        <w:pStyle w:val="2"/>
        <w:jc w:val="center"/>
        <w:rPr>
          <w:rFonts w:hint="eastAsia" w:ascii="方正小标宋_GBK" w:hAnsi="方正小标宋_GBK" w:eastAsia="方正小标宋_GBK" w:cs="方正小标宋_GBK"/>
          <w:i w:val="0"/>
          <w:color w:val="auto"/>
          <w:kern w:val="0"/>
          <w:sz w:val="52"/>
          <w:szCs w:val="52"/>
          <w:u w:val="none"/>
          <w:lang w:val="en-US" w:eastAsia="zh-CN" w:bidi="ar"/>
        </w:rPr>
      </w:pPr>
      <w:bookmarkStart w:id="349" w:name="_Toc24064"/>
      <w:r>
        <w:rPr>
          <w:rFonts w:hint="eastAsia" w:ascii="方正小标宋_GBK" w:hAnsi="方正小标宋_GBK" w:eastAsia="方正小标宋_GBK" w:cs="方正小标宋_GBK"/>
          <w:i w:val="0"/>
          <w:color w:val="auto"/>
          <w:kern w:val="0"/>
          <w:sz w:val="52"/>
          <w:szCs w:val="52"/>
          <w:u w:val="none"/>
          <w:lang w:val="en-US" w:eastAsia="zh-CN" w:bidi="ar"/>
        </w:rPr>
        <w:t>玉溪市“十四五”外向型经济发展规划项目表</w:t>
      </w:r>
      <w:bookmarkEnd w:id="349"/>
    </w:p>
    <w:p>
      <w:pPr>
        <w:pStyle w:val="2"/>
        <w:jc w:val="right"/>
        <w:rPr>
          <w:rFonts w:hint="eastAsia" w:ascii="方正小标宋_GBK" w:hAnsi="方正小标宋_GBK" w:eastAsia="方正小标宋_GBK" w:cs="方正小标宋_GBK"/>
          <w:i w:val="0"/>
          <w:color w:val="auto"/>
          <w:kern w:val="0"/>
          <w:sz w:val="52"/>
          <w:szCs w:val="52"/>
          <w:u w:val="none"/>
          <w:lang w:val="en-US" w:eastAsia="zh-CN" w:bidi="ar"/>
        </w:rPr>
      </w:pPr>
      <w:bookmarkStart w:id="350" w:name="_Toc2576"/>
      <w:r>
        <w:rPr>
          <w:rFonts w:hint="eastAsia" w:ascii="方正黑体_GBK" w:hAnsi="方正黑体_GBK" w:eastAsia="方正黑体_GBK" w:cs="方正黑体_GBK"/>
          <w:i w:val="0"/>
          <w:color w:val="auto"/>
          <w:kern w:val="0"/>
          <w:sz w:val="24"/>
          <w:szCs w:val="24"/>
          <w:u w:val="none"/>
          <w:lang w:val="en-US" w:eastAsia="zh-CN" w:bidi="ar"/>
        </w:rPr>
        <w:t>单位：万元</w:t>
      </w:r>
      <w:bookmarkEnd w:id="350"/>
    </w:p>
    <w:p>
      <w:pPr>
        <w:rPr>
          <w:rFonts w:hint="eastAsia"/>
          <w:color w:val="auto"/>
          <w:lang w:eastAsia="zh-CN"/>
        </w:rPr>
      </w:pPr>
    </w:p>
    <w:tbl>
      <w:tblPr>
        <w:tblStyle w:val="12"/>
        <w:tblW w:w="14783"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3"/>
        <w:gridCol w:w="1867"/>
        <w:gridCol w:w="950"/>
        <w:gridCol w:w="3916"/>
        <w:gridCol w:w="1017"/>
        <w:gridCol w:w="1000"/>
        <w:gridCol w:w="667"/>
        <w:gridCol w:w="928"/>
        <w:gridCol w:w="738"/>
        <w:gridCol w:w="934"/>
        <w:gridCol w:w="118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序号</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名称</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建设 地点</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建设内容</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总投资</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预计开工时间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建设期限</w:t>
            </w:r>
          </w:p>
        </w:tc>
        <w:tc>
          <w:tcPr>
            <w:tcW w:w="92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2021年计划投资</w:t>
            </w:r>
          </w:p>
        </w:tc>
        <w:tc>
          <w:tcPr>
            <w:tcW w:w="73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2022年计划投资</w:t>
            </w:r>
          </w:p>
        </w:tc>
        <w:tc>
          <w:tcPr>
            <w:tcW w:w="93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2023-2025年计划投资</w:t>
            </w:r>
          </w:p>
        </w:tc>
        <w:tc>
          <w:tcPr>
            <w:tcW w:w="118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项目性质（续建、新建、前期）</w:t>
            </w:r>
          </w:p>
        </w:tc>
        <w:tc>
          <w:tcPr>
            <w:tcW w:w="85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黑体_GBK" w:hAnsi="方正黑体_GBK" w:eastAsia="方正黑体_GBK" w:cs="方正黑体_GBK"/>
                <w:i w:val="0"/>
                <w:color w:val="auto"/>
                <w:sz w:val="28"/>
                <w:szCs w:val="28"/>
                <w:highlight w:val="none"/>
                <w:u w:val="none"/>
              </w:rPr>
            </w:pPr>
            <w:r>
              <w:rPr>
                <w:rFonts w:hint="eastAsia" w:ascii="方正黑体_GBK" w:hAnsi="方正黑体_GBK" w:eastAsia="方正黑体_GBK" w:cs="方正黑体_GBK"/>
                <w:i w:val="0"/>
                <w:color w:val="auto"/>
                <w:kern w:val="0"/>
                <w:sz w:val="28"/>
                <w:szCs w:val="28"/>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p>
        </w:tc>
        <w:tc>
          <w:tcPr>
            <w:tcW w:w="14050" w:type="dxa"/>
            <w:gridSpan w:val="11"/>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lang w:val="en-US" w:eastAsia="zh-CN"/>
              </w:rPr>
            </w:pPr>
            <w:r>
              <w:rPr>
                <w:rFonts w:hint="eastAsia" w:ascii="方正楷体_GBK" w:hAnsi="方正楷体_GBK" w:eastAsia="方正楷体_GBK" w:cs="方正楷体_GBK"/>
                <w:b/>
                <w:bCs/>
                <w:i w:val="0"/>
                <w:color w:val="auto"/>
                <w:sz w:val="28"/>
                <w:szCs w:val="28"/>
                <w:highlight w:val="none"/>
                <w:u w:val="none"/>
                <w:lang w:val="en-US" w:eastAsia="zh-CN"/>
              </w:rPr>
              <w:t>玉溪市“十四五”期间计划投资项目共39个，投资总金额</w:t>
            </w:r>
            <w:r>
              <w:rPr>
                <w:rFonts w:hint="default" w:ascii="方正楷体_GBK" w:hAnsi="方正楷体_GBK" w:eastAsia="方正楷体_GBK" w:cs="方正楷体_GBK"/>
                <w:b/>
                <w:bCs/>
                <w:i w:val="0"/>
                <w:color w:val="auto"/>
                <w:sz w:val="28"/>
                <w:szCs w:val="28"/>
                <w:highlight w:val="none"/>
                <w:u w:val="none"/>
                <w:lang w:val="en-US" w:eastAsia="zh-CN"/>
              </w:rPr>
              <w:t>73</w:t>
            </w:r>
            <w:r>
              <w:rPr>
                <w:rFonts w:hint="eastAsia" w:ascii="方正楷体_GBK" w:hAnsi="方正楷体_GBK" w:eastAsia="方正楷体_GBK" w:cs="方正楷体_GBK"/>
                <w:b/>
                <w:bCs/>
                <w:i w:val="0"/>
                <w:color w:val="auto"/>
                <w:sz w:val="28"/>
                <w:szCs w:val="28"/>
                <w:highlight w:val="none"/>
                <w:u w:val="none"/>
                <w:lang w:val="en-US" w:eastAsia="zh-CN"/>
              </w:rPr>
              <w:t>41005万元。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eastAsia" w:eastAsia="方正仿宋_GBK" w:cs="Times New Roman"/>
                <w:i w:val="0"/>
                <w:color w:val="auto"/>
                <w:kern w:val="0"/>
                <w:sz w:val="28"/>
                <w:szCs w:val="28"/>
                <w:highlight w:val="none"/>
                <w:u w:val="none"/>
                <w:lang w:val="en-US" w:eastAsia="zh-CN" w:bidi="ar"/>
              </w:rPr>
              <w:t>1</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default" w:ascii="Times New Roman" w:hAnsi="Times New Roman" w:eastAsia="方正仿宋_GBK" w:cs="Times New Roman"/>
                <w:i w:val="0"/>
                <w:color w:val="auto"/>
                <w:kern w:val="0"/>
                <w:sz w:val="28"/>
                <w:szCs w:val="28"/>
                <w:highlight w:val="none"/>
                <w:u w:val="none"/>
                <w:lang w:val="en-US" w:eastAsia="zh-CN" w:bidi="ar"/>
              </w:rPr>
              <w:t>江川雄关农产品加工产业园</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default" w:ascii="Times New Roman" w:hAnsi="Times New Roman" w:eastAsia="方正仿宋_GBK" w:cs="Times New Roman"/>
                <w:i w:val="0"/>
                <w:color w:val="auto"/>
                <w:kern w:val="0"/>
                <w:sz w:val="28"/>
                <w:szCs w:val="28"/>
                <w:highlight w:val="none"/>
                <w:u w:val="none"/>
                <w:lang w:val="en-US" w:eastAsia="zh-CN" w:bidi="ar"/>
              </w:rPr>
              <w:t>江川区雄关乡</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eastAsia" w:eastAsia="方正仿宋_GBK" w:cs="Times New Roman"/>
                <w:i w:val="0"/>
                <w:color w:val="auto"/>
                <w:kern w:val="0"/>
                <w:sz w:val="28"/>
                <w:szCs w:val="28"/>
                <w:highlight w:val="none"/>
                <w:u w:val="none"/>
                <w:lang w:val="en-US" w:eastAsia="zh-CN" w:bidi="ar"/>
              </w:rPr>
              <w:t>项</w:t>
            </w:r>
            <w:r>
              <w:rPr>
                <w:rFonts w:hint="default" w:ascii="Times New Roman" w:hAnsi="Times New Roman" w:eastAsia="方正仿宋_GBK" w:cs="Times New Roman"/>
                <w:i w:val="0"/>
                <w:color w:val="auto"/>
                <w:kern w:val="0"/>
                <w:sz w:val="28"/>
                <w:szCs w:val="28"/>
                <w:highlight w:val="none"/>
                <w:u w:val="none"/>
                <w:lang w:val="en-US" w:eastAsia="zh-CN" w:bidi="ar"/>
              </w:rPr>
              <w:t>目规划面积500亩，全面打造以农产品展示交易和进出口、加工为重要支撑的合性、现代化产业区域。目前园已有招商引资落地项目4个（含外商投资项目1个）。</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default" w:ascii="Times New Roman" w:hAnsi="Times New Roman" w:eastAsia="方正仿宋_GBK" w:cs="Times New Roman"/>
                <w:i w:val="0"/>
                <w:color w:val="auto"/>
                <w:kern w:val="0"/>
                <w:sz w:val="28"/>
                <w:szCs w:val="28"/>
                <w:highlight w:val="none"/>
                <w:u w:val="none"/>
                <w:lang w:val="en-US" w:eastAsia="zh-CN" w:bidi="ar"/>
              </w:rPr>
              <w:t>100000</w:t>
            </w:r>
          </w:p>
        </w:tc>
        <w:tc>
          <w:tcPr>
            <w:tcW w:w="1000"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2022年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eastAsia" w:eastAsia="方正仿宋_GBK" w:cs="Times New Roman"/>
                <w:i w:val="0"/>
                <w:color w:val="auto"/>
                <w:kern w:val="0"/>
                <w:sz w:val="28"/>
                <w:szCs w:val="28"/>
                <w:highlight w:val="none"/>
                <w:u w:val="none"/>
                <w:lang w:val="en-US" w:eastAsia="zh-CN" w:bidi="ar"/>
              </w:rPr>
              <w:t>4年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eastAsia" w:ascii="Times New Roman" w:hAnsi="Times New Roman" w:eastAsia="方正仿宋_GBK" w:cs="Times New Roman"/>
                <w:i w:val="0"/>
                <w:color w:val="auto"/>
                <w:sz w:val="28"/>
                <w:szCs w:val="28"/>
                <w:highlight w:val="none"/>
                <w:u w:val="none"/>
                <w:lang w:val="en-US" w:eastAsia="zh-CN"/>
              </w:rPr>
            </w:pPr>
            <w:r>
              <w:rPr>
                <w:rFonts w:hint="eastAsia" w:eastAsia="方正仿宋_GBK" w:cs="Times New Roman"/>
                <w:i w:val="0"/>
                <w:color w:val="auto"/>
                <w:sz w:val="28"/>
                <w:szCs w:val="28"/>
                <w:highlight w:val="none"/>
                <w:u w:val="none"/>
                <w:lang w:val="en-US" w:eastAsia="zh-CN"/>
              </w:rPr>
              <w:t>0</w:t>
            </w: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kern w:val="0"/>
                <w:sz w:val="28"/>
                <w:szCs w:val="28"/>
                <w:highlight w:val="none"/>
                <w:u w:val="none"/>
                <w:bdr w:val="single" w:color="000000" w:sz="4" w:space="0"/>
                <w:lang w:val="en-US" w:eastAsia="zh-CN" w:bidi="ar"/>
              </w:rPr>
            </w:pPr>
            <w:r>
              <w:rPr>
                <w:rFonts w:hint="default" w:ascii="Times New Roman" w:hAnsi="Times New Roman" w:eastAsia="方正仿宋_GBK" w:cs="Times New Roman"/>
                <w:i w:val="0"/>
                <w:color w:val="auto"/>
                <w:kern w:val="0"/>
                <w:sz w:val="28"/>
                <w:szCs w:val="28"/>
                <w:highlight w:val="none"/>
                <w:u w:val="none"/>
                <w:lang w:val="en-US" w:eastAsia="zh-CN" w:bidi="ar"/>
              </w:rPr>
              <w:t>1500</w:t>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98500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kern w:val="0"/>
                <w:sz w:val="28"/>
                <w:szCs w:val="28"/>
                <w:highlight w:val="none"/>
                <w:u w:val="none"/>
                <w:lang w:val="en-US" w:eastAsia="zh-CN" w:bidi="ar"/>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中国东南亚食品商贸仓储物流港外贸仓储</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澄江市</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依托中国东南亚食品商贸仓储物流港，</w:t>
            </w:r>
            <w:r>
              <w:rPr>
                <w:rFonts w:hint="eastAsia" w:eastAsia="方正仿宋_GBK" w:cs="Times New Roman"/>
                <w:i w:val="0"/>
                <w:color w:val="auto"/>
                <w:kern w:val="0"/>
                <w:sz w:val="28"/>
                <w:szCs w:val="28"/>
                <w:highlight w:val="none"/>
                <w:u w:val="none"/>
                <w:lang w:val="en-US" w:eastAsia="zh-CN" w:bidi="ar"/>
              </w:rPr>
              <w:t>建</w:t>
            </w:r>
            <w:r>
              <w:rPr>
                <w:rFonts w:hint="default" w:ascii="Times New Roman" w:hAnsi="Times New Roman" w:eastAsia="方正仿宋_GBK" w:cs="Times New Roman"/>
                <w:i w:val="0"/>
                <w:color w:val="auto"/>
                <w:kern w:val="0"/>
                <w:sz w:val="28"/>
                <w:szCs w:val="28"/>
                <w:highlight w:val="none"/>
                <w:u w:val="none"/>
                <w:lang w:val="en-US" w:eastAsia="zh-CN" w:bidi="ar"/>
              </w:rPr>
              <w:t>设功能完备的外贸仓储设施，项目建成后可满足每天200万-2000万元的货物发往南亚东南亚国家的仓储需要，提高通关效率，促进贸易快速增长。</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15000</w:t>
            </w:r>
          </w:p>
        </w:tc>
        <w:tc>
          <w:tcPr>
            <w:tcW w:w="1000"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401955</wp:posOffset>
                  </wp:positionH>
                  <wp:positionV relativeFrom="paragraph">
                    <wp:posOffset>-171450</wp:posOffset>
                  </wp:positionV>
                  <wp:extent cx="532130" cy="1115695"/>
                  <wp:effectExtent l="0" t="0" r="0" b="0"/>
                  <wp:wrapNone/>
                  <wp:docPr id="1319" name="Text_Box_199_SpCnt_1"/>
                  <wp:cNvGraphicFramePr/>
                  <a:graphic xmlns:a="http://schemas.openxmlformats.org/drawingml/2006/main">
                    <a:graphicData uri="http://schemas.openxmlformats.org/drawingml/2006/picture">
                      <pic:pic xmlns:pic="http://schemas.openxmlformats.org/drawingml/2006/picture">
                        <pic:nvPicPr>
                          <pic:cNvPr id="1319" name="Text_Box_199_SpCnt_1"/>
                          <pic:cNvPicPr/>
                        </pic:nvPicPr>
                        <pic:blipFill>
                          <a:blip r:embed="rId6"/>
                          <a:stretch>
                            <a:fillRect/>
                          </a:stretch>
                        </pic:blipFill>
                        <pic:spPr>
                          <a:xfrm>
                            <a:off x="0" y="0"/>
                            <a:ext cx="532130" cy="1115695"/>
                          </a:xfrm>
                          <a:prstGeom prst="rect">
                            <a:avLst/>
                          </a:prstGeom>
                          <a:noFill/>
                          <a:ln>
                            <a:noFill/>
                          </a:ln>
                        </pic:spPr>
                      </pic:pic>
                    </a:graphicData>
                  </a:graphic>
                </wp:anchor>
              </w:drawing>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抚仙湖国际会议度假中心</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澄江市</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以抚仙湖国家级旅游度假区为载体，通过创新装修设计、优化业态布局等方式，打造集国际会议论坛服务、旅游度假、康体休闲、湖滨运动于一体的高端国际会议旅游度假中心，助推澄江市建设“国际旅游城市、国际健康养生城市、国际会议中心城市”三个国际城市。</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362400</w:t>
            </w:r>
          </w:p>
        </w:tc>
        <w:tc>
          <w:tcPr>
            <w:tcW w:w="1000"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水果出口集散中心和中转区</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蒙自、河口、芒市</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在蒙自、河口、芒市购置配送车辆，建设加工车间、冷库、仓库、宿舍及办公综合楼等，打造水果出口集散中心和中转区，支持企业扩大出口。</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11000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待定</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待定项目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农产品冷链物流基地提升改造建设项目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红塔区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改造冷库1500㎡，更新基地冷链设施设备329套，新增冷链物流配送车10辆，对基地内进行智能化改造，新增物流配送信息系统设备2套，扩建检验检测室150㎡。</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3500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w:t>
            </w:r>
          </w:p>
        </w:tc>
        <w:tc>
          <w:tcPr>
            <w:tcW w:w="1867" w:type="dxa"/>
            <w:tcBorders>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正大玉溪现代化蔬果供应链项目</w:t>
            </w:r>
          </w:p>
        </w:tc>
        <w:tc>
          <w:tcPr>
            <w:tcW w:w="950" w:type="dxa"/>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过“一带一路”，打造以玉溪及整个西南地区蔬果产地为依托，以泰国及整个东南亚市场为桥头堡的蔬果双向贸易中心；围绕单品全利用，建设以蔬菜、水果、菌菇、花卉及中草药等五大类原料为主的农产品精深加工中心；建设蔬果种植示范园，通过农业种植技术集成、示范，带动农民增收致富；创建正大云南蔬果产业学院。</w:t>
            </w:r>
          </w:p>
        </w:tc>
        <w:tc>
          <w:tcPr>
            <w:tcW w:w="1017" w:type="dxa"/>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972</w:t>
            </w:r>
            <w:r>
              <w:rPr>
                <w:rFonts w:hint="default" w:ascii="Times New Roman" w:hAnsi="Times New Roman" w:eastAsia="方正仿宋_GBK" w:cs="Times New Roman"/>
                <w:i w:val="0"/>
                <w:color w:val="auto"/>
                <w:kern w:val="0"/>
                <w:sz w:val="28"/>
                <w:szCs w:val="28"/>
                <w:highlight w:val="none"/>
                <w:u w:val="none"/>
                <w:lang w:val="en-US" w:eastAsia="zh-CN" w:bidi="ar"/>
              </w:rPr>
              <w:t>00</w:t>
            </w:r>
          </w:p>
        </w:tc>
        <w:tc>
          <w:tcPr>
            <w:tcW w:w="1000" w:type="dxa"/>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2</w:t>
            </w:r>
            <w:r>
              <w:rPr>
                <w:rFonts w:hint="default" w:ascii="Times New Roman" w:hAnsi="Times New Roman" w:eastAsia="方正仿宋_GBK" w:cs="Times New Roman"/>
                <w:i w:val="0"/>
                <w:color w:val="auto"/>
                <w:kern w:val="0"/>
                <w:sz w:val="28"/>
                <w:szCs w:val="28"/>
                <w:highlight w:val="none"/>
                <w:u w:val="none"/>
                <w:lang w:val="en-US" w:eastAsia="zh-CN" w:bidi="ar"/>
              </w:rPr>
              <w:t>年</w:t>
            </w:r>
          </w:p>
        </w:tc>
        <w:tc>
          <w:tcPr>
            <w:tcW w:w="928" w:type="dxa"/>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3</w:t>
            </w:r>
            <w:r>
              <w:rPr>
                <w:rFonts w:hint="default" w:ascii="Times New Roman" w:hAnsi="Times New Roman" w:eastAsia="方正仿宋_GBK" w:cs="Times New Roman"/>
                <w:i w:val="0"/>
                <w:color w:val="auto"/>
                <w:kern w:val="0"/>
                <w:sz w:val="28"/>
                <w:szCs w:val="28"/>
                <w:highlight w:val="none"/>
                <w:u w:val="none"/>
                <w:lang w:val="en-US" w:eastAsia="zh-CN" w:bidi="ar"/>
              </w:rPr>
              <w:t>0000</w:t>
            </w:r>
          </w:p>
        </w:tc>
        <w:tc>
          <w:tcPr>
            <w:tcW w:w="738" w:type="dxa"/>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672</w:t>
            </w:r>
            <w:r>
              <w:rPr>
                <w:rFonts w:hint="default" w:ascii="Times New Roman" w:hAnsi="Times New Roman" w:eastAsia="方正仿宋_GBK" w:cs="Times New Roman"/>
                <w:i w:val="0"/>
                <w:color w:val="auto"/>
                <w:kern w:val="0"/>
                <w:sz w:val="28"/>
                <w:szCs w:val="28"/>
                <w:highlight w:val="none"/>
                <w:u w:val="none"/>
                <w:lang w:val="en-US" w:eastAsia="zh-CN" w:bidi="ar"/>
              </w:rPr>
              <w:t>00</w:t>
            </w:r>
          </w:p>
        </w:tc>
        <w:tc>
          <w:tcPr>
            <w:tcW w:w="934" w:type="dxa"/>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p>
        </w:tc>
        <w:tc>
          <w:tcPr>
            <w:tcW w:w="1183" w:type="dxa"/>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tcBorders>
              <w:left w:val="single" w:color="auto" w:sz="4" w:space="0"/>
              <w:bottom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7</w:t>
            </w:r>
          </w:p>
        </w:tc>
        <w:tc>
          <w:tcPr>
            <w:tcW w:w="1867" w:type="dxa"/>
            <w:tcBorders>
              <w:top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年处理1万吨蔬菜保鲜、速冻加工生产线项目</w:t>
            </w:r>
          </w:p>
        </w:tc>
        <w:tc>
          <w:tcPr>
            <w:tcW w:w="950"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Style w:val="20"/>
                <w:rFonts w:hint="default" w:ascii="Times New Roman" w:hAnsi="Times New Roman" w:eastAsia="方正仿宋_GBK" w:cs="Times New Roman"/>
                <w:color w:val="auto"/>
                <w:sz w:val="28"/>
                <w:szCs w:val="28"/>
                <w:highlight w:val="none"/>
                <w:lang w:val="en-US" w:eastAsia="zh-CN" w:bidi="ar"/>
              </w:rPr>
              <w:t>新征土地5.61亩，新建精包装加工车间800</w:t>
            </w:r>
            <w:r>
              <w:rPr>
                <w:rStyle w:val="21"/>
                <w:rFonts w:hint="default" w:ascii="Times New Roman" w:hAnsi="Times New Roman" w:eastAsia="方正仿宋_GBK" w:cs="Times New Roman"/>
                <w:color w:val="auto"/>
                <w:sz w:val="28"/>
                <w:szCs w:val="28"/>
                <w:highlight w:val="none"/>
                <w:lang w:val="en-US" w:eastAsia="zh-CN" w:bidi="ar"/>
              </w:rPr>
              <w:t>㎡</w:t>
            </w:r>
            <w:r>
              <w:rPr>
                <w:rStyle w:val="20"/>
                <w:rFonts w:hint="default" w:ascii="Times New Roman" w:hAnsi="Times New Roman" w:eastAsia="方正仿宋_GBK" w:cs="Times New Roman"/>
                <w:color w:val="auto"/>
                <w:sz w:val="28"/>
                <w:szCs w:val="28"/>
                <w:highlight w:val="none"/>
                <w:lang w:val="en-US" w:eastAsia="zh-CN" w:bidi="ar"/>
              </w:rPr>
              <w:t>，购置安装机械化分拣、洗切处理生产线1条、速冻设备1套。</w:t>
            </w:r>
          </w:p>
        </w:tc>
        <w:tc>
          <w:tcPr>
            <w:tcW w:w="1017"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1300</w:t>
            </w:r>
          </w:p>
        </w:tc>
        <w:tc>
          <w:tcPr>
            <w:tcW w:w="1000"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667"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1300</w:t>
            </w:r>
          </w:p>
        </w:tc>
        <w:tc>
          <w:tcPr>
            <w:tcW w:w="738" w:type="dxa"/>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tcBorders>
              <w:top w:val="single" w:color="auto" w:sz="4" w:space="0"/>
              <w:lef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8</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农产品精深加工项目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项目用地20亩，建设农副产品仓储区和深加工车间，满足公司出口加工需要。</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9</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年处理1万吨蔬菜保鲜、速冻加工生产线项目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新征土地10亩，新建精包装加工车间800㎡，购置安装机械化分拣、洗切处理生产线1条、速冻设备1套。</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1900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1900</w:t>
            </w: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2250亩绿色蔬菜种植基地、高端水培“蔬菜工厂”基地，恒温精深加工车间、速冻精装生产线项目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新建恒温无菌水培蔬菜工厂基地300㎡，常规蔬菜包装车间1个5条生产线，精品蔬菜包装车间1个2条生产线，原材料、产成品、次品、原辅料控温分级仓库8个，购置真空、控温设备各两套。</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1800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待定</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2-3年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11</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年产10万吨净菜生产基地及精加工自动化包装生产线项目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建设绿色蔬菜生产基地10000亩，购置脱水设备、真空预冷设备，建设脱水蔬菜自动加工分拣流水线、新鲜蔬菜自动精包装流水线（含流水线、自动包装机等）。</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3600</w:t>
            </w:r>
          </w:p>
        </w:tc>
        <w:tc>
          <w:tcPr>
            <w:tcW w:w="1000"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12</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年产7万吨蔬菜进出口精加工生产线项目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购置蔬菜精加工生产设备一套，复盛螺杆冷凝机组4组（套），冷风机4台，蒸发冷凝器4台（套），气调设备一套，冷库保温设施4套，真空包装及分拣设备一套；引进物流集配中心系统一套；新建蔬菜加工车间500㎡，低温储存库4 个共900㎡，物流集配中心1000㎡。</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2500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13</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年处理3万吨蔬菜保鲜、精包装、标准定制化深加工生产线项目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通海县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购置原料及产品运输车3辆，安装机械化分拣、精洗成套处理生产线2条、标准化定制生产线1条，建设保鲜蔬菜生产加工车间1000㎡，标准化定制实验室1间100㎡、精包装包装车间1间300㎡，成品仓库1间300㎡，行政办公楼及产品展示中心1000㎡。</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2600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14</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蔬菜、酱菜（调味品）生产加工建设项目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新建厂房、冷库、综合楼、泵房等总建筑面积3058㎡，配套给排水、消防、强弱电等附属设施；道路硬化及场地3059㎡；绿化805㎡；规划停车位8个。</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1435</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2020年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700</w:t>
            </w: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普洱茶生产加工项目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项目规划用地面积12.67亩，总建筑面积4958㎡，功能包括建设厂房、办公楼、值班室、消防水池及其配套的供配电、给排水、生产辅助设施。</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3500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2021</w:t>
            </w:r>
            <w:r>
              <w:rPr>
                <w:rFonts w:hint="eastAsia" w:eastAsia="方正仿宋_GBK" w:cs="Times New Roman"/>
                <w:i w:val="0"/>
                <w:color w:val="auto"/>
                <w:kern w:val="0"/>
                <w:sz w:val="28"/>
                <w:szCs w:val="28"/>
                <w:highlight w:val="none"/>
                <w:u w:val="none"/>
                <w:lang w:val="en-US" w:eastAsia="zh-CN" w:bidi="ar"/>
              </w:rPr>
              <w:t>.03</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16</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年产1800吨农产品深加工（真空冷冻干燥）建设项目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项目规划用地5.2亩（3457㎡），新建生产车间、综合用房、配套设施用房等总建筑面积3457㎡；购置真空冷冻干燥设备1套；配套电力、给排水、消防、绿化、亮化等附属设施。项目建成后，年加工农产品1800吨。</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1240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2020</w:t>
            </w:r>
            <w:r>
              <w:rPr>
                <w:rFonts w:hint="eastAsia" w:eastAsia="方正仿宋_GBK" w:cs="Times New Roman"/>
                <w:i w:val="0"/>
                <w:color w:val="auto"/>
                <w:kern w:val="0"/>
                <w:sz w:val="28"/>
                <w:szCs w:val="28"/>
                <w:highlight w:val="none"/>
                <w:u w:val="none"/>
                <w:lang w:val="en-US" w:eastAsia="zh-CN" w:bidi="ar"/>
              </w:rPr>
              <w:t>.07</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w:t>
            </w: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4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17</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10000吨食用菌及果蔬冷库建设项目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规划用地5.2亩，新建加工车间、综合楼（含会议室、食堂、员工宿舍）总建筑面积2400㎡；建设保鲜库、急冻库、速冻库各2座，总容积1920m³；配套电力、给排水、消防、绿化、亮化等附属设施，项目建成后年可加工、储存食用菌及果蔬10000吨。</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2020</w:t>
            </w:r>
            <w:r>
              <w:rPr>
                <w:rFonts w:hint="eastAsia" w:eastAsia="方正仿宋_GBK" w:cs="Times New Roman"/>
                <w:i w:val="0"/>
                <w:color w:val="auto"/>
                <w:kern w:val="0"/>
                <w:sz w:val="28"/>
                <w:szCs w:val="28"/>
                <w:highlight w:val="none"/>
                <w:u w:val="none"/>
                <w:lang w:val="en-US" w:eastAsia="zh-CN" w:bidi="ar"/>
              </w:rPr>
              <w:t>.07</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w:t>
            </w:r>
          </w:p>
        </w:tc>
        <w:tc>
          <w:tcPr>
            <w:tcW w:w="738"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18</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年产1万吨农副产品生产加工建设项目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12000㎡的厂房、办公楼、冷冻冷藏库、职工宿舍、污水处理池等相关配套设施，建设2条现代化生鲜食品加工生产线及仓储物流，年加工鲜肉1321吨，年处理新鲜水果、蔬菜8679吨。项目分两期建设，一期投资2600万元，建设6000㎡标准化厂房、冷冻冷藏库、现代化生鲜食品生产线1条；二期投资2800万元，建设6000㎡厂房、办公区及附属设施，新增现代化生产线1条，添置仓储装卸车辆及基础设备。</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2500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3500</w:t>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19</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红河谷——绿汁江冷链物流中心建设项目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项目规划总用地45亩（约30001㎡），用地划分东、西地块。东地块拟建集散中心和蔬菜中转区；西地块设置综合楼、冷库、仓库等，总建筑面积17820.04㎡。</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6730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5730</w:t>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47"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贵金属二次资源富集产业化基地项目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规划用地约80亩，针对失效汽车尾气催化剂、失效石化催化剂、失效精细化工催化剂及均相催化剂，建设年处理11000吨失效催化剂的富集生产线，其中建设年处理8500吨失效汽车催化剂、氧化铝载体催化剂的专用贵金属熔炼富集系统，建设年处理2500吨含铂催化剂、含铑催化剂、含银催化剂的火-湿法联合富集回收生产线，形成年回收白银200吨和含贵金属精矿385吨的生产能力。项目达产后预计实现年营业收入55亿元，年综合利润1.4亿元，投资回收期（税后）8.50年(含建设期3年)，财务内部收益率（所得税后）为15.57%。</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w:t>
            </w:r>
            <w:r>
              <w:rPr>
                <w:rFonts w:hint="eastAsia" w:eastAsia="方正仿宋_GBK" w:cs="Times New Roman"/>
                <w:i w:val="0"/>
                <w:color w:val="auto"/>
                <w:kern w:val="0"/>
                <w:sz w:val="28"/>
                <w:szCs w:val="28"/>
                <w:highlight w:val="none"/>
                <w:u w:val="none"/>
                <w:lang w:val="en-US" w:eastAsia="zh-CN" w:bidi="ar"/>
              </w:rPr>
              <w:t>5</w:t>
            </w:r>
            <w:r>
              <w:rPr>
                <w:rFonts w:hint="default" w:ascii="Times New Roman" w:hAnsi="Times New Roman" w:eastAsia="方正仿宋_GBK" w:cs="Times New Roman"/>
                <w:i w:val="0"/>
                <w:color w:val="auto"/>
                <w:kern w:val="0"/>
                <w:sz w:val="28"/>
                <w:szCs w:val="28"/>
                <w:highlight w:val="none"/>
                <w:u w:val="none"/>
                <w:lang w:val="en-US" w:eastAsia="zh-CN" w:bidi="ar"/>
              </w:rPr>
              <w:t>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2021</w:t>
            </w:r>
            <w:r>
              <w:rPr>
                <w:rFonts w:hint="eastAsia" w:eastAsia="方正仿宋_GBK" w:cs="Times New Roman"/>
                <w:i w:val="0"/>
                <w:color w:val="auto"/>
                <w:kern w:val="0"/>
                <w:sz w:val="28"/>
                <w:szCs w:val="28"/>
                <w:highlight w:val="none"/>
                <w:u w:val="none"/>
                <w:lang w:val="en-US" w:eastAsia="zh-CN" w:bidi="ar"/>
              </w:rPr>
              <w:t>.11</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w:t>
            </w:r>
            <w:r>
              <w:rPr>
                <w:rFonts w:hint="eastAsia" w:eastAsia="方正仿宋_GBK" w:cs="Times New Roman"/>
                <w:i w:val="0"/>
                <w:color w:val="auto"/>
                <w:kern w:val="0"/>
                <w:sz w:val="28"/>
                <w:szCs w:val="28"/>
                <w:highlight w:val="none"/>
                <w:u w:val="none"/>
                <w:lang w:val="en-US" w:eastAsia="zh-CN" w:bidi="ar"/>
              </w:rPr>
              <w:t>.5</w:t>
            </w:r>
            <w:r>
              <w:rPr>
                <w:rFonts w:hint="default" w:ascii="Times New Roman" w:hAnsi="Times New Roman" w:eastAsia="方正仿宋_GBK" w:cs="Times New Roman"/>
                <w:i w:val="0"/>
                <w:color w:val="auto"/>
                <w:kern w:val="0"/>
                <w:sz w:val="28"/>
                <w:szCs w:val="28"/>
                <w:highlight w:val="none"/>
                <w:u w:val="none"/>
                <w:lang w:val="en-US" w:eastAsia="zh-CN" w:bidi="ar"/>
              </w:rPr>
              <w:t>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2000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1</w:t>
            </w:r>
            <w:r>
              <w:rPr>
                <w:rFonts w:hint="default" w:ascii="Times New Roman" w:hAnsi="Times New Roman" w:eastAsia="方正仿宋_GBK" w:cs="Times New Roman"/>
                <w:i w:val="0"/>
                <w:color w:val="auto"/>
                <w:kern w:val="0"/>
                <w:sz w:val="28"/>
                <w:szCs w:val="28"/>
                <w:highlight w:val="none"/>
                <w:u w:val="none"/>
                <w:lang w:val="en-US" w:eastAsia="zh-CN" w:bidi="ar"/>
              </w:rPr>
              <w:t>3000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4</w:t>
            </w:r>
            <w:r>
              <w:rPr>
                <w:rFonts w:hint="default" w:ascii="Times New Roman" w:hAnsi="Times New Roman" w:eastAsia="方正仿宋_GBK" w:cs="Times New Roman"/>
                <w:i w:val="0"/>
                <w:color w:val="auto"/>
                <w:kern w:val="0"/>
                <w:sz w:val="28"/>
                <w:szCs w:val="28"/>
                <w:highlight w:val="none"/>
                <w:u w:val="none"/>
                <w:lang w:val="en-US" w:eastAsia="zh-CN" w:bidi="ar"/>
              </w:rPr>
              <w:t>0000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21</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云南“绿色钢城”进出口基地项目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峨山化念</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依托</w:t>
            </w:r>
            <w:r>
              <w:rPr>
                <w:rFonts w:hint="eastAsia" w:eastAsia="方正仿宋_GBK" w:cs="Times New Roman"/>
                <w:i w:val="0"/>
                <w:color w:val="auto"/>
                <w:kern w:val="0"/>
                <w:sz w:val="28"/>
                <w:szCs w:val="28"/>
                <w:highlight w:val="none"/>
                <w:u w:val="none"/>
                <w:lang w:val="en-US" w:eastAsia="zh-CN" w:bidi="ar"/>
              </w:rPr>
              <w:t>泛亚</w:t>
            </w:r>
            <w:r>
              <w:rPr>
                <w:rFonts w:hint="default" w:ascii="Times New Roman" w:hAnsi="Times New Roman" w:eastAsia="方正仿宋_GBK" w:cs="Times New Roman"/>
                <w:i w:val="0"/>
                <w:color w:val="auto"/>
                <w:kern w:val="0"/>
                <w:sz w:val="28"/>
                <w:szCs w:val="28"/>
                <w:highlight w:val="none"/>
                <w:u w:val="none"/>
                <w:lang w:val="en-US" w:eastAsia="zh-CN" w:bidi="ar"/>
              </w:rPr>
              <w:t>铁路</w:t>
            </w:r>
            <w:r>
              <w:rPr>
                <w:rFonts w:hint="eastAsia" w:eastAsia="方正仿宋_GBK" w:cs="Times New Roman"/>
                <w:i w:val="0"/>
                <w:color w:val="auto"/>
                <w:kern w:val="0"/>
                <w:sz w:val="28"/>
                <w:szCs w:val="28"/>
                <w:highlight w:val="none"/>
                <w:u w:val="none"/>
                <w:lang w:val="en-US" w:eastAsia="zh-CN" w:bidi="ar"/>
              </w:rPr>
              <w:t>（中线）</w:t>
            </w:r>
            <w:r>
              <w:rPr>
                <w:rFonts w:hint="default" w:ascii="Times New Roman" w:hAnsi="Times New Roman" w:eastAsia="方正仿宋_GBK" w:cs="Times New Roman"/>
                <w:i w:val="0"/>
                <w:color w:val="auto"/>
                <w:kern w:val="0"/>
                <w:sz w:val="28"/>
                <w:szCs w:val="28"/>
                <w:highlight w:val="none"/>
                <w:u w:val="none"/>
                <w:lang w:val="en-US" w:eastAsia="zh-CN" w:bidi="ar"/>
              </w:rPr>
              <w:t>，建设集公铁联运、产品流通、集散配送为一体，并具备相关加工能力的基地，面向东南亚出口钢铁。</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3200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3</w:t>
            </w:r>
            <w:r>
              <w:rPr>
                <w:rFonts w:hint="default" w:ascii="Times New Roman" w:hAnsi="Times New Roman" w:eastAsia="方正仿宋_GBK" w:cs="Times New Roman"/>
                <w:i w:val="0"/>
                <w:color w:val="auto"/>
                <w:kern w:val="0"/>
                <w:sz w:val="28"/>
                <w:szCs w:val="28"/>
                <w:highlight w:val="none"/>
                <w:u w:val="none"/>
                <w:lang w:val="en-US" w:eastAsia="zh-CN" w:bidi="ar"/>
              </w:rPr>
              <w:t>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1200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22</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新平县农产品智慧冷链物流园</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新平县斗戛</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项目用地280亩，建设高原特色农产品、冷链物流、仓储、电子商务、检疫检测公共信息平台、分拣、品控，线上线下、大宗配送、农产品加工出口、城市分拣配送等智慧化营运项目。</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43000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33000</w:t>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23</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新平绿色钢城大开门工业物流园</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新平县大开门居拉里、大平地</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项目用地300亩，建设工业产品仓储、配送物流服务等设施工程，建设智慧物流基础设施、一体化园区运营平台</w:t>
            </w:r>
            <w:r>
              <w:rPr>
                <w:rFonts w:hint="eastAsia" w:eastAsia="方正仿宋_GBK" w:cs="Times New Roman"/>
                <w:i w:val="0"/>
                <w:color w:val="auto"/>
                <w:kern w:val="0"/>
                <w:sz w:val="28"/>
                <w:szCs w:val="28"/>
                <w:highlight w:val="none"/>
                <w:u w:val="none"/>
                <w:lang w:val="en-US" w:eastAsia="zh-CN" w:bidi="ar"/>
              </w:rPr>
              <w:t>、</w:t>
            </w:r>
            <w:r>
              <w:rPr>
                <w:rFonts w:hint="default" w:ascii="Times New Roman" w:hAnsi="Times New Roman" w:eastAsia="方正仿宋_GBK" w:cs="Times New Roman"/>
                <w:i w:val="0"/>
                <w:color w:val="auto"/>
                <w:kern w:val="0"/>
                <w:sz w:val="28"/>
                <w:szCs w:val="28"/>
                <w:highlight w:val="none"/>
                <w:u w:val="none"/>
                <w:lang w:val="en-US" w:eastAsia="zh-CN" w:bidi="ar"/>
              </w:rPr>
              <w:t>公路大数据运用平台等工程。</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24</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外贸转型升级基地</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4"/>
                <w:szCs w:val="24"/>
                <w:highlight w:val="none"/>
                <w:u w:val="none"/>
                <w:lang w:val="en-US" w:eastAsia="zh-CN" w:bidi="ar"/>
              </w:rPr>
              <w:t>通海县、易门县、新平县</w:t>
            </w:r>
            <w:r>
              <w:rPr>
                <w:rFonts w:hint="eastAsia" w:eastAsia="方正仿宋_GBK" w:cs="Times New Roman"/>
                <w:i w:val="0"/>
                <w:color w:val="auto"/>
                <w:kern w:val="0"/>
                <w:sz w:val="24"/>
                <w:szCs w:val="24"/>
                <w:highlight w:val="none"/>
                <w:u w:val="none"/>
                <w:lang w:val="en-US" w:eastAsia="zh-CN" w:bidi="ar"/>
              </w:rPr>
              <w:t>、红塔区、玉溪高新区</w:t>
            </w:r>
          </w:p>
        </w:tc>
        <w:tc>
          <w:tcPr>
            <w:tcW w:w="3916" w:type="dxa"/>
            <w:shd w:val="clear" w:color="auto" w:fill="auto"/>
            <w:noWrap/>
            <w:tcMar>
              <w:top w:w="15" w:type="dxa"/>
              <w:left w:w="15" w:type="dxa"/>
              <w:right w:w="15" w:type="dxa"/>
            </w:tcMar>
            <w:vAlign w:val="center"/>
          </w:tcPr>
          <w:p>
            <w:pPr>
              <w:pStyle w:val="5"/>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default" w:ascii="Times New Roman" w:hAnsi="Times New Roman" w:eastAsia="方正仿宋_GBK" w:cs="Times New Roman"/>
                <w:i w:val="0"/>
                <w:color w:val="auto"/>
                <w:sz w:val="28"/>
                <w:szCs w:val="28"/>
                <w:highlight w:val="none"/>
                <w:u w:val="none"/>
              </w:rPr>
            </w:pPr>
            <w:r>
              <w:rPr>
                <w:rFonts w:hint="eastAsia" w:ascii="Times New Roman" w:hAnsi="Times New Roman" w:eastAsia="方正仿宋_GBK" w:cs="方正仿宋_GBK"/>
                <w:b w:val="0"/>
                <w:bCs w:val="0"/>
                <w:color w:val="auto"/>
                <w:sz w:val="28"/>
                <w:szCs w:val="28"/>
                <w:highlight w:val="none"/>
                <w:lang w:eastAsia="zh-CN"/>
              </w:rPr>
              <w:t>充分发挥</w:t>
            </w:r>
            <w:r>
              <w:rPr>
                <w:rFonts w:hint="eastAsia" w:eastAsia="方正仿宋_GBK" w:cs="方正仿宋_GBK"/>
                <w:b w:val="0"/>
                <w:bCs w:val="0"/>
                <w:color w:val="auto"/>
                <w:sz w:val="28"/>
                <w:szCs w:val="28"/>
                <w:highlight w:val="none"/>
                <w:lang w:eastAsia="zh-CN"/>
              </w:rPr>
              <w:t>玉溪高原特色现代农业、生物医药和大健康、</w:t>
            </w:r>
            <w:r>
              <w:rPr>
                <w:rFonts w:hint="eastAsia" w:eastAsia="方正仿宋_GBK" w:cs="方正仿宋_GBK"/>
                <w:b w:val="0"/>
                <w:bCs w:val="0"/>
                <w:color w:val="auto"/>
                <w:sz w:val="28"/>
                <w:szCs w:val="28"/>
                <w:highlight w:val="none"/>
                <w:lang w:val="en-US" w:eastAsia="zh-CN"/>
              </w:rPr>
              <w:t>装备制造业等重点产业优势</w:t>
            </w:r>
            <w:r>
              <w:rPr>
                <w:rFonts w:hint="eastAsia" w:ascii="Times New Roman" w:hAnsi="Times New Roman" w:eastAsia="方正仿宋_GBK" w:cs="方正仿宋_GBK"/>
                <w:b w:val="0"/>
                <w:bCs w:val="0"/>
                <w:color w:val="auto"/>
                <w:sz w:val="28"/>
                <w:szCs w:val="28"/>
                <w:highlight w:val="none"/>
                <w:lang w:eastAsia="zh-CN"/>
              </w:rPr>
              <w:t>，</w:t>
            </w:r>
            <w:r>
              <w:rPr>
                <w:rFonts w:hint="eastAsia" w:eastAsia="方正仿宋_GBK" w:cs="方正仿宋_GBK"/>
                <w:b w:val="0"/>
                <w:bCs w:val="0"/>
                <w:color w:val="auto"/>
                <w:sz w:val="28"/>
                <w:szCs w:val="28"/>
                <w:highlight w:val="none"/>
                <w:lang w:eastAsia="zh-CN"/>
              </w:rPr>
              <w:t>积极</w:t>
            </w:r>
            <w:r>
              <w:rPr>
                <w:rFonts w:hint="eastAsia" w:ascii="Times New Roman" w:hAnsi="Times New Roman" w:eastAsia="方正仿宋_GBK" w:cs="方正仿宋_GBK"/>
                <w:b w:val="0"/>
                <w:bCs w:val="0"/>
                <w:color w:val="auto"/>
                <w:sz w:val="28"/>
                <w:szCs w:val="28"/>
                <w:highlight w:val="none"/>
                <w:lang w:eastAsia="zh-CN"/>
              </w:rPr>
              <w:t>申报外贸转型升级基地</w:t>
            </w:r>
            <w:r>
              <w:rPr>
                <w:rFonts w:hint="eastAsia" w:eastAsia="方正仿宋_GBK" w:cs="方正仿宋_GBK"/>
                <w:b w:val="0"/>
                <w:bCs w:val="0"/>
                <w:color w:val="auto"/>
                <w:sz w:val="28"/>
                <w:szCs w:val="28"/>
                <w:highlight w:val="none"/>
                <w:lang w:eastAsia="zh-CN"/>
              </w:rPr>
              <w:t>。</w:t>
            </w:r>
            <w:r>
              <w:rPr>
                <w:rFonts w:hint="eastAsia" w:ascii="Times New Roman" w:hAnsi="Times New Roman" w:eastAsia="方正仿宋_GBK" w:cs="方正仿宋_GBK"/>
                <w:b w:val="0"/>
                <w:bCs w:val="0"/>
                <w:color w:val="auto"/>
                <w:sz w:val="28"/>
                <w:szCs w:val="28"/>
                <w:highlight w:val="none"/>
                <w:lang w:eastAsia="zh-CN"/>
              </w:rPr>
              <w:t>加快传统产业向数字化、智能化转型升级，新兴产业向引领性、战略性培育壮大，</w:t>
            </w:r>
            <w:r>
              <w:rPr>
                <w:rFonts w:hint="default" w:ascii="Times New Roman" w:hAnsi="Times New Roman" w:eastAsia="方正仿宋_GBK" w:cs="Times New Roman"/>
                <w:color w:val="auto"/>
                <w:spacing w:val="5"/>
                <w:sz w:val="28"/>
                <w:szCs w:val="28"/>
                <w:highlight w:val="none"/>
              </w:rPr>
              <w:t>培育一批产品优势明显、区域特征鲜明</w:t>
            </w:r>
            <w:r>
              <w:rPr>
                <w:rFonts w:hint="eastAsia" w:eastAsia="方正仿宋_GBK" w:cs="Times New Roman"/>
                <w:color w:val="auto"/>
                <w:spacing w:val="5"/>
                <w:sz w:val="28"/>
                <w:szCs w:val="28"/>
                <w:highlight w:val="none"/>
                <w:lang w:eastAsia="zh-CN"/>
              </w:rPr>
              <w:t>、</w:t>
            </w:r>
            <w:r>
              <w:rPr>
                <w:rFonts w:hint="eastAsia" w:eastAsia="方正仿宋_GBK" w:cs="Times New Roman"/>
                <w:color w:val="auto"/>
                <w:spacing w:val="10"/>
                <w:sz w:val="28"/>
                <w:szCs w:val="28"/>
                <w:highlight w:val="none"/>
                <w:lang w:val="en-US" w:eastAsia="zh-CN"/>
              </w:rPr>
              <w:t>公</w:t>
            </w:r>
            <w:r>
              <w:rPr>
                <w:rFonts w:hint="default" w:ascii="Times New Roman" w:hAnsi="Times New Roman" w:eastAsia="方正仿宋_GBK" w:cs="Times New Roman"/>
                <w:color w:val="auto"/>
                <w:spacing w:val="10"/>
                <w:sz w:val="28"/>
                <w:szCs w:val="28"/>
                <w:highlight w:val="none"/>
              </w:rPr>
              <w:t>共服务体系完善</w:t>
            </w:r>
            <w:r>
              <w:rPr>
                <w:rFonts w:hint="eastAsia" w:ascii="Times New Roman" w:hAnsi="Times New Roman" w:eastAsia="方正仿宋_GBK" w:cs="Times New Roman"/>
                <w:color w:val="auto"/>
                <w:spacing w:val="10"/>
                <w:sz w:val="28"/>
                <w:szCs w:val="28"/>
                <w:highlight w:val="none"/>
                <w:lang w:eastAsia="zh-CN"/>
              </w:rPr>
              <w:t>、</w:t>
            </w:r>
            <w:r>
              <w:rPr>
                <w:rFonts w:hint="default" w:ascii="Times New Roman" w:hAnsi="Times New Roman" w:eastAsia="方正仿宋_GBK" w:cs="Times New Roman"/>
                <w:color w:val="auto"/>
                <w:spacing w:val="10"/>
                <w:sz w:val="28"/>
                <w:szCs w:val="28"/>
                <w:highlight w:val="none"/>
              </w:rPr>
              <w:t>示范带动能力强</w:t>
            </w:r>
            <w:r>
              <w:rPr>
                <w:rFonts w:hint="eastAsia" w:ascii="Times New Roman" w:hAnsi="Times New Roman" w:eastAsia="方正仿宋_GBK" w:cs="Times New Roman"/>
                <w:color w:val="auto"/>
                <w:spacing w:val="10"/>
                <w:sz w:val="28"/>
                <w:szCs w:val="28"/>
                <w:highlight w:val="none"/>
                <w:lang w:eastAsia="zh-CN"/>
              </w:rPr>
              <w:t>、</w:t>
            </w:r>
            <w:r>
              <w:rPr>
                <w:rFonts w:hint="default" w:ascii="Times New Roman" w:hAnsi="Times New Roman" w:eastAsia="方正仿宋_GBK" w:cs="Times New Roman"/>
                <w:color w:val="auto"/>
                <w:spacing w:val="10"/>
                <w:sz w:val="28"/>
                <w:szCs w:val="28"/>
                <w:highlight w:val="none"/>
              </w:rPr>
              <w:t>创新驱动突出的产业</w:t>
            </w:r>
            <w:r>
              <w:rPr>
                <w:rFonts w:hint="default" w:ascii="Times New Roman" w:hAnsi="Times New Roman" w:eastAsia="方正仿宋_GBK" w:cs="Times New Roman"/>
                <w:color w:val="auto"/>
                <w:spacing w:val="5"/>
                <w:sz w:val="28"/>
                <w:szCs w:val="28"/>
                <w:highlight w:val="none"/>
              </w:rPr>
              <w:t>集聚区</w:t>
            </w:r>
            <w:r>
              <w:rPr>
                <w:rFonts w:hint="eastAsia" w:ascii="Times New Roman" w:hAnsi="Times New Roman" w:eastAsia="方正仿宋_GBK" w:cs="Times New Roman"/>
                <w:color w:val="auto"/>
                <w:spacing w:val="5"/>
                <w:sz w:val="28"/>
                <w:szCs w:val="28"/>
                <w:highlight w:val="none"/>
                <w:lang w:eastAsia="zh-CN"/>
              </w:rPr>
              <w:t>。</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10000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10</w:t>
            </w:r>
            <w:r>
              <w:rPr>
                <w:rFonts w:hint="default" w:ascii="Times New Roman" w:hAnsi="Times New Roman" w:eastAsia="方正仿宋_GBK" w:cs="Times New Roman"/>
                <w:i w:val="0"/>
                <w:color w:val="auto"/>
                <w:kern w:val="0"/>
                <w:sz w:val="28"/>
                <w:szCs w:val="28"/>
                <w:highlight w:val="none"/>
                <w:u w:val="none"/>
                <w:lang w:val="en-US" w:eastAsia="zh-CN" w:bidi="ar"/>
              </w:rPr>
              <w:t>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w:t>
            </w:r>
            <w:r>
              <w:rPr>
                <w:rFonts w:hint="eastAsia" w:eastAsia="方正仿宋_GBK" w:cs="Times New Roman"/>
                <w:i w:val="0"/>
                <w:color w:val="auto"/>
                <w:kern w:val="0"/>
                <w:sz w:val="28"/>
                <w:szCs w:val="28"/>
                <w:highlight w:val="none"/>
                <w:u w:val="none"/>
                <w:lang w:val="en-US" w:eastAsia="zh-CN" w:bidi="ar"/>
              </w:rPr>
              <w:t>00</w:t>
            </w:r>
            <w:r>
              <w:rPr>
                <w:rFonts w:hint="default" w:ascii="Times New Roman" w:hAnsi="Times New Roman" w:eastAsia="方正仿宋_GBK" w:cs="Times New Roman"/>
                <w:i w:val="0"/>
                <w:color w:val="auto"/>
                <w:kern w:val="0"/>
                <w:sz w:val="28"/>
                <w:szCs w:val="28"/>
                <w:highlight w:val="none"/>
                <w:u w:val="none"/>
                <w:lang w:val="en-US" w:eastAsia="zh-CN" w:bidi="ar"/>
              </w:rPr>
              <w:t>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8"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25</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中国西南·玉溪国际物流港</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红塔区、峨山县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color w:val="auto"/>
                <w:sz w:val="28"/>
                <w:szCs w:val="28"/>
                <w:highlight w:val="none"/>
                <w:vertAlign w:val="baseline"/>
                <w:lang w:eastAsia="zh-CN"/>
              </w:rPr>
              <w:t>1.中国西南·玉溪国际物流港（研和物流枢纽）分近期（2025年）、中期（2030年）、远期（2035年）规划建设，规划区范围3.9万亩，概算总投资468亿元。项目共规划设置六大功能区域：商贸物流区、物流仓储区、多式联运区、产业物流区、配套服务区、综合保税区。其中，正在实施项目6个，总投资6.63亿元，近期拟实施项目13个，总投资106.66亿元。                                                                                                         2.中国西南·玉溪国际物流港（化念物流枢纽）规划面积3015亩，概算总投资95.82亿元，主要承担物流仓储、商贸加工、办公管理等产业服务功能，正在实施化念片区供水工程项目，总投资1.82亿元，近期拟实施云南绿色钢城化念物流园，概算总投资94亿元。</w:t>
            </w:r>
          </w:p>
        </w:tc>
        <w:tc>
          <w:tcPr>
            <w:tcW w:w="1017" w:type="dxa"/>
            <w:shd w:val="clear" w:color="auto" w:fill="auto"/>
            <w:tcMar>
              <w:top w:w="15" w:type="dxa"/>
              <w:left w:w="15" w:type="dxa"/>
              <w:right w:w="15" w:type="dxa"/>
            </w:tcMar>
            <w:vAlign w:val="center"/>
          </w:tcPr>
          <w:p>
            <w:pPr>
              <w:widowControl/>
              <w:spacing w:line="440" w:lineRule="exact"/>
              <w:jc w:val="center"/>
              <w:textAlignment w:val="center"/>
              <w:rPr>
                <w:rFonts w:hint="default"/>
                <w:color w:val="auto"/>
                <w:highlight w:val="none"/>
                <w:lang w:val="en-US"/>
              </w:rPr>
            </w:pPr>
            <w:r>
              <w:rPr>
                <w:rFonts w:hint="eastAsia"/>
                <w:color w:val="auto"/>
                <w:sz w:val="28"/>
                <w:szCs w:val="28"/>
                <w:highlight w:val="none"/>
                <w:lang w:val="en-US" w:eastAsia="zh-CN"/>
              </w:rPr>
              <w:t>5640000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15</w:t>
            </w:r>
            <w:r>
              <w:rPr>
                <w:rFonts w:hint="default" w:ascii="Times New Roman" w:hAnsi="Times New Roman" w:eastAsia="方正仿宋_GBK" w:cs="Times New Roman"/>
                <w:i w:val="0"/>
                <w:color w:val="auto"/>
                <w:kern w:val="0"/>
                <w:sz w:val="28"/>
                <w:szCs w:val="28"/>
                <w:highlight w:val="none"/>
                <w:u w:val="none"/>
                <w:lang w:val="en-US" w:eastAsia="zh-CN" w:bidi="ar"/>
              </w:rPr>
              <w:t>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2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26</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保税物流中心（B型）</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玉溪高新区研和工业园区</w:t>
            </w:r>
            <w:r>
              <w:rPr>
                <w:rFonts w:hint="eastAsia" w:eastAsia="方正仿宋_GBK" w:cs="Times New Roman"/>
                <w:i w:val="0"/>
                <w:color w:val="auto"/>
                <w:kern w:val="0"/>
                <w:sz w:val="28"/>
                <w:szCs w:val="28"/>
                <w:highlight w:val="none"/>
                <w:u w:val="none"/>
                <w:lang w:val="en-US" w:eastAsia="zh-CN" w:bidi="ar"/>
              </w:rPr>
              <w:t>、易门县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项目规划总用地面积约100亩，建设仓储、简单加工区厂房等相关公共设施建设</w:t>
            </w:r>
            <w:r>
              <w:rPr>
                <w:rFonts w:hint="eastAsia" w:ascii="Times New Roman" w:hAnsi="Times New Roman" w:eastAsia="方正仿宋_GBK" w:cs="Times New Roman"/>
                <w:i w:val="0"/>
                <w:color w:val="auto"/>
                <w:kern w:val="0"/>
                <w:sz w:val="28"/>
                <w:szCs w:val="28"/>
                <w:highlight w:val="none"/>
                <w:u w:val="none"/>
                <w:lang w:val="en-US" w:eastAsia="zh-CN" w:bidi="ar"/>
              </w:rPr>
              <w:t>。</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eastAsia" w:eastAsia="方正仿宋_GBK" w:cs="Times New Roman"/>
                <w:i w:val="0"/>
                <w:color w:val="auto"/>
                <w:kern w:val="0"/>
                <w:sz w:val="28"/>
                <w:szCs w:val="28"/>
                <w:highlight w:val="none"/>
                <w:u w:val="none"/>
                <w:lang w:val="en-US" w:eastAsia="zh-CN" w:bidi="ar"/>
              </w:rPr>
              <w:t>5</w:t>
            </w:r>
            <w:r>
              <w:rPr>
                <w:rFonts w:hint="default" w:ascii="Times New Roman" w:hAnsi="Times New Roman" w:eastAsia="方正仿宋_GBK" w:cs="Times New Roman"/>
                <w:i w:val="0"/>
                <w:color w:val="auto"/>
                <w:kern w:val="0"/>
                <w:sz w:val="28"/>
                <w:szCs w:val="28"/>
                <w:highlight w:val="none"/>
                <w:u w:val="none"/>
                <w:lang w:val="en-US" w:eastAsia="zh-CN" w:bidi="ar"/>
              </w:rPr>
              <w:t>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lang w:val="en-US" w:eastAsia="zh-CN"/>
              </w:rPr>
            </w:pPr>
            <w:r>
              <w:rPr>
                <w:rFonts w:hint="eastAsia" w:eastAsia="方正仿宋_GBK" w:cs="Times New Roman"/>
                <w:i w:val="0"/>
                <w:color w:val="auto"/>
                <w:sz w:val="28"/>
                <w:szCs w:val="28"/>
                <w:highlight w:val="none"/>
                <w:u w:val="none"/>
                <w:lang w:val="en-US" w:eastAsia="zh-CN"/>
              </w:rPr>
              <w:t>申建成功后两年内完成建设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27</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跨境电商产业园</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玉溪高新区南片区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搭建跨境电商平台，支持玉溪及周边企业开拓南亚东南亚市场，发展供应链金融，孵化扶持外向型生产企业，推进全市外向型经济发展。</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28</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服务外包示范基地</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积极推进高新区服务外包示范园区建设，促进大数据、云平台、呼叫外包、软件研发及开发服务、软件技术服务、电子商务平台提供、企业内部数据管理咨询等产业集群发展，推动服务外包高质量发展。</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29</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国际生物医药大健康产业合作聚集区</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玉溪高新区南片区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项目总面积4159亩，促进沃森、泽润、维和等生物制药开展国际合作，建设国家级生物制品（疫苗）国际产业园区。立足龙头带动、平台承载，实现产业、创新、人才、资金、政策等资源的聚集发展，打造玉溪市生物医药大健康产业联盟，促进涵盖医药制造、医疗服务、养生养老、保健食品和康养旅游的生物医药大健康产业国际合作。</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400000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60000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30</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年产7万吨BOPP薄膜改扩建项目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玉溪高新区九龙片区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用地110亩，建筑面积33000㎡，其中：车间厂房23000㎡，原料、成品库8000㎡，生产研发中心等2000㎡。技改扩建生产线３条，形成年产7万吨功能性薄膜的生产能力。</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36000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16000</w:t>
            </w:r>
          </w:p>
        </w:tc>
        <w:tc>
          <w:tcPr>
            <w:tcW w:w="934"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31</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恩捷新材料股份有限公司锂电池隔膜生产项目</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玉溪高新区龙泉片区</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用地300亩，建设8条锂离子电池隔膜生产线。</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240000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2023年</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60000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32</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玉溪德商老挝南塔省橡胶加工厂二期（新增1万吨生产线及3.66万平方米仓储物流）扩建工程</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老挝南塔省孟龙县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在原年产1.5万吨天然橡胶产品的制胶厂基础上新增第2条年产8千吨的干湿制胶生产线；2、增加橡胶林地合作种植面积5万亩，以满足年产2万吨的橡胶产品的原料供应；3、新扩建3.66万平方米辐射湄公河流域的老挝、缅甸、泰国、中国4国年仓储货物20万吨，提供年运输服务能力20万吨。</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8400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2020.01</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2100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1750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4550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33</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玉溪鸿沅农业老挝南塔省孟龙县橡胶加工厂改扩建工程</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老挝南塔省孟龙县</w:t>
            </w:r>
          </w:p>
        </w:tc>
        <w:tc>
          <w:tcPr>
            <w:tcW w:w="3916"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收购天然橡胶制胶厂1座，在原厂址改扩建生产、仓储场地及更新制胶水线设备2条生产线，实现年产天然橡胶2万吨</w:t>
            </w:r>
            <w:r>
              <w:rPr>
                <w:rFonts w:hint="eastAsia" w:eastAsia="方正仿宋_GBK" w:cs="Times New Roman"/>
                <w:i w:val="0"/>
                <w:color w:val="auto"/>
                <w:kern w:val="0"/>
                <w:sz w:val="28"/>
                <w:szCs w:val="28"/>
                <w:highlight w:val="none"/>
                <w:u w:val="none"/>
                <w:lang w:val="en-US" w:eastAsia="zh-CN" w:bidi="ar"/>
              </w:rPr>
              <w:t>。</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2800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2019.10</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1050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700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1050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34</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玉溪鸿沅农业在老挝沙耶武里省巴莱县新建粮食烘干加工厂</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老挝沙耶武里省巴莱县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新建粮食收购、烘干、加工厂厂1座，占地面积1.4万平方米，年加工仓储粮食10万吨。</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4200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2019</w:t>
            </w:r>
            <w:r>
              <w:rPr>
                <w:rFonts w:hint="eastAsia" w:eastAsia="方正仿宋_GBK" w:cs="Times New Roman"/>
                <w:i w:val="0"/>
                <w:color w:val="auto"/>
                <w:kern w:val="0"/>
                <w:sz w:val="28"/>
                <w:szCs w:val="28"/>
                <w:highlight w:val="none"/>
                <w:u w:val="none"/>
                <w:lang w:val="en-US" w:eastAsia="zh-CN" w:bidi="ar"/>
              </w:rPr>
              <w:t>.08</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6年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1400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1050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1750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续建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35</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农资、农产品、食品塑料包装袋加工厂</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缅甸仰光</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收购、扩建、改造现有厂房及设备、年产1亿条编织袋生产线</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2021</w:t>
            </w:r>
            <w:r>
              <w:rPr>
                <w:rFonts w:hint="eastAsia" w:eastAsia="方正仿宋_GBK" w:cs="Times New Roman"/>
                <w:i w:val="0"/>
                <w:color w:val="auto"/>
                <w:kern w:val="0"/>
                <w:sz w:val="28"/>
                <w:szCs w:val="28"/>
                <w:highlight w:val="none"/>
                <w:u w:val="none"/>
                <w:lang w:val="en-US" w:eastAsia="zh-CN" w:bidi="ar"/>
              </w:rPr>
              <w:t>.07</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4年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3"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36</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马来西亚海外仓建设</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马来西亚吉隆坡</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 xml:space="preserve"> 一期建设完成自贸区内国际电子化集散交易中心（马来西亚仓）建设：1.国际果蔬产品展销点建设，位于自贸区展销中心位置；2.建设农产品收储仓库10间，占地面积10000平方米；3.搭建简易包装来料加工生产车间，果蔬加工生产线4条，引进先进选果设备；4.园区内物流配送车辆10辆，管理用房建设1000平方米；5.建立食品质量安全可追溯体系。二期完成外贸综合服务企业的业务模式导入：1.导入符合当地政府需要的快检、化验与计量设施设备；2.搭建园区内便捷通关报检系统完善服务业务；3.购置冷链配送车辆30辆；4.搭建吉隆坡农产品电商平台，完善配送服务；5.建成果蔬产品物流配送体系，客户管理体系。</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default" w:ascii="Times New Roman" w:hAnsi="Times New Roman" w:eastAsia="方正仿宋_GBK" w:cs="Times New Roman"/>
                <w:i w:val="0"/>
                <w:color w:val="auto"/>
                <w:kern w:val="0"/>
                <w:sz w:val="28"/>
                <w:szCs w:val="28"/>
                <w:highlight w:val="none"/>
                <w:u w:val="none"/>
                <w:lang w:val="en-US" w:eastAsia="zh-CN" w:bidi="ar"/>
              </w:rPr>
              <w:t>2021</w:t>
            </w:r>
            <w:r>
              <w:rPr>
                <w:rFonts w:hint="eastAsia" w:eastAsia="方正仿宋_GBK" w:cs="Times New Roman"/>
                <w:i w:val="0"/>
                <w:color w:val="auto"/>
                <w:kern w:val="0"/>
                <w:sz w:val="28"/>
                <w:szCs w:val="28"/>
                <w:highlight w:val="none"/>
                <w:u w:val="none"/>
                <w:lang w:val="en-US" w:eastAsia="zh-CN" w:bidi="ar"/>
              </w:rPr>
              <w:t>.03</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12000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37</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越南海外仓建设</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越南老街</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建立老街海外仓储设施，物流、清关、配送中心，在跨境贸易中出口企业通过海外仓直接本地发货，缩短配送时间，降低清关障碍，货物批量运输降低成本</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待定</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2021年能否开工尚未知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38</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泰国海外仓建设</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泰国曼谷</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建立曼谷海外仓储设施，物流、清关、配送中心，在跨境贸易中出口企业通过海外仓直接本地发货，缩短配送时间，降低清关障碍，货物批量运输降低成本</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15000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待定</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5000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2021年能否开工尚未知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0" w:hRule="atLeast"/>
        </w:trPr>
        <w:tc>
          <w:tcPr>
            <w:tcW w:w="7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lang w:val="en-US"/>
              </w:rPr>
            </w:pPr>
            <w:r>
              <w:rPr>
                <w:rFonts w:hint="eastAsia" w:eastAsia="方正仿宋_GBK" w:cs="Times New Roman"/>
                <w:i w:val="0"/>
                <w:color w:val="auto"/>
                <w:kern w:val="0"/>
                <w:sz w:val="28"/>
                <w:szCs w:val="28"/>
                <w:highlight w:val="none"/>
                <w:u w:val="none"/>
                <w:lang w:val="en-US" w:eastAsia="zh-CN" w:bidi="ar"/>
              </w:rPr>
              <w:t>39</w:t>
            </w:r>
          </w:p>
        </w:tc>
        <w:tc>
          <w:tcPr>
            <w:tcW w:w="18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老挝川圹省农业综合体</w:t>
            </w:r>
          </w:p>
        </w:tc>
        <w:tc>
          <w:tcPr>
            <w:tcW w:w="9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老挝川圹省勐别县</w:t>
            </w:r>
          </w:p>
        </w:tc>
        <w:tc>
          <w:tcPr>
            <w:tcW w:w="391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总占地面积150公顷，建设以农业种植、旅游观光、休闲为一体的东南亚避暑、避寒胜地。在原生态湿地和森林的基础上，引入世界各地著名花卉和景观植物，突出季节搭配的色彩美和布局的生态美。以法国普罗旺斯薰衣草、向日葵、玫瑰花庄园为建筑和景观样板，将世界各国风情、花海风貌、建筑元素等融入项目。主要建设内容：战争遗址、时光美术馆、庭院会议中心、绍华时光会所、基度山城堡、观光小火车、东南亚风情园，花海庄园、老挝民族文化村、水上乐园、原始森林珍稀动植物园。</w:t>
            </w:r>
          </w:p>
        </w:tc>
        <w:tc>
          <w:tcPr>
            <w:tcW w:w="101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21700</w:t>
            </w:r>
          </w:p>
        </w:tc>
        <w:tc>
          <w:tcPr>
            <w:tcW w:w="100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尚未开工</w:t>
            </w:r>
          </w:p>
        </w:tc>
        <w:tc>
          <w:tcPr>
            <w:tcW w:w="6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10年</w:t>
            </w:r>
          </w:p>
        </w:tc>
        <w:tc>
          <w:tcPr>
            <w:tcW w:w="92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3000</w:t>
            </w:r>
          </w:p>
        </w:tc>
        <w:tc>
          <w:tcPr>
            <w:tcW w:w="7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934"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2000</w:t>
            </w:r>
          </w:p>
        </w:tc>
        <w:tc>
          <w:tcPr>
            <w:tcW w:w="1183"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方正仿宋_GBK" w:cs="Times New Roman"/>
                <w:i w:val="0"/>
                <w:color w:val="auto"/>
                <w:sz w:val="28"/>
                <w:szCs w:val="28"/>
                <w:highlight w:val="none"/>
                <w:u w:val="none"/>
              </w:rPr>
            </w:pPr>
            <w:r>
              <w:rPr>
                <w:rFonts w:hint="default" w:ascii="Times New Roman" w:hAnsi="Times New Roman" w:eastAsia="方正仿宋_GBK" w:cs="Times New Roman"/>
                <w:i w:val="0"/>
                <w:color w:val="auto"/>
                <w:kern w:val="0"/>
                <w:sz w:val="28"/>
                <w:szCs w:val="28"/>
                <w:highlight w:val="none"/>
                <w:u w:val="none"/>
                <w:lang w:val="en-US" w:eastAsia="zh-CN" w:bidi="ar"/>
              </w:rPr>
              <w:t>新建</w:t>
            </w:r>
          </w:p>
        </w:tc>
        <w:tc>
          <w:tcPr>
            <w:tcW w:w="850" w:type="dxa"/>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方正仿宋_GBK" w:cs="Times New Roman"/>
                <w:i w:val="0"/>
                <w:color w:val="auto"/>
                <w:sz w:val="28"/>
                <w:szCs w:val="28"/>
                <w:highlight w:val="none"/>
                <w:u w:val="none"/>
              </w:rPr>
            </w:pPr>
          </w:p>
        </w:tc>
      </w:tr>
    </w:tbl>
    <w:p>
      <w:pPr>
        <w:rPr>
          <w:color w:val="auto"/>
        </w:rPr>
      </w:pPr>
    </w:p>
    <w:sectPr>
      <w:footerReference r:id="rId4"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D189F1-979E-47BA-8018-0E2639924E09}"/>
  </w:font>
  <w:font w:name="Arial">
    <w:panose1 w:val="020B0604020202020204"/>
    <w:charset w:val="01"/>
    <w:family w:val="swiss"/>
    <w:pitch w:val="default"/>
    <w:sig w:usb0="E0002EFF" w:usb1="C000785B" w:usb2="00000009" w:usb3="00000000" w:csb0="400001FF" w:csb1="FFFF0000"/>
    <w:embedRegular r:id="rId2" w:fontKey="{EC354409-BCA3-435A-93E9-9635D77793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FE5BB78-9E68-4718-968C-243A8E165DF3}"/>
  </w:font>
  <w:font w:name="Symbol">
    <w:panose1 w:val="05050102010706020507"/>
    <w:charset w:val="02"/>
    <w:family w:val="roman"/>
    <w:pitch w:val="default"/>
    <w:sig w:usb0="00000000" w:usb1="00000000" w:usb2="00000000" w:usb3="00000000" w:csb0="80000000" w:csb1="00000000"/>
    <w:embedRegular r:id="rId4" w:fontKey="{C1FC5535-B2C8-4399-8B7E-CE44A557EC6C}"/>
  </w:font>
  <w:font w:name="Calibri">
    <w:panose1 w:val="020F0502020204030204"/>
    <w:charset w:val="00"/>
    <w:family w:val="swiss"/>
    <w:pitch w:val="default"/>
    <w:sig w:usb0="E4002EFF" w:usb1="C000247B" w:usb2="00000009" w:usb3="00000000" w:csb0="200001FF" w:csb1="00000000"/>
    <w:embedRegular r:id="rId5" w:fontKey="{2C889A1B-98BD-4F82-8105-DC0CD65BEC35}"/>
  </w:font>
  <w:font w:name="方正仿宋_GBK">
    <w:panose1 w:val="03000509000000000000"/>
    <w:charset w:val="86"/>
    <w:family w:val="script"/>
    <w:pitch w:val="default"/>
    <w:sig w:usb0="00000001" w:usb1="080E0000" w:usb2="00000000" w:usb3="00000000" w:csb0="00040000" w:csb1="00000000"/>
    <w:embedRegular r:id="rId6" w:fontKey="{7A4278FE-292B-4B46-BBC7-48EE9E371684}"/>
  </w:font>
  <w:font w:name="方正小标宋_GBK">
    <w:panose1 w:val="03000509000000000000"/>
    <w:charset w:val="86"/>
    <w:family w:val="script"/>
    <w:pitch w:val="default"/>
    <w:sig w:usb0="00000001" w:usb1="080E0000" w:usb2="00000000" w:usb3="00000000" w:csb0="00040000" w:csb1="00000000"/>
    <w:embedRegular r:id="rId7" w:fontKey="{5EE4EF89-B664-42C7-AF40-F75CC186E9DB}"/>
  </w:font>
  <w:font w:name="方正楷体_GBK">
    <w:panose1 w:val="03000509000000000000"/>
    <w:charset w:val="86"/>
    <w:family w:val="script"/>
    <w:pitch w:val="default"/>
    <w:sig w:usb0="00000001" w:usb1="080E0000" w:usb2="00000000" w:usb3="00000000" w:csb0="00040000" w:csb1="00000000"/>
    <w:embedRegular r:id="rId8" w:fontKey="{03318262-21A1-4A43-86A2-B19117E3E696}"/>
  </w:font>
  <w:font w:name="方正黑体_GBK">
    <w:panose1 w:val="03000509000000000000"/>
    <w:charset w:val="86"/>
    <w:family w:val="script"/>
    <w:pitch w:val="default"/>
    <w:sig w:usb0="00000001" w:usb1="080E0000" w:usb2="00000000" w:usb3="00000000" w:csb0="00040000" w:csb1="00000000"/>
    <w:embedRegular r:id="rId9" w:fontKey="{2221F44F-8823-41A3-9A2F-E24AAD73F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NqZsimvAQAA&#10;RAMAAA4AAAAAAAAAAQAgAAAAHwEAAGRycy9lMm9Eb2MueG1sUEsFBgAAAAAGAAYAWQEAAEAFAAAA&#10;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A5B3C"/>
    <w:rsid w:val="00836F08"/>
    <w:rsid w:val="013C5F9A"/>
    <w:rsid w:val="01F42A41"/>
    <w:rsid w:val="03521CD1"/>
    <w:rsid w:val="03A66A80"/>
    <w:rsid w:val="03FD61D2"/>
    <w:rsid w:val="047F3707"/>
    <w:rsid w:val="04CF432F"/>
    <w:rsid w:val="04EF627D"/>
    <w:rsid w:val="05AA63CA"/>
    <w:rsid w:val="05F04070"/>
    <w:rsid w:val="08143178"/>
    <w:rsid w:val="08537E69"/>
    <w:rsid w:val="08B35175"/>
    <w:rsid w:val="08DB5308"/>
    <w:rsid w:val="08E718DB"/>
    <w:rsid w:val="08F24488"/>
    <w:rsid w:val="09D9674B"/>
    <w:rsid w:val="0B485222"/>
    <w:rsid w:val="0B637129"/>
    <w:rsid w:val="0B9F40F0"/>
    <w:rsid w:val="0C6568E7"/>
    <w:rsid w:val="0D770385"/>
    <w:rsid w:val="0D8A6F98"/>
    <w:rsid w:val="0E2D5768"/>
    <w:rsid w:val="0E734940"/>
    <w:rsid w:val="0EDD1FD0"/>
    <w:rsid w:val="0F9C15E4"/>
    <w:rsid w:val="0FA65AB3"/>
    <w:rsid w:val="0FC237E4"/>
    <w:rsid w:val="0FE34BC8"/>
    <w:rsid w:val="10757C3F"/>
    <w:rsid w:val="107D35B0"/>
    <w:rsid w:val="10A44A98"/>
    <w:rsid w:val="10CC0776"/>
    <w:rsid w:val="1212201F"/>
    <w:rsid w:val="13750AFA"/>
    <w:rsid w:val="13A0043C"/>
    <w:rsid w:val="13FE313D"/>
    <w:rsid w:val="14EC25D0"/>
    <w:rsid w:val="1585218B"/>
    <w:rsid w:val="16524D88"/>
    <w:rsid w:val="16814B05"/>
    <w:rsid w:val="16A6362F"/>
    <w:rsid w:val="16C2539E"/>
    <w:rsid w:val="16D83540"/>
    <w:rsid w:val="16E46783"/>
    <w:rsid w:val="175603F7"/>
    <w:rsid w:val="18323CE4"/>
    <w:rsid w:val="18B50CF2"/>
    <w:rsid w:val="1932328C"/>
    <w:rsid w:val="195069CB"/>
    <w:rsid w:val="196F4203"/>
    <w:rsid w:val="199F4B8A"/>
    <w:rsid w:val="19C1725E"/>
    <w:rsid w:val="1A341748"/>
    <w:rsid w:val="1A3A207E"/>
    <w:rsid w:val="1A9B1F67"/>
    <w:rsid w:val="1B241B0D"/>
    <w:rsid w:val="1BAF0115"/>
    <w:rsid w:val="1CD219F7"/>
    <w:rsid w:val="1E40007E"/>
    <w:rsid w:val="1E5821D4"/>
    <w:rsid w:val="1E7C4D2A"/>
    <w:rsid w:val="1FC425E0"/>
    <w:rsid w:val="1FC92D0D"/>
    <w:rsid w:val="20297AD3"/>
    <w:rsid w:val="2076140C"/>
    <w:rsid w:val="20827224"/>
    <w:rsid w:val="21536A19"/>
    <w:rsid w:val="21FE3697"/>
    <w:rsid w:val="224565D9"/>
    <w:rsid w:val="238050C1"/>
    <w:rsid w:val="23C6274D"/>
    <w:rsid w:val="24162ABE"/>
    <w:rsid w:val="24E0200C"/>
    <w:rsid w:val="26007394"/>
    <w:rsid w:val="262C4808"/>
    <w:rsid w:val="26B92FAD"/>
    <w:rsid w:val="27AC4173"/>
    <w:rsid w:val="28A24965"/>
    <w:rsid w:val="28AA7D9C"/>
    <w:rsid w:val="29572878"/>
    <w:rsid w:val="2A0726FB"/>
    <w:rsid w:val="2AA203D9"/>
    <w:rsid w:val="2AC44238"/>
    <w:rsid w:val="2AF4777B"/>
    <w:rsid w:val="2B394DD2"/>
    <w:rsid w:val="2B5A1051"/>
    <w:rsid w:val="2C72678C"/>
    <w:rsid w:val="2C731482"/>
    <w:rsid w:val="2CDA51B4"/>
    <w:rsid w:val="2D417866"/>
    <w:rsid w:val="2DE71304"/>
    <w:rsid w:val="2E49125A"/>
    <w:rsid w:val="2F212D0A"/>
    <w:rsid w:val="2F6E7995"/>
    <w:rsid w:val="2FA212C3"/>
    <w:rsid w:val="2FE17E4F"/>
    <w:rsid w:val="302A3411"/>
    <w:rsid w:val="31293FEA"/>
    <w:rsid w:val="312E115C"/>
    <w:rsid w:val="31D2763F"/>
    <w:rsid w:val="32D560B2"/>
    <w:rsid w:val="333E3135"/>
    <w:rsid w:val="336313C9"/>
    <w:rsid w:val="337C101A"/>
    <w:rsid w:val="34182A67"/>
    <w:rsid w:val="34732E46"/>
    <w:rsid w:val="34784680"/>
    <w:rsid w:val="35A81476"/>
    <w:rsid w:val="35D40E83"/>
    <w:rsid w:val="35D50A0D"/>
    <w:rsid w:val="365C735A"/>
    <w:rsid w:val="36B95D2F"/>
    <w:rsid w:val="371C281E"/>
    <w:rsid w:val="37883A6F"/>
    <w:rsid w:val="37F259F6"/>
    <w:rsid w:val="394518E3"/>
    <w:rsid w:val="39FE6A15"/>
    <w:rsid w:val="3A2839A8"/>
    <w:rsid w:val="3A9B10FB"/>
    <w:rsid w:val="3AA17101"/>
    <w:rsid w:val="3B76636B"/>
    <w:rsid w:val="3B866281"/>
    <w:rsid w:val="3C2101A3"/>
    <w:rsid w:val="3C8D076A"/>
    <w:rsid w:val="3CAF70F8"/>
    <w:rsid w:val="3CB9779C"/>
    <w:rsid w:val="3CD6344F"/>
    <w:rsid w:val="3D475C33"/>
    <w:rsid w:val="3D760BF8"/>
    <w:rsid w:val="3DF22144"/>
    <w:rsid w:val="3E6A4D67"/>
    <w:rsid w:val="3F105BB9"/>
    <w:rsid w:val="3F574395"/>
    <w:rsid w:val="3FA5783F"/>
    <w:rsid w:val="40CA7BD3"/>
    <w:rsid w:val="40DE321D"/>
    <w:rsid w:val="4142417B"/>
    <w:rsid w:val="41CF5A7F"/>
    <w:rsid w:val="41E17862"/>
    <w:rsid w:val="43D973D5"/>
    <w:rsid w:val="445A6F2E"/>
    <w:rsid w:val="44621FD4"/>
    <w:rsid w:val="44E24656"/>
    <w:rsid w:val="453A37CC"/>
    <w:rsid w:val="45581943"/>
    <w:rsid w:val="45DC2C36"/>
    <w:rsid w:val="46625589"/>
    <w:rsid w:val="47154997"/>
    <w:rsid w:val="48426214"/>
    <w:rsid w:val="49111FF7"/>
    <w:rsid w:val="495B4C18"/>
    <w:rsid w:val="4A6E3AAA"/>
    <w:rsid w:val="4A8A1E4C"/>
    <w:rsid w:val="4AF16F56"/>
    <w:rsid w:val="4CB00325"/>
    <w:rsid w:val="4CCE5BEF"/>
    <w:rsid w:val="4E520ABE"/>
    <w:rsid w:val="4ED119C4"/>
    <w:rsid w:val="4F56327D"/>
    <w:rsid w:val="4F6C3428"/>
    <w:rsid w:val="508A33C9"/>
    <w:rsid w:val="51AB603B"/>
    <w:rsid w:val="51E107E6"/>
    <w:rsid w:val="52E63815"/>
    <w:rsid w:val="54753B30"/>
    <w:rsid w:val="54A928FB"/>
    <w:rsid w:val="552B7848"/>
    <w:rsid w:val="55467CE9"/>
    <w:rsid w:val="576830C5"/>
    <w:rsid w:val="58632127"/>
    <w:rsid w:val="58D17810"/>
    <w:rsid w:val="5922422F"/>
    <w:rsid w:val="592B0185"/>
    <w:rsid w:val="59AD0F7C"/>
    <w:rsid w:val="59BD23E1"/>
    <w:rsid w:val="59F957D3"/>
    <w:rsid w:val="5A432E0F"/>
    <w:rsid w:val="5A535D06"/>
    <w:rsid w:val="5A745C8E"/>
    <w:rsid w:val="5AAA0F40"/>
    <w:rsid w:val="5AC53504"/>
    <w:rsid w:val="5AD54F52"/>
    <w:rsid w:val="5B827C2A"/>
    <w:rsid w:val="5B857ACE"/>
    <w:rsid w:val="5BDB00F4"/>
    <w:rsid w:val="5C073BC7"/>
    <w:rsid w:val="5C2E1A4E"/>
    <w:rsid w:val="5C4D7526"/>
    <w:rsid w:val="5CB6072E"/>
    <w:rsid w:val="5CDD2DB1"/>
    <w:rsid w:val="5D8E2911"/>
    <w:rsid w:val="5DCB5DEF"/>
    <w:rsid w:val="5E5939FA"/>
    <w:rsid w:val="5EC84A7D"/>
    <w:rsid w:val="5EE709E2"/>
    <w:rsid w:val="5EFB65E8"/>
    <w:rsid w:val="60B719F4"/>
    <w:rsid w:val="6158296E"/>
    <w:rsid w:val="61C53CCC"/>
    <w:rsid w:val="61F03451"/>
    <w:rsid w:val="61F23F94"/>
    <w:rsid w:val="620B08CC"/>
    <w:rsid w:val="62106DF9"/>
    <w:rsid w:val="62EC5F06"/>
    <w:rsid w:val="639B18CC"/>
    <w:rsid w:val="639D0259"/>
    <w:rsid w:val="64830FFF"/>
    <w:rsid w:val="64B535EF"/>
    <w:rsid w:val="64BB2FA0"/>
    <w:rsid w:val="65340ECD"/>
    <w:rsid w:val="655049D5"/>
    <w:rsid w:val="666D020C"/>
    <w:rsid w:val="66E158DC"/>
    <w:rsid w:val="691F7D94"/>
    <w:rsid w:val="6A3270E2"/>
    <w:rsid w:val="6AAB39A4"/>
    <w:rsid w:val="6ABF252A"/>
    <w:rsid w:val="6ADE60AB"/>
    <w:rsid w:val="6AEF28CA"/>
    <w:rsid w:val="6B8554BE"/>
    <w:rsid w:val="6BBF500C"/>
    <w:rsid w:val="6CC51244"/>
    <w:rsid w:val="6E6E4AA5"/>
    <w:rsid w:val="6F810491"/>
    <w:rsid w:val="6FE76908"/>
    <w:rsid w:val="702243BC"/>
    <w:rsid w:val="702A1289"/>
    <w:rsid w:val="704B34D0"/>
    <w:rsid w:val="707C12E2"/>
    <w:rsid w:val="70E457D2"/>
    <w:rsid w:val="7111077E"/>
    <w:rsid w:val="7138114C"/>
    <w:rsid w:val="717E2786"/>
    <w:rsid w:val="725E4962"/>
    <w:rsid w:val="726A702D"/>
    <w:rsid w:val="726B1672"/>
    <w:rsid w:val="72A047AE"/>
    <w:rsid w:val="72DD2745"/>
    <w:rsid w:val="72DF7019"/>
    <w:rsid w:val="730E5033"/>
    <w:rsid w:val="7438448F"/>
    <w:rsid w:val="74535D8E"/>
    <w:rsid w:val="746F0639"/>
    <w:rsid w:val="75A950E4"/>
    <w:rsid w:val="75D27978"/>
    <w:rsid w:val="75DA0081"/>
    <w:rsid w:val="762221D8"/>
    <w:rsid w:val="76F463F7"/>
    <w:rsid w:val="76FB0C90"/>
    <w:rsid w:val="7768506D"/>
    <w:rsid w:val="78865DF3"/>
    <w:rsid w:val="78B46369"/>
    <w:rsid w:val="7945087C"/>
    <w:rsid w:val="795416E7"/>
    <w:rsid w:val="797E3A3A"/>
    <w:rsid w:val="79C43F46"/>
    <w:rsid w:val="7ACB3784"/>
    <w:rsid w:val="7B8409B7"/>
    <w:rsid w:val="7C3B3C75"/>
    <w:rsid w:val="7CBA37E8"/>
    <w:rsid w:val="7D0F5A4E"/>
    <w:rsid w:val="7D174655"/>
    <w:rsid w:val="7E106E99"/>
    <w:rsid w:val="7E2771C1"/>
    <w:rsid w:val="7E8A64BD"/>
    <w:rsid w:val="7EFA6394"/>
    <w:rsid w:val="7F564AD2"/>
    <w:rsid w:val="7FA76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spacing w:line="271" w:lineRule="auto"/>
      <w:outlineLvl w:val="1"/>
    </w:pPr>
    <w:rPr>
      <w:smallCaps/>
      <w:sz w:val="28"/>
      <w:szCs w:val="28"/>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qFormat/>
    <w:uiPriority w:val="0"/>
  </w:style>
  <w:style w:type="table" w:default="1" w:styleId="12">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0"/>
    <w:rPr>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style>
  <w:style w:type="paragraph" w:styleId="9">
    <w:name w:val="table of figures"/>
    <w:basedOn w:val="1"/>
    <w:next w:val="1"/>
    <w:qFormat/>
    <w:uiPriority w:val="0"/>
    <w:pPr>
      <w:ind w:left="200" w:leftChars="200" w:hanging="200" w:hangingChars="200"/>
    </w:pPr>
  </w:style>
  <w:style w:type="paragraph" w:styleId="10">
    <w:name w:val="toc 2"/>
    <w:basedOn w:val="1"/>
    <w:next w:val="1"/>
    <w:qFormat/>
    <w:uiPriority w:val="39"/>
    <w:pPr>
      <w:ind w:left="420" w:leftChars="200"/>
    </w:pPr>
  </w:style>
  <w:style w:type="paragraph" w:styleId="11">
    <w:name w:val="Normal (Web)"/>
    <w:basedOn w:val="1"/>
    <w:qFormat/>
    <w:uiPriority w:val="0"/>
    <w:pPr>
      <w:spacing w:beforeAutospacing="1" w:afterAutospacing="1"/>
      <w:jc w:val="left"/>
    </w:pPr>
    <w:rPr>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font21"/>
    <w:basedOn w:val="14"/>
    <w:qFormat/>
    <w:uiPriority w:val="0"/>
    <w:rPr>
      <w:rFonts w:hint="eastAsia" w:ascii="方正仿宋_GBK" w:hAnsi="方正仿宋_GBK" w:eastAsia="方正仿宋_GBK" w:cs="方正仿宋_GBK"/>
      <w:b/>
      <w:color w:val="FF0000"/>
      <w:sz w:val="22"/>
      <w:szCs w:val="22"/>
      <w:u w:val="none"/>
    </w:rPr>
  </w:style>
  <w:style w:type="character" w:customStyle="1" w:styleId="16">
    <w:name w:val="font81"/>
    <w:basedOn w:val="14"/>
    <w:qFormat/>
    <w:uiPriority w:val="0"/>
    <w:rPr>
      <w:rFonts w:hint="default" w:ascii="Times New Roman" w:hAnsi="Times New Roman" w:cs="Times New Roman"/>
      <w:b/>
      <w:color w:val="000000"/>
      <w:sz w:val="22"/>
      <w:szCs w:val="22"/>
      <w:u w:val="none"/>
    </w:rPr>
  </w:style>
  <w:style w:type="character" w:customStyle="1" w:styleId="17">
    <w:name w:val="font112"/>
    <w:basedOn w:val="14"/>
    <w:qFormat/>
    <w:uiPriority w:val="0"/>
    <w:rPr>
      <w:rFonts w:hint="eastAsia" w:ascii="方正仿宋_GBK" w:hAnsi="方正仿宋_GBK" w:eastAsia="方正仿宋_GBK" w:cs="方正仿宋_GBK"/>
      <w:b/>
      <w:color w:val="000000"/>
      <w:sz w:val="22"/>
      <w:szCs w:val="22"/>
      <w:u w:val="none"/>
    </w:rPr>
  </w:style>
  <w:style w:type="character" w:customStyle="1" w:styleId="18">
    <w:name w:val="font41"/>
    <w:basedOn w:val="14"/>
    <w:qFormat/>
    <w:uiPriority w:val="0"/>
    <w:rPr>
      <w:rFonts w:hint="eastAsia" w:ascii="宋体" w:hAnsi="宋体" w:eastAsia="宋体" w:cs="宋体"/>
      <w:color w:val="000000"/>
      <w:sz w:val="24"/>
      <w:szCs w:val="24"/>
      <w:u w:val="none"/>
    </w:rPr>
  </w:style>
  <w:style w:type="character" w:customStyle="1" w:styleId="19">
    <w:name w:val="font71"/>
    <w:basedOn w:val="14"/>
    <w:qFormat/>
    <w:uiPriority w:val="0"/>
    <w:rPr>
      <w:rFonts w:ascii="宋体" w:hAnsi="宋体" w:eastAsia="宋体" w:cs="宋体"/>
      <w:color w:val="000000"/>
      <w:sz w:val="24"/>
      <w:szCs w:val="24"/>
      <w:u w:val="none"/>
    </w:rPr>
  </w:style>
  <w:style w:type="character" w:customStyle="1" w:styleId="20">
    <w:name w:val="font91"/>
    <w:basedOn w:val="14"/>
    <w:qFormat/>
    <w:uiPriority w:val="0"/>
    <w:rPr>
      <w:rFonts w:hint="eastAsia" w:ascii="宋体" w:hAnsi="宋体" w:eastAsia="宋体" w:cs="宋体"/>
      <w:color w:val="000000"/>
      <w:sz w:val="24"/>
      <w:szCs w:val="24"/>
      <w:u w:val="none"/>
    </w:rPr>
  </w:style>
  <w:style w:type="character" w:customStyle="1" w:styleId="21">
    <w:name w:val="font51"/>
    <w:basedOn w:val="14"/>
    <w:qFormat/>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23720</Words>
  <Characters>24383</Characters>
  <Paragraphs>606</Paragraphs>
  <TotalTime>1</TotalTime>
  <ScaleCrop>false</ScaleCrop>
  <LinksUpToDate>false</LinksUpToDate>
  <CharactersWithSpaces>24494</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2020-12-15T01:05:00Z</dcterms:created>
  <dc:creator>W</dc:creator>
  <cp:lastModifiedBy>冯文斌</cp:lastModifiedBy>
  <cp:lastPrinted>2021-06-24T02:47:00Z</cp:lastPrinted>
  <dcterms:modified xsi:type="dcterms:W3CDTF">2021-07-23T05:40:00Z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5286985_embed</vt:lpwstr>
  </property>
  <property fmtid="{D5CDD505-2E9C-101B-9397-08002B2CF9AE}" pid="4" name="KSORubyTemplateID" linkTarget="0">
    <vt:lpwstr>6</vt:lpwstr>
  </property>
  <property fmtid="{D5CDD505-2E9C-101B-9397-08002B2CF9AE}" pid="5" name="ICV">
    <vt:lpwstr>56A0E958BD42434DA2CBA1A042490C12</vt:lpwstr>
  </property>
</Properties>
</file>