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lang w:eastAsia="zh-CN"/>
        </w:rPr>
        <w:t>我市农产品出口额保持全省第一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ind w:firstLine="640" w:firstLineChars="200"/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农产品出口额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达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31.5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亿美元，同比增长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18.5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%，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占全省农产品出口额的60.3%，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创我市农产品出口最高纪录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出口额连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保持全省第一，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云南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重要的农产品出口生产基地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6134"/>
    <w:rsid w:val="0DA71F63"/>
    <w:rsid w:val="107808D0"/>
    <w:rsid w:val="1B49747E"/>
    <w:rsid w:val="1F5978B0"/>
    <w:rsid w:val="20450BE9"/>
    <w:rsid w:val="24D50BA5"/>
    <w:rsid w:val="2B48147A"/>
    <w:rsid w:val="2EA9516A"/>
    <w:rsid w:val="3AED274F"/>
    <w:rsid w:val="40EB4A3B"/>
    <w:rsid w:val="473B7FE1"/>
    <w:rsid w:val="4A333247"/>
    <w:rsid w:val="4D1E0D62"/>
    <w:rsid w:val="55132E3D"/>
    <w:rsid w:val="5BE645DA"/>
    <w:rsid w:val="61F54BA9"/>
    <w:rsid w:val="63250785"/>
    <w:rsid w:val="66BE5F40"/>
    <w:rsid w:val="6CA31BDB"/>
    <w:rsid w:val="713F6805"/>
    <w:rsid w:val="74A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2021-02-20T07:05:40Z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