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玉溪市质量技术监督综合检测中心</w:t>
      </w: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2021年预算公开</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570" w:lineRule="exact"/>
        <w:jc w:val="left"/>
        <w:rPr>
          <w:rFonts w:ascii="黑体" w:hAnsi="黑体" w:eastAsia="黑体"/>
          <w:sz w:val="30"/>
          <w:szCs w:val="30"/>
        </w:rPr>
      </w:pPr>
    </w:p>
    <w:p>
      <w:pPr>
        <w:spacing w:line="570" w:lineRule="exact"/>
        <w:jc w:val="left"/>
        <w:rPr>
          <w:rFonts w:ascii="黑体" w:hAnsi="黑体" w:eastAsia="黑体"/>
          <w:sz w:val="32"/>
          <w:szCs w:val="32"/>
        </w:rPr>
      </w:pPr>
      <w:r>
        <w:rPr>
          <w:rFonts w:hint="eastAsia" w:ascii="黑体" w:hAnsi="黑体" w:eastAsia="黑体"/>
          <w:sz w:val="32"/>
          <w:szCs w:val="32"/>
        </w:rPr>
        <w:t>第一部分 玉溪市质量技术监督综合检测中心2021年部门预算编制说明</w:t>
      </w:r>
    </w:p>
    <w:p>
      <w:pPr>
        <w:spacing w:line="570" w:lineRule="exact"/>
        <w:jc w:val="left"/>
        <w:rPr>
          <w:rFonts w:ascii="黑体" w:hAnsi="黑体" w:eastAsia="黑体"/>
          <w:sz w:val="32"/>
          <w:szCs w:val="32"/>
        </w:rPr>
      </w:pPr>
      <w:r>
        <w:rPr>
          <w:rFonts w:hint="eastAsia" w:ascii="黑体" w:hAnsi="黑体" w:eastAsia="黑体"/>
          <w:sz w:val="32"/>
          <w:szCs w:val="32"/>
        </w:rPr>
        <w:t>第二部分玉溪市质量技术监督综合检测中心2021年部门预算表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一、财务收支预算总表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二、部门收入预算表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三、部门支出预算表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四、财政拨款收支预算总表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五、一般公共预算支出预算表（按功能科目分类）</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六、一般公共预算“三公”经费支出预算表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七、基本支出预算表（人员类、运转类公用经费项目）</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八、项目支出预算表（其他运转类、特定目标类项目）</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九、项目支出绩效目标表（本级下达）</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十、项目支出绩效目标表（另文下达）</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十一、政府性基金预算支出预算表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十二、部门政府采购预算表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十三、政府购买服务预算表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十四、市对下转移支付预算表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十五、市对下转移支付绩效目标表</w:t>
      </w:r>
    </w:p>
    <w:p>
      <w:pPr>
        <w:spacing w:line="570" w:lineRule="exact"/>
        <w:jc w:val="left"/>
        <w:rPr>
          <w:rFonts w:ascii="Times New Roman" w:hAnsi="Times New Roman" w:eastAsia="仿宋_GB2312"/>
          <w:sz w:val="32"/>
          <w:szCs w:val="32"/>
        </w:rPr>
      </w:pPr>
      <w:r>
        <w:rPr>
          <w:rFonts w:hint="eastAsia" w:ascii="Times New Roman" w:hAnsi="Times New Roman" w:eastAsia="仿宋_GB2312"/>
          <w:sz w:val="32"/>
          <w:szCs w:val="32"/>
        </w:rPr>
        <w:t>十六、新增资产配置表</w:t>
      </w:r>
    </w:p>
    <w:p>
      <w:pPr>
        <w:spacing w:line="570" w:lineRule="exact"/>
        <w:jc w:val="left"/>
        <w:rPr>
          <w:rFonts w:ascii="Times New Roman" w:hAnsi="Times New Roman" w:eastAsia="仿宋_GB2312"/>
          <w:sz w:val="32"/>
          <w:szCs w:val="32"/>
        </w:rPr>
      </w:pPr>
    </w:p>
    <w:p>
      <w:pPr>
        <w:widowControl/>
        <w:spacing w:line="590" w:lineRule="exact"/>
        <w:ind w:firstLine="880" w:firstLineChars="200"/>
        <w:jc w:val="center"/>
        <w:rPr>
          <w:rFonts w:ascii="方正小标宋简体" w:eastAsia="方正小标宋简体"/>
          <w:kern w:val="0"/>
          <w:sz w:val="44"/>
          <w:szCs w:val="44"/>
        </w:rPr>
      </w:pPr>
      <w:r>
        <w:rPr>
          <w:rFonts w:hint="eastAsia" w:ascii="方正小标宋简体" w:eastAsia="方正小标宋简体"/>
          <w:kern w:val="0"/>
          <w:sz w:val="44"/>
          <w:szCs w:val="44"/>
        </w:rPr>
        <w:t>玉溪市质量技术监督综合检测中心2021年部门预算编制说明</w:t>
      </w:r>
    </w:p>
    <w:p>
      <w:pPr>
        <w:widowControl/>
        <w:spacing w:line="590" w:lineRule="exact"/>
        <w:ind w:firstLine="720" w:firstLineChars="200"/>
        <w:jc w:val="center"/>
        <w:rPr>
          <w:rFonts w:ascii="方正小标宋简体" w:eastAsia="方正小标宋简体"/>
          <w:kern w:val="0"/>
          <w:sz w:val="36"/>
          <w:szCs w:val="36"/>
        </w:rPr>
      </w:pPr>
    </w:p>
    <w:p>
      <w:pPr>
        <w:widowControl/>
        <w:spacing w:line="590" w:lineRule="exact"/>
        <w:ind w:firstLine="640" w:firstLineChars="200"/>
        <w:jc w:val="left"/>
        <w:rPr>
          <w:rFonts w:ascii="黑体" w:hAnsi="黑体" w:eastAsia="黑体"/>
          <w:kern w:val="0"/>
          <w:sz w:val="32"/>
          <w:szCs w:val="32"/>
        </w:rPr>
      </w:pPr>
      <w:r>
        <w:rPr>
          <w:rFonts w:ascii="黑体" w:hAnsi="黑体" w:eastAsia="黑体"/>
          <w:kern w:val="0"/>
          <w:sz w:val="32"/>
          <w:szCs w:val="32"/>
        </w:rPr>
        <w:t>一、基本职能及主要工作</w:t>
      </w:r>
    </w:p>
    <w:p>
      <w:pPr>
        <w:widowControl/>
        <w:spacing w:line="590" w:lineRule="exact"/>
        <w:ind w:firstLine="640" w:firstLineChars="200"/>
        <w:jc w:val="left"/>
        <w:rPr>
          <w:rFonts w:ascii="楷体_GB2312" w:eastAsia="楷体_GB2312"/>
          <w:b/>
          <w:kern w:val="0"/>
          <w:sz w:val="32"/>
          <w:szCs w:val="32"/>
        </w:rPr>
      </w:pPr>
      <w:r>
        <w:rPr>
          <w:rFonts w:hint="eastAsia" w:ascii="楷体_GB2312" w:eastAsia="楷体_GB2312"/>
          <w:kern w:val="0"/>
          <w:sz w:val="32"/>
          <w:szCs w:val="32"/>
        </w:rPr>
        <w:t>（一）部门主要职责</w:t>
      </w:r>
    </w:p>
    <w:p>
      <w:pPr>
        <w:widowControl/>
        <w:spacing w:line="590" w:lineRule="exact"/>
        <w:ind w:firstLine="640" w:firstLineChars="200"/>
        <w:jc w:val="left"/>
        <w:rPr>
          <w:rFonts w:ascii="仿宋_GB2312" w:hAnsi="楷体" w:eastAsia="仿宋_GB2312" w:cs="楷体"/>
          <w:kern w:val="0"/>
          <w:sz w:val="32"/>
          <w:szCs w:val="32"/>
        </w:rPr>
      </w:pPr>
      <w:r>
        <w:rPr>
          <w:rFonts w:hint="eastAsia" w:ascii="仿宋_GB2312" w:hAnsi="楷体" w:eastAsia="仿宋_GB2312" w:cs="楷体"/>
          <w:kern w:val="0"/>
          <w:sz w:val="32"/>
          <w:szCs w:val="32"/>
        </w:rPr>
        <w:t>承担计量、质量和特种设备监督检验、强制检定、仲裁检验（检定）及事故鉴定等技术工作，提供检定校准、检验检测服务；开展质量基础技术研究和技术服务。</w:t>
      </w:r>
    </w:p>
    <w:p>
      <w:pPr>
        <w:widowControl/>
        <w:spacing w:line="59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（二）机构设置情况</w:t>
      </w:r>
    </w:p>
    <w:p>
      <w:pPr>
        <w:widowControl/>
        <w:spacing w:line="590" w:lineRule="exact"/>
        <w:ind w:firstLine="640" w:firstLineChars="200"/>
        <w:jc w:val="left"/>
        <w:rPr>
          <w:rFonts w:ascii="仿宋_GB2312" w:hAnsi="楷体" w:eastAsia="仿宋_GB2312" w:cs="楷体"/>
          <w:kern w:val="0"/>
          <w:sz w:val="32"/>
          <w:szCs w:val="32"/>
        </w:rPr>
      </w:pPr>
      <w:r>
        <w:rPr>
          <w:rFonts w:hint="eastAsia" w:ascii="仿宋_GB2312" w:hAnsi="楷体" w:eastAsia="仿宋_GB2312" w:cs="楷体"/>
          <w:kern w:val="0"/>
          <w:sz w:val="32"/>
          <w:szCs w:val="32"/>
        </w:rPr>
        <w:t>经市委编委批准（玉机编〔2020〕104号），玉溪市质量技术监督综合检测中心为玉溪市市场监督管理局所属财政全额拨款事业单位，公益二类，机构规格副处级，核定事业编制63名，设内设机构7个。</w:t>
      </w:r>
    </w:p>
    <w:p>
      <w:pPr>
        <w:widowControl/>
        <w:spacing w:line="59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hint="eastAsia" w:ascii="楷体_GB2312" w:eastAsia="楷体_GB2312"/>
          <w:kern w:val="0"/>
          <w:sz w:val="32"/>
          <w:szCs w:val="32"/>
        </w:rPr>
        <w:t>三</w:t>
      </w:r>
      <w:r>
        <w:rPr>
          <w:rFonts w:ascii="楷体_GB2312" w:eastAsia="楷体_GB2312"/>
          <w:kern w:val="0"/>
          <w:sz w:val="32"/>
          <w:szCs w:val="32"/>
        </w:rPr>
        <w:t>）重点工作概述</w:t>
      </w:r>
    </w:p>
    <w:p>
      <w:pPr>
        <w:widowControl/>
        <w:spacing w:line="590" w:lineRule="exact"/>
        <w:ind w:firstLine="640" w:firstLineChars="200"/>
        <w:jc w:val="left"/>
        <w:rPr>
          <w:rFonts w:ascii="仿宋_GB2312" w:hAnsi="楷体" w:eastAsia="仿宋_GB2312" w:cs="楷体"/>
          <w:kern w:val="0"/>
          <w:sz w:val="32"/>
          <w:szCs w:val="32"/>
        </w:rPr>
      </w:pPr>
      <w:r>
        <w:rPr>
          <w:rFonts w:hint="eastAsia" w:ascii="仿宋_GB2312" w:hAnsi="楷体" w:eastAsia="仿宋_GB2312" w:cs="楷体"/>
          <w:kern w:val="0"/>
          <w:sz w:val="32"/>
          <w:szCs w:val="32"/>
        </w:rPr>
        <w:t>根据“三定”方案，贯彻执行市场监督的法律、法规和技术规范；依据国家法律、法规和标准，建立社会公用计量标准，进行量值传递，保障量值统一；在授权范围内开展计量器具强制检定、仲裁检定、测试与校准；依法开展产品质量监督检验、仲裁检验、定期检验和委托检验；在核准范围内开展特种设备的监督检验、定期检验、委托检验及特种设备事故的鉴定、重大技术问题的处理；开展标准化研究和标准答询；提供相关咨询、技术服务、技术人员培训；开展标准化、计量、检验检测科学技术研究。结合市局任务分工及年初工作会议精神，重点聚焦营商环境优化、质量提升行动、守住安全底线、维护市场和谐，全面提升技术能力，提高服务质量，积极推进品牌建设，为地方经济发展提供有力技术支撑。</w:t>
      </w:r>
    </w:p>
    <w:p>
      <w:pPr>
        <w:widowControl/>
        <w:spacing w:line="590" w:lineRule="exact"/>
        <w:ind w:firstLine="640" w:firstLineChars="200"/>
        <w:jc w:val="left"/>
        <w:rPr>
          <w:rFonts w:ascii="黑体" w:hAnsi="黑体" w:eastAsia="黑体"/>
          <w:kern w:val="0"/>
          <w:sz w:val="32"/>
          <w:szCs w:val="32"/>
        </w:rPr>
      </w:pPr>
      <w:r>
        <w:rPr>
          <w:rFonts w:ascii="黑体" w:hAnsi="黑体" w:eastAsia="黑体"/>
          <w:kern w:val="0"/>
          <w:sz w:val="32"/>
          <w:szCs w:val="32"/>
        </w:rPr>
        <w:t>二、预算单位基本情况</w:t>
      </w:r>
    </w:p>
    <w:p>
      <w:pPr>
        <w:widowControl/>
        <w:spacing w:line="590" w:lineRule="exact"/>
        <w:ind w:firstLine="640" w:firstLineChars="200"/>
        <w:jc w:val="left"/>
        <w:rPr>
          <w:rFonts w:eastAsia="仿宋_GB2312"/>
          <w:kern w:val="0"/>
          <w:sz w:val="32"/>
          <w:szCs w:val="32"/>
        </w:rPr>
      </w:pPr>
      <w:r>
        <w:rPr>
          <w:rFonts w:eastAsia="仿宋_GB2312"/>
          <w:kern w:val="0"/>
          <w:sz w:val="32"/>
          <w:szCs w:val="32"/>
        </w:rPr>
        <w:t>我部门编制</w:t>
      </w:r>
      <w:r>
        <w:rPr>
          <w:rFonts w:hint="eastAsia" w:eastAsia="仿宋_GB2312"/>
          <w:kern w:val="0"/>
          <w:sz w:val="32"/>
          <w:szCs w:val="32"/>
        </w:rPr>
        <w:t>2021</w:t>
      </w:r>
      <w:r>
        <w:rPr>
          <w:rFonts w:eastAsia="仿宋_GB2312"/>
          <w:kern w:val="0"/>
          <w:sz w:val="32"/>
          <w:szCs w:val="32"/>
        </w:rPr>
        <w:t>年部门预算单位共</w:t>
      </w:r>
      <w:r>
        <w:rPr>
          <w:rFonts w:hint="eastAsia" w:eastAsia="仿宋_GB2312"/>
          <w:kern w:val="0"/>
          <w:sz w:val="32"/>
          <w:szCs w:val="32"/>
        </w:rPr>
        <w:t>1</w:t>
      </w:r>
      <w:r>
        <w:rPr>
          <w:rFonts w:eastAsia="仿宋_GB2312"/>
          <w:kern w:val="0"/>
          <w:sz w:val="32"/>
          <w:szCs w:val="32"/>
        </w:rPr>
        <w:t>个。</w:t>
      </w:r>
      <w:r>
        <w:rPr>
          <w:rFonts w:hint="eastAsia" w:eastAsia="仿宋_GB2312"/>
          <w:kern w:val="0"/>
          <w:sz w:val="32"/>
          <w:szCs w:val="32"/>
        </w:rPr>
        <w:t>属</w:t>
      </w:r>
      <w:r>
        <w:rPr>
          <w:rFonts w:eastAsia="仿宋_GB2312"/>
          <w:kern w:val="0"/>
          <w:sz w:val="32"/>
          <w:szCs w:val="32"/>
        </w:rPr>
        <w:t>财政</w:t>
      </w:r>
      <w:r>
        <w:rPr>
          <w:rFonts w:hint="eastAsia" w:eastAsia="仿宋_GB2312"/>
          <w:kern w:val="0"/>
          <w:sz w:val="32"/>
          <w:szCs w:val="32"/>
        </w:rPr>
        <w:t>全额</w:t>
      </w:r>
      <w:r>
        <w:rPr>
          <w:rFonts w:eastAsia="仿宋_GB2312"/>
          <w:kern w:val="0"/>
          <w:sz w:val="32"/>
          <w:szCs w:val="32"/>
        </w:rPr>
        <w:t>供给</w:t>
      </w:r>
      <w:r>
        <w:rPr>
          <w:rFonts w:hint="eastAsia" w:eastAsia="仿宋_GB2312"/>
          <w:kern w:val="0"/>
          <w:sz w:val="32"/>
          <w:szCs w:val="32"/>
        </w:rPr>
        <w:t>事业</w:t>
      </w:r>
      <w:r>
        <w:rPr>
          <w:rFonts w:eastAsia="仿宋_GB2312"/>
          <w:kern w:val="0"/>
          <w:sz w:val="32"/>
          <w:szCs w:val="32"/>
        </w:rPr>
        <w:t>单位</w:t>
      </w:r>
      <w:r>
        <w:rPr>
          <w:rFonts w:hint="eastAsia" w:eastAsia="仿宋_GB2312"/>
          <w:kern w:val="0"/>
          <w:sz w:val="32"/>
          <w:szCs w:val="32"/>
        </w:rPr>
        <w:t>。</w:t>
      </w:r>
      <w:r>
        <w:rPr>
          <w:rFonts w:eastAsia="仿宋_GB2312"/>
          <w:kern w:val="0"/>
          <w:sz w:val="32"/>
          <w:szCs w:val="32"/>
        </w:rPr>
        <w:t>截止</w:t>
      </w:r>
      <w:r>
        <w:rPr>
          <w:rFonts w:hint="eastAsia" w:eastAsia="仿宋_GB2312"/>
          <w:kern w:val="0"/>
          <w:sz w:val="32"/>
          <w:szCs w:val="32"/>
        </w:rPr>
        <w:t>2020</w:t>
      </w:r>
      <w:r>
        <w:rPr>
          <w:rFonts w:eastAsia="仿宋_GB2312"/>
          <w:kern w:val="0"/>
          <w:sz w:val="32"/>
          <w:szCs w:val="32"/>
        </w:rPr>
        <w:t>年12月统计，部门基本情况如下：</w:t>
      </w:r>
    </w:p>
    <w:p>
      <w:pPr>
        <w:widowControl/>
        <w:spacing w:line="590" w:lineRule="exact"/>
        <w:ind w:firstLine="640" w:firstLineChars="200"/>
        <w:jc w:val="left"/>
        <w:rPr>
          <w:rFonts w:eastAsia="仿宋_GB2312"/>
          <w:kern w:val="0"/>
          <w:sz w:val="32"/>
          <w:szCs w:val="32"/>
        </w:rPr>
      </w:pPr>
      <w:r>
        <w:rPr>
          <w:rFonts w:eastAsia="仿宋_GB2312"/>
          <w:kern w:val="0"/>
          <w:sz w:val="32"/>
          <w:szCs w:val="32"/>
        </w:rPr>
        <w:t>在职人员编制</w:t>
      </w:r>
      <w:r>
        <w:rPr>
          <w:rFonts w:hint="eastAsia" w:eastAsia="仿宋_GB2312"/>
          <w:kern w:val="0"/>
          <w:sz w:val="32"/>
          <w:szCs w:val="32"/>
        </w:rPr>
        <w:t>63</w:t>
      </w:r>
      <w:r>
        <w:rPr>
          <w:rFonts w:eastAsia="仿宋_GB2312"/>
          <w:kern w:val="0"/>
          <w:sz w:val="32"/>
          <w:szCs w:val="32"/>
        </w:rPr>
        <w:t xml:space="preserve">人，其中：行政编制 </w:t>
      </w:r>
      <w:r>
        <w:rPr>
          <w:rFonts w:hint="eastAsia" w:eastAsia="仿宋_GB2312"/>
          <w:kern w:val="0"/>
          <w:sz w:val="32"/>
          <w:szCs w:val="32"/>
        </w:rPr>
        <w:t>0</w:t>
      </w:r>
      <w:r>
        <w:rPr>
          <w:rFonts w:eastAsia="仿宋_GB2312"/>
          <w:kern w:val="0"/>
          <w:sz w:val="32"/>
          <w:szCs w:val="32"/>
        </w:rPr>
        <w:t>人，事业编制</w:t>
      </w:r>
      <w:r>
        <w:rPr>
          <w:rFonts w:hint="eastAsia" w:eastAsia="仿宋_GB2312"/>
          <w:kern w:val="0"/>
          <w:sz w:val="32"/>
          <w:szCs w:val="32"/>
        </w:rPr>
        <w:t>63</w:t>
      </w:r>
      <w:r>
        <w:rPr>
          <w:rFonts w:eastAsia="仿宋_GB2312"/>
          <w:kern w:val="0"/>
          <w:sz w:val="32"/>
          <w:szCs w:val="32"/>
        </w:rPr>
        <w:t>人。在职实有</w:t>
      </w:r>
      <w:r>
        <w:rPr>
          <w:rFonts w:hint="eastAsia" w:eastAsia="仿宋_GB2312"/>
          <w:kern w:val="0"/>
          <w:sz w:val="32"/>
          <w:szCs w:val="32"/>
        </w:rPr>
        <w:t>57</w:t>
      </w:r>
      <w:r>
        <w:rPr>
          <w:rFonts w:eastAsia="仿宋_GB2312"/>
          <w:kern w:val="0"/>
          <w:sz w:val="32"/>
          <w:szCs w:val="32"/>
        </w:rPr>
        <w:t>人， 财政</w:t>
      </w:r>
      <w:r>
        <w:rPr>
          <w:rFonts w:hint="eastAsia" w:eastAsia="仿宋_GB2312"/>
          <w:kern w:val="0"/>
          <w:sz w:val="32"/>
          <w:szCs w:val="32"/>
        </w:rPr>
        <w:t>全额保障57</w:t>
      </w:r>
      <w:r>
        <w:rPr>
          <w:rFonts w:eastAsia="仿宋_GB2312"/>
          <w:kern w:val="0"/>
          <w:sz w:val="32"/>
          <w:szCs w:val="32"/>
        </w:rPr>
        <w:t>人。</w:t>
      </w:r>
    </w:p>
    <w:p>
      <w:pPr>
        <w:widowControl/>
        <w:spacing w:line="590" w:lineRule="exact"/>
        <w:ind w:firstLine="640" w:firstLineChars="200"/>
        <w:jc w:val="left"/>
        <w:rPr>
          <w:rFonts w:eastAsia="仿宋_GB2312"/>
          <w:kern w:val="0"/>
          <w:sz w:val="32"/>
          <w:szCs w:val="32"/>
        </w:rPr>
      </w:pPr>
      <w:r>
        <w:rPr>
          <w:rFonts w:eastAsia="仿宋_GB2312"/>
          <w:kern w:val="0"/>
          <w:sz w:val="32"/>
          <w:szCs w:val="32"/>
        </w:rPr>
        <w:t>离退休人员</w:t>
      </w:r>
      <w:r>
        <w:rPr>
          <w:rFonts w:hint="eastAsia" w:eastAsia="仿宋_GB2312"/>
          <w:kern w:val="0"/>
          <w:sz w:val="32"/>
          <w:szCs w:val="32"/>
        </w:rPr>
        <w:t>17</w:t>
      </w:r>
      <w:r>
        <w:rPr>
          <w:rFonts w:eastAsia="仿宋_GB2312"/>
          <w:kern w:val="0"/>
          <w:sz w:val="32"/>
          <w:szCs w:val="32"/>
        </w:rPr>
        <w:t>人，其中： 离休</w:t>
      </w:r>
      <w:r>
        <w:rPr>
          <w:rFonts w:hint="eastAsia" w:eastAsia="仿宋_GB2312"/>
          <w:kern w:val="0"/>
          <w:sz w:val="32"/>
          <w:szCs w:val="32"/>
        </w:rPr>
        <w:t>0</w:t>
      </w:r>
      <w:r>
        <w:rPr>
          <w:rFonts w:eastAsia="仿宋_GB2312"/>
          <w:kern w:val="0"/>
          <w:sz w:val="32"/>
          <w:szCs w:val="32"/>
        </w:rPr>
        <w:t>人，退休</w:t>
      </w:r>
      <w:r>
        <w:rPr>
          <w:rFonts w:hint="eastAsia" w:eastAsia="仿宋_GB2312"/>
          <w:kern w:val="0"/>
          <w:sz w:val="32"/>
          <w:szCs w:val="32"/>
        </w:rPr>
        <w:t>17</w:t>
      </w:r>
      <w:r>
        <w:rPr>
          <w:rFonts w:eastAsia="仿宋_GB2312"/>
          <w:kern w:val="0"/>
          <w:sz w:val="32"/>
          <w:szCs w:val="32"/>
        </w:rPr>
        <w:t>人。</w:t>
      </w:r>
    </w:p>
    <w:p>
      <w:pPr>
        <w:widowControl/>
        <w:spacing w:line="590" w:lineRule="exact"/>
        <w:ind w:firstLine="640" w:firstLineChars="200"/>
        <w:jc w:val="left"/>
        <w:rPr>
          <w:rFonts w:eastAsia="仿宋_GB2312"/>
          <w:kern w:val="0"/>
          <w:sz w:val="32"/>
          <w:szCs w:val="32"/>
        </w:rPr>
      </w:pPr>
      <w:r>
        <w:rPr>
          <w:rFonts w:eastAsia="仿宋_GB2312"/>
          <w:kern w:val="0"/>
          <w:sz w:val="32"/>
          <w:szCs w:val="32"/>
        </w:rPr>
        <w:t>车辆编制</w:t>
      </w:r>
      <w:r>
        <w:rPr>
          <w:rFonts w:hint="eastAsia" w:eastAsia="仿宋_GB2312"/>
          <w:kern w:val="0"/>
          <w:sz w:val="32"/>
          <w:szCs w:val="32"/>
        </w:rPr>
        <w:t>10</w:t>
      </w:r>
      <w:r>
        <w:rPr>
          <w:rFonts w:eastAsia="仿宋_GB2312"/>
          <w:kern w:val="0"/>
          <w:sz w:val="32"/>
          <w:szCs w:val="32"/>
        </w:rPr>
        <w:t>辆，实有车辆</w:t>
      </w:r>
      <w:r>
        <w:rPr>
          <w:rFonts w:hint="eastAsia" w:eastAsia="仿宋_GB2312"/>
          <w:kern w:val="0"/>
          <w:sz w:val="32"/>
          <w:szCs w:val="32"/>
        </w:rPr>
        <w:t>9</w:t>
      </w:r>
      <w:r>
        <w:rPr>
          <w:rFonts w:eastAsia="仿宋_GB2312"/>
          <w:kern w:val="0"/>
          <w:sz w:val="32"/>
          <w:szCs w:val="32"/>
        </w:rPr>
        <w:t>辆。</w:t>
      </w:r>
    </w:p>
    <w:p>
      <w:pPr>
        <w:widowControl/>
        <w:spacing w:line="590" w:lineRule="exact"/>
        <w:ind w:firstLine="640" w:firstLineChars="200"/>
        <w:jc w:val="left"/>
        <w:rPr>
          <w:rFonts w:ascii="黑体" w:hAnsi="黑体" w:eastAsia="黑体"/>
          <w:kern w:val="0"/>
          <w:sz w:val="32"/>
          <w:szCs w:val="32"/>
        </w:rPr>
      </w:pPr>
      <w:r>
        <w:rPr>
          <w:rFonts w:ascii="黑体" w:hAnsi="黑体" w:eastAsia="黑体"/>
          <w:kern w:val="0"/>
          <w:sz w:val="32"/>
          <w:szCs w:val="32"/>
        </w:rPr>
        <w:t>三、预算单位收入情况</w:t>
      </w:r>
    </w:p>
    <w:p>
      <w:pPr>
        <w:widowControl/>
        <w:spacing w:line="590" w:lineRule="exact"/>
        <w:ind w:firstLine="640" w:firstLineChars="200"/>
        <w:jc w:val="left"/>
        <w:rPr>
          <w:rFonts w:ascii="楷体_GB2312" w:eastAsia="楷体_GB2312"/>
          <w:kern w:val="0"/>
          <w:sz w:val="32"/>
          <w:szCs w:val="32"/>
        </w:rPr>
      </w:pPr>
      <w:r>
        <w:rPr>
          <w:rFonts w:ascii="楷体_GB2312" w:eastAsia="楷体_GB2312"/>
          <w:kern w:val="0"/>
          <w:sz w:val="32"/>
          <w:szCs w:val="32"/>
        </w:rPr>
        <w:t>（一）部门财务收入情况</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2021</w:t>
      </w:r>
      <w:r>
        <w:rPr>
          <w:rFonts w:eastAsia="仿宋_GB2312"/>
          <w:kern w:val="0"/>
          <w:sz w:val="32"/>
          <w:szCs w:val="32"/>
        </w:rPr>
        <w:t>年部门财务总收入2</w:t>
      </w:r>
      <w:r>
        <w:rPr>
          <w:rFonts w:hint="eastAsia" w:eastAsia="仿宋_GB2312"/>
          <w:kern w:val="0"/>
          <w:sz w:val="32"/>
          <w:szCs w:val="32"/>
        </w:rPr>
        <w:t>,</w:t>
      </w:r>
      <w:r>
        <w:rPr>
          <w:rFonts w:eastAsia="仿宋_GB2312"/>
          <w:kern w:val="0"/>
          <w:sz w:val="32"/>
          <w:szCs w:val="32"/>
        </w:rPr>
        <w:t>432.25万元，其中：一般公共预算1</w:t>
      </w:r>
      <w:r>
        <w:rPr>
          <w:rFonts w:hint="eastAsia" w:eastAsia="仿宋_GB2312"/>
          <w:kern w:val="0"/>
          <w:sz w:val="32"/>
          <w:szCs w:val="32"/>
        </w:rPr>
        <w:t>,</w:t>
      </w:r>
      <w:r>
        <w:rPr>
          <w:rFonts w:eastAsia="仿宋_GB2312"/>
          <w:kern w:val="0"/>
          <w:sz w:val="32"/>
          <w:szCs w:val="32"/>
        </w:rPr>
        <w:t>880.88万元，事业单位经营收入551.37万元。</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与上年对比</w:t>
      </w:r>
      <w:r>
        <w:rPr>
          <w:rFonts w:hint="eastAsia" w:ascii="楷体" w:hAnsi="楷体" w:eastAsia="楷体" w:cs="楷体"/>
          <w:kern w:val="0"/>
          <w:sz w:val="32"/>
          <w:szCs w:val="32"/>
        </w:rPr>
        <w:t>增加29.53%，</w:t>
      </w:r>
      <w:r>
        <w:rPr>
          <w:rFonts w:hint="eastAsia" w:eastAsia="仿宋_GB2312"/>
          <w:kern w:val="0"/>
          <w:sz w:val="32"/>
          <w:szCs w:val="32"/>
        </w:rPr>
        <w:t>主要原因为预算管理体制调整，一般公共预算财政拨款收入增加</w:t>
      </w:r>
      <w:r>
        <w:rPr>
          <w:rFonts w:hint="eastAsia" w:ascii="楷体" w:hAnsi="楷体" w:eastAsia="楷体" w:cs="楷体"/>
          <w:kern w:val="0"/>
          <w:sz w:val="32"/>
          <w:szCs w:val="32"/>
        </w:rPr>
        <w:t>。</w:t>
      </w:r>
    </w:p>
    <w:p>
      <w:pPr>
        <w:widowControl/>
        <w:spacing w:line="590" w:lineRule="exact"/>
        <w:ind w:firstLine="640" w:firstLineChars="200"/>
        <w:jc w:val="left"/>
        <w:rPr>
          <w:rFonts w:ascii="楷体_GB2312" w:eastAsia="楷体_GB2312"/>
          <w:kern w:val="0"/>
          <w:sz w:val="32"/>
          <w:szCs w:val="32"/>
        </w:rPr>
      </w:pPr>
      <w:r>
        <w:rPr>
          <w:rFonts w:ascii="楷体_GB2312" w:eastAsia="楷体_GB2312"/>
          <w:kern w:val="0"/>
          <w:sz w:val="32"/>
          <w:szCs w:val="32"/>
        </w:rPr>
        <w:t>（二）财政拨款收入情况</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2021</w:t>
      </w:r>
      <w:r>
        <w:rPr>
          <w:rFonts w:eastAsia="仿宋_GB2312"/>
          <w:kern w:val="0"/>
          <w:sz w:val="32"/>
          <w:szCs w:val="32"/>
        </w:rPr>
        <w:t xml:space="preserve">年部门财政拨款收入 </w:t>
      </w:r>
      <w:r>
        <w:rPr>
          <w:rFonts w:hint="eastAsia" w:eastAsia="仿宋_GB2312"/>
          <w:kern w:val="0"/>
          <w:sz w:val="32"/>
          <w:szCs w:val="32"/>
        </w:rPr>
        <w:t>1,880.88</w:t>
      </w:r>
      <w:r>
        <w:rPr>
          <w:rFonts w:eastAsia="仿宋_GB2312"/>
          <w:kern w:val="0"/>
          <w:sz w:val="32"/>
          <w:szCs w:val="32"/>
        </w:rPr>
        <w:t>万元，其中:本年收入</w:t>
      </w:r>
      <w:r>
        <w:rPr>
          <w:rFonts w:hint="eastAsia" w:eastAsia="仿宋_GB2312"/>
          <w:kern w:val="0"/>
          <w:sz w:val="32"/>
          <w:szCs w:val="32"/>
        </w:rPr>
        <w:t>1,880.88</w:t>
      </w:r>
      <w:r>
        <w:rPr>
          <w:rFonts w:eastAsia="仿宋_GB2312"/>
          <w:kern w:val="0"/>
          <w:sz w:val="32"/>
          <w:szCs w:val="32"/>
        </w:rPr>
        <w:t>万元，上年结转</w:t>
      </w:r>
      <w:r>
        <w:rPr>
          <w:rFonts w:hint="eastAsia" w:eastAsia="仿宋_GB2312"/>
          <w:kern w:val="0"/>
          <w:sz w:val="32"/>
          <w:szCs w:val="32"/>
        </w:rPr>
        <w:t>收入0</w:t>
      </w:r>
      <w:r>
        <w:rPr>
          <w:rFonts w:eastAsia="仿宋_GB2312"/>
          <w:kern w:val="0"/>
          <w:sz w:val="32"/>
          <w:szCs w:val="32"/>
        </w:rPr>
        <w:t>万元。本年收入中，一般公共预算财政拨款</w:t>
      </w:r>
      <w:r>
        <w:rPr>
          <w:rFonts w:hint="eastAsia" w:eastAsia="仿宋_GB2312"/>
          <w:kern w:val="0"/>
          <w:sz w:val="32"/>
          <w:szCs w:val="32"/>
        </w:rPr>
        <w:t>1,880.88</w:t>
      </w:r>
      <w:r>
        <w:rPr>
          <w:rFonts w:eastAsia="仿宋_GB2312"/>
          <w:kern w:val="0"/>
          <w:sz w:val="32"/>
          <w:szCs w:val="32"/>
        </w:rPr>
        <w:t>万元（本级财力1</w:t>
      </w:r>
      <w:r>
        <w:rPr>
          <w:rFonts w:hint="eastAsia" w:eastAsia="仿宋_GB2312"/>
          <w:kern w:val="0"/>
          <w:sz w:val="32"/>
          <w:szCs w:val="32"/>
        </w:rPr>
        <w:t>,</w:t>
      </w:r>
      <w:r>
        <w:rPr>
          <w:rFonts w:eastAsia="仿宋_GB2312"/>
          <w:kern w:val="0"/>
          <w:sz w:val="32"/>
          <w:szCs w:val="32"/>
        </w:rPr>
        <w:t>496.88万元，收费成本补偿</w:t>
      </w:r>
      <w:r>
        <w:rPr>
          <w:rFonts w:hint="eastAsia" w:eastAsia="仿宋_GB2312"/>
          <w:kern w:val="0"/>
          <w:sz w:val="32"/>
          <w:szCs w:val="32"/>
        </w:rPr>
        <w:t>384.00</w:t>
      </w:r>
      <w:r>
        <w:rPr>
          <w:rFonts w:eastAsia="仿宋_GB2312"/>
          <w:kern w:val="0"/>
          <w:sz w:val="32"/>
          <w:szCs w:val="32"/>
        </w:rPr>
        <w:t>万元，），政府性基金</w:t>
      </w:r>
      <w:r>
        <w:rPr>
          <w:rFonts w:hint="eastAsia" w:eastAsia="仿宋_GB2312"/>
          <w:kern w:val="0"/>
          <w:sz w:val="32"/>
          <w:szCs w:val="32"/>
        </w:rPr>
        <w:t>预算</w:t>
      </w:r>
      <w:r>
        <w:rPr>
          <w:rFonts w:eastAsia="仿宋_GB2312"/>
          <w:kern w:val="0"/>
          <w:sz w:val="32"/>
          <w:szCs w:val="32"/>
        </w:rPr>
        <w:t>财政拨款</w:t>
      </w:r>
      <w:r>
        <w:rPr>
          <w:rFonts w:hint="eastAsia" w:eastAsia="仿宋_GB2312"/>
          <w:kern w:val="0"/>
          <w:sz w:val="32"/>
          <w:szCs w:val="32"/>
        </w:rPr>
        <w:t>0</w:t>
      </w:r>
      <w:r>
        <w:rPr>
          <w:rFonts w:eastAsia="仿宋_GB2312"/>
          <w:kern w:val="0"/>
          <w:sz w:val="32"/>
          <w:szCs w:val="32"/>
        </w:rPr>
        <w:t>万元，国有资本经营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rPr>
        <w:t>0</w:t>
      </w:r>
      <w:r>
        <w:rPr>
          <w:rFonts w:eastAsia="仿宋_GB2312"/>
          <w:kern w:val="0"/>
          <w:sz w:val="32"/>
          <w:szCs w:val="32"/>
        </w:rPr>
        <w:t>万元。</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与上年对比增</w:t>
      </w:r>
      <w:r>
        <w:rPr>
          <w:rFonts w:hint="eastAsia" w:ascii="楷体" w:hAnsi="楷体" w:eastAsia="楷体" w:cs="楷体"/>
          <w:kern w:val="0"/>
          <w:sz w:val="32"/>
          <w:szCs w:val="32"/>
        </w:rPr>
        <w:t>141.86%，</w:t>
      </w:r>
      <w:r>
        <w:rPr>
          <w:rFonts w:hint="eastAsia" w:eastAsia="仿宋_GB2312"/>
          <w:kern w:val="0"/>
          <w:sz w:val="32"/>
          <w:szCs w:val="32"/>
        </w:rPr>
        <w:t>主要原因为预算管理体制调整，一般公共预算财政拨款收入及收费成本补偿增加</w:t>
      </w:r>
      <w:r>
        <w:rPr>
          <w:rFonts w:hint="eastAsia" w:ascii="楷体" w:hAnsi="楷体" w:eastAsia="楷体" w:cs="楷体"/>
          <w:kern w:val="0"/>
          <w:sz w:val="32"/>
          <w:szCs w:val="32"/>
        </w:rPr>
        <w:t>。</w:t>
      </w:r>
    </w:p>
    <w:p>
      <w:pPr>
        <w:widowControl/>
        <w:numPr>
          <w:ilvl w:val="0"/>
          <w:numId w:val="1"/>
        </w:numPr>
        <w:spacing w:line="590" w:lineRule="exact"/>
        <w:ind w:firstLine="640" w:firstLineChars="200"/>
        <w:jc w:val="left"/>
        <w:rPr>
          <w:rFonts w:ascii="黑体" w:hAnsi="黑体" w:eastAsia="黑体"/>
          <w:kern w:val="0"/>
          <w:sz w:val="32"/>
          <w:szCs w:val="32"/>
        </w:rPr>
      </w:pPr>
      <w:r>
        <w:rPr>
          <w:rFonts w:ascii="黑体" w:hAnsi="黑体" w:eastAsia="黑体"/>
          <w:kern w:val="0"/>
          <w:sz w:val="32"/>
          <w:szCs w:val="32"/>
        </w:rPr>
        <w:t>预算单位支出情况</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2021</w:t>
      </w:r>
      <w:r>
        <w:rPr>
          <w:rFonts w:eastAsia="仿宋_GB2312"/>
          <w:kern w:val="0"/>
          <w:sz w:val="32"/>
          <w:szCs w:val="32"/>
        </w:rPr>
        <w:t>年部门预算总支出 2</w:t>
      </w:r>
      <w:r>
        <w:rPr>
          <w:rFonts w:hint="eastAsia" w:eastAsia="仿宋_GB2312"/>
          <w:kern w:val="0"/>
          <w:sz w:val="32"/>
          <w:szCs w:val="32"/>
        </w:rPr>
        <w:t>,</w:t>
      </w:r>
      <w:r>
        <w:rPr>
          <w:rFonts w:eastAsia="仿宋_GB2312"/>
          <w:kern w:val="0"/>
          <w:sz w:val="32"/>
          <w:szCs w:val="32"/>
        </w:rPr>
        <w:t>432.25万元。</w:t>
      </w:r>
      <w:r>
        <w:rPr>
          <w:rFonts w:hint="eastAsia" w:eastAsia="仿宋_GB2312"/>
          <w:kern w:val="0"/>
          <w:sz w:val="32"/>
          <w:szCs w:val="32"/>
        </w:rPr>
        <w:t>财政拨款</w:t>
      </w:r>
      <w:r>
        <w:rPr>
          <w:rFonts w:eastAsia="仿宋_GB2312"/>
          <w:kern w:val="0"/>
          <w:sz w:val="32"/>
          <w:szCs w:val="32"/>
        </w:rPr>
        <w:t xml:space="preserve">安排支出 </w:t>
      </w:r>
      <w:r>
        <w:rPr>
          <w:rFonts w:hint="eastAsia" w:eastAsia="仿宋_GB2312"/>
          <w:kern w:val="0"/>
          <w:sz w:val="32"/>
          <w:szCs w:val="32"/>
        </w:rPr>
        <w:t>1,880.88</w:t>
      </w:r>
      <w:r>
        <w:rPr>
          <w:rFonts w:eastAsia="仿宋_GB2312"/>
          <w:kern w:val="0"/>
          <w:sz w:val="32"/>
          <w:szCs w:val="32"/>
        </w:rPr>
        <w:t>万元，其中</w:t>
      </w:r>
      <w:r>
        <w:rPr>
          <w:rFonts w:hint="eastAsia" w:eastAsia="仿宋_GB2312"/>
          <w:kern w:val="0"/>
          <w:sz w:val="32"/>
          <w:szCs w:val="32"/>
        </w:rPr>
        <w:t>：</w:t>
      </w:r>
      <w:r>
        <w:rPr>
          <w:rFonts w:eastAsia="仿宋_GB2312"/>
          <w:kern w:val="0"/>
          <w:sz w:val="32"/>
          <w:szCs w:val="32"/>
        </w:rPr>
        <w:t>基本支出1</w:t>
      </w:r>
      <w:r>
        <w:rPr>
          <w:rFonts w:hint="eastAsia" w:eastAsia="仿宋_GB2312"/>
          <w:kern w:val="0"/>
          <w:sz w:val="32"/>
          <w:szCs w:val="32"/>
        </w:rPr>
        <w:t>,</w:t>
      </w:r>
      <w:r>
        <w:rPr>
          <w:rFonts w:eastAsia="仿宋_GB2312"/>
          <w:kern w:val="0"/>
          <w:sz w:val="32"/>
          <w:szCs w:val="32"/>
        </w:rPr>
        <w:t>377.46万元</w:t>
      </w:r>
      <w:r>
        <w:rPr>
          <w:rFonts w:hint="eastAsia" w:eastAsia="仿宋_GB2312"/>
          <w:kern w:val="0"/>
          <w:sz w:val="32"/>
          <w:szCs w:val="32"/>
        </w:rPr>
        <w:t>，与上年对比</w:t>
      </w:r>
      <w:r>
        <w:rPr>
          <w:rFonts w:hint="eastAsia" w:ascii="楷体" w:hAnsi="楷体" w:eastAsia="楷体" w:cs="楷体"/>
          <w:kern w:val="0"/>
          <w:sz w:val="32"/>
          <w:szCs w:val="32"/>
        </w:rPr>
        <w:t>增155.8%，</w:t>
      </w:r>
      <w:r>
        <w:rPr>
          <w:rFonts w:hint="eastAsia" w:eastAsia="仿宋_GB2312"/>
          <w:kern w:val="0"/>
          <w:sz w:val="32"/>
          <w:szCs w:val="32"/>
        </w:rPr>
        <w:t>主要原因为预算管理体制调整，一般公共预算财政拨款收入增加，收费成本补偿支出放在基本支出</w:t>
      </w:r>
      <w:r>
        <w:rPr>
          <w:rFonts w:hint="eastAsia" w:ascii="楷体" w:hAnsi="楷体" w:eastAsia="楷体" w:cs="楷体"/>
          <w:kern w:val="0"/>
          <w:sz w:val="32"/>
          <w:szCs w:val="32"/>
        </w:rPr>
        <w:t>；</w:t>
      </w:r>
      <w:r>
        <w:rPr>
          <w:rFonts w:eastAsia="仿宋_GB2312"/>
          <w:kern w:val="0"/>
          <w:sz w:val="32"/>
          <w:szCs w:val="32"/>
        </w:rPr>
        <w:t>项目支出186.8万元</w:t>
      </w:r>
      <w:r>
        <w:rPr>
          <w:rFonts w:hint="eastAsia" w:eastAsia="仿宋_GB2312"/>
          <w:kern w:val="0"/>
          <w:sz w:val="32"/>
          <w:szCs w:val="32"/>
        </w:rPr>
        <w:t>，与上年对比</w:t>
      </w:r>
      <w:r>
        <w:rPr>
          <w:rFonts w:hint="eastAsia" w:ascii="楷体" w:hAnsi="楷体" w:eastAsia="楷体" w:cs="楷体"/>
          <w:kern w:val="0"/>
          <w:sz w:val="32"/>
          <w:szCs w:val="32"/>
        </w:rPr>
        <w:t>减21.9%，</w:t>
      </w:r>
      <w:r>
        <w:rPr>
          <w:rFonts w:hint="eastAsia" w:eastAsia="仿宋_GB2312"/>
          <w:kern w:val="0"/>
          <w:sz w:val="32"/>
          <w:szCs w:val="32"/>
        </w:rPr>
        <w:t>主要原因为收费成本补偿支出调入基本支出。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财政拨款安排支出按功能科目分类情况：</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2013850一般公共服务支出-市场监督管理事务-事业运行993.46万元，主要用于机构运转基本支出。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2080502社会保障和就业支出-行政事业单位离退休-事业单位离退休45.90万元，主要用于单位离退休人员退休生活补贴及公用经费。</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2080505社会保障和就业支出-机关事业单位基本养老保险缴费支出84.70万元，主要用于单位缴纳的基本养老保险缴费支出。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2101102卫生健康支出--事业单位医疗46.03万元，主要用于单位基本医疗保险缴费支出。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2101103卫生健康支出-公务员医疗补助32.59万元，主要用于公务员医疗补助支出。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2210201住房保障支出-住房公积金107.40万元，主要用于单位为职工缴纳的住房公积金支出。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2013805一般公共服务支出-市场监督管理事务-市场秩序执法10.01万元，主要用于流通领域商品抽检专项经费支出。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2013815一般公共服务支出-市场监督管理事务-质量安全监管11.49万元，主要用于工业产品监督抽查经费支出。</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2013816一般公共服务支出-市场监督管理事务-食品安全监管165.30万元，主要用于食品安全监督抽检专项经费支出。</w:t>
      </w:r>
    </w:p>
    <w:p>
      <w:pPr>
        <w:widowControl/>
        <w:numPr>
          <w:ilvl w:val="0"/>
          <w:numId w:val="2"/>
        </w:numPr>
        <w:spacing w:line="59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市</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pPr>
        <w:widowControl/>
        <w:spacing w:line="590" w:lineRule="exact"/>
        <w:ind w:firstLine="1120" w:firstLineChars="350"/>
        <w:jc w:val="left"/>
        <w:rPr>
          <w:rFonts w:ascii="黑体" w:hAnsi="黑体" w:eastAsia="黑体"/>
          <w:kern w:val="0"/>
          <w:sz w:val="32"/>
          <w:szCs w:val="32"/>
        </w:rPr>
      </w:pPr>
      <w:r>
        <w:rPr>
          <w:rFonts w:hint="eastAsia" w:ascii="黑体" w:hAnsi="黑体" w:eastAsia="黑体"/>
          <w:kern w:val="0"/>
          <w:sz w:val="32"/>
          <w:szCs w:val="32"/>
        </w:rPr>
        <w:t>无</w:t>
      </w:r>
    </w:p>
    <w:p>
      <w:pPr>
        <w:widowControl/>
        <w:spacing w:line="590" w:lineRule="exact"/>
        <w:ind w:firstLine="640" w:firstLineChars="200"/>
        <w:jc w:val="left"/>
        <w:rPr>
          <w:rFonts w:ascii="黑体" w:hAnsi="黑体" w:eastAsia="黑体"/>
          <w:kern w:val="0"/>
          <w:sz w:val="32"/>
          <w:szCs w:val="32"/>
        </w:rPr>
      </w:pPr>
      <w:r>
        <w:rPr>
          <w:rFonts w:ascii="黑体" w:hAnsi="黑体" w:eastAsia="黑体"/>
          <w:kern w:val="0"/>
          <w:sz w:val="32"/>
          <w:szCs w:val="32"/>
        </w:rPr>
        <w:t>六、政府采购预算情况</w:t>
      </w:r>
    </w:p>
    <w:p>
      <w:pPr>
        <w:widowControl/>
        <w:spacing w:line="590" w:lineRule="exact"/>
        <w:ind w:firstLine="640" w:firstLineChars="200"/>
        <w:jc w:val="left"/>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kern w:val="0"/>
          <w:sz w:val="32"/>
          <w:szCs w:val="32"/>
        </w:rPr>
        <w:t>2</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总额468.38</w:t>
      </w:r>
      <w:r>
        <w:rPr>
          <w:rFonts w:eastAsia="仿宋_GB2312"/>
          <w:kern w:val="0"/>
          <w:sz w:val="32"/>
          <w:szCs w:val="32"/>
        </w:rPr>
        <w:t>万元</w:t>
      </w:r>
      <w:r>
        <w:rPr>
          <w:rFonts w:hint="eastAsia" w:eastAsia="仿宋_GB2312"/>
          <w:kern w:val="0"/>
          <w:sz w:val="32"/>
          <w:szCs w:val="32"/>
        </w:rPr>
        <w:t>，其中：政府采购货物预算396.88</w:t>
      </w:r>
      <w:r>
        <w:rPr>
          <w:rFonts w:eastAsia="仿宋_GB2312"/>
          <w:kern w:val="0"/>
          <w:sz w:val="32"/>
          <w:szCs w:val="32"/>
        </w:rPr>
        <w:t>万元</w:t>
      </w:r>
      <w:r>
        <w:rPr>
          <w:rFonts w:hint="eastAsia" w:eastAsia="仿宋_GB2312"/>
          <w:kern w:val="0"/>
          <w:sz w:val="32"/>
          <w:szCs w:val="32"/>
        </w:rPr>
        <w:t>、政府采购服务-物业管理服务预算71.50</w:t>
      </w:r>
      <w:r>
        <w:rPr>
          <w:rFonts w:eastAsia="仿宋_GB2312"/>
          <w:kern w:val="0"/>
          <w:sz w:val="32"/>
          <w:szCs w:val="32"/>
        </w:rPr>
        <w:t>万元</w:t>
      </w:r>
      <w:r>
        <w:rPr>
          <w:rFonts w:hint="eastAsia" w:eastAsia="仿宋_GB2312"/>
          <w:kern w:val="0"/>
          <w:sz w:val="32"/>
          <w:szCs w:val="32"/>
        </w:rPr>
        <w:t>。</w:t>
      </w:r>
    </w:p>
    <w:p>
      <w:pPr>
        <w:widowControl/>
        <w:spacing w:line="590" w:lineRule="exact"/>
        <w:ind w:firstLine="640" w:firstLineChars="200"/>
        <w:jc w:val="left"/>
        <w:rPr>
          <w:rFonts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玉溪市质量技术监督综合检测中心2021年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合计33</w:t>
      </w:r>
      <w:r>
        <w:rPr>
          <w:rFonts w:eastAsia="仿宋_GB2312"/>
          <w:kern w:val="0"/>
          <w:sz w:val="32"/>
          <w:szCs w:val="32"/>
        </w:rPr>
        <w:t>万元，较上年减少</w:t>
      </w:r>
      <w:r>
        <w:rPr>
          <w:rFonts w:hint="eastAsia" w:eastAsia="仿宋_GB2312"/>
          <w:kern w:val="0"/>
          <w:sz w:val="32"/>
          <w:szCs w:val="32"/>
        </w:rPr>
        <w:t>10.65</w:t>
      </w:r>
      <w:r>
        <w:rPr>
          <w:rFonts w:eastAsia="仿宋_GB2312"/>
          <w:kern w:val="0"/>
          <w:sz w:val="32"/>
          <w:szCs w:val="32"/>
        </w:rPr>
        <w:t>万元，下降</w:t>
      </w:r>
      <w:r>
        <w:rPr>
          <w:rFonts w:hint="eastAsia" w:eastAsia="仿宋_GB2312"/>
          <w:kern w:val="0"/>
          <w:sz w:val="32"/>
          <w:szCs w:val="32"/>
        </w:rPr>
        <w:t>24.4</w:t>
      </w:r>
      <w:r>
        <w:rPr>
          <w:rFonts w:eastAsia="仿宋_GB2312"/>
          <w:kern w:val="0"/>
          <w:sz w:val="32"/>
          <w:szCs w:val="32"/>
        </w:rPr>
        <w:t>%</w:t>
      </w:r>
      <w:r>
        <w:rPr>
          <w:rFonts w:hint="eastAsia" w:eastAsia="仿宋_GB2312"/>
          <w:kern w:val="0"/>
          <w:sz w:val="32"/>
          <w:szCs w:val="32"/>
        </w:rPr>
        <w:t>，具体变动情况如下：</w:t>
      </w:r>
    </w:p>
    <w:p>
      <w:pPr>
        <w:widowControl/>
        <w:spacing w:line="59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pPr>
        <w:widowControl/>
        <w:spacing w:line="590" w:lineRule="exact"/>
        <w:ind w:firstLine="960" w:firstLineChars="300"/>
        <w:jc w:val="left"/>
        <w:rPr>
          <w:rFonts w:ascii="楷体_GB2312" w:eastAsia="楷体_GB2312"/>
          <w:kern w:val="0"/>
          <w:sz w:val="32"/>
          <w:szCs w:val="32"/>
        </w:rPr>
      </w:pPr>
      <w:r>
        <w:rPr>
          <w:rFonts w:hint="eastAsia" w:ascii="楷体_GB2312" w:eastAsia="楷体_GB2312"/>
          <w:kern w:val="0"/>
          <w:sz w:val="32"/>
          <w:szCs w:val="32"/>
        </w:rPr>
        <w:t>无</w:t>
      </w:r>
    </w:p>
    <w:p>
      <w:pPr>
        <w:widowControl/>
        <w:spacing w:line="59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2021年公务接待费预算</w:t>
      </w:r>
      <w:r>
        <w:rPr>
          <w:rFonts w:eastAsia="仿宋_GB2312"/>
          <w:kern w:val="0"/>
          <w:sz w:val="32"/>
          <w:szCs w:val="32"/>
        </w:rPr>
        <w:t>为</w:t>
      </w:r>
      <w:r>
        <w:rPr>
          <w:rFonts w:hint="eastAsia" w:eastAsia="仿宋_GB2312"/>
          <w:kern w:val="0"/>
          <w:sz w:val="32"/>
          <w:szCs w:val="32"/>
        </w:rPr>
        <w:t>3</w:t>
      </w:r>
      <w:r>
        <w:rPr>
          <w:rFonts w:eastAsia="仿宋_GB2312"/>
          <w:kern w:val="0"/>
          <w:sz w:val="32"/>
          <w:szCs w:val="32"/>
        </w:rPr>
        <w:t>万元，较上年减少</w:t>
      </w:r>
      <w:r>
        <w:rPr>
          <w:rFonts w:hint="eastAsia" w:eastAsia="仿宋_GB2312"/>
          <w:kern w:val="0"/>
          <w:sz w:val="32"/>
          <w:szCs w:val="32"/>
        </w:rPr>
        <w:t>2.82</w:t>
      </w:r>
      <w:r>
        <w:rPr>
          <w:rFonts w:eastAsia="仿宋_GB2312"/>
          <w:kern w:val="0"/>
          <w:sz w:val="32"/>
          <w:szCs w:val="32"/>
        </w:rPr>
        <w:t>万元，下降</w:t>
      </w:r>
      <w:r>
        <w:rPr>
          <w:rFonts w:hint="eastAsia" w:eastAsia="仿宋_GB2312"/>
          <w:kern w:val="0"/>
          <w:sz w:val="32"/>
          <w:szCs w:val="32"/>
        </w:rPr>
        <w:t>48.45</w:t>
      </w:r>
      <w:r>
        <w:rPr>
          <w:rFonts w:eastAsia="仿宋_GB2312"/>
          <w:kern w:val="0"/>
          <w:sz w:val="32"/>
          <w:szCs w:val="32"/>
        </w:rPr>
        <w:t>%，国内公务接待批次为</w:t>
      </w:r>
      <w:r>
        <w:rPr>
          <w:rFonts w:hint="eastAsia" w:eastAsia="仿宋_GB2312"/>
          <w:kern w:val="0"/>
          <w:sz w:val="32"/>
          <w:szCs w:val="32"/>
        </w:rPr>
        <w:t>60</w:t>
      </w:r>
      <w:r>
        <w:rPr>
          <w:rFonts w:eastAsia="仿宋_GB2312"/>
          <w:kern w:val="0"/>
          <w:sz w:val="32"/>
          <w:szCs w:val="32"/>
        </w:rPr>
        <w:t>次，共计接待</w:t>
      </w:r>
      <w:r>
        <w:rPr>
          <w:rFonts w:hint="eastAsia" w:eastAsia="仿宋_GB2312"/>
          <w:kern w:val="0"/>
          <w:sz w:val="32"/>
          <w:szCs w:val="32"/>
        </w:rPr>
        <w:t>300</w:t>
      </w:r>
      <w:r>
        <w:rPr>
          <w:rFonts w:eastAsia="仿宋_GB2312"/>
          <w:kern w:val="0"/>
          <w:sz w:val="32"/>
          <w:szCs w:val="32"/>
        </w:rPr>
        <w:t>人次</w:t>
      </w:r>
      <w:r>
        <w:rPr>
          <w:rFonts w:hint="eastAsia" w:eastAsia="仿宋_GB2312"/>
          <w:kern w:val="0"/>
          <w:sz w:val="32"/>
          <w:szCs w:val="32"/>
        </w:rPr>
        <w:t>。</w:t>
      </w:r>
    </w:p>
    <w:p>
      <w:pPr>
        <w:widowControl/>
        <w:spacing w:line="590" w:lineRule="exact"/>
        <w:ind w:firstLine="640" w:firstLineChars="200"/>
        <w:jc w:val="left"/>
        <w:rPr>
          <w:rFonts w:ascii="楷体" w:hAnsi="楷体" w:eastAsia="楷体" w:cs="楷体"/>
          <w:kern w:val="0"/>
          <w:sz w:val="32"/>
          <w:szCs w:val="32"/>
        </w:rPr>
      </w:pPr>
      <w:r>
        <w:rPr>
          <w:rFonts w:eastAsia="仿宋_GB2312"/>
          <w:kern w:val="0"/>
          <w:sz w:val="32"/>
          <w:szCs w:val="32"/>
        </w:rPr>
        <w:t>减</w:t>
      </w:r>
      <w:r>
        <w:rPr>
          <w:rFonts w:hint="eastAsia" w:eastAsia="仿宋_GB2312"/>
          <w:kern w:val="0"/>
          <w:sz w:val="32"/>
          <w:szCs w:val="32"/>
        </w:rPr>
        <w:t>少</w:t>
      </w:r>
      <w:r>
        <w:rPr>
          <w:rFonts w:eastAsia="仿宋_GB2312"/>
          <w:kern w:val="0"/>
          <w:sz w:val="32"/>
          <w:szCs w:val="32"/>
        </w:rPr>
        <w:t>原因</w:t>
      </w:r>
      <w:r>
        <w:rPr>
          <w:rFonts w:hint="eastAsia" w:eastAsia="仿宋_GB2312"/>
          <w:kern w:val="0"/>
          <w:sz w:val="32"/>
          <w:szCs w:val="32"/>
        </w:rPr>
        <w:t>为</w:t>
      </w:r>
      <w:r>
        <w:rPr>
          <w:rFonts w:hint="eastAsia" w:ascii="方正仿宋_GBK" w:hAnsi="方正仿宋_GBK" w:eastAsia="方正仿宋_GBK" w:cs="方正仿宋_GBK"/>
          <w:kern w:val="0"/>
          <w:sz w:val="30"/>
          <w:szCs w:val="30"/>
        </w:rPr>
        <w:t>根据财政通知压减一般性支出</w:t>
      </w:r>
      <w:r>
        <w:rPr>
          <w:rFonts w:hint="eastAsia" w:ascii="楷体" w:hAnsi="楷体" w:eastAsia="楷体" w:cs="楷体"/>
          <w:kern w:val="0"/>
          <w:sz w:val="32"/>
          <w:szCs w:val="32"/>
        </w:rPr>
        <w:t>。</w:t>
      </w:r>
    </w:p>
    <w:p>
      <w:pPr>
        <w:widowControl/>
        <w:spacing w:line="59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pPr>
        <w:widowControl/>
        <w:spacing w:line="590" w:lineRule="exact"/>
        <w:ind w:firstLine="640" w:firstLineChars="200"/>
        <w:jc w:val="left"/>
        <w:rPr>
          <w:rFonts w:eastAsia="仿宋_GB2312"/>
          <w:kern w:val="0"/>
          <w:sz w:val="32"/>
          <w:szCs w:val="32"/>
        </w:rPr>
      </w:pPr>
      <w:r>
        <w:rPr>
          <w:rFonts w:hint="eastAsia" w:eastAsia="仿宋_GB2312"/>
          <w:kern w:val="0"/>
          <w:sz w:val="32"/>
          <w:szCs w:val="32"/>
        </w:rPr>
        <w:t>2021年公务用车购置及运行维护费</w:t>
      </w:r>
      <w:r>
        <w:rPr>
          <w:rFonts w:eastAsia="仿宋_GB2312"/>
          <w:kern w:val="0"/>
          <w:sz w:val="32"/>
          <w:szCs w:val="32"/>
        </w:rPr>
        <w:t>为</w:t>
      </w:r>
      <w:r>
        <w:rPr>
          <w:rFonts w:hint="eastAsia" w:eastAsia="仿宋_GB2312"/>
          <w:kern w:val="0"/>
          <w:sz w:val="32"/>
          <w:szCs w:val="32"/>
        </w:rPr>
        <w:t>30</w:t>
      </w:r>
      <w:r>
        <w:rPr>
          <w:rFonts w:eastAsia="仿宋_GB2312"/>
          <w:kern w:val="0"/>
          <w:sz w:val="32"/>
          <w:szCs w:val="32"/>
        </w:rPr>
        <w:t>万元，较上年减少</w:t>
      </w:r>
      <w:r>
        <w:rPr>
          <w:rFonts w:hint="eastAsia" w:eastAsia="仿宋_GB2312"/>
          <w:kern w:val="0"/>
          <w:sz w:val="32"/>
          <w:szCs w:val="32"/>
        </w:rPr>
        <w:t>7.83</w:t>
      </w:r>
      <w:r>
        <w:rPr>
          <w:rFonts w:eastAsia="仿宋_GB2312"/>
          <w:kern w:val="0"/>
          <w:sz w:val="32"/>
          <w:szCs w:val="32"/>
        </w:rPr>
        <w:t>万元，下降</w:t>
      </w:r>
      <w:r>
        <w:rPr>
          <w:rFonts w:hint="eastAsia" w:eastAsia="仿宋_GB2312"/>
          <w:kern w:val="0"/>
          <w:sz w:val="32"/>
          <w:szCs w:val="32"/>
        </w:rPr>
        <w:t>20.7</w:t>
      </w:r>
      <w:r>
        <w:rPr>
          <w:rFonts w:eastAsia="仿宋_GB2312"/>
          <w:kern w:val="0"/>
          <w:sz w:val="32"/>
          <w:szCs w:val="32"/>
        </w:rPr>
        <w:t>%</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rPr>
        <w:t>0</w:t>
      </w:r>
      <w:r>
        <w:rPr>
          <w:rFonts w:eastAsia="仿宋_GB2312"/>
          <w:kern w:val="0"/>
          <w:sz w:val="32"/>
          <w:szCs w:val="32"/>
        </w:rPr>
        <w:t>万元；公务用车运行维护费</w:t>
      </w:r>
      <w:r>
        <w:rPr>
          <w:rFonts w:hint="eastAsia" w:eastAsia="仿宋_GB2312"/>
          <w:kern w:val="0"/>
          <w:sz w:val="32"/>
          <w:szCs w:val="32"/>
        </w:rPr>
        <w:t>30</w:t>
      </w:r>
      <w:r>
        <w:rPr>
          <w:rFonts w:eastAsia="仿宋_GB2312"/>
          <w:kern w:val="0"/>
          <w:sz w:val="32"/>
          <w:szCs w:val="32"/>
        </w:rPr>
        <w:t>万元，较上年减少</w:t>
      </w:r>
      <w:r>
        <w:rPr>
          <w:rFonts w:hint="eastAsia" w:eastAsia="仿宋_GB2312"/>
          <w:kern w:val="0"/>
          <w:sz w:val="32"/>
          <w:szCs w:val="32"/>
        </w:rPr>
        <w:t>7.83</w:t>
      </w:r>
      <w:r>
        <w:rPr>
          <w:rFonts w:eastAsia="仿宋_GB2312"/>
          <w:kern w:val="0"/>
          <w:sz w:val="32"/>
          <w:szCs w:val="32"/>
        </w:rPr>
        <w:t>万元，下降</w:t>
      </w:r>
      <w:r>
        <w:rPr>
          <w:rFonts w:hint="eastAsia" w:eastAsia="仿宋_GB2312"/>
          <w:kern w:val="0"/>
          <w:sz w:val="32"/>
          <w:szCs w:val="32"/>
        </w:rPr>
        <w:t>20.7</w:t>
      </w:r>
      <w:r>
        <w:rPr>
          <w:rFonts w:eastAsia="仿宋_GB2312"/>
          <w:kern w:val="0"/>
          <w:sz w:val="32"/>
          <w:szCs w:val="32"/>
        </w:rPr>
        <w:t>%。。</w:t>
      </w:r>
    </w:p>
    <w:p>
      <w:pPr>
        <w:widowControl/>
        <w:spacing w:line="590" w:lineRule="exact"/>
        <w:ind w:firstLine="640" w:firstLineChars="200"/>
        <w:jc w:val="left"/>
        <w:rPr>
          <w:rFonts w:ascii="楷体" w:hAnsi="楷体" w:eastAsia="楷体" w:cs="楷体"/>
          <w:kern w:val="0"/>
          <w:sz w:val="32"/>
          <w:szCs w:val="32"/>
        </w:rPr>
      </w:pPr>
      <w:r>
        <w:rPr>
          <w:rFonts w:eastAsia="仿宋_GB2312"/>
          <w:kern w:val="0"/>
          <w:sz w:val="32"/>
          <w:szCs w:val="32"/>
        </w:rPr>
        <w:t>减</w:t>
      </w:r>
      <w:r>
        <w:rPr>
          <w:rFonts w:hint="eastAsia" w:eastAsia="仿宋_GB2312"/>
          <w:kern w:val="0"/>
          <w:sz w:val="32"/>
          <w:szCs w:val="32"/>
        </w:rPr>
        <w:t>少原</w:t>
      </w:r>
      <w:r>
        <w:rPr>
          <w:rFonts w:eastAsia="仿宋_GB2312"/>
          <w:kern w:val="0"/>
          <w:sz w:val="32"/>
          <w:szCs w:val="32"/>
        </w:rPr>
        <w:t>因</w:t>
      </w:r>
      <w:r>
        <w:rPr>
          <w:rFonts w:hint="eastAsia" w:eastAsia="仿宋_GB2312"/>
          <w:kern w:val="0"/>
          <w:sz w:val="32"/>
          <w:szCs w:val="32"/>
        </w:rPr>
        <w:t>为</w:t>
      </w:r>
      <w:r>
        <w:rPr>
          <w:rFonts w:hint="eastAsia" w:ascii="方正仿宋_GBK" w:hAnsi="方正仿宋_GBK" w:eastAsia="方正仿宋_GBK" w:cs="方正仿宋_GBK"/>
          <w:kern w:val="0"/>
          <w:sz w:val="30"/>
          <w:szCs w:val="30"/>
        </w:rPr>
        <w:t>根据财政通知压减一般性支出</w:t>
      </w:r>
      <w:r>
        <w:rPr>
          <w:rFonts w:hint="eastAsia" w:ascii="楷体" w:hAnsi="楷体" w:eastAsia="楷体" w:cs="楷体"/>
          <w:kern w:val="0"/>
          <w:sz w:val="32"/>
          <w:szCs w:val="32"/>
        </w:rPr>
        <w:t>。</w:t>
      </w:r>
    </w:p>
    <w:p>
      <w:pPr>
        <w:widowControl/>
        <w:spacing w:line="59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八、重点项目预算绩效目标情况</w:t>
      </w:r>
    </w:p>
    <w:p>
      <w:pPr>
        <w:widowControl/>
        <w:spacing w:line="590" w:lineRule="exact"/>
        <w:ind w:firstLine="960" w:firstLineChars="300"/>
        <w:jc w:val="left"/>
        <w:rPr>
          <w:rFonts w:ascii="黑体" w:hAnsi="黑体" w:eastAsia="黑体"/>
          <w:kern w:val="0"/>
          <w:sz w:val="32"/>
          <w:szCs w:val="32"/>
        </w:rPr>
      </w:pPr>
      <w:r>
        <w:rPr>
          <w:rFonts w:hint="eastAsia" w:ascii="黑体" w:hAnsi="黑体" w:eastAsia="黑体"/>
          <w:kern w:val="0"/>
          <w:sz w:val="32"/>
          <w:szCs w:val="32"/>
        </w:rPr>
        <w:t>本单位无重点项目。</w:t>
      </w:r>
    </w:p>
    <w:p>
      <w:pPr>
        <w:widowControl/>
        <w:spacing w:line="59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widowControl/>
        <w:spacing w:line="590" w:lineRule="exact"/>
        <w:ind w:firstLine="640" w:firstLineChars="200"/>
        <w:jc w:val="left"/>
        <w:rPr>
          <w:rFonts w:ascii="楷体_GB2312" w:eastAsia="楷体_GB2312"/>
          <w:kern w:val="0"/>
          <w:sz w:val="32"/>
          <w:szCs w:val="32"/>
        </w:rPr>
      </w:pPr>
      <w:r>
        <w:rPr>
          <w:rFonts w:ascii="楷体_GB2312" w:eastAsia="楷体_GB2312"/>
          <w:kern w:val="0"/>
          <w:sz w:val="32"/>
          <w:szCs w:val="32"/>
        </w:rPr>
        <w:t>（一）专业名词解释</w:t>
      </w:r>
    </w:p>
    <w:p>
      <w:pPr>
        <w:widowControl/>
        <w:snapToGrid w:val="0"/>
        <w:spacing w:before="100" w:after="100" w:line="360" w:lineRule="auto"/>
        <w:ind w:firstLine="600" w:firstLineChars="200"/>
        <w:rPr>
          <w:rFonts w:ascii="华文中宋" w:hAnsi="华文中宋" w:eastAsia="华文中宋"/>
          <w:sz w:val="30"/>
          <w:szCs w:val="30"/>
        </w:rPr>
      </w:pPr>
      <w:r>
        <w:rPr>
          <w:rFonts w:hint="eastAsia" w:ascii="华文中宋" w:hAnsi="华文中宋" w:eastAsia="华文中宋"/>
          <w:sz w:val="30"/>
          <w:szCs w:val="30"/>
        </w:rPr>
        <w:t>“三公”经费包括因公出国（境）费、公务用车购置及运行费和公务接待费。（1）因公出国（境）费，指单位公务</w:t>
      </w:r>
      <w:r>
        <w:rPr>
          <w:rFonts w:ascii="华文中宋" w:hAnsi="华文中宋" w:eastAsia="华文中宋"/>
          <w:sz w:val="30"/>
          <w:szCs w:val="30"/>
        </w:rPr>
        <w:t>出国</w:t>
      </w:r>
      <w:r>
        <w:rPr>
          <w:rFonts w:hint="eastAsia" w:ascii="华文中宋" w:hAnsi="华文中宋" w:eastAsia="华文中宋"/>
          <w:sz w:val="30"/>
          <w:szCs w:val="30"/>
        </w:rPr>
        <w:t>（境）的</w:t>
      </w:r>
      <w:r>
        <w:rPr>
          <w:rFonts w:ascii="华文中宋" w:hAnsi="华文中宋" w:eastAsia="华文中宋"/>
          <w:sz w:val="30"/>
          <w:szCs w:val="30"/>
        </w:rPr>
        <w:t>国际旅费、国外城市间交通费、</w:t>
      </w:r>
      <w:r>
        <w:rPr>
          <w:rFonts w:hint="eastAsia" w:ascii="华文中宋" w:hAnsi="华文中宋" w:eastAsia="华文中宋"/>
          <w:sz w:val="30"/>
          <w:szCs w:val="30"/>
        </w:rPr>
        <w:t>住宿费、伙食费、培训费、</w:t>
      </w:r>
      <w:r>
        <w:rPr>
          <w:rFonts w:ascii="华文中宋" w:hAnsi="华文中宋" w:eastAsia="华文中宋"/>
          <w:sz w:val="30"/>
          <w:szCs w:val="30"/>
        </w:rPr>
        <w:t>公杂费</w:t>
      </w:r>
      <w:r>
        <w:rPr>
          <w:rFonts w:hint="eastAsia" w:ascii="华文中宋" w:hAnsi="华文中宋" w:eastAsia="华文中宋"/>
          <w:sz w:val="30"/>
          <w:szCs w:val="30"/>
        </w:rPr>
        <w:t>等支出。（2）公务用车购置及运行费，指单位公务用车购置费及按</w:t>
      </w:r>
      <w:r>
        <w:rPr>
          <w:rFonts w:ascii="华文中宋" w:hAnsi="华文中宋" w:eastAsia="华文中宋"/>
          <w:sz w:val="30"/>
          <w:szCs w:val="30"/>
        </w:rPr>
        <w:t>规定保留的公务用车</w:t>
      </w:r>
      <w:r>
        <w:rPr>
          <w:rFonts w:hint="eastAsia" w:ascii="华文中宋" w:hAnsi="华文中宋" w:eastAsia="华文中宋"/>
          <w:sz w:val="30"/>
          <w:szCs w:val="30"/>
        </w:rPr>
        <w:t>燃料费、维修费、过路过桥费、保险费、安全奖励费用等支出，公务用车指用于履行公务的机动车辆，包括一般公务用车和执法执勤用车。（3）公务接待费，指单位按规定开支的各类公务接待（含外宾接待）支出。</w:t>
      </w:r>
    </w:p>
    <w:p>
      <w:pPr>
        <w:widowControl/>
        <w:spacing w:line="590" w:lineRule="exact"/>
        <w:ind w:firstLine="640" w:firstLineChars="200"/>
        <w:jc w:val="left"/>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widowControl/>
        <w:spacing w:line="59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 xml:space="preserve">  无</w:t>
      </w:r>
    </w:p>
    <w:p>
      <w:pPr>
        <w:widowControl/>
        <w:spacing w:line="590" w:lineRule="exact"/>
        <w:ind w:firstLine="640" w:firstLineChars="200"/>
        <w:jc w:val="left"/>
        <w:rPr>
          <w:rFonts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spacing w:line="590" w:lineRule="exact"/>
        <w:ind w:firstLine="600"/>
        <w:jc w:val="left"/>
        <w:rPr>
          <w:rFonts w:eastAsia="仿宋_GB2312"/>
          <w:kern w:val="0"/>
          <w:sz w:val="32"/>
          <w:szCs w:val="32"/>
        </w:rPr>
      </w:pPr>
      <w:r>
        <w:rPr>
          <w:rFonts w:hint="eastAsia" w:eastAsia="仿宋_GB2312"/>
          <w:kern w:val="0"/>
          <w:sz w:val="32"/>
          <w:szCs w:val="32"/>
        </w:rPr>
        <w:t>鉴于截至2020年12月31日的国有资产占有使用情况，需在完成2020年决算编制后才能汇总相关数据，因此，将在公开2020年度部门决算时一并公开。</w:t>
      </w:r>
    </w:p>
    <w:p>
      <w:pPr>
        <w:spacing w:line="570" w:lineRule="exact"/>
        <w:jc w:val="left"/>
        <w:rPr>
          <w:rFonts w:ascii="Times New Roman" w:hAnsi="Times New Roman" w:eastAsia="仿宋_GB2312"/>
          <w:sz w:val="32"/>
          <w:szCs w:val="32"/>
        </w:rPr>
      </w:pPr>
    </w:p>
    <w:p>
      <w:pPr>
        <w:rPr>
          <w:sz w:val="32"/>
          <w:szCs w:val="32"/>
        </w:rPr>
      </w:pPr>
    </w:p>
    <w:p>
      <w:pPr>
        <w:rPr>
          <w:sz w:val="32"/>
          <w:szCs w:val="32"/>
        </w:rPr>
      </w:pPr>
    </w:p>
    <w:p>
      <w:pPr>
        <w:rPr>
          <w:sz w:val="32"/>
          <w:szCs w:val="32"/>
        </w:rPr>
      </w:pPr>
      <w:r>
        <w:rPr>
          <w:rFonts w:hint="eastAsia"/>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D56"/>
    <w:rsid w:val="00056D56"/>
    <w:rsid w:val="001F63CA"/>
    <w:rsid w:val="0023091C"/>
    <w:rsid w:val="002C085E"/>
    <w:rsid w:val="002F0081"/>
    <w:rsid w:val="003F44BD"/>
    <w:rsid w:val="00485542"/>
    <w:rsid w:val="004D6F2C"/>
    <w:rsid w:val="005171B7"/>
    <w:rsid w:val="007359D2"/>
    <w:rsid w:val="007B2BE2"/>
    <w:rsid w:val="007B4315"/>
    <w:rsid w:val="008334B8"/>
    <w:rsid w:val="008407E9"/>
    <w:rsid w:val="008C1F0C"/>
    <w:rsid w:val="009660B1"/>
    <w:rsid w:val="0097646D"/>
    <w:rsid w:val="00994708"/>
    <w:rsid w:val="00A95039"/>
    <w:rsid w:val="00B0299D"/>
    <w:rsid w:val="00BC54AC"/>
    <w:rsid w:val="00BE2E3A"/>
    <w:rsid w:val="00BF07DF"/>
    <w:rsid w:val="00C61C38"/>
    <w:rsid w:val="00D72F89"/>
    <w:rsid w:val="00DB31C1"/>
    <w:rsid w:val="00DF4000"/>
    <w:rsid w:val="00E2755E"/>
    <w:rsid w:val="00E401B1"/>
    <w:rsid w:val="00EA7362"/>
    <w:rsid w:val="00F76E13"/>
    <w:rsid w:val="6A8D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441</Words>
  <Characters>2517</Characters>
  <Lines>20</Lines>
  <Paragraphs>5</Paragraphs>
  <TotalTime>208</TotalTime>
  <ScaleCrop>false</ScaleCrop>
  <LinksUpToDate>false</LinksUpToDate>
  <CharactersWithSpaces>2953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2021-02-01T07:02:00Z</dcterms:created>
  <dc:creator>高艳玲</dc:creator>
  <cp:lastModifiedBy>dell</cp:lastModifiedBy>
  <dcterms:modified xsi:type="dcterms:W3CDTF">2021-02-03T03:14:16Z</dcterms:modified>
  <dc:title>玉溪市质量技术监督综合检测中心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