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rPr>
      </w:pPr>
      <w:r>
        <w:rPr>
          <w:rFonts w:hint="eastAsia" w:ascii="方正黑体_GBK" w:hAnsi="方正黑体_GBK" w:eastAsia="方正黑体_GBK"/>
        </w:rPr>
        <w:drawing>
          <wp:inline distT="0" distB="0" distL="114300" distR="114300">
            <wp:extent cx="4523105" cy="5186680"/>
            <wp:effectExtent l="0" t="0" r="10795" b="13970"/>
            <wp:docPr id="1" name="图片 1"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律师流程"/>
                    <pic:cNvPicPr>
                      <a:picLocks noChangeAspect="1"/>
                    </pic:cNvPicPr>
                  </pic:nvPicPr>
                  <pic:blipFill>
                    <a:blip r:embed="rId4"/>
                    <a:stretch>
                      <a:fillRect/>
                    </a:stretch>
                  </pic:blipFill>
                  <pic:spPr>
                    <a:xfrm>
                      <a:off x="0" y="0"/>
                      <a:ext cx="4523105" cy="5186680"/>
                    </a:xfrm>
                    <a:prstGeom prst="rect">
                      <a:avLst/>
                    </a:prstGeom>
                  </pic:spPr>
                </pic:pic>
              </a:graphicData>
            </a:graphic>
          </wp:inline>
        </w:drawing>
      </w:r>
    </w:p>
    <w:p>
      <w:pPr>
        <w:ind w:firstLine="420" w:firstLineChars="200"/>
        <w:jc w:val="center"/>
        <w:rPr>
          <w:rFonts w:ascii="方正黑体_GBK" w:hAnsi="方正黑体_GBK" w:eastAsia="方正黑体_GBK"/>
        </w:rPr>
      </w:pPr>
      <w:r>
        <w:rPr>
          <w:rFonts w:hint="eastAsia" w:ascii="方正黑体_GBK" w:hAnsi="方正黑体_GBK" w:eastAsia="方正黑体_GBK"/>
        </w:rPr>
        <w:t>律师执业、变更、注销许可办理流程示意图</w:t>
      </w:r>
    </w:p>
    <w:p>
      <w:pPr>
        <w:ind w:firstLine="480" w:firstLineChars="200"/>
        <w:jc w:val="left"/>
        <w:rPr>
          <w:rFonts w:ascii="方正黑体_GBK" w:hAnsi="方正黑体_GBK" w:eastAsia="方正黑体_GBK"/>
        </w:rPr>
      </w:pPr>
      <w:r>
        <w:rPr>
          <w:sz w:val="24"/>
        </w:rPr>
        <w:drawing>
          <wp:anchor distT="0" distB="0" distL="114300" distR="114300" simplePos="0" relativeHeight="251658240" behindDoc="1" locked="0" layoutInCell="1" allowOverlap="1">
            <wp:simplePos x="0" y="0"/>
            <wp:positionH relativeFrom="page">
              <wp:posOffset>5855335</wp:posOffset>
            </wp:positionH>
            <wp:positionV relativeFrom="page">
              <wp:posOffset>983615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ind w:firstLine="420" w:firstLineChars="200"/>
        <w:jc w:val="left"/>
        <w:rPr>
          <w:rFonts w:ascii="方正黑体_GBK" w:hAnsi="方正黑体_GBK" w:eastAsia="方正黑体_GBK"/>
        </w:rPr>
      </w:pPr>
      <w:r>
        <w:rPr>
          <w:sz w:val="21"/>
        </w:rPr>
        <mc:AlternateContent>
          <mc:Choice Requires="wps">
            <w:drawing>
              <wp:anchor distT="0" distB="0" distL="114300" distR="114300" simplePos="0" relativeHeight="251659264" behindDoc="0" locked="0" layoutInCell="1" allowOverlap="1">
                <wp:simplePos x="0" y="0"/>
                <wp:positionH relativeFrom="column">
                  <wp:posOffset>2860675</wp:posOffset>
                </wp:positionH>
                <wp:positionV relativeFrom="paragraph">
                  <wp:posOffset>12700</wp:posOffset>
                </wp:positionV>
                <wp:extent cx="1800225" cy="466725"/>
                <wp:effectExtent l="0" t="0" r="9525" b="9525"/>
                <wp:wrapNone/>
                <wp:docPr id="2" name="文本框 2"/>
                <wp:cNvGraphicFramePr/>
                <a:graphic xmlns:a="http://schemas.openxmlformats.org/drawingml/2006/main">
                  <a:graphicData uri="http://schemas.microsoft.com/office/word/2010/wordprocessingShape">
                    <wps:wsp>
                      <wps:cNvSpPr txBox="1"/>
                      <wps:spPr>
                        <a:xfrm>
                          <a:off x="8341995" y="1125220"/>
                          <a:ext cx="1800225"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4"/>
                              </w:rPr>
                            </w:pPr>
                            <w:r>
                              <w:rPr>
                                <w:rFonts w:hint="eastAsia" w:ascii="黑体" w:hAnsi="黑体" w:eastAsia="黑体" w:cs="黑体"/>
                                <w:sz w:val="24"/>
                                <w:szCs w:val="24"/>
                              </w:rPr>
                              <w:t>BSZN-1100126000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25pt;margin-top:1pt;height:36.75pt;width:141.75pt;z-index:251659264;mso-width-relative:page;mso-height-relative:page;" fillcolor="#FFFFFF [3201]" filled="t" stroked="f" coordsize="21600,21600" o:gfxdata="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ecFGNMAAAAIAQAADwAAAAAAAAABACAAAAAiAAAAZHJzL2Rv&#10;d25yZXYueG1sUEsBAhQAFAAAAAgAh07iQA0aZyM/AgAATQQAAA4AAAAAAAAAAQAgAAAAIgEAAGRy&#10;cy9lMm9Eb2MueG1sUEsFBgAAAAAGAAYAWQEAANMFAAAAAA==&#10;">
                <v:fill on="t" focussize="0,0"/>
                <v:stroke on="f" weight="0.5pt"/>
                <v:imagedata o:title=""/>
                <o:lock v:ext="edit" aspectratio="f"/>
                <v:textbox>
                  <w:txbxContent>
                    <w:p>
                      <w:pPr>
                        <w:rPr>
                          <w:rFonts w:hint="eastAsia" w:ascii="黑体" w:hAnsi="黑体" w:eastAsia="黑体" w:cs="黑体"/>
                          <w:sz w:val="24"/>
                          <w:szCs w:val="24"/>
                        </w:rPr>
                      </w:pPr>
                      <w:r>
                        <w:rPr>
                          <w:rFonts w:hint="eastAsia" w:ascii="黑体" w:hAnsi="黑体" w:eastAsia="黑体" w:cs="黑体"/>
                          <w:sz w:val="24"/>
                          <w:szCs w:val="24"/>
                        </w:rPr>
                        <w:t>BSZN-1100126000</w:t>
                      </w:r>
                    </w:p>
                    <w:p/>
                  </w:txbxContent>
                </v:textbox>
              </v:shape>
            </w:pict>
          </mc:Fallback>
        </mc:AlternateConten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overflowPunct w:val="0"/>
        <w:jc w:val="right"/>
        <w:rPr>
          <w:sz w:val="24"/>
        </w:rPr>
      </w:pPr>
      <w:r>
        <w:rPr>
          <w:rFonts w:hint="eastAsia" w:ascii="方正黑体_GBK" w:hAnsi="方正黑体_GBK" w:eastAsia="方正黑体_GBK"/>
        </w:rPr>
        <w:t xml:space="preserve">                             </w: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spacing w:line="200" w:lineRule="exact"/>
        <w:jc w:val="left"/>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overflowPunct w:val="0"/>
        <w:spacing w:line="320" w:lineRule="exact"/>
        <w:ind w:left="279" w:leftChars="133" w:right="159" w:firstLine="8120" w:firstLineChars="2900"/>
        <w:jc w:val="center"/>
        <w:rPr>
          <w:rFonts w:ascii="方正小标宋_GBK" w:hAnsi="方正小标宋_GBK" w:eastAsia="方正小标宋_GBK"/>
          <w:sz w:val="28"/>
        </w:rPr>
      </w:pPr>
      <w:r>
        <w:rPr>
          <w:rFonts w:hint="eastAsia" w:ascii="方正小标宋_GBK" w:hAnsi="方正小标宋_GBK" w:eastAsia="方正小标宋_GBK"/>
          <w:sz w:val="28"/>
        </w:rPr>
        <w:t>律</w:t>
      </w:r>
      <w:r>
        <w:rPr>
          <w:rFonts w:hint="eastAsia" w:ascii="方正小标宋_GBK" w:hAnsi="方正小标宋_GBK" w:eastAsia="方正小标宋_GBK"/>
          <w:sz w:val="28"/>
          <w:szCs w:val="28"/>
        </w:rPr>
        <w:t>律师执业、变更、注销许可办事指南（简版）</w:t>
      </w:r>
    </w:p>
    <w:p>
      <w:pPr>
        <w:overflowPunct w:val="0"/>
        <w:spacing w:line="320" w:lineRule="exact"/>
        <w:ind w:left="239" w:leftChars="114" w:right="159" w:firstLine="10080" w:firstLineChars="4200"/>
        <w:jc w:val="center"/>
        <w:rPr>
          <w:rFonts w:ascii="黑体" w:hAnsi="黑体" w:eastAsia="黑体"/>
          <w:sz w:val="24"/>
        </w:rPr>
      </w:pPr>
      <w:r>
        <w:rPr>
          <w:rFonts w:hint="eastAsia" w:ascii="方正小标宋_GBK" w:hAnsi="方正小标宋_GBK" w:eastAsia="方正小标宋_GBK"/>
          <w:sz w:val="24"/>
        </w:rPr>
        <w:t>玉</w:t>
      </w:r>
      <w:r>
        <w:rPr>
          <w:rFonts w:hint="eastAsia" w:ascii="黑体" w:hAnsi="黑体" w:eastAsia="黑体"/>
          <w:sz w:val="24"/>
        </w:rPr>
        <w:t>玉溪市司法局发布</w:t>
      </w:r>
    </w:p>
    <w:p>
      <w:pPr>
        <w:overflowPunct w:val="0"/>
        <w:spacing w:line="320" w:lineRule="exact"/>
        <w:ind w:right="159" w:firstLine="10320" w:firstLineChars="4300"/>
        <w:jc w:val="center"/>
        <w:rPr>
          <w:rFonts w:ascii="黑体" w:hAnsi="黑体" w:eastAsia="黑体"/>
          <w:sz w:val="24"/>
        </w:rPr>
      </w:pPr>
      <w:r>
        <w:rPr>
          <w:rFonts w:hint="eastAsia" w:ascii="黑体" w:hAnsi="黑体" w:eastAsia="黑体"/>
          <w:sz w:val="24"/>
        </w:rPr>
        <w:t>2   2021年01月0</w:t>
      </w:r>
      <w:r>
        <w:rPr>
          <w:rFonts w:hint="eastAsia" w:ascii="黑体" w:hAnsi="黑体" w:eastAsia="黑体"/>
          <w:sz w:val="24"/>
          <w:lang w:val="en-US" w:eastAsia="zh-CN"/>
        </w:rPr>
        <w:t>8</w:t>
      </w:r>
      <w:r>
        <w:rPr>
          <w:rFonts w:hint="eastAsia" w:ascii="黑体" w:hAnsi="黑体" w:eastAsia="黑体"/>
          <w:sz w:val="24"/>
        </w:rPr>
        <w:t>日</w:t>
      </w:r>
    </w:p>
    <w:p>
      <w:pPr>
        <w:rPr>
          <w:sz w:val="24"/>
        </w:rPr>
      </w:pPr>
    </w:p>
    <w:p>
      <w:pPr>
        <w:rPr>
          <w:sz w:val="24"/>
        </w:rPr>
      </w:pPr>
    </w:p>
    <w:p>
      <w:pPr>
        <w:rPr>
          <w:sz w:val="24"/>
        </w:rPr>
      </w:pPr>
    </w:p>
    <w:p>
      <w:pPr>
        <w:rPr>
          <w:sz w:val="24"/>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ascii="黑体" w:hAnsi="黑体" w:eastAsia="黑体"/>
          <w:szCs w:val="21"/>
        </w:rPr>
      </w:pPr>
      <w:r>
        <w:rPr>
          <w:rFonts w:hint="eastAsia" w:ascii="黑体" w:hAnsi="黑体" w:eastAsia="黑体"/>
          <w:szCs w:val="21"/>
        </w:rPr>
        <w:t>一、受理范围</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宋体" w:hAnsi="宋体" w:eastAsia="宋体"/>
          <w:szCs w:val="21"/>
        </w:rPr>
      </w:pPr>
      <w:r>
        <w:rPr>
          <w:rFonts w:hint="eastAsia" w:ascii="宋体" w:hAnsi="宋体" w:eastAsia="宋体"/>
          <w:szCs w:val="21"/>
        </w:rPr>
        <w:t>本服务事项适用于玉溪市行政区域内律师执业、变更、注销许可办理。</w:t>
      </w:r>
    </w:p>
    <w:p>
      <w:pPr>
        <w:keepNext w:val="0"/>
        <w:keepLines w:val="0"/>
        <w:pageBreakBefore w:val="0"/>
        <w:widowControl w:val="0"/>
        <w:numPr>
          <w:ilvl w:val="0"/>
          <w:numId w:val="1"/>
        </w:numPr>
        <w:kinsoku/>
        <w:wordWrap/>
        <w:topLinePunct w:val="0"/>
        <w:autoSpaceDE/>
        <w:autoSpaceDN/>
        <w:bidi w:val="0"/>
        <w:adjustRightInd/>
        <w:snapToGrid/>
        <w:spacing w:line="260" w:lineRule="exact"/>
        <w:ind w:firstLine="420" w:firstLineChars="200"/>
        <w:jc w:val="left"/>
        <w:textAlignment w:val="auto"/>
        <w:rPr>
          <w:rFonts w:ascii="黑体" w:hAnsi="黑体" w:eastAsia="黑体"/>
          <w:szCs w:val="21"/>
        </w:rPr>
      </w:pPr>
      <w:r>
        <w:rPr>
          <w:rFonts w:hint="eastAsia" w:ascii="黑体" w:hAnsi="黑体" w:eastAsia="黑体"/>
          <w:szCs w:val="21"/>
        </w:rPr>
        <w:t>许可条件</w:t>
      </w:r>
    </w:p>
    <w:p>
      <w:pPr>
        <w:keepNext w:val="0"/>
        <w:keepLines w:val="0"/>
        <w:pageBreakBefore w:val="0"/>
        <w:widowControl w:val="0"/>
        <w:numPr>
          <w:ilvl w:val="0"/>
          <w:numId w:val="2"/>
        </w:numPr>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szCs w:val="21"/>
        </w:rPr>
      </w:pPr>
      <w:r>
        <w:rPr>
          <w:rFonts w:hint="eastAsia" w:asciiTheme="minorEastAsia" w:hAnsiTheme="minorEastAsia"/>
          <w:b/>
          <w:szCs w:val="21"/>
        </w:rPr>
        <w:t>予以许可的条件</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1.申请专职律师执业</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（1）拥护中华人民共和国宪法；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（2）通过国家统一法律职业资格考试取得法律职业资格证书（实行国家统一法律职业资格考试前取得的律师资格凭证，在申请律师执业时，与国家统一法律职业资格考试合格证书具有同等效力）；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（3）在律师事务所实习满一年；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（4）品行良好；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（5）享受国家统一法律职业资格考试有关报名条件、考试合格优惠措施，取得法律职业资格证书的，其申请律师执业的地域限制，按照有关规定办理；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（6）申请律师执业的人员，应当按照规定参加律师协会组织的实习活动，并经律师协会考核合格。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szCs w:val="21"/>
        </w:rPr>
      </w:pPr>
      <w:r>
        <w:rPr>
          <w:rFonts w:hint="eastAsia" w:asciiTheme="minorEastAsia" w:hAnsiTheme="minorEastAsia"/>
          <w:b/>
          <w:bCs/>
          <w:szCs w:val="21"/>
        </w:rPr>
        <w:t>2.申请兼职律师执业，除符合前述申请专职律师执业的条件外，还应当具备下列条件：</w:t>
      </w:r>
      <w:r>
        <w:rPr>
          <w:rFonts w:hint="eastAsia" w:asciiTheme="minorEastAsia" w:hAnsiTheme="minorEastAsia"/>
          <w:szCs w:val="21"/>
        </w:rPr>
        <w:t xml:space="preserve">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（1）在高等院校、科研机构中从事法学教育、研究工作；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（2）经所在单位同意兼职律师执业。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3.申请公职律师执业</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（1）拥护中华人民共和国宪法；</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（2）依法取得法律职业资格或者律师资格；</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（3）具有公职人员身份；</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（4）从事法律事务工作二年以上，或者曾经担任法官、检察官、律师一年以上；</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（5）品行良好；</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（6）所在单位同意其担任公职律师。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另：申请公职律师执业经许可后有下列情形之一的，请及时申请注销所持公职律师证书，否则将被列为失信人员名单：</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（1）本人不愿意继续担任公职律师，经所在单位同意后向司法行政机关申请注销的；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（2）所在单位不同意其继续担任公职律师，向司法行政机关申请注销的；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（3）因辞职、调任、转任、退休或者辞退、开除等原因，不再具备担任公职律师条件的；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（4）连续两次公职律师年度考核被评定为不称职的。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4.申请公司律师执业</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（1）拥护中华人民共和国宪法；</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（2）依法取得法律职业资格或者律师资格；</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（3）与国有企业依法订立劳动合同；</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（4）从事法律事务工作二年以上，或者曾经担任法官、检察官、律师一年以上；</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（5）品行良好；</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（6）所在单位同意其担任公司律师。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另：申请公司律师执业经许可后有下列情形之一的，请及时申请注销所持公司律师证书，否则将被列为失信人员：</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（1）本人不愿意继续担任公司律师，经所在单位同意后向司法行政机关申请注销的；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（2）所在单位不同意其继续担任公司律师，向司法行政机关申请注销的；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（3）因辞职、调任、转任、退休或者辞退、开除等原因，不再具备担任公司律师条件的；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（4）连续两次公司律师年度考核被评定为不称职的。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5.申请法律援助律师执业的，须在拟申请执业的法律援助机构工作满一年以上，或者曾经担任法官、检察官、律师一年以上；</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 xml:space="preserve">6.申请特许律师执业，应当符合《律师法》和国务院有关条例规定的条件。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szCs w:val="21"/>
        </w:rPr>
      </w:pPr>
      <w:r>
        <w:rPr>
          <w:rFonts w:hint="eastAsia" w:asciiTheme="minorEastAsia" w:hAnsiTheme="minorEastAsia"/>
          <w:b/>
          <w:szCs w:val="21"/>
        </w:rPr>
        <w:t>（二）不予许可的情形</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1.申请专职、兼职律师执业，具有下列情形之一的，不予许可</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（1）无民事行为能力或者限制民事行为能力的；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（2）受过刑事处罚的，但过失犯罪的除外；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（3）被开除公职或者被吊销律师执业证书的；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（4）公务员不得兼任执业律师。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2. 申请公职律师执业，具有下列情形之一的，不予许可</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（1）无民事行为能力或者限制民事行为能力的；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（2）曾被吊销律师、公证员执业证书的；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（3）涉嫌犯罪、司法程序尚未终结的，或者涉嫌违纪违法、正在接受审查的；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（4）上一年度公务员年度考核结果被确定为不称职的；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（5）正被列为失信联合惩戒对象的。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Theme="minorEastAsia" w:hAnsiTheme="minorEastAsia"/>
          <w:b/>
          <w:bCs/>
          <w:szCs w:val="21"/>
        </w:rPr>
      </w:pPr>
      <w:r>
        <w:rPr>
          <w:rFonts w:hint="eastAsia" w:asciiTheme="minorEastAsia" w:hAnsiTheme="minorEastAsia"/>
          <w:b/>
          <w:bCs/>
          <w:szCs w:val="21"/>
        </w:rPr>
        <w:t>3.申请公司律师执业，具有下列情形之一的，不予许可</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（1）无民事行为能力或者限制民事行为能力的;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（2）受过刑事处罚的，但过失犯罪的除外;</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（3）曾被开除公职或者吊销律师、公证员执业证书的；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Theme="minorEastAsia" w:hAnsiTheme="minorEastAsia"/>
          <w:szCs w:val="21"/>
        </w:rPr>
        <w:t>（4）涉嫌犯罪、司法程序尚未终结的，或者涉嫌违纪违法、正在接受审查的；</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Arial" w:hAnsi="Arial"/>
          <w:sz w:val="22"/>
        </w:rPr>
      </w:pPr>
      <w:r>
        <w:rPr>
          <w:rFonts w:hint="eastAsia" w:asciiTheme="minorEastAsia" w:hAnsiTheme="minorEastAsia"/>
          <w:szCs w:val="21"/>
        </w:rPr>
        <w:t>（5）正被列为失信联合惩戒对象的</w:t>
      </w:r>
      <w:r>
        <w:rPr>
          <w:rFonts w:hint="eastAsia" w:ascii="Arial" w:hAnsi="Arial"/>
          <w:sz w:val="22"/>
        </w:rPr>
        <w:t>。</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ascii="方正黑体_GBK" w:hAnsi="方正黑体_GBK" w:eastAsia="方正黑体_GBK"/>
          <w:sz w:val="22"/>
        </w:rPr>
      </w:pPr>
      <w:r>
        <w:rPr>
          <w:rFonts w:hint="eastAsia" w:ascii="方正黑体_GBK" w:hAnsi="方正黑体_GBK" w:eastAsia="方正黑体_GBK"/>
          <w:sz w:val="22"/>
        </w:rPr>
        <w:t>三、</w:t>
      </w:r>
      <w:r>
        <w:rPr>
          <w:rFonts w:hint="eastAsia" w:ascii="黑体" w:hAnsi="黑体" w:eastAsia="黑体"/>
          <w:szCs w:val="21"/>
        </w:rPr>
        <w:t>受理形式</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ascii="宋体" w:hAnsi="宋体" w:eastAsia="宋体"/>
          <w:szCs w:val="21"/>
        </w:rPr>
      </w:pPr>
      <w:r>
        <w:rPr>
          <w:rFonts w:hint="eastAsia" w:ascii="Arial" w:hAnsi="Arial"/>
          <w:sz w:val="22"/>
        </w:rPr>
        <w:t>所有申请事项均需通过云南律师工作管理系统办理，网址：</w:t>
      </w:r>
      <w:r>
        <w:fldChar w:fldCharType="begin"/>
      </w:r>
      <w:r>
        <w:instrText xml:space="preserve"> HYPERLINK "http://220.165.246.92:8080/lsgzgl/login" </w:instrText>
      </w:r>
      <w:r>
        <w:fldChar w:fldCharType="separate"/>
      </w:r>
      <w:r>
        <w:rPr>
          <w:rFonts w:hint="eastAsia" w:ascii="宋体" w:hAnsi="宋体" w:eastAsia="宋体"/>
          <w:szCs w:val="21"/>
        </w:rPr>
        <w:t>http://220.165.246.92:8080/lsgzgl/login</w:t>
      </w:r>
      <w:r>
        <w:rPr>
          <w:rFonts w:hint="eastAsia" w:ascii="宋体" w:hAnsi="宋体" w:eastAsia="宋体"/>
          <w:szCs w:val="21"/>
        </w:rPr>
        <w:fldChar w:fldCharType="end"/>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Arial" w:hAnsi="Arial"/>
          <w:b/>
          <w:szCs w:val="21"/>
        </w:rPr>
      </w:pPr>
      <w:r>
        <w:rPr>
          <w:rFonts w:hint="eastAsia" w:ascii="Arial" w:hAnsi="Arial"/>
          <w:b/>
          <w:szCs w:val="21"/>
        </w:rPr>
        <w:t>（一）窗口受理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地址：</w:t>
      </w:r>
      <w:r>
        <w:rPr>
          <w:rFonts w:hint="eastAsia" w:ascii="宋体" w:hAnsi="宋体" w:eastAsia="宋体" w:cs="宋体"/>
          <w:sz w:val="21"/>
          <w:szCs w:val="21"/>
        </w:rPr>
        <w:t>玉溪市红塔区</w:t>
      </w:r>
      <w:r>
        <w:rPr>
          <w:rFonts w:hint="eastAsia" w:ascii="宋体" w:hAnsi="宋体" w:cs="宋体"/>
          <w:sz w:val="21"/>
          <w:szCs w:val="21"/>
          <w:lang w:eastAsia="zh-CN"/>
        </w:rPr>
        <w:t>南祥</w:t>
      </w:r>
      <w:r>
        <w:rPr>
          <w:rFonts w:hint="eastAsia" w:ascii="宋体" w:hAnsi="宋体" w:eastAsia="宋体" w:cs="宋体"/>
          <w:sz w:val="21"/>
          <w:szCs w:val="21"/>
        </w:rPr>
        <w:t>路10号市政府第二办公区602室玉溪市司法局律师工作科；</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受理时间：</w:t>
      </w:r>
      <w:r>
        <w:rPr>
          <w:rFonts w:hint="eastAsia" w:ascii="宋体" w:hAnsi="宋体" w:eastAsia="宋体" w:cs="宋体"/>
          <w:sz w:val="21"/>
          <w:szCs w:val="21"/>
        </w:rPr>
        <w:t>星期一至星期五上午：08:00~11:30、下午14:30~18：00。</w:t>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ascii="Arial" w:hAnsi="Arial"/>
          <w:b/>
          <w:szCs w:val="21"/>
        </w:rPr>
      </w:pPr>
      <w:r>
        <w:rPr>
          <w:rFonts w:hint="eastAsia" w:ascii="Arial" w:hAnsi="Arial"/>
          <w:b/>
          <w:szCs w:val="21"/>
        </w:rPr>
        <w:t>（二）网络受理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网址：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"http://220.165.246.92:8080/lsgzgl/login" </w:instrText>
      </w:r>
      <w:r>
        <w:rPr>
          <w:rFonts w:hint="eastAsia" w:ascii="宋体" w:hAnsi="宋体" w:eastAsia="宋体" w:cs="宋体"/>
          <w:sz w:val="21"/>
          <w:szCs w:val="21"/>
        </w:rPr>
        <w:fldChar w:fldCharType="separate"/>
      </w:r>
      <w:r>
        <w:rPr>
          <w:rStyle w:val="10"/>
          <w:rFonts w:hint="eastAsia" w:ascii="宋体" w:hAnsi="宋体" w:eastAsia="宋体" w:cs="宋体"/>
          <w:color w:val="000000" w:themeColor="text1"/>
          <w:sz w:val="21"/>
          <w:szCs w:val="21"/>
          <w14:textFill>
            <w14:solidFill>
              <w14:schemeClr w14:val="tx1"/>
            </w14:solidFill>
          </w14:textFill>
        </w:rPr>
        <w:t>http://220.165.246.92:8080/lsgzgl/login</w:t>
      </w:r>
      <w:r>
        <w:rPr>
          <w:rStyle w:val="10"/>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受理时间：全天受理。</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四、申请材料</w:t>
      </w:r>
    </w:p>
    <w:tbl>
      <w:tblPr>
        <w:tblStyle w:val="7"/>
        <w:tblW w:w="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77"/>
        <w:gridCol w:w="12"/>
        <w:gridCol w:w="91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sz w:val="18"/>
                <w:szCs w:val="18"/>
              </w:rPr>
            </w:pPr>
            <w:r>
              <w:rPr>
                <w:rFonts w:hint="eastAsia" w:ascii="宋体" w:hAnsi="宋体" w:eastAsia="宋体" w:cs="微软雅黑"/>
                <w:color w:val="353535"/>
                <w:sz w:val="18"/>
                <w:szCs w:val="18"/>
                <w:shd w:val="clear" w:color="auto" w:fill="FFFFFF"/>
              </w:rPr>
              <w:t>序号</w:t>
            </w:r>
          </w:p>
        </w:tc>
        <w:tc>
          <w:tcPr>
            <w:tcW w:w="2208" w:type="dxa"/>
            <w:vAlign w:val="center"/>
          </w:tcPr>
          <w:p>
            <w:pPr>
              <w:spacing w:line="239" w:lineRule="auto"/>
              <w:ind w:firstLine="900" w:firstLineChars="500"/>
              <w:rPr>
                <w:rFonts w:ascii="宋体" w:hAnsi="宋体" w:eastAsia="宋体" w:cs="微软雅黑"/>
                <w:color w:val="353535"/>
                <w:sz w:val="18"/>
                <w:szCs w:val="18"/>
                <w:shd w:val="clear" w:color="auto" w:fill="FFFFFF"/>
              </w:rPr>
            </w:pPr>
          </w:p>
          <w:p>
            <w:pPr>
              <w:spacing w:line="239" w:lineRule="auto"/>
              <w:ind w:firstLine="900" w:firstLineChars="500"/>
              <w:rPr>
                <w:rFonts w:ascii="宋体" w:hAnsi="宋体" w:eastAsia="宋体"/>
                <w:sz w:val="18"/>
                <w:szCs w:val="18"/>
              </w:rPr>
            </w:pPr>
            <w:r>
              <w:rPr>
                <w:rFonts w:hint="eastAsia" w:ascii="宋体" w:hAnsi="宋体" w:eastAsia="宋体" w:cs="微软雅黑"/>
                <w:color w:val="353535"/>
                <w:sz w:val="18"/>
                <w:szCs w:val="18"/>
                <w:shd w:val="clear" w:color="auto" w:fill="FFFFFF"/>
              </w:rPr>
              <w:t>材料名称</w:t>
            </w:r>
          </w:p>
        </w:tc>
        <w:tc>
          <w:tcPr>
            <w:tcW w:w="1002" w:type="dxa"/>
            <w:gridSpan w:val="3"/>
          </w:tcPr>
          <w:p>
            <w:pPr>
              <w:spacing w:line="239" w:lineRule="auto"/>
              <w:ind w:firstLine="900" w:firstLineChars="500"/>
              <w:rPr>
                <w:rFonts w:ascii="宋体" w:hAnsi="宋体" w:eastAsia="宋体"/>
                <w:sz w:val="18"/>
                <w:szCs w:val="18"/>
              </w:rPr>
            </w:pPr>
            <w:r>
              <w:rPr>
                <w:rFonts w:hint="eastAsia" w:ascii="宋体" w:hAnsi="宋体" w:eastAsia="宋体"/>
                <w:sz w:val="18"/>
                <w:szCs w:val="18"/>
              </w:rPr>
              <w:t>材</w:t>
            </w:r>
            <w:r>
              <w:rPr>
                <w:rFonts w:hint="eastAsia" w:ascii="宋体" w:hAnsi="宋体" w:eastAsia="宋体" w:cs="微软雅黑"/>
                <w:color w:val="353535"/>
                <w:sz w:val="18"/>
                <w:szCs w:val="18"/>
                <w:shd w:val="clear" w:color="auto" w:fill="FFFFFF"/>
              </w:rPr>
              <w:t>材料形式</w:t>
            </w:r>
          </w:p>
        </w:tc>
        <w:tc>
          <w:tcPr>
            <w:tcW w:w="806" w:type="dxa"/>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sz w:val="18"/>
                <w:szCs w:val="18"/>
              </w:rPr>
            </w:pPr>
            <w:r>
              <w:rPr>
                <w:rFonts w:hint="eastAsia" w:ascii="宋体" w:hAnsi="宋体" w:eastAsia="宋体" w:cs="微软雅黑"/>
                <w:color w:val="353535"/>
                <w:sz w:val="18"/>
                <w:szCs w:val="18"/>
                <w:shd w:val="clear" w:color="auto" w:fill="FFFFFF"/>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b/>
                <w:color w:val="353535"/>
                <w:sz w:val="18"/>
                <w:szCs w:val="18"/>
                <w:shd w:val="clear" w:color="auto" w:fill="FFFFFF"/>
              </w:rPr>
              <w:t>一、</w:t>
            </w:r>
            <w:r>
              <w:rPr>
                <w:rFonts w:ascii="宋体" w:hAnsi="宋体" w:eastAsia="宋体" w:cs="微软雅黑"/>
                <w:b/>
                <w:color w:val="353535"/>
                <w:sz w:val="18"/>
                <w:szCs w:val="18"/>
                <w:shd w:val="clear" w:color="auto" w:fill="FFFFFF"/>
              </w:rPr>
              <w:t>申请律师执业许可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sz w:val="18"/>
                <w:szCs w:val="18"/>
              </w:rPr>
            </w:pPr>
            <w:r>
              <w:rPr>
                <w:rStyle w:val="9"/>
                <w:rFonts w:hint="eastAsia" w:ascii="宋体" w:hAnsi="宋体" w:eastAsia="宋体" w:cs="楷体_GB2312"/>
                <w:color w:val="353535"/>
                <w:sz w:val="18"/>
                <w:szCs w:val="18"/>
                <w:shd w:val="clear" w:color="auto" w:fill="FFFFFF"/>
              </w:rPr>
              <w:t>（一）</w:t>
            </w:r>
            <w:r>
              <w:rPr>
                <w:rStyle w:val="9"/>
                <w:rFonts w:ascii="宋体" w:hAnsi="宋体" w:eastAsia="宋体" w:cs="楷体_GB2312"/>
                <w:color w:val="353535"/>
                <w:sz w:val="18"/>
                <w:szCs w:val="18"/>
                <w:shd w:val="clear" w:color="auto" w:fill="FFFFFF"/>
              </w:rPr>
              <w:t>申请专职律师</w:t>
            </w:r>
            <w:r>
              <w:rPr>
                <w:rStyle w:val="9"/>
                <w:rFonts w:hint="eastAsia" w:ascii="宋体" w:hAnsi="宋体" w:eastAsia="宋体" w:cs="楷体_GB2312"/>
                <w:color w:val="353535"/>
                <w:sz w:val="18"/>
                <w:szCs w:val="18"/>
                <w:shd w:val="clear" w:color="auto" w:fill="FFFFFF"/>
              </w:rPr>
              <w:t>执业申请材料目录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法律职业资格证书（正、副本）或律师资格证书</w:t>
            </w:r>
          </w:p>
        </w:tc>
        <w:tc>
          <w:tcPr>
            <w:tcW w:w="913" w:type="dxa"/>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实习考核意见</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身份证</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户口簿</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5</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申请专职律师执业</w:t>
            </w:r>
            <w:r>
              <w:rPr>
                <w:rFonts w:ascii="宋体" w:hAnsi="宋体" w:eastAsia="宋体" w:cs="微软雅黑"/>
                <w:color w:val="353535"/>
                <w:sz w:val="18"/>
                <w:szCs w:val="18"/>
                <w:shd w:val="clear" w:color="auto" w:fill="FFFFFF"/>
              </w:rPr>
              <w:t>承诺书</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6</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申请人申请执业前有其他职业经历的，应当提交离职证明</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7</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国资所占编人员应当提交执业机构主管司法行政机关出具的目前职业身份（状况）证明</w:t>
            </w:r>
          </w:p>
          <w:p>
            <w:pPr>
              <w:spacing w:line="239" w:lineRule="auto"/>
              <w:jc w:val="center"/>
              <w:rPr>
                <w:rFonts w:ascii="宋体" w:hAnsi="宋体" w:eastAsia="宋体" w:cs="微软雅黑"/>
                <w:color w:val="353535"/>
                <w:sz w:val="18"/>
                <w:szCs w:val="18"/>
                <w:shd w:val="clear" w:color="auto" w:fill="FFFFFF"/>
              </w:rPr>
            </w:pP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8</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律师事务所出具的同意接收申请人的证明（劳动合同或聘用合同）</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9</w:t>
            </w:r>
          </w:p>
        </w:tc>
        <w:tc>
          <w:tcPr>
            <w:tcW w:w="2297"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曾从事律师执业的证明（注销凭证等）</w:t>
            </w:r>
          </w:p>
        </w:tc>
        <w:tc>
          <w:tcPr>
            <w:tcW w:w="913" w:type="dxa"/>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（二）在高等院校、科研机构中从事法学教育、研究工作的人员申请兼职律师的还需提交以下材料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任教科目为法学的高校教师资格证</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所在高校出具的从事法学教育经历等的相关证明材料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科研机构出具的从事法学研究的证明材料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高等院校或科研机构同意其兼职从事律师执业的证明文件</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（三）申请兼职律师执业的（除提交申请专职律师材料的）还需提交以下材料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所在单位同意兼职从事律师执业的证明</w:t>
            </w:r>
          </w:p>
        </w:tc>
        <w:tc>
          <w:tcPr>
            <w:tcW w:w="1002" w:type="dxa"/>
            <w:gridSpan w:val="3"/>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（四）申请法律援助律师的（除提交申请专职律师材料的）还需提交以下材料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安排申请人至该法律援助机构工作的任命文件或调动文件</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在拟执业的法律援助机构从事法律事务工作1年以上的证明材料或曾经担任法官、检察官、律师1年以上的证明材料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（五）</w:t>
            </w:r>
            <w:r>
              <w:rPr>
                <w:rStyle w:val="9"/>
                <w:rFonts w:ascii="宋体" w:hAnsi="宋体" w:eastAsia="宋体" w:cs="楷体_GB2312"/>
                <w:color w:val="353535"/>
                <w:sz w:val="18"/>
                <w:szCs w:val="18"/>
                <w:shd w:val="clear" w:color="auto" w:fill="FFFFFF"/>
              </w:rPr>
              <w:t>申请公职（公司）律师</w:t>
            </w:r>
            <w:r>
              <w:rPr>
                <w:rStyle w:val="9"/>
                <w:rFonts w:hint="eastAsia" w:ascii="宋体" w:hAnsi="宋体" w:eastAsia="宋体" w:cs="楷体_GB2312"/>
                <w:color w:val="353535"/>
                <w:sz w:val="18"/>
                <w:szCs w:val="18"/>
                <w:shd w:val="clear" w:color="auto" w:fill="FFFFFF"/>
              </w:rPr>
              <w:t>的（除提交申请专职律师材料的）还需提交以下材料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所在工作单位同意申请人担任本单位公职（公司）律师的证明材料</w:t>
            </w:r>
          </w:p>
        </w:tc>
        <w:tc>
          <w:tcPr>
            <w:tcW w:w="1002" w:type="dxa"/>
            <w:gridSpan w:val="3"/>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从事法律事务工作满2年或曾经担任法官、检察官满1年以上的证明材料</w:t>
            </w:r>
          </w:p>
        </w:tc>
        <w:tc>
          <w:tcPr>
            <w:tcW w:w="1002" w:type="dxa"/>
            <w:gridSpan w:val="3"/>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二、</w:t>
            </w:r>
            <w:r>
              <w:rPr>
                <w:rFonts w:ascii="宋体" w:hAnsi="宋体" w:eastAsia="宋体" w:cs="微软雅黑"/>
                <w:b/>
                <w:color w:val="353535"/>
                <w:sz w:val="18"/>
                <w:szCs w:val="18"/>
                <w:shd w:val="clear" w:color="auto" w:fill="FFFFFF"/>
              </w:rPr>
              <w:t>申请变更律师执业</w:t>
            </w:r>
            <w:r>
              <w:rPr>
                <w:rFonts w:hint="eastAsia" w:ascii="宋体" w:hAnsi="宋体" w:eastAsia="宋体" w:cs="微软雅黑"/>
                <w:color w:val="353535"/>
                <w:sz w:val="18"/>
                <w:szCs w:val="1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（一）变更执业机构的提交以下材料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Style w:val="9"/>
                <w:rFonts w:ascii="宋体" w:hAnsi="宋体" w:eastAsia="宋体" w:cs="楷体_GB2312"/>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（省内变更）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拟转入执业机构同意接收的证明（劳动合同或聘用合同）</w:t>
            </w:r>
          </w:p>
          <w:p>
            <w:pPr>
              <w:spacing w:line="239" w:lineRule="auto"/>
              <w:jc w:val="center"/>
              <w:rPr>
                <w:rFonts w:ascii="宋体" w:hAnsi="宋体" w:eastAsia="宋体" w:cs="微软雅黑"/>
                <w:color w:val="353535"/>
                <w:sz w:val="18"/>
                <w:szCs w:val="18"/>
                <w:shd w:val="clear" w:color="auto" w:fill="FFFFFF"/>
              </w:rPr>
            </w:pP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申请变更执业机构承诺书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户口簿及法律职业资格证书正副本</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（二）变更执业类别的提交以下材料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专职律师变更为兼职律师的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所在单位同意兼职从事律师执业的证明</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如涉及变更执业机构，还需提交《变更执业机构承诺书》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申请兼职律师执业承诺书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户口簿及法律职业资格证书正副本</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兼职律师变更为专职律师的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高等院校或科研机构出具的申请人与高等院校或科研机构解除劳动关系的证明材料变更执业类别申请表</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rPr>
                <w:rFonts w:ascii="宋体" w:hAnsi="宋体" w:eastAsia="宋体" w:cs="微软雅黑"/>
                <w:color w:val="353535"/>
                <w:sz w:val="18"/>
                <w:szCs w:val="18"/>
                <w:shd w:val="clear" w:color="auto" w:fill="FFFFFF"/>
              </w:rPr>
            </w:pPr>
          </w:p>
          <w:p>
            <w:pPr>
              <w:spacing w:line="239" w:lineRule="auto"/>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申请专职律师执业承诺书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如涉及变更执业机构，还需提交《变更执业机构承诺书》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ascii="宋体" w:hAnsi="宋体" w:eastAsia="宋体" w:cs="微软雅黑"/>
                <w:color w:val="353535"/>
                <w:sz w:val="18"/>
                <w:szCs w:val="18"/>
                <w:shd w:val="clear" w:color="auto" w:fill="FFFFFF"/>
              </w:rPr>
              <w:t>拟转入的执业机构（劳动合同或聘用合同）</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5</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户口簿及法律职业资格证书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公司（公职、法律援助）律师变更为专职律师的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原工作单位出具的申请人已经离职的证明材料</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申请专职律师执业承诺书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拟转入的执业机构同意接收证明（劳动合同或聘用合同）</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原为公职（或公司）律师的，还需提交担任公职（或公司）律师满三年且最后一次公职（公司）律师年度考核被评定为称职的证明材料及拟执业机构所在地市级律师协会考核合格的证明材料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公司（公职、法律援助）律师变更为兼职律师的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原工作单位出具的申请人已经离职的证明材料</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所在单位同意兼职从事律师执业的证明</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申请专职律师执业承诺书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拟转入的执业机构同意接收证明（劳动合同或聘用合同）</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5</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原为公职（或公司）律师的，还需提交担任公职（或公司）律师满三年且最后一次公职（公司）律师年度考核被评定为称职的证明材料及拟执业机构所在地市级律师协会考核合格的证明材料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公司（公职）律师变更为法律援助律师的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原工作单位出具的申请人已经离职的证明材料</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关于安排申请人至该法律援助机构工作的任命文件或调动文件</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担任公职（公司）律师满三年且最后一次公职（或公司）律师年度考核被评定为称职的证明材料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微软雅黑"/>
                <w:color w:val="353535"/>
                <w:sz w:val="18"/>
                <w:szCs w:val="18"/>
                <w:shd w:val="clear" w:color="auto" w:fill="FFFFFF"/>
              </w:rPr>
              <w:t>专职、兼职、法援、公司律师变更为公职律师的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与原所在单位（执业机构）解除劳动关系的证明材料</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同意其担任本单位公职律师证明材料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从事法律事务工作满2年或曾经担任法官、检察官满1年以上的证明材料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曾为专职、兼职律师的，还需提交《变更执业机构承诺书》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5</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申请公职律师执业承诺书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楷体_GB2312"/>
                <w:color w:val="353535"/>
                <w:sz w:val="18"/>
                <w:szCs w:val="18"/>
                <w:shd w:val="clear" w:color="auto" w:fill="FFFFFF"/>
              </w:rPr>
              <w:t>专职、兼职、法援、公职律师变更为公司律师申请材料目录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与原所在单位（执业机构）解除劳动关系的证明材料</w:t>
            </w:r>
          </w:p>
        </w:tc>
        <w:tc>
          <w:tcPr>
            <w:tcW w:w="1002" w:type="dxa"/>
            <w:gridSpan w:val="3"/>
            <w:vMerge w:val="restart"/>
          </w:tcPr>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p>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2</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同意其担任本单位公司律师的证明</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3</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从事法律事务工作满2年或曾经担任法官、检察官满1年以上的证明材料</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4</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曾为专职、兼职律师的，还需提交《变更执业机构承诺书》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5</w:t>
            </w:r>
          </w:p>
        </w:tc>
        <w:tc>
          <w:tcPr>
            <w:tcW w:w="220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申请公职律师执业承诺书</w:t>
            </w:r>
          </w:p>
        </w:tc>
        <w:tc>
          <w:tcPr>
            <w:tcW w:w="1002" w:type="dxa"/>
            <w:gridSpan w:val="3"/>
            <w:vMerge w:val="continue"/>
          </w:tcPr>
          <w:p>
            <w:pPr>
              <w:spacing w:line="239" w:lineRule="auto"/>
              <w:jc w:val="center"/>
              <w:rPr>
                <w:rFonts w:ascii="宋体" w:hAnsi="宋体" w:eastAsia="宋体" w:cs="微软雅黑"/>
                <w:color w:val="353535"/>
                <w:sz w:val="18"/>
                <w:szCs w:val="18"/>
                <w:shd w:val="clear" w:color="auto" w:fill="FFFFFF"/>
              </w:rPr>
            </w:pP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4" w:type="dxa"/>
            <w:gridSpan w:val="6"/>
          </w:tcPr>
          <w:p>
            <w:pPr>
              <w:spacing w:line="239" w:lineRule="auto"/>
              <w:jc w:val="center"/>
              <w:rPr>
                <w:rFonts w:ascii="宋体" w:hAnsi="宋体" w:eastAsia="宋体" w:cs="微软雅黑"/>
                <w:color w:val="353535"/>
                <w:sz w:val="18"/>
                <w:szCs w:val="18"/>
                <w:shd w:val="clear" w:color="auto" w:fill="FFFFFF"/>
              </w:rPr>
            </w:pPr>
            <w:r>
              <w:rPr>
                <w:rStyle w:val="9"/>
                <w:rFonts w:hint="eastAsia" w:ascii="宋体" w:hAnsi="宋体" w:eastAsia="宋体" w:cs="微软雅黑"/>
                <w:color w:val="353535"/>
                <w:sz w:val="18"/>
                <w:szCs w:val="18"/>
                <w:shd w:val="clear" w:color="auto" w:fill="FFFFFF"/>
              </w:rPr>
              <w:t>三、</w:t>
            </w:r>
            <w:r>
              <w:rPr>
                <w:rStyle w:val="9"/>
                <w:rFonts w:ascii="宋体" w:hAnsi="宋体" w:eastAsia="宋体" w:cs="微软雅黑"/>
                <w:color w:val="353535"/>
                <w:sz w:val="18"/>
                <w:szCs w:val="18"/>
                <w:shd w:val="clear" w:color="auto" w:fill="FFFFFF"/>
              </w:rPr>
              <w:t>注销律师执业许可</w:t>
            </w:r>
            <w:r>
              <w:rPr>
                <w:rStyle w:val="9"/>
                <w:rFonts w:hint="eastAsia" w:ascii="宋体" w:hAnsi="宋体" w:eastAsia="宋体" w:cs="微软雅黑"/>
                <w:color w:val="353535"/>
                <w:sz w:val="18"/>
                <w:szCs w:val="18"/>
                <w:shd w:val="clear" w:color="auto" w:fill="FFFFFF"/>
              </w:rPr>
              <w:t>申请材料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c>
          <w:tcPr>
            <w:tcW w:w="2285" w:type="dxa"/>
            <w:gridSpan w:val="2"/>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注销律师执业证书承诺书</w:t>
            </w:r>
          </w:p>
        </w:tc>
        <w:tc>
          <w:tcPr>
            <w:tcW w:w="925" w:type="dxa"/>
            <w:gridSpan w:val="2"/>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扫描件（PDF格式）</w:t>
            </w:r>
          </w:p>
        </w:tc>
        <w:tc>
          <w:tcPr>
            <w:tcW w:w="806" w:type="dxa"/>
          </w:tcPr>
          <w:p>
            <w:pPr>
              <w:spacing w:line="239" w:lineRule="auto"/>
              <w:jc w:val="center"/>
              <w:rPr>
                <w:rFonts w:ascii="宋体" w:hAnsi="宋体" w:eastAsia="宋体" w:cs="微软雅黑"/>
                <w:color w:val="353535"/>
                <w:sz w:val="18"/>
                <w:szCs w:val="18"/>
                <w:shd w:val="clear" w:color="auto" w:fill="FFFFFF"/>
              </w:rPr>
            </w:pPr>
            <w:r>
              <w:rPr>
                <w:rFonts w:hint="eastAsia" w:ascii="宋体" w:hAnsi="宋体" w:eastAsia="宋体" w:cs="微软雅黑"/>
                <w:color w:val="353535"/>
                <w:sz w:val="18"/>
                <w:szCs w:val="18"/>
                <w:shd w:val="clear" w:color="auto" w:fill="FFFFFF"/>
              </w:rPr>
              <w:t>1</w:t>
            </w:r>
          </w:p>
        </w:tc>
      </w:tr>
    </w:tbl>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注：申请材料所需相关文书、表单可以在办理窗口领取或链接http://sft.yn.gov.cn/bszn/18245.jhtml下载。</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jc w:val="left"/>
        <w:textAlignment w:val="auto"/>
        <w:rPr>
          <w:rFonts w:eastAsia="方正黑体_GBK"/>
          <w:sz w:val="24"/>
        </w:rPr>
      </w:pPr>
      <w:r>
        <w:rPr>
          <w:rFonts w:hint="eastAsia" w:ascii="方正黑体_GBK" w:hAnsi="方正黑体_GBK" w:eastAsia="方正黑体_GBK"/>
          <w:sz w:val="22"/>
        </w:rPr>
        <w:t>五、</w:t>
      </w:r>
      <w:r>
        <w:rPr>
          <w:rFonts w:hint="eastAsia" w:ascii="黑体" w:hAnsi="黑体" w:eastAsia="黑体"/>
          <w:szCs w:val="21"/>
        </w:rPr>
        <w:t>办结时限</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法定时限：40个工作日</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承诺时限：1个工作日</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jc w:val="left"/>
        <w:textAlignment w:val="auto"/>
        <w:rPr>
          <w:rFonts w:ascii="黑体" w:hAnsi="黑体" w:eastAsia="黑体"/>
          <w:szCs w:val="21"/>
        </w:rPr>
      </w:pPr>
      <w:r>
        <w:rPr>
          <w:rFonts w:hint="eastAsia" w:ascii="方正黑体_GBK" w:hAnsi="方正黑体_GBK" w:eastAsia="方正黑体_GBK"/>
          <w:sz w:val="22"/>
        </w:rPr>
        <w:t>六、</w:t>
      </w:r>
      <w:r>
        <w:rPr>
          <w:rFonts w:hint="eastAsia" w:ascii="黑体" w:hAnsi="黑体" w:eastAsia="黑体"/>
          <w:szCs w:val="21"/>
        </w:rPr>
        <w:t>办事收费</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ascii="方正黑体_GBK" w:hAnsi="方正黑体_GBK" w:eastAsia="方正黑体_GBK"/>
          <w:sz w:val="24"/>
          <w:szCs w:val="24"/>
        </w:rPr>
      </w:pPr>
      <w:r>
        <w:rPr>
          <w:rFonts w:hint="eastAsia" w:ascii="宋体" w:hAnsi="宋体"/>
          <w:sz w:val="24"/>
          <w:szCs w:val="24"/>
        </w:rPr>
        <w:t>本管理服务事项不收费</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jc w:val="left"/>
        <w:textAlignment w:val="auto"/>
        <w:rPr>
          <w:rFonts w:ascii="方正黑体_GBK" w:hAnsi="方正黑体_GBK" w:eastAsia="方正黑体_GBK"/>
          <w:sz w:val="22"/>
        </w:rPr>
      </w:pPr>
      <w:r>
        <w:rPr>
          <w:rFonts w:hint="eastAsia" w:ascii="方正黑体_GBK" w:hAnsi="方正黑体_GBK" w:eastAsia="方正黑体_GBK"/>
          <w:sz w:val="22"/>
        </w:rPr>
        <w:t>七、</w:t>
      </w:r>
      <w:r>
        <w:rPr>
          <w:rFonts w:hint="eastAsia" w:ascii="黑体" w:hAnsi="黑体" w:eastAsia="黑体"/>
          <w:szCs w:val="21"/>
        </w:rPr>
        <w:t>许可决定及送达方式</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宋体" w:hAnsi="宋体"/>
          <w:sz w:val="21"/>
          <w:szCs w:val="21"/>
        </w:rPr>
      </w:pPr>
      <w:r>
        <w:rPr>
          <w:rFonts w:hint="eastAsia" w:ascii="宋体" w:hAnsi="宋体"/>
          <w:sz w:val="21"/>
          <w:szCs w:val="21"/>
        </w:rPr>
        <w:t>省司法厅自作出决定之日起七个工作日内，结果将在云南司法行政网http://sft.yn.gov.cn/“双公示”栏目上公示。</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宋体" w:hAnsi="宋体"/>
          <w:sz w:val="21"/>
          <w:szCs w:val="21"/>
        </w:rPr>
      </w:pPr>
      <w:r>
        <w:rPr>
          <w:rFonts w:hint="eastAsia" w:ascii="宋体" w:hAnsi="宋体"/>
          <w:b w:val="0"/>
          <w:bCs/>
          <w:sz w:val="21"/>
          <w:szCs w:val="21"/>
        </w:rPr>
        <w:t>办理结果：</w:t>
      </w:r>
      <w:r>
        <w:rPr>
          <w:rFonts w:hint="eastAsia" w:ascii="宋体" w:hAnsi="宋体"/>
          <w:sz w:val="21"/>
          <w:szCs w:val="21"/>
        </w:rPr>
        <w:t>1.准予设立的，省司法厅自作出准予决定之日起10日内完成制证并向申请人颁发证照。</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宋体" w:hAnsi="宋体"/>
          <w:sz w:val="21"/>
          <w:szCs w:val="21"/>
        </w:rPr>
      </w:pPr>
      <w:r>
        <w:rPr>
          <w:rFonts w:hint="eastAsia" w:ascii="宋体" w:hAnsi="宋体"/>
          <w:sz w:val="21"/>
          <w:szCs w:val="21"/>
        </w:rPr>
        <w:t>2.准予变更、注销的，申请人应自省司法厅作出准予决定之日起十日内携原执业许可证正、副本至省司法厅办理变更、注销手续。</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宋体" w:hAnsi="宋体"/>
          <w:sz w:val="21"/>
          <w:szCs w:val="21"/>
        </w:rPr>
      </w:pPr>
      <w:r>
        <w:rPr>
          <w:rFonts w:hint="eastAsia" w:ascii="宋体" w:hAnsi="宋体"/>
          <w:sz w:val="21"/>
          <w:szCs w:val="21"/>
        </w:rPr>
        <w:t>3.不予许可、不予变更或不予注销的，在律师工作管理系统相关申请表意见栏中向申请人注明理由。</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宋体" w:hAnsi="宋体"/>
          <w:szCs w:val="21"/>
        </w:rPr>
      </w:pPr>
      <w:r>
        <w:rPr>
          <w:rFonts w:hint="eastAsia" w:ascii="宋体" w:hAnsi="宋体"/>
          <w:sz w:val="21"/>
          <w:szCs w:val="21"/>
        </w:rPr>
        <w:t>送达方式：上述所有决定书可自行在云南律师</w:t>
      </w:r>
      <w:r>
        <w:rPr>
          <w:rFonts w:hint="eastAsia" w:ascii="宋体" w:hAnsi="宋体"/>
          <w:szCs w:val="21"/>
        </w:rPr>
        <w:t>工作管理系统下载打印或至玉溪市市司法局打印。</w:t>
      </w:r>
    </w:p>
    <w:p>
      <w:pPr>
        <w:keepNext w:val="0"/>
        <w:keepLines w:val="0"/>
        <w:pageBreakBefore w:val="0"/>
        <w:widowControl w:val="0"/>
        <w:kinsoku/>
        <w:wordWrap/>
        <w:overflowPunct/>
        <w:topLinePunct w:val="0"/>
        <w:autoSpaceDE/>
        <w:autoSpaceDN/>
        <w:bidi w:val="0"/>
        <w:adjustRightInd/>
        <w:snapToGrid/>
        <w:spacing w:line="260" w:lineRule="exact"/>
        <w:ind w:firstLine="440" w:firstLineChars="200"/>
        <w:jc w:val="left"/>
        <w:textAlignment w:val="auto"/>
        <w:rPr>
          <w:rFonts w:hint="eastAsia" w:ascii="宋体" w:hAnsi="宋体"/>
          <w:sz w:val="21"/>
          <w:szCs w:val="21"/>
        </w:rPr>
      </w:pPr>
      <w:r>
        <w:rPr>
          <w:rFonts w:hint="eastAsia" w:ascii="方正黑体_GBK" w:hAnsi="方正黑体_GBK" w:eastAsia="方正黑体_GBK"/>
          <w:sz w:val="22"/>
        </w:rPr>
        <w:t>八、</w:t>
      </w:r>
      <w:r>
        <w:rPr>
          <w:rFonts w:hint="eastAsia" w:ascii="黑体" w:hAnsi="黑体" w:eastAsia="黑体" w:cs="黑体"/>
          <w:sz w:val="21"/>
          <w:szCs w:val="21"/>
        </w:rPr>
        <w:t>咨询</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窗口咨询。地址：：玉溪市红塔区</w:t>
      </w:r>
      <w:r>
        <w:rPr>
          <w:rFonts w:hint="eastAsia" w:ascii="宋体" w:hAnsi="宋体"/>
          <w:sz w:val="21"/>
          <w:szCs w:val="21"/>
          <w:lang w:eastAsia="zh-CN"/>
        </w:rPr>
        <w:t>南祥</w:t>
      </w:r>
      <w:r>
        <w:rPr>
          <w:rFonts w:hint="eastAsia" w:ascii="宋体" w:hAnsi="宋体"/>
          <w:sz w:val="21"/>
          <w:szCs w:val="21"/>
        </w:rPr>
        <w:t>路10号市政府第二办公区602室玉溪市司法局律师工作</w:t>
      </w:r>
      <w:r>
        <w:rPr>
          <w:rFonts w:hint="eastAsia" w:ascii="宋体" w:hAnsi="宋体"/>
          <w:sz w:val="21"/>
          <w:szCs w:val="21"/>
          <w:lang w:eastAsia="zh-CN"/>
        </w:rPr>
        <w:t>管理</w:t>
      </w:r>
      <w:bookmarkStart w:id="0" w:name="_GoBack"/>
      <w:bookmarkEnd w:id="0"/>
      <w:r>
        <w:rPr>
          <w:rFonts w:hint="eastAsia" w:ascii="宋体" w:hAnsi="宋体"/>
          <w:sz w:val="21"/>
          <w:szCs w:val="21"/>
        </w:rPr>
        <w:t>科。</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电话咨询：电话号码：0877-2013086</w:t>
      </w:r>
      <w:r>
        <w:rPr>
          <w:rFonts w:hint="eastAsia" w:ascii="宋体" w:hAnsi="宋体"/>
          <w:sz w:val="21"/>
          <w:szCs w:val="21"/>
        </w:rPr>
        <w:br w:type="textWrapping"/>
      </w:r>
      <w:r>
        <w:rPr>
          <w:rFonts w:hint="eastAsia" w:ascii="宋体" w:hAnsi="宋体"/>
          <w:sz w:val="21"/>
          <w:szCs w:val="21"/>
          <w:lang w:eastAsia="zh-CN"/>
        </w:rPr>
        <w:t>网络咨询</w:t>
      </w:r>
      <w:r>
        <w:rPr>
          <w:rFonts w:hint="eastAsia" w:ascii="宋体" w:hAnsi="宋体"/>
          <w:sz w:val="21"/>
          <w:szCs w:val="21"/>
        </w:rPr>
        <w:t>：玉溪市司法局律师工作</w:t>
      </w:r>
      <w:r>
        <w:rPr>
          <w:rFonts w:hint="eastAsia" w:ascii="宋体" w:hAnsi="宋体"/>
          <w:sz w:val="21"/>
          <w:szCs w:val="21"/>
          <w:lang w:eastAsia="zh-CN"/>
        </w:rPr>
        <w:t>管理</w:t>
      </w:r>
      <w:r>
        <w:rPr>
          <w:rFonts w:hint="eastAsia" w:ascii="宋体" w:hAnsi="宋体"/>
          <w:sz w:val="21"/>
          <w:szCs w:val="21"/>
        </w:rPr>
        <w:t>科</w:t>
      </w:r>
      <w:r>
        <w:rPr>
          <w:rFonts w:hint="eastAsia" w:ascii="宋体" w:hAnsi="宋体"/>
          <w:sz w:val="21"/>
          <w:szCs w:val="21"/>
          <w:lang w:eastAsia="zh-CN"/>
        </w:rPr>
        <w:t>邮箱</w:t>
      </w:r>
      <w:r>
        <w:rPr>
          <w:rFonts w:hint="eastAsia" w:ascii="宋体" w:hAnsi="宋体"/>
          <w:sz w:val="21"/>
          <w:szCs w:val="21"/>
        </w:rPr>
        <w:t>：yuxislx203</w:t>
      </w:r>
      <w:r>
        <w:rPr>
          <w:rFonts w:hint="eastAsia" w:ascii="宋体" w:hAnsi="宋体"/>
          <w:sz w:val="21"/>
          <w:szCs w:val="21"/>
          <w:lang w:val="en-US" w:eastAsia="zh-CN"/>
        </w:rPr>
        <w:t>@163.com</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ascii="黑体" w:hAnsi="黑体" w:eastAsia="黑体"/>
          <w:color w:val="000000" w:themeColor="text1"/>
          <w:szCs w:val="21"/>
          <w14:textFill>
            <w14:solidFill>
              <w14:schemeClr w14:val="tx1"/>
            </w14:solidFill>
          </w14:textFill>
        </w:rPr>
      </w:pPr>
      <w:r>
        <w:rPr>
          <w:rFonts w:hint="eastAsia" w:ascii="方正黑体_GBK" w:hAnsi="方正黑体_GBK" w:eastAsia="方正黑体_GBK"/>
          <w:color w:val="000000" w:themeColor="text1"/>
          <w:sz w:val="22"/>
          <w14:textFill>
            <w14:solidFill>
              <w14:schemeClr w14:val="tx1"/>
            </w14:solidFill>
          </w14:textFill>
        </w:rPr>
        <w:t>九、</w:t>
      </w:r>
      <w:r>
        <w:rPr>
          <w:rFonts w:hint="eastAsia" w:ascii="黑体" w:hAnsi="黑体" w:eastAsia="黑体"/>
          <w:color w:val="000000" w:themeColor="text1"/>
          <w:szCs w:val="21"/>
          <w14:textFill>
            <w14:solidFill>
              <w14:schemeClr w14:val="tx1"/>
            </w14:solidFill>
          </w14:textFill>
        </w:rPr>
        <w:t>监督投诉</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窗口投诉。地址：玉溪市纪委监委驻玉溪市司法局纪检监察组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sz w:val="21"/>
          <w:szCs w:val="21"/>
        </w:rPr>
      </w:pPr>
      <w:r>
        <w:rPr>
          <w:rFonts w:hint="eastAsia" w:ascii="宋体" w:hAnsi="宋体"/>
          <w:sz w:val="21"/>
          <w:szCs w:val="21"/>
        </w:rPr>
        <w:t>电话咨询：电话号码：0877-2023668</w:t>
      </w:r>
    </w:p>
    <w:p>
      <w:pPr>
        <w:keepNext w:val="0"/>
        <w:keepLines w:val="0"/>
        <w:pageBreakBefore w:val="0"/>
        <w:widowControl w:val="0"/>
        <w:kinsoku/>
        <w:wordWrap/>
        <w:topLinePunct w:val="0"/>
        <w:autoSpaceDE/>
        <w:autoSpaceDN/>
        <w:bidi w:val="0"/>
        <w:adjustRightInd/>
        <w:snapToGrid/>
        <w:spacing w:line="260" w:lineRule="exact"/>
        <w:ind w:firstLine="320" w:firstLineChars="200"/>
        <w:textAlignment w:val="auto"/>
        <w:rPr>
          <w:rFonts w:ascii="微软雅黑" w:hAnsi="微软雅黑" w:eastAsia="微软雅黑" w:cs="微软雅黑"/>
          <w:color w:val="353535"/>
          <w:sz w:val="16"/>
          <w:szCs w:val="16"/>
          <w:shd w:val="clear" w:color="auto" w:fill="FFFFFF"/>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AACD9"/>
    <w:multiLevelType w:val="singleLevel"/>
    <w:tmpl w:val="D23AACD9"/>
    <w:lvl w:ilvl="0" w:tentative="0">
      <w:start w:val="2"/>
      <w:numFmt w:val="chineseCounting"/>
      <w:suff w:val="nothing"/>
      <w:lvlText w:val="%1、"/>
      <w:lvlJc w:val="left"/>
      <w:rPr>
        <w:rFonts w:hint="eastAsia"/>
      </w:rPr>
    </w:lvl>
  </w:abstractNum>
  <w:abstractNum w:abstractNumId="1">
    <w:nsid w:val="52E28456"/>
    <w:multiLevelType w:val="singleLevel"/>
    <w:tmpl w:val="52E284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02F5BE0"/>
    <w:rsid w:val="004E2B25"/>
    <w:rsid w:val="0065352A"/>
    <w:rsid w:val="006745DF"/>
    <w:rsid w:val="00EA5E9A"/>
    <w:rsid w:val="00FA255B"/>
    <w:rsid w:val="019F469D"/>
    <w:rsid w:val="01B505CA"/>
    <w:rsid w:val="02EB2F57"/>
    <w:rsid w:val="03944725"/>
    <w:rsid w:val="096C63D2"/>
    <w:rsid w:val="0A1404CB"/>
    <w:rsid w:val="0ADA7E11"/>
    <w:rsid w:val="0F68019A"/>
    <w:rsid w:val="11D22B42"/>
    <w:rsid w:val="146202B8"/>
    <w:rsid w:val="147E7F52"/>
    <w:rsid w:val="173D0C01"/>
    <w:rsid w:val="18A86B6A"/>
    <w:rsid w:val="194B2A1E"/>
    <w:rsid w:val="19C40F14"/>
    <w:rsid w:val="1AF27989"/>
    <w:rsid w:val="1B9A0595"/>
    <w:rsid w:val="20215958"/>
    <w:rsid w:val="203C047C"/>
    <w:rsid w:val="22777277"/>
    <w:rsid w:val="2EF52447"/>
    <w:rsid w:val="334977AF"/>
    <w:rsid w:val="376504FE"/>
    <w:rsid w:val="3B543267"/>
    <w:rsid w:val="3DF42EEA"/>
    <w:rsid w:val="404044E0"/>
    <w:rsid w:val="40AA0247"/>
    <w:rsid w:val="454C2A23"/>
    <w:rsid w:val="46400005"/>
    <w:rsid w:val="4A3355E6"/>
    <w:rsid w:val="4C705DB2"/>
    <w:rsid w:val="4D9E3BF9"/>
    <w:rsid w:val="4F2507D0"/>
    <w:rsid w:val="551874B7"/>
    <w:rsid w:val="5798622B"/>
    <w:rsid w:val="58EC2AC2"/>
    <w:rsid w:val="62283614"/>
    <w:rsid w:val="66A462D5"/>
    <w:rsid w:val="687D7161"/>
    <w:rsid w:val="6A1F476F"/>
    <w:rsid w:val="711D4071"/>
    <w:rsid w:val="797064FC"/>
    <w:rsid w:val="7C98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rFonts w:hint="default"/>
      <w:b/>
      <w:sz w:val="24"/>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715</Words>
  <Characters>4077</Characters>
  <Lines>33</Lines>
  <Paragraphs>9</Paragraphs>
  <TotalTime>5</TotalTime>
  <ScaleCrop>false</ScaleCrop>
  <LinksUpToDate>false</LinksUpToDate>
  <CharactersWithSpaces>4783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2021-01-10T10:04:00Z</dcterms:created>
  <dc:creator>Cecile丶</dc:creator>
  <cp:lastModifiedBy>SFJ021</cp:lastModifiedBy>
  <dcterms:modified xsi:type="dcterms:W3CDTF">2021-01-12T03:31:51Z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