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0"/>
        <w:jc w:val="center"/>
        <w:textAlignment w:val="auto"/>
        <w:rPr>
          <w:rFonts w:hint="eastAsia" w:ascii="方正小标宋_GBK" w:hAnsi="方正小标宋_GBK" w:eastAsia="方正小标宋_GBK" w:cs="方正小标宋_GBK"/>
          <w:b w:val="0"/>
          <w:bCs/>
          <w:i w:val="0"/>
          <w:caps w:val="0"/>
          <w:color w:val="auto"/>
          <w:spacing w:val="0"/>
          <w:sz w:val="44"/>
          <w:szCs w:val="44"/>
        </w:rPr>
      </w:pPr>
      <w:r>
        <w:rPr>
          <w:rFonts w:hint="eastAsia" w:ascii="方正小标宋_GBK" w:hAnsi="方正小标宋_GBK" w:eastAsia="方正小标宋_GBK" w:cs="方正小标宋_GBK"/>
          <w:b w:val="0"/>
          <w:bCs/>
          <w:i w:val="0"/>
          <w:caps w:val="0"/>
          <w:color w:val="auto"/>
          <w:spacing w:val="-6"/>
          <w:sz w:val="44"/>
          <w:szCs w:val="44"/>
        </w:rPr>
        <w:t>玉溪市财政局</w:t>
      </w:r>
      <w:r>
        <w:rPr>
          <w:rFonts w:hint="eastAsia" w:ascii="方正小标宋_GBK" w:hAnsi="方正小标宋_GBK" w:eastAsia="方正小标宋_GBK" w:cs="方正小标宋_GBK"/>
          <w:b w:val="0"/>
          <w:bCs/>
          <w:i w:val="0"/>
          <w:caps w:val="0"/>
          <w:color w:val="auto"/>
          <w:spacing w:val="-6"/>
          <w:sz w:val="44"/>
          <w:szCs w:val="44"/>
          <w:lang w:eastAsia="zh-CN"/>
        </w:rPr>
        <w:t>关于贯彻</w:t>
      </w:r>
      <w:r>
        <w:rPr>
          <w:rFonts w:hint="eastAsia" w:ascii="方正小标宋_GBK" w:hAnsi="方正小标宋_GBK" w:eastAsia="方正小标宋_GBK" w:cs="方正小标宋_GBK"/>
          <w:b w:val="0"/>
          <w:bCs/>
          <w:i w:val="0"/>
          <w:caps w:val="0"/>
          <w:color w:val="auto"/>
          <w:spacing w:val="-6"/>
          <w:sz w:val="44"/>
          <w:szCs w:val="44"/>
        </w:rPr>
        <w:t>《云南省人民政府办公厅</w:t>
      </w:r>
      <w:r>
        <w:rPr>
          <w:rFonts w:hint="eastAsia" w:ascii="方正小标宋_GBK" w:hAnsi="方正小标宋_GBK" w:eastAsia="方正小标宋_GBK" w:cs="方正小标宋_GBK"/>
          <w:b w:val="0"/>
          <w:bCs/>
          <w:i w:val="0"/>
          <w:caps w:val="0"/>
          <w:color w:val="auto"/>
          <w:spacing w:val="0"/>
          <w:sz w:val="44"/>
          <w:szCs w:val="44"/>
        </w:rPr>
        <w:t>关于印发云南省20</w:t>
      </w:r>
      <w:r>
        <w:rPr>
          <w:rFonts w:hint="eastAsia" w:ascii="方正小标宋_GBK" w:hAnsi="方正小标宋_GBK" w:eastAsia="方正小标宋_GBK" w:cs="方正小标宋_GBK"/>
          <w:b w:val="0"/>
          <w:bCs/>
          <w:i w:val="0"/>
          <w:caps w:val="0"/>
          <w:color w:val="auto"/>
          <w:spacing w:val="0"/>
          <w:sz w:val="44"/>
          <w:szCs w:val="44"/>
          <w:lang w:val="en-US" w:eastAsia="zh-CN"/>
        </w:rPr>
        <w:t>20</w:t>
      </w:r>
      <w:r>
        <w:rPr>
          <w:rFonts w:hint="eastAsia" w:ascii="方正小标宋_GBK" w:hAnsi="方正小标宋_GBK" w:eastAsia="方正小标宋_GBK" w:cs="方正小标宋_GBK"/>
          <w:b w:val="0"/>
          <w:bCs/>
          <w:i w:val="0"/>
          <w:caps w:val="0"/>
          <w:color w:val="auto"/>
          <w:spacing w:val="0"/>
          <w:sz w:val="44"/>
          <w:szCs w:val="44"/>
        </w:rPr>
        <w:t>年政府集中采购目录及标准的通知》的通知</w:t>
      </w:r>
    </w:p>
    <w:p>
      <w:pPr>
        <w:rPr>
          <w:rFonts w:hint="eastAsia" w:ascii="方正小标宋_GBK" w:hAnsi="方正小标宋_GBK" w:eastAsia="方正小标宋_GBK" w:cs="方正小标宋_GBK"/>
          <w:b w:val="0"/>
          <w:bCs/>
          <w:i w:val="0"/>
          <w:caps w:val="0"/>
          <w:color w:val="auto"/>
          <w:spacing w:val="0"/>
          <w:sz w:val="44"/>
          <w:szCs w:val="44"/>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0"/>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各县（</w:t>
      </w:r>
      <w:r>
        <w:rPr>
          <w:rFonts w:hint="default" w:ascii="Times New Roman" w:hAnsi="Times New Roman" w:eastAsia="方正仿宋_GBK" w:cs="Times New Roman"/>
          <w:i w:val="0"/>
          <w:caps w:val="0"/>
          <w:color w:val="auto"/>
          <w:spacing w:val="0"/>
          <w:sz w:val="32"/>
          <w:szCs w:val="32"/>
          <w:lang w:eastAsia="zh-CN"/>
        </w:rPr>
        <w:t>市、</w:t>
      </w:r>
      <w:r>
        <w:rPr>
          <w:rFonts w:hint="default" w:ascii="Times New Roman" w:hAnsi="Times New Roman" w:eastAsia="方正仿宋_GBK" w:cs="Times New Roman"/>
          <w:i w:val="0"/>
          <w:caps w:val="0"/>
          <w:color w:val="auto"/>
          <w:spacing w:val="0"/>
          <w:sz w:val="32"/>
          <w:szCs w:val="32"/>
        </w:rPr>
        <w:t>区）人民政府，市直各</w:t>
      </w:r>
      <w:r>
        <w:rPr>
          <w:rFonts w:hint="default" w:ascii="Times New Roman" w:hAnsi="Times New Roman" w:eastAsia="方正仿宋_GBK" w:cs="Times New Roman"/>
          <w:i w:val="0"/>
          <w:caps w:val="0"/>
          <w:color w:val="auto"/>
          <w:spacing w:val="0"/>
          <w:sz w:val="32"/>
          <w:szCs w:val="32"/>
          <w:lang w:eastAsia="zh-CN"/>
        </w:rPr>
        <w:t>预算</w:t>
      </w:r>
      <w:r>
        <w:rPr>
          <w:rFonts w:hint="default" w:ascii="Times New Roman" w:hAnsi="Times New Roman" w:eastAsia="方正仿宋_GBK" w:cs="Times New Roman"/>
          <w:i w:val="0"/>
          <w:caps w:val="0"/>
          <w:color w:val="auto"/>
          <w:spacing w:val="0"/>
          <w:sz w:val="32"/>
          <w:szCs w:val="32"/>
        </w:rPr>
        <w:t>单位：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经市</w:t>
      </w:r>
      <w:r>
        <w:rPr>
          <w:rFonts w:hint="default" w:ascii="Times New Roman" w:hAnsi="Times New Roman" w:eastAsia="方正仿宋_GBK" w:cs="Times New Roman"/>
          <w:i w:val="0"/>
          <w:caps w:val="0"/>
          <w:color w:val="auto"/>
          <w:spacing w:val="0"/>
          <w:sz w:val="32"/>
          <w:szCs w:val="32"/>
          <w:lang w:eastAsia="zh-CN"/>
        </w:rPr>
        <w:t>人民</w:t>
      </w:r>
      <w:r>
        <w:rPr>
          <w:rFonts w:hint="default" w:ascii="Times New Roman" w:hAnsi="Times New Roman" w:eastAsia="方正仿宋_GBK" w:cs="Times New Roman"/>
          <w:i w:val="0"/>
          <w:caps w:val="0"/>
          <w:color w:val="auto"/>
          <w:spacing w:val="0"/>
          <w:sz w:val="32"/>
          <w:szCs w:val="32"/>
        </w:rPr>
        <w:t>政府</w:t>
      </w:r>
      <w:r>
        <w:rPr>
          <w:rFonts w:hint="default" w:ascii="Times New Roman" w:hAnsi="Times New Roman" w:eastAsia="方正仿宋_GBK" w:cs="Times New Roman"/>
          <w:i w:val="0"/>
          <w:caps w:val="0"/>
          <w:color w:val="auto"/>
          <w:spacing w:val="0"/>
          <w:sz w:val="32"/>
          <w:szCs w:val="32"/>
          <w:lang w:eastAsia="zh-CN"/>
        </w:rPr>
        <w:t>同意</w:t>
      </w:r>
      <w:r>
        <w:rPr>
          <w:rFonts w:hint="default" w:ascii="Times New Roman" w:hAnsi="Times New Roman" w:eastAsia="方正仿宋_GBK" w:cs="Times New Roman"/>
          <w:i w:val="0"/>
          <w:caps w:val="0"/>
          <w:color w:val="auto"/>
          <w:spacing w:val="0"/>
          <w:sz w:val="32"/>
          <w:szCs w:val="32"/>
        </w:rPr>
        <w:t>，结合玉溪实际</w:t>
      </w:r>
      <w:r>
        <w:rPr>
          <w:rFonts w:hint="default" w:ascii="Times New Roman" w:hAnsi="Times New Roman" w:eastAsia="方正仿宋_GBK" w:cs="Times New Roman"/>
          <w:i w:val="0"/>
          <w:caps w:val="0"/>
          <w:color w:val="auto"/>
          <w:spacing w:val="0"/>
          <w:sz w:val="32"/>
          <w:szCs w:val="32"/>
          <w:lang w:eastAsia="zh-CN"/>
        </w:rPr>
        <w:t>，</w:t>
      </w:r>
      <w:r>
        <w:rPr>
          <w:rFonts w:hint="default" w:ascii="Times New Roman" w:hAnsi="Times New Roman" w:eastAsia="方正仿宋_GBK" w:cs="Times New Roman"/>
          <w:i w:val="0"/>
          <w:caps w:val="0"/>
          <w:color w:val="auto"/>
          <w:spacing w:val="0"/>
          <w:sz w:val="32"/>
          <w:szCs w:val="32"/>
        </w:rPr>
        <w:t>现将《云南省人民政府办公厅关于印发云南省20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年政府集中采购目录及标准的通知》（云政办函〔20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val="en-US" w:eastAsia="zh-CN"/>
        </w:rPr>
        <w:t>25</w:t>
      </w:r>
      <w:r>
        <w:rPr>
          <w:rFonts w:hint="default" w:ascii="Times New Roman" w:hAnsi="Times New Roman" w:eastAsia="方正仿宋_GBK" w:cs="Times New Roman"/>
          <w:i w:val="0"/>
          <w:caps w:val="0"/>
          <w:color w:val="auto"/>
          <w:spacing w:val="0"/>
          <w:sz w:val="32"/>
          <w:szCs w:val="32"/>
        </w:rPr>
        <w:t>号）</w:t>
      </w:r>
      <w:r>
        <w:rPr>
          <w:rFonts w:hint="default" w:ascii="Times New Roman" w:hAnsi="Times New Roman" w:eastAsia="方正仿宋_GBK" w:cs="Times New Roman"/>
          <w:i w:val="0"/>
          <w:caps w:val="0"/>
          <w:color w:val="auto"/>
          <w:spacing w:val="0"/>
          <w:sz w:val="32"/>
          <w:szCs w:val="32"/>
          <w:lang w:eastAsia="zh-CN"/>
        </w:rPr>
        <w:t>的</w:t>
      </w:r>
      <w:r>
        <w:rPr>
          <w:rFonts w:hint="default" w:ascii="Times New Roman" w:hAnsi="Times New Roman" w:eastAsia="方正仿宋_GBK" w:cs="Times New Roman"/>
          <w:i w:val="0"/>
          <w:caps w:val="0"/>
          <w:color w:val="auto"/>
          <w:spacing w:val="0"/>
          <w:sz w:val="32"/>
          <w:szCs w:val="32"/>
        </w:rPr>
        <w:t>贯彻</w:t>
      </w:r>
      <w:r>
        <w:rPr>
          <w:rFonts w:hint="default" w:ascii="Times New Roman" w:hAnsi="Times New Roman" w:eastAsia="方正仿宋_GBK" w:cs="Times New Roman"/>
          <w:i w:val="0"/>
          <w:caps w:val="0"/>
          <w:color w:val="auto"/>
          <w:spacing w:val="0"/>
          <w:sz w:val="32"/>
          <w:szCs w:val="32"/>
          <w:lang w:eastAsia="zh-CN"/>
        </w:rPr>
        <w:t>落实</w:t>
      </w:r>
      <w:r>
        <w:rPr>
          <w:rFonts w:hint="default" w:ascii="Times New Roman" w:hAnsi="Times New Roman" w:eastAsia="方正仿宋_GBK" w:cs="Times New Roman"/>
          <w:i w:val="0"/>
          <w:caps w:val="0"/>
          <w:color w:val="auto"/>
          <w:spacing w:val="0"/>
          <w:sz w:val="32"/>
          <w:szCs w:val="32"/>
        </w:rPr>
        <w:t>意见</w:t>
      </w:r>
      <w:r>
        <w:rPr>
          <w:rFonts w:hint="default" w:ascii="Times New Roman" w:hAnsi="Times New Roman" w:eastAsia="方正仿宋_GBK" w:cs="Times New Roman"/>
          <w:i w:val="0"/>
          <w:caps w:val="0"/>
          <w:color w:val="auto"/>
          <w:spacing w:val="0"/>
          <w:sz w:val="32"/>
          <w:szCs w:val="32"/>
          <w:lang w:eastAsia="zh-CN"/>
        </w:rPr>
        <w:t>印发给你们</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eastAsia="zh-CN"/>
        </w:rPr>
        <w:t>请</w:t>
      </w:r>
      <w:r>
        <w:rPr>
          <w:rFonts w:hint="default" w:ascii="Times New Roman" w:hAnsi="Times New Roman" w:eastAsia="方正仿宋_GBK" w:cs="Times New Roman"/>
          <w:i w:val="0"/>
          <w:caps w:val="0"/>
          <w:color w:val="auto"/>
          <w:spacing w:val="0"/>
          <w:sz w:val="32"/>
          <w:szCs w:val="32"/>
        </w:rPr>
        <w:t>遵照执行。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一、玉溪市按照《云南省人民政府办公厅关于印发云南省20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年政府集中采购目录及标准的通知》（云政办函〔20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〕2</w:t>
      </w:r>
      <w:r>
        <w:rPr>
          <w:rFonts w:hint="default" w:ascii="Times New Roman" w:hAnsi="Times New Roman" w:eastAsia="方正仿宋_GBK" w:cs="Times New Roman"/>
          <w:i w:val="0"/>
          <w:caps w:val="0"/>
          <w:color w:val="auto"/>
          <w:spacing w:val="0"/>
          <w:sz w:val="32"/>
          <w:szCs w:val="32"/>
          <w:lang w:val="en-US" w:eastAsia="zh-CN"/>
        </w:rPr>
        <w:t>5</w:t>
      </w:r>
      <w:r>
        <w:rPr>
          <w:rFonts w:hint="default" w:ascii="Times New Roman" w:hAnsi="Times New Roman" w:eastAsia="方正仿宋_GBK" w:cs="Times New Roman"/>
          <w:i w:val="0"/>
          <w:caps w:val="0"/>
          <w:color w:val="auto"/>
          <w:spacing w:val="0"/>
          <w:sz w:val="32"/>
          <w:szCs w:val="32"/>
        </w:rPr>
        <w:t>号）执行，目录及标准</w:t>
      </w:r>
      <w:r>
        <w:rPr>
          <w:rFonts w:hint="default" w:ascii="Times New Roman" w:hAnsi="Times New Roman" w:eastAsia="方正仿宋_GBK" w:cs="Times New Roman"/>
          <w:i w:val="0"/>
          <w:caps w:val="0"/>
          <w:color w:val="auto"/>
          <w:spacing w:val="0"/>
          <w:sz w:val="32"/>
          <w:szCs w:val="32"/>
          <w:lang w:eastAsia="zh-CN"/>
        </w:rPr>
        <w:t>均不作调整</w:t>
      </w:r>
      <w:r>
        <w:rPr>
          <w:rFonts w:hint="default" w:ascii="Times New Roman" w:hAnsi="Times New Roman" w:eastAsia="方正仿宋_GBK" w:cs="Times New Roman"/>
          <w:i w:val="0"/>
          <w:caps w:val="0"/>
          <w:color w:val="auto"/>
          <w:spacing w:val="0"/>
          <w:sz w:val="32"/>
          <w:szCs w:val="32"/>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二、预算单位开展政府采购活动应当严格按照20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年批准的预算执行,年度预算执行中因本</w:t>
      </w:r>
      <w:bookmarkStart w:id="0" w:name="_GoBack"/>
      <w:bookmarkEnd w:id="0"/>
      <w:r>
        <w:rPr>
          <w:rFonts w:hint="default" w:ascii="Times New Roman" w:hAnsi="Times New Roman" w:eastAsia="方正仿宋_GBK" w:cs="Times New Roman"/>
          <w:i w:val="0"/>
          <w:caps w:val="0"/>
          <w:color w:val="auto"/>
          <w:spacing w:val="0"/>
          <w:sz w:val="32"/>
          <w:szCs w:val="32"/>
        </w:rPr>
        <w:t>级新增预算、上级下达专项资金以及年中调整部门预算用于政府采购的，按新增采购预算办理。</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eastAsia="zh-CN"/>
        </w:rPr>
      </w:pPr>
      <w:r>
        <w:rPr>
          <w:rFonts w:hint="default" w:ascii="Times New Roman" w:hAnsi="Times New Roman" w:eastAsia="方正仿宋_GBK" w:cs="Times New Roman"/>
          <w:i w:val="0"/>
          <w:caps w:val="0"/>
          <w:color w:val="auto"/>
          <w:spacing w:val="0"/>
          <w:sz w:val="32"/>
          <w:szCs w:val="32"/>
        </w:rPr>
        <w:t>三、</w:t>
      </w:r>
      <w:r>
        <w:rPr>
          <w:rFonts w:hint="default" w:ascii="Times New Roman" w:hAnsi="Times New Roman" w:eastAsia="方正仿宋_GBK" w:cs="Times New Roman"/>
          <w:i w:val="0"/>
          <w:caps w:val="0"/>
          <w:color w:val="auto"/>
          <w:spacing w:val="0"/>
          <w:sz w:val="32"/>
          <w:szCs w:val="32"/>
          <w:lang w:eastAsia="zh-CN"/>
        </w:rPr>
        <w:t>政府</w:t>
      </w:r>
      <w:r>
        <w:rPr>
          <w:rFonts w:hint="default" w:ascii="Times New Roman" w:hAnsi="Times New Roman" w:eastAsia="方正仿宋_GBK" w:cs="Times New Roman"/>
          <w:i w:val="0"/>
          <w:caps w:val="0"/>
          <w:color w:val="auto"/>
          <w:spacing w:val="0"/>
          <w:sz w:val="32"/>
          <w:szCs w:val="32"/>
        </w:rPr>
        <w:t>采购</w:t>
      </w:r>
      <w:r>
        <w:rPr>
          <w:rFonts w:hint="default" w:ascii="Times New Roman" w:hAnsi="Times New Roman" w:eastAsia="方正仿宋_GBK" w:cs="Times New Roman"/>
          <w:i w:val="0"/>
          <w:caps w:val="0"/>
          <w:color w:val="auto"/>
          <w:spacing w:val="0"/>
          <w:sz w:val="32"/>
          <w:szCs w:val="32"/>
          <w:lang w:eastAsia="zh-CN"/>
        </w:rPr>
        <w:t>事项实行在线</w:t>
      </w:r>
      <w:r>
        <w:rPr>
          <w:rFonts w:hint="default" w:ascii="Times New Roman" w:hAnsi="Times New Roman" w:eastAsia="方正仿宋_GBK" w:cs="Times New Roman"/>
          <w:i w:val="0"/>
          <w:caps w:val="0"/>
          <w:color w:val="auto"/>
          <w:spacing w:val="0"/>
          <w:sz w:val="32"/>
          <w:szCs w:val="32"/>
        </w:rPr>
        <w:t>备</w:t>
      </w:r>
      <w:r>
        <w:rPr>
          <w:rFonts w:hint="default" w:ascii="Times New Roman" w:hAnsi="Times New Roman" w:eastAsia="方正仿宋_GBK" w:cs="Times New Roman"/>
          <w:i w:val="0"/>
          <w:caps w:val="0"/>
          <w:color w:val="auto"/>
          <w:spacing w:val="0"/>
          <w:sz w:val="32"/>
          <w:szCs w:val="32"/>
          <w:lang w:eastAsia="zh-CN"/>
        </w:rPr>
        <w:t>案、核准和审批管理</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eastAsia="zh-CN"/>
        </w:rPr>
        <w:t>各预算单位开展政府采购活动，通过云南省政府采购管理信息系统编报并提交采购计划、进口产品核准、采购方式变更材料和委托代理机构。</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eastAsia="zh-CN"/>
        </w:rPr>
      </w:pPr>
      <w:r>
        <w:rPr>
          <w:rFonts w:hint="default" w:ascii="Times New Roman" w:hAnsi="Times New Roman" w:eastAsia="方正仿宋_GBK" w:cs="Times New Roman"/>
          <w:i w:val="0"/>
          <w:caps w:val="0"/>
          <w:color w:val="auto"/>
          <w:spacing w:val="0"/>
          <w:sz w:val="32"/>
          <w:szCs w:val="32"/>
          <w:lang w:eastAsia="zh-CN"/>
        </w:rPr>
        <w:t>预算单位</w:t>
      </w:r>
      <w:r>
        <w:rPr>
          <w:rFonts w:hint="default" w:ascii="Times New Roman" w:hAnsi="Times New Roman" w:eastAsia="方正仿宋_GBK" w:cs="Times New Roman"/>
          <w:i w:val="0"/>
          <w:caps w:val="0"/>
          <w:color w:val="auto"/>
          <w:spacing w:val="0"/>
          <w:sz w:val="32"/>
          <w:szCs w:val="32"/>
        </w:rPr>
        <w:t>采购</w:t>
      </w:r>
      <w:r>
        <w:rPr>
          <w:rFonts w:hint="default" w:ascii="Times New Roman" w:hAnsi="Times New Roman" w:eastAsia="方正仿宋_GBK" w:cs="Times New Roman"/>
          <w:i w:val="0"/>
          <w:caps w:val="0"/>
          <w:color w:val="auto"/>
          <w:spacing w:val="0"/>
          <w:sz w:val="32"/>
          <w:szCs w:val="32"/>
          <w:lang w:val="en-US" w:eastAsia="zh-CN"/>
        </w:rPr>
        <w:t>政府集中采购</w:t>
      </w:r>
      <w:r>
        <w:rPr>
          <w:rFonts w:hint="default" w:ascii="Times New Roman" w:hAnsi="Times New Roman" w:eastAsia="方正仿宋_GBK" w:cs="Times New Roman"/>
          <w:i w:val="0"/>
          <w:caps w:val="0"/>
          <w:color w:val="auto"/>
          <w:spacing w:val="0"/>
          <w:sz w:val="32"/>
          <w:szCs w:val="32"/>
        </w:rPr>
        <w:t>目录内</w:t>
      </w:r>
      <w:r>
        <w:rPr>
          <w:rFonts w:hint="default" w:ascii="Times New Roman" w:hAnsi="Times New Roman" w:eastAsia="方正仿宋_GBK" w:cs="Times New Roman"/>
          <w:i w:val="0"/>
          <w:caps w:val="0"/>
          <w:color w:val="auto"/>
          <w:spacing w:val="0"/>
          <w:sz w:val="32"/>
          <w:szCs w:val="32"/>
          <w:lang w:eastAsia="zh-CN"/>
        </w:rPr>
        <w:t>的</w:t>
      </w:r>
      <w:r>
        <w:rPr>
          <w:rFonts w:hint="default" w:ascii="Times New Roman" w:hAnsi="Times New Roman" w:eastAsia="方正仿宋_GBK" w:cs="Times New Roman"/>
          <w:i w:val="0"/>
          <w:caps w:val="0"/>
          <w:color w:val="auto"/>
          <w:spacing w:val="0"/>
          <w:sz w:val="32"/>
          <w:szCs w:val="32"/>
        </w:rPr>
        <w:t>集中采购机构采购项目</w:t>
      </w:r>
      <w:r>
        <w:rPr>
          <w:rFonts w:hint="default" w:ascii="Times New Roman" w:hAnsi="Times New Roman" w:eastAsia="方正仿宋_GBK" w:cs="Times New Roman"/>
          <w:i w:val="0"/>
          <w:caps w:val="0"/>
          <w:color w:val="auto"/>
          <w:spacing w:val="0"/>
          <w:sz w:val="32"/>
          <w:szCs w:val="32"/>
          <w:lang w:eastAsia="zh-CN"/>
        </w:rPr>
        <w:t>和</w:t>
      </w:r>
      <w:r>
        <w:rPr>
          <w:rFonts w:hint="default" w:ascii="Times New Roman" w:hAnsi="Times New Roman" w:eastAsia="方正仿宋_GBK" w:cs="Times New Roman"/>
          <w:i w:val="0"/>
          <w:caps w:val="0"/>
          <w:color w:val="auto"/>
          <w:spacing w:val="0"/>
          <w:sz w:val="32"/>
          <w:szCs w:val="32"/>
        </w:rPr>
        <w:t>目录外</w:t>
      </w:r>
      <w:r>
        <w:rPr>
          <w:rFonts w:hint="default" w:ascii="Times New Roman" w:hAnsi="Times New Roman" w:eastAsia="方正仿宋_GBK" w:cs="Times New Roman"/>
          <w:i w:val="0"/>
          <w:caps w:val="0"/>
          <w:color w:val="auto"/>
          <w:spacing w:val="0"/>
          <w:sz w:val="32"/>
          <w:szCs w:val="32"/>
          <w:lang w:eastAsia="zh-CN"/>
        </w:rPr>
        <w:t>的</w:t>
      </w:r>
      <w:r>
        <w:rPr>
          <w:rFonts w:hint="default" w:ascii="Times New Roman" w:hAnsi="Times New Roman" w:eastAsia="方正仿宋_GBK" w:cs="Times New Roman"/>
          <w:i w:val="0"/>
          <w:caps w:val="0"/>
          <w:color w:val="auto"/>
          <w:spacing w:val="0"/>
          <w:sz w:val="32"/>
          <w:szCs w:val="32"/>
        </w:rPr>
        <w:t>单项或批量金额在</w:t>
      </w:r>
      <w:r>
        <w:rPr>
          <w:rFonts w:hint="default" w:ascii="Times New Roman" w:hAnsi="Times New Roman" w:eastAsia="方正仿宋_GBK" w:cs="Times New Roman"/>
          <w:i w:val="0"/>
          <w:caps w:val="0"/>
          <w:color w:val="auto"/>
          <w:spacing w:val="0"/>
          <w:sz w:val="32"/>
          <w:szCs w:val="32"/>
          <w:lang w:val="en-US" w:eastAsia="zh-CN"/>
        </w:rPr>
        <w:t>6</w:t>
      </w:r>
      <w:r>
        <w:rPr>
          <w:rFonts w:hint="default" w:ascii="Times New Roman" w:hAnsi="Times New Roman" w:eastAsia="方正仿宋_GBK" w:cs="Times New Roman"/>
          <w:i w:val="0"/>
          <w:caps w:val="0"/>
          <w:color w:val="auto"/>
          <w:spacing w:val="0"/>
          <w:sz w:val="32"/>
          <w:szCs w:val="32"/>
        </w:rPr>
        <w:t>0万元及以上的</w:t>
      </w:r>
      <w:r>
        <w:rPr>
          <w:rFonts w:hint="default" w:ascii="Times New Roman" w:hAnsi="Times New Roman" w:eastAsia="方正仿宋_GBK" w:cs="Times New Roman"/>
          <w:i w:val="0"/>
          <w:caps w:val="0"/>
          <w:color w:val="auto"/>
          <w:spacing w:val="0"/>
          <w:sz w:val="32"/>
          <w:szCs w:val="32"/>
          <w:lang w:eastAsia="zh-CN"/>
        </w:rPr>
        <w:t>项目（包括</w:t>
      </w:r>
      <w:r>
        <w:rPr>
          <w:rFonts w:hint="default" w:ascii="Times New Roman" w:hAnsi="Times New Roman" w:eastAsia="方正仿宋_GBK" w:cs="Times New Roman"/>
          <w:i w:val="0"/>
          <w:caps w:val="0"/>
          <w:color w:val="auto"/>
          <w:spacing w:val="0"/>
          <w:sz w:val="32"/>
          <w:szCs w:val="32"/>
          <w:lang w:val="en-US" w:eastAsia="zh-CN"/>
        </w:rPr>
        <w:t>部门集中采购项目和</w:t>
      </w:r>
      <w:r>
        <w:rPr>
          <w:rFonts w:hint="default" w:ascii="Times New Roman" w:hAnsi="Times New Roman" w:eastAsia="方正仿宋_GBK" w:cs="Times New Roman"/>
          <w:i w:val="0"/>
          <w:caps w:val="0"/>
          <w:color w:val="auto"/>
          <w:spacing w:val="0"/>
          <w:sz w:val="32"/>
          <w:szCs w:val="32"/>
        </w:rPr>
        <w:t>分散采购项目</w:t>
      </w:r>
      <w:r>
        <w:rPr>
          <w:rFonts w:hint="default" w:ascii="Times New Roman" w:hAnsi="Times New Roman" w:eastAsia="方正仿宋_GBK" w:cs="Times New Roman"/>
          <w:i w:val="0"/>
          <w:caps w:val="0"/>
          <w:color w:val="auto"/>
          <w:spacing w:val="0"/>
          <w:sz w:val="32"/>
          <w:szCs w:val="32"/>
          <w:lang w:eastAsia="zh-CN"/>
        </w:rPr>
        <w:t>）</w:t>
      </w:r>
      <w:r>
        <w:rPr>
          <w:rFonts w:hint="default" w:ascii="Times New Roman" w:hAnsi="Times New Roman" w:eastAsia="方正仿宋_GBK" w:cs="Times New Roman"/>
          <w:i w:val="0"/>
          <w:caps w:val="0"/>
          <w:color w:val="auto"/>
          <w:spacing w:val="0"/>
          <w:sz w:val="32"/>
          <w:szCs w:val="32"/>
        </w:rPr>
        <w:t>，</w:t>
      </w:r>
      <w:r>
        <w:rPr>
          <w:rFonts w:hint="default" w:ascii="Times New Roman" w:hAnsi="Times New Roman" w:eastAsia="方正仿宋_GBK" w:cs="Times New Roman"/>
          <w:i w:val="0"/>
          <w:caps w:val="0"/>
          <w:color w:val="auto"/>
          <w:spacing w:val="0"/>
          <w:sz w:val="32"/>
          <w:szCs w:val="32"/>
          <w:lang w:eastAsia="zh-CN"/>
        </w:rPr>
        <w:t>应当</w:t>
      </w:r>
      <w:r>
        <w:rPr>
          <w:rFonts w:hint="default" w:ascii="Times New Roman" w:hAnsi="Times New Roman" w:eastAsia="方正仿宋_GBK" w:cs="Times New Roman"/>
          <w:i w:val="0"/>
          <w:caps w:val="0"/>
          <w:color w:val="auto"/>
          <w:spacing w:val="0"/>
          <w:sz w:val="32"/>
          <w:szCs w:val="32"/>
        </w:rPr>
        <w:t>在云南省政府采购管理信息系统</w:t>
      </w:r>
      <w:r>
        <w:rPr>
          <w:rFonts w:hint="default" w:ascii="Times New Roman" w:hAnsi="Times New Roman" w:eastAsia="方正仿宋_GBK" w:cs="Times New Roman"/>
          <w:i w:val="0"/>
          <w:caps w:val="0"/>
          <w:color w:val="auto"/>
          <w:spacing w:val="0"/>
          <w:sz w:val="32"/>
          <w:szCs w:val="32"/>
          <w:lang w:eastAsia="zh-CN"/>
        </w:rPr>
        <w:t>进行</w:t>
      </w:r>
      <w:r>
        <w:rPr>
          <w:rFonts w:hint="default" w:ascii="Times New Roman" w:hAnsi="Times New Roman" w:eastAsia="方正仿宋_GBK" w:cs="Times New Roman"/>
          <w:i w:val="0"/>
          <w:caps w:val="0"/>
          <w:color w:val="auto"/>
          <w:spacing w:val="0"/>
          <w:sz w:val="32"/>
          <w:szCs w:val="32"/>
        </w:rPr>
        <w:t>备案</w:t>
      </w:r>
      <w:r>
        <w:rPr>
          <w:rFonts w:hint="default" w:ascii="Times New Roman" w:hAnsi="Times New Roman" w:eastAsia="方正仿宋_GBK" w:cs="Times New Roman"/>
          <w:i w:val="0"/>
          <w:caps w:val="0"/>
          <w:color w:val="auto"/>
          <w:spacing w:val="0"/>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default" w:ascii="Times New Roman" w:hAnsi="Times New Roman" w:eastAsia="方正仿宋_GBK" w:cs="Times New Roman"/>
          <w:i w:val="0"/>
          <w:caps w:val="0"/>
          <w:color w:val="auto"/>
          <w:spacing w:val="0"/>
          <w:sz w:val="32"/>
          <w:szCs w:val="32"/>
          <w:lang w:val="en-US" w:eastAsia="zh-CN"/>
        </w:rPr>
        <w:t>部门集中采购项目由主管预算单位结合自身业务特点，参照省级主管部门确定的部门集中采购项目，制定本部门的部门集中采购目录及标准，报同级财政部门备案后实施。</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default" w:ascii="Times New Roman" w:hAnsi="Times New Roman" w:eastAsia="方正仿宋_GBK" w:cs="Times New Roman"/>
          <w:i w:val="0"/>
          <w:caps w:val="0"/>
          <w:color w:val="auto"/>
          <w:spacing w:val="0"/>
          <w:sz w:val="32"/>
          <w:szCs w:val="32"/>
          <w:lang w:val="en-US" w:eastAsia="zh-CN"/>
        </w:rPr>
        <w:t>四、按照中央和省加快建设政府采购电子卖场的有关要求，玉溪市自2020年1月1日起开通了政府采购云平台电子卖场（以下简称电子卖场），实现了政府采购通用类货物的电子化采购。电子卖场平台提供电子反拍（反向竞价）、网上超市直接订购和在线询价三种简易采购程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default" w:ascii="Times New Roman" w:hAnsi="Times New Roman" w:eastAsia="方正仿宋_GBK" w:cs="Times New Roman"/>
          <w:i w:val="0"/>
          <w:caps w:val="0"/>
          <w:color w:val="auto"/>
          <w:spacing w:val="0"/>
          <w:sz w:val="32"/>
          <w:szCs w:val="32"/>
          <w:lang w:val="en-US" w:eastAsia="zh-CN"/>
        </w:rPr>
        <w:t>预算单位采购政府集中采购目录内，单项或批量预算金额每月不超过20万元，全年不超过200万元的项目；采购政府集中采购目录外，单项或批量预算金额每月不超过60万元，全年不超过200万元的项目；可通过电子卖场采用电子反拍（反向竞价）采购或网上超市直接订购。具体采购程序和交易规则按照《玉溪市财政局关于在政采云电子卖场试行电子反拍和网上超市采购的通知》（玉财采〔2019〕17号）执行。</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outlineLvl w:val="0"/>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预算单位采购电子卖场商品目录内的通用类货物，同一品目批量预算金额未达到当年公开招标数额标准的，可以在电子卖场中开展在线询价。具体采购程序和交易规则按照《玉溪市财政局关于在政采云电子卖场试行在线询价采购的通知》（玉财采〔2019〕16号）执行。</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预算单位使用财政性资金采购政府集中采购目录以内的或者采购限额标准以上的货物、服务，需采用单一来源采购方式采购的，按照《云南省财政厅关于加强省级政府采购项目单一来源采购管理的通知》（云财采〔2018〕18号）执行。</w:t>
      </w: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0" w:right="0" w:firstLine="645"/>
        <w:jc w:val="both"/>
        <w:textAlignment w:val="auto"/>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t>自本通知印发之日起，玉溪市财政局转发《云南省人民政府办公厅关于印发云南省２０１９年政府集中采购目录及标准的通知》的通知（玉财采〔2019〕3号）</w:t>
      </w:r>
      <w:r>
        <w:rPr>
          <w:rFonts w:hint="default" w:ascii="Times New Roman" w:hAnsi="Times New Roman" w:eastAsia="方正仿宋_GBK" w:cs="Times New Roman"/>
          <w:i w:val="0"/>
          <w:caps w:val="0"/>
          <w:color w:val="auto"/>
          <w:spacing w:val="0"/>
          <w:sz w:val="32"/>
          <w:szCs w:val="32"/>
          <w:lang w:eastAsia="zh-CN"/>
        </w:rPr>
        <w:t>同时废止。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1598" w:leftChars="304" w:right="0" w:hanging="960" w:hangingChars="300"/>
        <w:jc w:val="both"/>
        <w:textAlignment w:val="auto"/>
        <w:rPr>
          <w:rFonts w:hint="default" w:ascii="Times New Roman" w:hAnsi="Times New Roman" w:eastAsia="方正仿宋_GBK" w:cs="Times New Roman"/>
          <w:i w:val="0"/>
          <w:caps w:val="0"/>
          <w:color w:val="auto"/>
          <w:spacing w:val="0"/>
          <w:sz w:val="32"/>
          <w:szCs w:val="32"/>
        </w:rPr>
      </w:pPr>
      <w:r>
        <w:rPr>
          <w:rFonts w:hint="default" w:ascii="Times New Roman" w:hAnsi="Times New Roman" w:eastAsia="方正仿宋_GBK" w:cs="Times New Roman"/>
          <w:i w:val="0"/>
          <w:caps w:val="0"/>
          <w:color w:val="auto"/>
          <w:spacing w:val="0"/>
          <w:sz w:val="32"/>
          <w:szCs w:val="32"/>
        </w:rPr>
        <w:t>附件：云南省人民政府办公厅关于印发云南省20</w:t>
      </w:r>
      <w:r>
        <w:rPr>
          <w:rFonts w:hint="default" w:ascii="Times New Roman" w:hAnsi="Times New Roman" w:eastAsia="方正仿宋_GBK" w:cs="Times New Roman"/>
          <w:i w:val="0"/>
          <w:caps w:val="0"/>
          <w:color w:val="auto"/>
          <w:spacing w:val="0"/>
          <w:sz w:val="32"/>
          <w:szCs w:val="32"/>
          <w:lang w:val="en-US" w:eastAsia="zh-CN"/>
        </w:rPr>
        <w:t>20</w:t>
      </w:r>
      <w:r>
        <w:rPr>
          <w:rFonts w:hint="default" w:ascii="Times New Roman" w:hAnsi="Times New Roman" w:eastAsia="方正仿宋_GBK" w:cs="Times New Roman"/>
          <w:i w:val="0"/>
          <w:caps w:val="0"/>
          <w:color w:val="auto"/>
          <w:spacing w:val="0"/>
          <w:sz w:val="32"/>
          <w:szCs w:val="32"/>
        </w:rPr>
        <w:t>年政府集中采购目录及标准的通知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1598" w:leftChars="304" w:right="0" w:hanging="960" w:hangingChars="300"/>
        <w:jc w:val="both"/>
        <w:textAlignment w:val="auto"/>
        <w:rPr>
          <w:rFonts w:hint="default" w:ascii="Times New Roman" w:hAnsi="Times New Roman" w:eastAsia="方正仿宋_GBK" w:cs="Times New Roman"/>
          <w:i w:val="0"/>
          <w:caps w:val="0"/>
          <w:color w:val="auto"/>
          <w:spacing w:val="0"/>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1598" w:leftChars="304" w:right="0" w:hanging="960" w:hangingChars="300"/>
        <w:jc w:val="both"/>
        <w:textAlignment w:val="auto"/>
        <w:rPr>
          <w:rFonts w:hint="default" w:ascii="Times New Roman" w:hAnsi="Times New Roman" w:eastAsia="方正仿宋_GBK" w:cs="Times New Roman"/>
          <w:i w:val="0"/>
          <w:caps w:val="0"/>
          <w:color w:val="auto"/>
          <w:spacing w:val="0"/>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1596" w:leftChars="760" w:right="0" w:firstLine="2880" w:firstLineChars="900"/>
        <w:jc w:val="both"/>
        <w:textAlignment w:val="auto"/>
        <w:rPr>
          <w:rFonts w:hint="eastAsia" w:ascii="Times New Roman" w:hAnsi="Times New Roman" w:eastAsia="方正仿宋_GBK" w:cs="Times New Roman"/>
          <w:i w:val="0"/>
          <w:caps w:val="0"/>
          <w:color w:val="auto"/>
          <w:spacing w:val="0"/>
          <w:sz w:val="32"/>
          <w:szCs w:val="32"/>
          <w:lang w:eastAsia="zh-CN"/>
        </w:rPr>
      </w:pPr>
      <w:r>
        <w:rPr>
          <w:rFonts w:hint="eastAsia" w:ascii="Times New Roman" w:hAnsi="Times New Roman" w:eastAsia="方正仿宋_GBK" w:cs="Times New Roman"/>
          <w:i w:val="0"/>
          <w:caps w:val="0"/>
          <w:color w:val="auto"/>
          <w:spacing w:val="0"/>
          <w:sz w:val="32"/>
          <w:szCs w:val="32"/>
          <w:lang w:eastAsia="zh-CN"/>
        </w:rPr>
        <w:t>玉溪市财政局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left="1596" w:leftChars="760" w:right="0" w:firstLine="2560" w:firstLineChars="800"/>
        <w:jc w:val="both"/>
        <w:textAlignment w:val="auto"/>
        <w:rPr>
          <w:rFonts w:hint="eastAsia" w:ascii="Times New Roman" w:hAnsi="Times New Roman" w:eastAsia="方正仿宋_GBK" w:cs="Times New Roman"/>
          <w:i w:val="0"/>
          <w:caps w:val="0"/>
          <w:color w:val="auto"/>
          <w:spacing w:val="0"/>
          <w:sz w:val="32"/>
          <w:szCs w:val="32"/>
          <w:lang w:val="en-US" w:eastAsia="zh-CN"/>
        </w:rPr>
      </w:pPr>
      <w:r>
        <w:rPr>
          <w:rFonts w:hint="eastAsia" w:ascii="Times New Roman" w:hAnsi="Times New Roman" w:eastAsia="方正仿宋_GBK" w:cs="Times New Roman"/>
          <w:i w:val="0"/>
          <w:caps w:val="0"/>
          <w:color w:val="auto"/>
          <w:spacing w:val="0"/>
          <w:sz w:val="32"/>
          <w:szCs w:val="32"/>
          <w:lang w:val="en-US" w:eastAsia="zh-CN"/>
        </w:rPr>
        <w:t>2020年3月19日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80" w:lineRule="exact"/>
        <w:ind w:right="0"/>
        <w:jc w:val="both"/>
        <w:textAlignment w:val="auto"/>
        <w:rPr>
          <w:rFonts w:hint="eastAsia" w:ascii="Times New Roman" w:hAnsi="Times New Roman" w:eastAsia="方正仿宋_GBK" w:cs="Times New Roman"/>
          <w:i w:val="0"/>
          <w:caps w:val="0"/>
          <w:color w:val="auto"/>
          <w:spacing w:val="0"/>
          <w:sz w:val="32"/>
          <w:szCs w:val="32"/>
          <w:lang w:val="en-US" w:eastAsia="zh-CN"/>
        </w:rPr>
      </w:pPr>
    </w:p>
    <w:p>
      <w:pPr>
        <w:keepNext w:val="0"/>
        <w:keepLines w:val="0"/>
        <w:pageBreakBefore w:val="0"/>
        <w:kinsoku/>
        <w:wordWrap/>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i w:val="0"/>
          <w:caps w:val="0"/>
          <w:color w:val="auto"/>
          <w:spacing w:val="0"/>
          <w:sz w:val="32"/>
          <w:szCs w:val="32"/>
          <w:lang w:val="en-US" w:eastAsia="zh-CN"/>
        </w:rPr>
      </w:pPr>
      <w:r>
        <w:rPr>
          <w:rFonts w:hint="eastAsia" w:ascii="方正黑体_GBK" w:hAnsi="方正黑体_GBK" w:eastAsia="方正黑体_GBK" w:cs="方正黑体_GBK"/>
          <w:i w:val="0"/>
          <w:caps w:val="0"/>
          <w:color w:val="auto"/>
          <w:spacing w:val="0"/>
          <w:kern w:val="0"/>
          <w:sz w:val="32"/>
          <w:szCs w:val="32"/>
          <w:lang w:val="en-US" w:eastAsia="zh-CN" w:bidi="ar"/>
        </w:rPr>
        <w:t>附件</w:t>
      </w:r>
    </w:p>
    <w:p>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486400" cy="7602855"/>
            <wp:effectExtent l="0" t="0" r="0" b="17145"/>
            <wp:docPr id="13" name="图片 13" descr="MX-C6081DV_20200319_09571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X-C6081DV_20200319_095717_0002"/>
                    <pic:cNvPicPr>
                      <a:picLocks noChangeAspect="1"/>
                    </pic:cNvPicPr>
                  </pic:nvPicPr>
                  <pic:blipFill>
                    <a:blip r:embed="rId5"/>
                    <a:srcRect l="10788" t="15310" r="10370" b="7451"/>
                    <a:stretch>
                      <a:fillRect/>
                    </a:stretch>
                  </pic:blipFill>
                  <pic:spPr>
                    <a:xfrm>
                      <a:off x="0" y="0"/>
                      <a:ext cx="5486400" cy="7602855"/>
                    </a:xfrm>
                    <a:prstGeom prst="rect">
                      <a:avLst/>
                    </a:prstGeom>
                  </pic:spPr>
                </pic:pic>
              </a:graphicData>
            </a:graphic>
          </wp:inline>
        </w:drawing>
      </w:r>
    </w:p>
    <w:p>
      <w:pPr>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405755" cy="7861935"/>
            <wp:effectExtent l="0" t="0" r="4445" b="5715"/>
            <wp:docPr id="12" name="图片 12" descr="MX-C6081DV_20200319_09571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X-C6081DV_20200319_095717_0003"/>
                    <pic:cNvPicPr>
                      <a:picLocks noChangeAspect="1"/>
                    </pic:cNvPicPr>
                  </pic:nvPicPr>
                  <pic:blipFill>
                    <a:blip r:embed="rId6"/>
                    <a:srcRect l="8583" t="10801" r="11048" b="6564"/>
                    <a:stretch>
                      <a:fillRect/>
                    </a:stretch>
                  </pic:blipFill>
                  <pic:spPr>
                    <a:xfrm>
                      <a:off x="0" y="0"/>
                      <a:ext cx="5405755" cy="7861935"/>
                    </a:xfrm>
                    <a:prstGeom prst="rect">
                      <a:avLst/>
                    </a:prstGeom>
                  </pic:spPr>
                </pic:pic>
              </a:graphicData>
            </a:graphic>
          </wp:inline>
        </w:drawing>
      </w:r>
    </w:p>
    <w:p>
      <w:pPr>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401945" cy="7858760"/>
            <wp:effectExtent l="0" t="0" r="8255" b="8890"/>
            <wp:docPr id="11" name="图片 11" descr="MX-C6081DV_20200319_09571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X-C6081DV_20200319_095717_0004"/>
                    <pic:cNvPicPr>
                      <a:picLocks noChangeAspect="1"/>
                    </pic:cNvPicPr>
                  </pic:nvPicPr>
                  <pic:blipFill>
                    <a:blip r:embed="rId7"/>
                    <a:srcRect l="10110" t="11856" r="11048" b="7067"/>
                    <a:stretch>
                      <a:fillRect/>
                    </a:stretch>
                  </pic:blipFill>
                  <pic:spPr>
                    <a:xfrm>
                      <a:off x="0" y="0"/>
                      <a:ext cx="5401945" cy="7858760"/>
                    </a:xfrm>
                    <a:prstGeom prst="rect">
                      <a:avLst/>
                    </a:prstGeom>
                  </pic:spPr>
                </pic:pic>
              </a:graphicData>
            </a:graphic>
          </wp:inline>
        </w:drawing>
      </w:r>
    </w:p>
    <w:p>
      <w:pPr>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351780" cy="7778115"/>
            <wp:effectExtent l="0" t="0" r="1270" b="13335"/>
            <wp:docPr id="10" name="图片 10" descr="MX-C6081DV_20200319_095717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X-C6081DV_20200319_095717_0005"/>
                    <pic:cNvPicPr>
                      <a:picLocks noChangeAspect="1"/>
                    </pic:cNvPicPr>
                  </pic:nvPicPr>
                  <pic:blipFill>
                    <a:blip r:embed="rId8"/>
                    <a:srcRect l="8413" t="10513" r="10709" b="6396"/>
                    <a:stretch>
                      <a:fillRect/>
                    </a:stretch>
                  </pic:blipFill>
                  <pic:spPr>
                    <a:xfrm>
                      <a:off x="0" y="0"/>
                      <a:ext cx="5351780" cy="7778115"/>
                    </a:xfrm>
                    <a:prstGeom prst="rect">
                      <a:avLst/>
                    </a:prstGeom>
                  </pic:spPr>
                </pic:pic>
              </a:graphicData>
            </a:graphic>
          </wp:inline>
        </w:drawing>
      </w:r>
    </w:p>
    <w:p>
      <w:pPr>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150485" cy="7501255"/>
            <wp:effectExtent l="0" t="0" r="12065" b="4445"/>
            <wp:docPr id="9" name="图片 9" descr="MX-C6081DV_20200319_09571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X-C6081DV_20200319_095717_0006"/>
                    <pic:cNvPicPr>
                      <a:picLocks noChangeAspect="1"/>
                    </pic:cNvPicPr>
                  </pic:nvPicPr>
                  <pic:blipFill>
                    <a:blip r:embed="rId9"/>
                    <a:srcRect l="9431" t="10777" r="9861" b="6132"/>
                    <a:stretch>
                      <a:fillRect/>
                    </a:stretch>
                  </pic:blipFill>
                  <pic:spPr>
                    <a:xfrm>
                      <a:off x="0" y="0"/>
                      <a:ext cx="5150485" cy="7501255"/>
                    </a:xfrm>
                    <a:prstGeom prst="rect">
                      <a:avLst/>
                    </a:prstGeom>
                  </pic:spPr>
                </pic:pic>
              </a:graphicData>
            </a:graphic>
          </wp:inline>
        </w:drawing>
      </w:r>
    </w:p>
    <w:p>
      <w:pPr>
        <w:rPr>
          <w:rFonts w:hint="default" w:ascii="Times New Roman" w:hAnsi="Times New Roman" w:eastAsia="方正仿宋_GBK" w:cs="Times New Roman"/>
          <w:i w:val="0"/>
          <w:caps w:val="0"/>
          <w:color w:val="auto"/>
          <w:spacing w:val="0"/>
          <w:kern w:val="0"/>
          <w:sz w:val="32"/>
          <w:szCs w:val="32"/>
          <w:lang w:val="en-US" w:eastAsia="zh-CN" w:bidi="ar"/>
        </w:rPr>
      </w:pPr>
    </w:p>
    <w:p>
      <w:pPr>
        <w:rPr>
          <w:rFonts w:hint="default" w:ascii="Times New Roman" w:hAnsi="Times New Roman" w:eastAsia="方正仿宋_GBK" w:cs="Times New Roman"/>
          <w:i w:val="0"/>
          <w:caps w:val="0"/>
          <w:color w:val="auto"/>
          <w:spacing w:val="0"/>
          <w:kern w:val="0"/>
          <w:sz w:val="32"/>
          <w:szCs w:val="32"/>
          <w:lang w:val="en-US" w:eastAsia="zh-CN" w:bidi="ar"/>
        </w:rPr>
      </w:pPr>
      <w:r>
        <w:rPr>
          <w:rFonts w:hint="default" w:ascii="Times New Roman" w:hAnsi="Times New Roman" w:eastAsia="方正仿宋_GBK" w:cs="Times New Roman"/>
          <w:i w:val="0"/>
          <w:caps w:val="0"/>
          <w:color w:val="auto"/>
          <w:spacing w:val="0"/>
          <w:kern w:val="0"/>
          <w:sz w:val="32"/>
          <w:szCs w:val="32"/>
          <w:lang w:val="en-US" w:eastAsia="zh-CN" w:bidi="ar"/>
        </w:rPr>
        <w:drawing>
          <wp:inline distT="0" distB="0" distL="114300" distR="114300">
            <wp:extent cx="5017135" cy="7402195"/>
            <wp:effectExtent l="0" t="0" r="12065" b="8255"/>
            <wp:docPr id="8" name="图片 8" descr="MX-C6081DV_20200319_09571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X-C6081DV_20200319_095717_0007"/>
                    <pic:cNvPicPr>
                      <a:picLocks noChangeAspect="1"/>
                    </pic:cNvPicPr>
                  </pic:nvPicPr>
                  <pic:blipFill>
                    <a:blip r:embed="rId10"/>
                    <a:srcRect l="11467" t="11473" r="9691" b="6300"/>
                    <a:stretch>
                      <a:fillRect/>
                    </a:stretch>
                  </pic:blipFill>
                  <pic:spPr>
                    <a:xfrm>
                      <a:off x="0" y="0"/>
                      <a:ext cx="5017135" cy="7402195"/>
                    </a:xfrm>
                    <a:prstGeom prst="rect">
                      <a:avLst/>
                    </a:prstGeom>
                  </pic:spPr>
                </pic:pic>
              </a:graphicData>
            </a:graphic>
          </wp:inline>
        </w:drawing>
      </w:r>
    </w:p>
    <w:p>
      <w:pPr>
        <w:rPr>
          <w:rFonts w:hint="default" w:ascii="Times New Roman" w:hAnsi="Times New Roman" w:eastAsia="方正仿宋_GBK" w:cs="Times New Roman"/>
          <w:i w:val="0"/>
          <w:caps w:val="0"/>
          <w:color w:val="auto"/>
          <w:spacing w:val="0"/>
          <w:kern w:val="0"/>
          <w:sz w:val="32"/>
          <w:szCs w:val="32"/>
          <w:lang w:val="en-US" w:eastAsia="zh-CN" w:bidi="ar"/>
        </w:rPr>
      </w:pPr>
    </w:p>
    <w:sectPr>
      <w:footerReference r:id="rId3" w:type="default"/>
      <w:pgSz w:w="11906" w:h="16838"/>
      <w:pgMar w:top="1984"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pStyle w:val="3"/>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470A91"/>
    <w:multiLevelType w:val="singleLevel"/>
    <w:tmpl w:val="FA470A91"/>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086134"/>
    <w:rsid w:val="107808D0"/>
    <w:rsid w:val="189049F6"/>
    <w:rsid w:val="1B49747E"/>
    <w:rsid w:val="1B4A776C"/>
    <w:rsid w:val="2B48147A"/>
    <w:rsid w:val="2E01042F"/>
    <w:rsid w:val="2EA9516A"/>
    <w:rsid w:val="3AED274F"/>
    <w:rsid w:val="40EB4A3B"/>
    <w:rsid w:val="473B7FE1"/>
    <w:rsid w:val="5BE645DA"/>
    <w:rsid w:val="61F54BA9"/>
    <w:rsid w:val="63250785"/>
    <w:rsid w:val="69750DF2"/>
    <w:rsid w:val="6CA31BDB"/>
    <w:rsid w:val="74A057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lenovo</cp:lastModifiedBy>
  <dcterms:modified xsi:type="dcterms:W3CDTF">2020-11-25T01:52:59Z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