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仿宋_GB2312"/>
          <w:szCs w:val="32"/>
        </w:rPr>
        <w:pict>
          <v:shape id="_x0000_s1031" o:spid="_x0000_s1031" o:spt="202" type="#_x0000_t202" style="position:absolute;left:0pt;margin-left:347.6pt;margin-top:-32.05pt;height:31.2pt;width:79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hint="eastAsia" w:ascii="方正仿宋_GBK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eastAsia" w:ascii="方正小标宋_GBK" w:eastAsia="方正小标宋_GBK"/>
          <w:sz w:val="44"/>
          <w:szCs w:val="44"/>
        </w:rPr>
        <w:t>玉溪市司法局  玉溪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市司法鉴定协会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关于对全市司法鉴定法律服务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案卷质量评查情况的通报</w:t>
      </w:r>
    </w:p>
    <w:p>
      <w:pPr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各司法鉴定机构：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为进一步提升我市司法鉴定公信力，强化我市司法鉴定案卷质量管理，玉溪市司法局会同玉溪市司法鉴定协会采取随机抽取案件，随机抽取评查人员的方式，对全市2018年度办结的司法鉴定法律服务案卷开展了一次随机案件抽样评查，现将评查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一、基本情况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2019年8月1日，按照《玉溪市司法局 玉溪市司法鉴定协会关于开展2019年司法鉴定法律服务案卷评查工作的通知》要求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先从</w:t>
      </w:r>
      <w:r>
        <w:rPr>
          <w:rFonts w:eastAsia="方正仿宋_GBK"/>
          <w:sz w:val="32"/>
          <w:szCs w:val="32"/>
        </w:rPr>
        <w:t>各</w:t>
      </w:r>
      <w:r>
        <w:rPr>
          <w:rFonts w:hint="eastAsia" w:eastAsia="方正仿宋_GBK"/>
          <w:sz w:val="32"/>
          <w:szCs w:val="32"/>
        </w:rPr>
        <w:t>机构随机抽取10名</w:t>
      </w:r>
      <w:r>
        <w:rPr>
          <w:rFonts w:hint="eastAsia" w:ascii="方正仿宋_GBK" w:eastAsia="方正仿宋_GBK"/>
          <w:sz w:val="32"/>
          <w:szCs w:val="32"/>
        </w:rPr>
        <w:t>司法鉴定机构负责人</w:t>
      </w:r>
      <w:r>
        <w:rPr>
          <w:rFonts w:hint="eastAsia" w:eastAsia="方正仿宋_GBK"/>
          <w:sz w:val="32"/>
          <w:szCs w:val="32"/>
        </w:rPr>
        <w:t>、司法鉴定人组成评查专家组，再从全市6家司法鉴定机构</w:t>
      </w:r>
      <w:r>
        <w:rPr>
          <w:rFonts w:eastAsia="方正仿宋_GBK"/>
          <w:sz w:val="32"/>
          <w:szCs w:val="32"/>
        </w:rPr>
        <w:t>201</w:t>
      </w:r>
      <w:r>
        <w:rPr>
          <w:rFonts w:hint="eastAsia" w:eastAsia="方正仿宋_GBK"/>
          <w:sz w:val="32"/>
          <w:szCs w:val="32"/>
        </w:rPr>
        <w:t>8年已办结</w:t>
      </w:r>
      <w:r>
        <w:rPr>
          <w:rFonts w:eastAsia="方正仿宋_GBK"/>
          <w:sz w:val="32"/>
          <w:szCs w:val="32"/>
        </w:rPr>
        <w:t>的</w:t>
      </w:r>
      <w:r>
        <w:rPr>
          <w:rFonts w:hint="eastAsia" w:eastAsia="方正仿宋_GBK"/>
          <w:sz w:val="32"/>
          <w:szCs w:val="32"/>
        </w:rPr>
        <w:t>法医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物证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林业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司法会计、资产评估等五</w:t>
      </w:r>
      <w:r>
        <w:rPr>
          <w:rFonts w:eastAsia="方正仿宋_GBK"/>
          <w:sz w:val="32"/>
          <w:szCs w:val="32"/>
        </w:rPr>
        <w:t>类案卷</w:t>
      </w:r>
      <w:r>
        <w:rPr>
          <w:rFonts w:hint="eastAsia" w:eastAsia="方正仿宋_GBK"/>
          <w:sz w:val="32"/>
          <w:szCs w:val="32"/>
        </w:rPr>
        <w:t>中随机抽取了12件进行质量评查，具体抽取案件为：</w:t>
      </w:r>
      <w:r>
        <w:rPr>
          <w:rFonts w:eastAsia="方正仿宋_GBK"/>
          <w:sz w:val="32"/>
          <w:szCs w:val="32"/>
        </w:rPr>
        <w:t>云南玉溪市铭院司法鉴定中心</w:t>
      </w:r>
      <w:r>
        <w:rPr>
          <w:rFonts w:hint="eastAsia" w:eastAsia="方正仿宋_GBK"/>
          <w:sz w:val="32"/>
          <w:szCs w:val="32"/>
        </w:rPr>
        <w:t>法医精神病鉴定案件2件；</w:t>
      </w:r>
      <w:r>
        <w:rPr>
          <w:rFonts w:eastAsia="方正仿宋_GBK"/>
          <w:sz w:val="32"/>
          <w:szCs w:val="32"/>
        </w:rPr>
        <w:t>玉溪明镜司法鉴定中心</w:t>
      </w:r>
      <w:r>
        <w:rPr>
          <w:rFonts w:hint="eastAsia" w:eastAsia="方正仿宋_GBK"/>
          <w:sz w:val="32"/>
          <w:szCs w:val="32"/>
        </w:rPr>
        <w:t>法医毒物鉴定案件1件、文书司法鉴定案件1件；</w:t>
      </w:r>
      <w:r>
        <w:rPr>
          <w:rFonts w:eastAsia="方正仿宋_GBK"/>
          <w:sz w:val="32"/>
          <w:szCs w:val="32"/>
        </w:rPr>
        <w:t>玉溪天平司法鉴定所</w:t>
      </w:r>
      <w:r>
        <w:rPr>
          <w:rFonts w:hint="eastAsia" w:eastAsia="方正仿宋_GBK"/>
          <w:sz w:val="32"/>
          <w:szCs w:val="32"/>
        </w:rPr>
        <w:t>法医临床鉴定案件2件；</w:t>
      </w:r>
      <w:r>
        <w:rPr>
          <w:rFonts w:eastAsia="方正仿宋_GBK"/>
          <w:sz w:val="32"/>
          <w:szCs w:val="32"/>
        </w:rPr>
        <w:t>云南玉溪通力司法鉴定所</w:t>
      </w:r>
      <w:r>
        <w:rPr>
          <w:rFonts w:hint="eastAsia" w:eastAsia="方正仿宋_GBK"/>
          <w:sz w:val="32"/>
          <w:szCs w:val="32"/>
        </w:rPr>
        <w:t>司法会计鉴定案件1件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资产评估司法鉴定1件；</w:t>
      </w:r>
      <w:r>
        <w:rPr>
          <w:rFonts w:eastAsia="方正仿宋_GBK"/>
          <w:sz w:val="32"/>
          <w:szCs w:val="32"/>
        </w:rPr>
        <w:t>玉溪市红塔司法鉴定所</w:t>
      </w:r>
      <w:r>
        <w:rPr>
          <w:rFonts w:hint="eastAsia" w:eastAsia="方正仿宋_GBK"/>
          <w:sz w:val="32"/>
          <w:szCs w:val="32"/>
        </w:rPr>
        <w:t>法律援助鉴定案件2件；</w:t>
      </w:r>
      <w:r>
        <w:rPr>
          <w:rFonts w:eastAsia="方正仿宋_GBK"/>
          <w:sz w:val="32"/>
          <w:szCs w:val="32"/>
        </w:rPr>
        <w:t>玉溪市玉林司法鉴定中心</w:t>
      </w:r>
      <w:r>
        <w:rPr>
          <w:rFonts w:hint="eastAsia" w:eastAsia="方正仿宋_GBK"/>
          <w:sz w:val="32"/>
          <w:szCs w:val="32"/>
        </w:rPr>
        <w:t>野生动物鉴定案件</w:t>
      </w: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件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木材司法鉴定案件1件。本次评查</w:t>
      </w:r>
      <w:r>
        <w:rPr>
          <w:rFonts w:eastAsia="方正仿宋_GBK"/>
          <w:sz w:val="32"/>
          <w:szCs w:val="32"/>
        </w:rPr>
        <w:t>采取一卷一表的方式，严格按照《</w:t>
      </w:r>
      <w:r>
        <w:rPr>
          <w:rFonts w:hint="eastAsia" w:eastAsia="方正仿宋_GBK"/>
          <w:sz w:val="32"/>
          <w:szCs w:val="32"/>
        </w:rPr>
        <w:t>司法鉴定法律服务案卷</w:t>
      </w:r>
      <w:r>
        <w:rPr>
          <w:rFonts w:eastAsia="方正仿宋_GBK"/>
          <w:sz w:val="32"/>
          <w:szCs w:val="32"/>
        </w:rPr>
        <w:t>评查</w:t>
      </w:r>
      <w:r>
        <w:rPr>
          <w:rFonts w:hint="eastAsia"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》中的评查内容和标准逐</w:t>
      </w:r>
      <w:r>
        <w:rPr>
          <w:rFonts w:hint="eastAsia" w:eastAsia="方正仿宋_GBK"/>
          <w:sz w:val="32"/>
          <w:szCs w:val="32"/>
        </w:rPr>
        <w:t>项</w:t>
      </w:r>
      <w:r>
        <w:rPr>
          <w:rFonts w:eastAsia="方正仿宋_GBK"/>
          <w:sz w:val="32"/>
          <w:szCs w:val="32"/>
        </w:rPr>
        <w:t>进行评查</w:t>
      </w:r>
      <w:r>
        <w:rPr>
          <w:rFonts w:hint="eastAsia" w:eastAsia="方正仿宋_GBK"/>
          <w:sz w:val="32"/>
          <w:szCs w:val="32"/>
        </w:rPr>
        <w:t>打分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并提</w:t>
      </w:r>
      <w:r>
        <w:rPr>
          <w:rFonts w:eastAsia="方正仿宋_GBK"/>
          <w:sz w:val="32"/>
          <w:szCs w:val="32"/>
        </w:rPr>
        <w:t>出评查意见。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二、评查结果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本次评查结果分为优秀、合格、不合格三个层级，其中</w:t>
      </w:r>
      <w:r>
        <w:rPr>
          <w:rFonts w:eastAsia="方正仿宋_GBK"/>
          <w:sz w:val="32"/>
          <w:szCs w:val="32"/>
        </w:rPr>
        <w:t>90</w:t>
      </w:r>
      <w:r>
        <w:rPr>
          <w:rFonts w:hint="eastAsia" w:ascii="方正仿宋_GBK" w:eastAsia="方正仿宋_GBK"/>
          <w:sz w:val="32"/>
          <w:szCs w:val="32"/>
        </w:rPr>
        <w:t>分以上</w:t>
      </w:r>
      <w:r>
        <w:rPr>
          <w:rFonts w:eastAsia="方正仿宋_GBK"/>
          <w:sz w:val="32"/>
          <w:szCs w:val="32"/>
        </w:rPr>
        <w:t>为优秀</w:t>
      </w:r>
      <w:r>
        <w:rPr>
          <w:rFonts w:hint="eastAsia" w:eastAsia="方正仿宋_GBK"/>
          <w:sz w:val="32"/>
          <w:szCs w:val="32"/>
        </w:rPr>
        <w:t>，80--89分的为</w:t>
      </w:r>
      <w:r>
        <w:rPr>
          <w:rFonts w:eastAsia="方正仿宋_GBK"/>
          <w:sz w:val="32"/>
          <w:szCs w:val="32"/>
        </w:rPr>
        <w:t>合格</w:t>
      </w:r>
      <w:r>
        <w:rPr>
          <w:rFonts w:hint="eastAsia" w:eastAsia="方正仿宋_GBK"/>
          <w:sz w:val="32"/>
          <w:szCs w:val="32"/>
        </w:rPr>
        <w:t>，79分以下的为</w:t>
      </w:r>
      <w:r>
        <w:rPr>
          <w:rFonts w:eastAsia="方正仿宋_GBK"/>
          <w:sz w:val="32"/>
          <w:szCs w:val="32"/>
        </w:rPr>
        <w:t>不合格</w:t>
      </w:r>
      <w:r>
        <w:rPr>
          <w:rFonts w:hint="eastAsia" w:eastAsia="方正仿宋_GBK"/>
          <w:sz w:val="32"/>
          <w:szCs w:val="32"/>
        </w:rPr>
        <w:t>。通过评查总分在90分以上的10件占比83%；总分在80--89分的2件占比17%；总分在79分以下的0件。未出现不合格案件。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三、存在问题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一是</w:t>
      </w:r>
      <w:r>
        <w:rPr>
          <w:rFonts w:hint="eastAsia" w:ascii="方正仿宋_GBK" w:eastAsia="方正仿宋_GBK"/>
          <w:sz w:val="32"/>
          <w:szCs w:val="32"/>
        </w:rPr>
        <w:t>少数司法鉴定机构对司法鉴定的委托与受理审查把关不严，在与委托人或当事人签订《司法鉴定委托书》时，大多由司法鉴定人代为填写，存在少填、漏填或未填的情况。签订《司法鉴定告知书》时，存在仅有被告知人的签字，未加盖手印或签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楷体_GBK" w:hAnsi="_x000B__x000C_" w:eastAsia="方正楷体_GBK"/>
          <w:color w:val="333333"/>
          <w:sz w:val="32"/>
          <w:szCs w:val="32"/>
        </w:rPr>
      </w:pPr>
      <w:r>
        <w:rPr>
          <w:rFonts w:hint="eastAsia" w:ascii="方正楷体_GBK" w:hAnsi="_x000B__x000C_" w:eastAsia="方正楷体_GBK"/>
          <w:color w:val="333333"/>
          <w:sz w:val="32"/>
          <w:szCs w:val="32"/>
        </w:rPr>
        <w:t>二是</w:t>
      </w:r>
      <w:r>
        <w:rPr>
          <w:rFonts w:hint="eastAsia" w:ascii="方正仿宋_GBK" w:eastAsia="方正仿宋_GBK"/>
          <w:sz w:val="32"/>
          <w:szCs w:val="32"/>
        </w:rPr>
        <w:t>部分司法鉴定机构在司法鉴定的实施过程中，</w:t>
      </w:r>
      <w:r>
        <w:rPr>
          <w:rFonts w:hint="eastAsia" w:ascii="方正仿宋_GBK" w:hAnsi="_x000B__x000C_" w:eastAsia="方正仿宋_GBK"/>
          <w:color w:val="333333"/>
          <w:sz w:val="32"/>
          <w:szCs w:val="32"/>
        </w:rPr>
        <w:t>执业</w:t>
      </w:r>
      <w:r>
        <w:rPr>
          <w:rFonts w:hint="eastAsia" w:ascii="方正仿宋_GBK" w:eastAsia="方正仿宋_GBK"/>
          <w:sz w:val="32"/>
          <w:szCs w:val="32"/>
        </w:rPr>
        <w:t>程序不够规范，未严格执行鉴定材料接收、保管、使用和退还制度，鉴定人对鉴定过程记录简单化，适用技术标准或技术规范未明确告知委托人或当事人。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三是</w:t>
      </w:r>
      <w:r>
        <w:rPr>
          <w:rFonts w:hint="eastAsia" w:ascii="方正仿宋_GBK" w:eastAsia="方正仿宋_GBK"/>
          <w:sz w:val="32"/>
          <w:szCs w:val="32"/>
        </w:rPr>
        <w:t>少数司法鉴定人制作《司法鉴定意见书》不够规范，存在随意增减《司法鉴定意见书》份数的情况。《司法鉴定意见书》出具后，发现问题未及时进行补正。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仿宋_GBK" w:hAnsi="_x000B__x000C_" w:eastAsia="方正仿宋_GBK"/>
          <w:color w:val="333333"/>
          <w:sz w:val="32"/>
          <w:szCs w:val="32"/>
        </w:rPr>
      </w:pPr>
      <w:r>
        <w:rPr>
          <w:rFonts w:hint="eastAsia" w:ascii="方正楷体_GBK" w:hAnsi="_x000B__x000C_" w:eastAsia="方正楷体_GBK"/>
          <w:color w:val="333333"/>
          <w:sz w:val="32"/>
          <w:szCs w:val="32"/>
        </w:rPr>
        <w:t>四是</w:t>
      </w:r>
      <w:r>
        <w:rPr>
          <w:rFonts w:hint="eastAsia" w:ascii="方正仿宋_GBK" w:hAnsi="_x000B__x000C_" w:eastAsia="方正仿宋_GBK"/>
          <w:color w:val="333333"/>
          <w:sz w:val="32"/>
          <w:szCs w:val="32"/>
        </w:rPr>
        <w:t>司法鉴定案卷档案整理立卷、归档保管不够规范，未能真实、有效的反映收费、送达和投诉等情况。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四、下一步整改要求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 xml:space="preserve"> （一） 高度重视，认真整改。</w:t>
      </w:r>
      <w:r>
        <w:rPr>
          <w:rFonts w:hint="eastAsia" w:eastAsia="方正仿宋_GBK"/>
          <w:sz w:val="32"/>
          <w:szCs w:val="32"/>
        </w:rPr>
        <w:t>司</w:t>
      </w:r>
      <w:r>
        <w:rPr>
          <w:rFonts w:eastAsia="方正仿宋_GBK"/>
          <w:sz w:val="32"/>
          <w:szCs w:val="32"/>
        </w:rPr>
        <w:t>法</w:t>
      </w:r>
      <w:r>
        <w:rPr>
          <w:rFonts w:hint="eastAsia" w:eastAsia="方正仿宋_GBK"/>
          <w:sz w:val="32"/>
          <w:szCs w:val="32"/>
        </w:rPr>
        <w:t>鉴定法律服务</w:t>
      </w:r>
      <w:r>
        <w:rPr>
          <w:rFonts w:eastAsia="方正仿宋_GBK"/>
          <w:sz w:val="32"/>
          <w:szCs w:val="32"/>
        </w:rPr>
        <w:t>案卷评查是</w:t>
      </w:r>
      <w:r>
        <w:rPr>
          <w:rFonts w:hint="eastAsia" w:eastAsia="方正仿宋_GBK"/>
          <w:sz w:val="32"/>
          <w:szCs w:val="32"/>
        </w:rPr>
        <w:t>发现执法问题，弥补执法瑕疵，查究执法责任，提高执法水平的重要手段，</w:t>
      </w:r>
      <w:r>
        <w:rPr>
          <w:rFonts w:eastAsia="方正仿宋_GBK"/>
          <w:sz w:val="32"/>
          <w:szCs w:val="32"/>
        </w:rPr>
        <w:t>各</w:t>
      </w:r>
      <w:r>
        <w:rPr>
          <w:rFonts w:hint="eastAsia" w:eastAsia="方正仿宋_GBK"/>
          <w:sz w:val="32"/>
          <w:szCs w:val="32"/>
        </w:rPr>
        <w:t>司法鉴定机构务</w:t>
      </w:r>
      <w:r>
        <w:rPr>
          <w:rFonts w:eastAsia="方正仿宋_GBK"/>
          <w:sz w:val="32"/>
          <w:szCs w:val="32"/>
        </w:rPr>
        <w:t>必</w:t>
      </w:r>
      <w:r>
        <w:rPr>
          <w:rFonts w:hint="eastAsia" w:eastAsia="方正仿宋_GBK"/>
          <w:sz w:val="32"/>
          <w:szCs w:val="32"/>
        </w:rPr>
        <w:t>要高度</w:t>
      </w:r>
      <w:r>
        <w:rPr>
          <w:rFonts w:eastAsia="方正仿宋_GBK"/>
          <w:sz w:val="32"/>
          <w:szCs w:val="32"/>
        </w:rPr>
        <w:t>重视</w:t>
      </w:r>
      <w:r>
        <w:rPr>
          <w:rFonts w:hint="eastAsia" w:eastAsia="方正仿宋_GBK"/>
          <w:sz w:val="32"/>
          <w:szCs w:val="32"/>
        </w:rPr>
        <w:t>本次排查发现的问题和不足，</w:t>
      </w:r>
      <w:r>
        <w:rPr>
          <w:rFonts w:eastAsia="方正仿宋_GBK"/>
          <w:sz w:val="32"/>
          <w:szCs w:val="32"/>
        </w:rPr>
        <w:t>积极查找</w:t>
      </w:r>
      <w:r>
        <w:rPr>
          <w:rFonts w:hint="eastAsia" w:eastAsia="方正仿宋_GBK"/>
          <w:sz w:val="32"/>
          <w:szCs w:val="32"/>
        </w:rPr>
        <w:t>根源</w:t>
      </w:r>
      <w:r>
        <w:rPr>
          <w:rFonts w:eastAsia="方正仿宋_GBK"/>
          <w:sz w:val="32"/>
          <w:szCs w:val="32"/>
        </w:rPr>
        <w:t>，分析原因，</w:t>
      </w:r>
      <w:r>
        <w:rPr>
          <w:rFonts w:hint="eastAsia" w:eastAsia="方正仿宋_GBK"/>
          <w:sz w:val="32"/>
          <w:szCs w:val="32"/>
        </w:rPr>
        <w:t>认真进行</w:t>
      </w:r>
      <w:r>
        <w:rPr>
          <w:rFonts w:eastAsia="方正仿宋_GBK"/>
          <w:sz w:val="32"/>
          <w:szCs w:val="32"/>
        </w:rPr>
        <w:t>整改，使案卷评查真正达到解决问题、促进工作的目的。要进一步完善</w:t>
      </w:r>
      <w:r>
        <w:rPr>
          <w:rFonts w:hint="eastAsia" w:eastAsia="方正仿宋_GBK"/>
          <w:sz w:val="32"/>
          <w:szCs w:val="32"/>
        </w:rPr>
        <w:t>和提高司</w:t>
      </w:r>
      <w:r>
        <w:rPr>
          <w:rFonts w:eastAsia="方正仿宋_GBK"/>
          <w:sz w:val="32"/>
          <w:szCs w:val="32"/>
        </w:rPr>
        <w:t>法</w:t>
      </w:r>
      <w:r>
        <w:rPr>
          <w:rFonts w:hint="eastAsia" w:eastAsia="方正仿宋_GBK"/>
          <w:sz w:val="32"/>
          <w:szCs w:val="32"/>
        </w:rPr>
        <w:t>鉴定</w:t>
      </w:r>
      <w:r>
        <w:rPr>
          <w:rFonts w:eastAsia="方正仿宋_GBK"/>
          <w:sz w:val="32"/>
          <w:szCs w:val="32"/>
        </w:rPr>
        <w:t>文书</w:t>
      </w:r>
      <w:r>
        <w:rPr>
          <w:rFonts w:hint="eastAsia" w:eastAsia="方正仿宋_GBK"/>
          <w:sz w:val="32"/>
          <w:szCs w:val="32"/>
        </w:rPr>
        <w:t>质量</w:t>
      </w:r>
      <w:r>
        <w:rPr>
          <w:rFonts w:eastAsia="方正仿宋_GBK"/>
          <w:sz w:val="32"/>
          <w:szCs w:val="32"/>
        </w:rPr>
        <w:t>，规范</w:t>
      </w:r>
      <w:r>
        <w:rPr>
          <w:rFonts w:hint="eastAsia" w:eastAsia="方正仿宋_GBK"/>
          <w:sz w:val="32"/>
          <w:szCs w:val="32"/>
        </w:rPr>
        <w:t>司法鉴定</w:t>
      </w:r>
      <w:r>
        <w:rPr>
          <w:rFonts w:eastAsia="方正仿宋_GBK"/>
          <w:sz w:val="32"/>
          <w:szCs w:val="32"/>
        </w:rPr>
        <w:t>程序，健全相关配套制度，不断提高</w:t>
      </w:r>
      <w:r>
        <w:rPr>
          <w:rFonts w:hint="eastAsia" w:eastAsia="方正仿宋_GBK"/>
          <w:sz w:val="32"/>
          <w:szCs w:val="32"/>
        </w:rPr>
        <w:t>司法鉴定</w:t>
      </w:r>
      <w:r>
        <w:rPr>
          <w:rFonts w:eastAsia="方正仿宋_GBK"/>
          <w:sz w:val="32"/>
          <w:szCs w:val="32"/>
        </w:rPr>
        <w:t>案</w:t>
      </w:r>
      <w:r>
        <w:rPr>
          <w:rFonts w:hint="eastAsia" w:eastAsia="方正仿宋_GBK"/>
          <w:sz w:val="32"/>
          <w:szCs w:val="32"/>
        </w:rPr>
        <w:t>件</w:t>
      </w:r>
      <w:r>
        <w:rPr>
          <w:rFonts w:eastAsia="方正仿宋_GBK"/>
          <w:sz w:val="32"/>
          <w:szCs w:val="32"/>
        </w:rPr>
        <w:t>质量。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（二）健全制度，规范管理。</w:t>
      </w:r>
      <w:r>
        <w:rPr>
          <w:rFonts w:hint="eastAsia" w:ascii="方正仿宋_GBK" w:eastAsia="方正仿宋_GBK"/>
          <w:sz w:val="32"/>
          <w:szCs w:val="32"/>
        </w:rPr>
        <w:t>要</w:t>
      </w:r>
      <w:r>
        <w:rPr>
          <w:rFonts w:eastAsia="方正仿宋_GBK"/>
          <w:sz w:val="32"/>
          <w:szCs w:val="32"/>
        </w:rPr>
        <w:t>根据《</w:t>
      </w:r>
      <w:r>
        <w:rPr>
          <w:rFonts w:hint="eastAsia" w:eastAsia="方正仿宋_GBK"/>
          <w:sz w:val="32"/>
          <w:szCs w:val="32"/>
        </w:rPr>
        <w:t>司法鉴定程序通则</w:t>
      </w:r>
      <w:r>
        <w:rPr>
          <w:rFonts w:eastAsia="方正仿宋_GBK"/>
          <w:sz w:val="32"/>
          <w:szCs w:val="32"/>
        </w:rPr>
        <w:t>》</w:t>
      </w:r>
      <w:r>
        <w:rPr>
          <w:rFonts w:hint="eastAsia" w:eastAsia="方正仿宋_GBK"/>
          <w:sz w:val="32"/>
          <w:szCs w:val="32"/>
        </w:rPr>
        <w:t>和《司法鉴定文书格式及规范》</w:t>
      </w:r>
      <w:r>
        <w:rPr>
          <w:rFonts w:eastAsia="方正仿宋_GBK"/>
          <w:sz w:val="32"/>
          <w:szCs w:val="32"/>
        </w:rPr>
        <w:t>的</w:t>
      </w:r>
      <w:r>
        <w:rPr>
          <w:rFonts w:hint="eastAsia" w:eastAsia="方正仿宋_GBK"/>
          <w:sz w:val="32"/>
          <w:szCs w:val="32"/>
        </w:rPr>
        <w:t>相关</w:t>
      </w:r>
      <w:r>
        <w:rPr>
          <w:rFonts w:eastAsia="方正仿宋_GBK"/>
          <w:sz w:val="32"/>
          <w:szCs w:val="32"/>
        </w:rPr>
        <w:t>要求，</w:t>
      </w:r>
      <w:r>
        <w:rPr>
          <w:rFonts w:hint="eastAsia" w:eastAsia="方正仿宋_GBK"/>
          <w:sz w:val="32"/>
          <w:szCs w:val="32"/>
        </w:rPr>
        <w:t>认真抓好司法鉴定案卷质量的提升</w:t>
      </w:r>
      <w:r>
        <w:rPr>
          <w:rFonts w:eastAsia="方正仿宋_GBK"/>
          <w:sz w:val="32"/>
          <w:szCs w:val="32"/>
        </w:rPr>
        <w:t>，并以此为切入点，</w:t>
      </w:r>
      <w:r>
        <w:rPr>
          <w:rFonts w:hint="eastAsia" w:eastAsia="方正仿宋_GBK"/>
          <w:sz w:val="32"/>
          <w:szCs w:val="32"/>
        </w:rPr>
        <w:t>在全市统一</w:t>
      </w:r>
      <w:r>
        <w:rPr>
          <w:rFonts w:eastAsia="方正仿宋_GBK"/>
          <w:sz w:val="32"/>
          <w:szCs w:val="32"/>
        </w:rPr>
        <w:t>推</w:t>
      </w:r>
      <w:r>
        <w:rPr>
          <w:rFonts w:hint="eastAsia" w:eastAsia="方正仿宋_GBK"/>
          <w:sz w:val="32"/>
          <w:szCs w:val="32"/>
        </w:rPr>
        <w:t>行送达证制度、收费凭证复印件入档制度。各司法鉴定机构要进一步建立健全</w:t>
      </w:r>
      <w:r>
        <w:rPr>
          <w:rFonts w:hint="eastAsia" w:ascii="方正仿宋_GBK" w:eastAsia="方正仿宋_GBK"/>
          <w:sz w:val="32"/>
          <w:szCs w:val="32"/>
        </w:rPr>
        <w:t>鉴定材料接收、保管、使用和退还各阶段的痕迹管理，严把</w:t>
      </w:r>
      <w:r>
        <w:rPr>
          <w:rFonts w:hint="eastAsia" w:eastAsia="方正仿宋_GBK"/>
          <w:sz w:val="32"/>
          <w:szCs w:val="32"/>
        </w:rPr>
        <w:t>司法鉴定意见签发审核关，强化对司法鉴定机构印章管理使用。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（三）加强学习，沟通协调。</w:t>
      </w:r>
      <w:r>
        <w:rPr>
          <w:rFonts w:eastAsia="方正仿宋_GBK"/>
          <w:sz w:val="32"/>
          <w:szCs w:val="32"/>
        </w:rPr>
        <w:t>各</w:t>
      </w:r>
      <w:r>
        <w:rPr>
          <w:rFonts w:hint="eastAsia" w:eastAsia="方正仿宋_GBK"/>
          <w:sz w:val="32"/>
          <w:szCs w:val="32"/>
        </w:rPr>
        <w:t>司法鉴定机构</w:t>
      </w:r>
      <w:r>
        <w:rPr>
          <w:rFonts w:eastAsia="方正仿宋_GBK"/>
          <w:sz w:val="32"/>
          <w:szCs w:val="32"/>
        </w:rPr>
        <w:t>要进一步完善学习制度，加</w:t>
      </w:r>
      <w:r>
        <w:rPr>
          <w:rFonts w:hint="eastAsia" w:eastAsia="方正仿宋_GBK"/>
          <w:sz w:val="32"/>
          <w:szCs w:val="32"/>
        </w:rPr>
        <w:t>大</w:t>
      </w:r>
      <w:r>
        <w:rPr>
          <w:rFonts w:eastAsia="方正仿宋_GBK"/>
          <w:sz w:val="32"/>
          <w:szCs w:val="32"/>
        </w:rPr>
        <w:t>对</w:t>
      </w:r>
      <w:r>
        <w:rPr>
          <w:rFonts w:hint="eastAsia" w:eastAsia="方正仿宋_GBK"/>
          <w:sz w:val="32"/>
          <w:szCs w:val="32"/>
        </w:rPr>
        <w:t>司法鉴定</w:t>
      </w:r>
      <w:r>
        <w:rPr>
          <w:rFonts w:eastAsia="方正仿宋_GBK"/>
          <w:sz w:val="32"/>
          <w:szCs w:val="32"/>
        </w:rPr>
        <w:t>人的</w:t>
      </w:r>
      <w:r>
        <w:rPr>
          <w:rFonts w:hint="eastAsia" w:eastAsia="方正仿宋_GBK"/>
          <w:sz w:val="32"/>
          <w:szCs w:val="32"/>
        </w:rPr>
        <w:t>教育</w:t>
      </w:r>
      <w:r>
        <w:rPr>
          <w:rFonts w:eastAsia="方正仿宋_GBK"/>
          <w:sz w:val="32"/>
          <w:szCs w:val="32"/>
        </w:rPr>
        <w:t>培训</w:t>
      </w:r>
      <w:r>
        <w:rPr>
          <w:rFonts w:hint="eastAsia" w:eastAsia="方正仿宋_GBK"/>
          <w:sz w:val="32"/>
          <w:szCs w:val="32"/>
        </w:rPr>
        <w:t>力度，</w:t>
      </w:r>
      <w:r>
        <w:rPr>
          <w:rFonts w:eastAsia="方正仿宋_GBK"/>
          <w:sz w:val="32"/>
          <w:szCs w:val="32"/>
        </w:rPr>
        <w:t>要采取</w:t>
      </w:r>
      <w:r>
        <w:rPr>
          <w:rFonts w:hint="eastAsia" w:eastAsia="方正仿宋_GBK"/>
          <w:sz w:val="32"/>
          <w:szCs w:val="32"/>
        </w:rPr>
        <w:t>走出去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请进来</w:t>
      </w:r>
      <w:r>
        <w:rPr>
          <w:rFonts w:eastAsia="方正仿宋_GBK"/>
          <w:sz w:val="32"/>
          <w:szCs w:val="32"/>
        </w:rPr>
        <w:t>等方式，将学习</w:t>
      </w:r>
      <w:r>
        <w:rPr>
          <w:rFonts w:hint="eastAsia" w:eastAsia="方正仿宋_GBK"/>
          <w:sz w:val="32"/>
          <w:szCs w:val="32"/>
        </w:rPr>
        <w:t>司法鉴定相关</w:t>
      </w:r>
      <w:r>
        <w:rPr>
          <w:rFonts w:eastAsia="方正仿宋_GBK"/>
          <w:sz w:val="32"/>
          <w:szCs w:val="32"/>
        </w:rPr>
        <w:t>法律法规知识与提高办案</w:t>
      </w:r>
      <w:r>
        <w:rPr>
          <w:rFonts w:hint="eastAsia" w:eastAsia="方正仿宋_GBK"/>
          <w:sz w:val="32"/>
          <w:szCs w:val="32"/>
        </w:rPr>
        <w:t>水平</w:t>
      </w:r>
      <w:r>
        <w:rPr>
          <w:rFonts w:eastAsia="方正仿宋_GBK"/>
          <w:sz w:val="32"/>
          <w:szCs w:val="32"/>
        </w:rPr>
        <w:t>紧密结合起来，切实</w:t>
      </w:r>
      <w:r>
        <w:rPr>
          <w:rFonts w:hint="eastAsia" w:eastAsia="方正仿宋_GBK"/>
          <w:sz w:val="32"/>
          <w:szCs w:val="32"/>
        </w:rPr>
        <w:t>提高司法鉴定案件质量，减少群众上访投诉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</w:rPr>
        <w:t>牢固树立“一盘棋思想”，既要发挥司法行政的管理职能，又要发挥行业协会自治职能，把“两结合”的管理模式运用到司法鉴定工作中。加强与省厅公服处、市级法院、检察院、公安等部门的请示汇报和沟通协调，年内努力在鉴定人出庭作证、司法鉴定告知书送达等方面有所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楷体_GBK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楷体_GBK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楷体_GBK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48" w:firstLineChars="3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玉溪市司法局           玉溪市司法鉴定协会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44" w:firstLineChars="90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日</w:t>
      </w:r>
    </w:p>
    <w:p>
      <w:pPr>
        <w:rPr>
          <w:rFonts w:hint="eastAsia" w:ascii="仿宋_GB231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31" w:right="1474" w:bottom="1582" w:left="1588" w:header="851" w:footer="907" w:gutter="0"/>
      <w:cols w:space="0" w:num="1"/>
      <w:rtlGutter w:val="0"/>
      <w:docGrid w:type="linesAndChars" w:linePitch="64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－</w:t>
    </w:r>
  </w:p>
  <w:p>
    <w:pPr>
      <w:pStyle w:val="4"/>
      <w:ind w:right="108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－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attachedTemplate r:id="rId1"/>
  <w:documentProtection w:edit="forms" w:enforcement="0"/>
  <w:defaultTabStop w:val="420"/>
  <w:hyphenationZone w:val="360"/>
  <w:evenAndOddHeaders w:val="1"/>
  <w:drawingGridHorizontalSpacing w:val="158"/>
  <w:drawingGridVerticalSpacing w:val="64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7985A7F"/>
    <w:rsid w:val="00075387"/>
    <w:rsid w:val="00084157"/>
    <w:rsid w:val="0009157D"/>
    <w:rsid w:val="000A3B57"/>
    <w:rsid w:val="000A71E5"/>
    <w:rsid w:val="000B192D"/>
    <w:rsid w:val="000D44B3"/>
    <w:rsid w:val="000E0ED5"/>
    <w:rsid w:val="00126AB2"/>
    <w:rsid w:val="00130275"/>
    <w:rsid w:val="00141518"/>
    <w:rsid w:val="00186711"/>
    <w:rsid w:val="00197EE6"/>
    <w:rsid w:val="001A3E17"/>
    <w:rsid w:val="002724EA"/>
    <w:rsid w:val="002F595B"/>
    <w:rsid w:val="003040F7"/>
    <w:rsid w:val="00346137"/>
    <w:rsid w:val="0035137F"/>
    <w:rsid w:val="0044391F"/>
    <w:rsid w:val="00480783"/>
    <w:rsid w:val="004B7E7F"/>
    <w:rsid w:val="004C4B81"/>
    <w:rsid w:val="005116DC"/>
    <w:rsid w:val="00593193"/>
    <w:rsid w:val="005C6DAD"/>
    <w:rsid w:val="005F52A6"/>
    <w:rsid w:val="005F62FE"/>
    <w:rsid w:val="006C2958"/>
    <w:rsid w:val="006E29E6"/>
    <w:rsid w:val="00711EEE"/>
    <w:rsid w:val="00725FD7"/>
    <w:rsid w:val="00755CF1"/>
    <w:rsid w:val="00760B5C"/>
    <w:rsid w:val="007719C1"/>
    <w:rsid w:val="0077566F"/>
    <w:rsid w:val="00784503"/>
    <w:rsid w:val="007E629B"/>
    <w:rsid w:val="00811D2B"/>
    <w:rsid w:val="00870406"/>
    <w:rsid w:val="008A03CF"/>
    <w:rsid w:val="009008AC"/>
    <w:rsid w:val="00952DF8"/>
    <w:rsid w:val="009645FE"/>
    <w:rsid w:val="009C62E1"/>
    <w:rsid w:val="00A448EC"/>
    <w:rsid w:val="00A44FEC"/>
    <w:rsid w:val="00A96629"/>
    <w:rsid w:val="00AA384A"/>
    <w:rsid w:val="00AB1E6D"/>
    <w:rsid w:val="00AB3AC7"/>
    <w:rsid w:val="00AE62CB"/>
    <w:rsid w:val="00B129CA"/>
    <w:rsid w:val="00B33433"/>
    <w:rsid w:val="00B57DE9"/>
    <w:rsid w:val="00B673B6"/>
    <w:rsid w:val="00B81CBB"/>
    <w:rsid w:val="00BF7F05"/>
    <w:rsid w:val="00C00738"/>
    <w:rsid w:val="00C17C65"/>
    <w:rsid w:val="00C2191F"/>
    <w:rsid w:val="00C24239"/>
    <w:rsid w:val="00C30342"/>
    <w:rsid w:val="00C4573E"/>
    <w:rsid w:val="00CA0B59"/>
    <w:rsid w:val="00D14316"/>
    <w:rsid w:val="00D4793A"/>
    <w:rsid w:val="00D541CF"/>
    <w:rsid w:val="00DA3B98"/>
    <w:rsid w:val="00DD7848"/>
    <w:rsid w:val="00DE4429"/>
    <w:rsid w:val="00DF58CF"/>
    <w:rsid w:val="00DF66D5"/>
    <w:rsid w:val="00E22B5D"/>
    <w:rsid w:val="00E55CFC"/>
    <w:rsid w:val="00EB5F9A"/>
    <w:rsid w:val="00EC0C85"/>
    <w:rsid w:val="00F063F7"/>
    <w:rsid w:val="00F13C29"/>
    <w:rsid w:val="00F21B20"/>
    <w:rsid w:val="00F2598F"/>
    <w:rsid w:val="00F303D6"/>
    <w:rsid w:val="00F65F5C"/>
    <w:rsid w:val="00F91979"/>
    <w:rsid w:val="00FA3757"/>
    <w:rsid w:val="00FA54CA"/>
    <w:rsid w:val="00FC6DA3"/>
    <w:rsid w:val="00FD4650"/>
    <w:rsid w:val="07A1571D"/>
    <w:rsid w:val="12A91A7C"/>
    <w:rsid w:val="27985A7F"/>
    <w:rsid w:val="3BBB2913"/>
    <w:rsid w:val="43094ECD"/>
    <w:rsid w:val="5F076D33"/>
    <w:rsid w:val="5FAB34D0"/>
    <w:rsid w:val="6A9B281F"/>
    <w:rsid w:val="6F822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80"/>
    </w:pPr>
    <w:rPr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\AppData\Roaming\kingsoft\office6\templates\wps\zh_CN\&#21496;&#27861;&#23616;&#20415;&#3161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司法局便签.dot</Template>
  <Company>玉溪市直属党政机关单位</Company>
  <Pages>2</Pages>
  <Words>29</Words>
  <Characters>32</Characters>
  <Lines>1</Lines>
  <Paragraphs>1</Paragraphs>
  <TotalTime>0</TotalTime>
  <ScaleCrop>false</ScaleCrop>
  <LinksUpToDate>false</LinksUpToDate>
  <CharactersWithSpaces>45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2019-07-29T02:01:00Z</dcterms:created>
  <dc:creator>市司法局</dc:creator>
  <cp:lastModifiedBy>王丹</cp:lastModifiedBy>
  <dcterms:modified xsi:type="dcterms:W3CDTF">2020-11-16T01:27:04Z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docranid">
    <vt:lpwstr>FCCFCBC409CA4038B55DFDF3B10C76F2</vt:lpwstr>
  </property>
</Properties>
</file>