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D7" w:rsidRDefault="00FF54D7">
      <w:pPr>
        <w:spacing w:line="3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F54D7" w:rsidRPr="0035262F" w:rsidRDefault="005336C6">
      <w:pPr>
        <w:spacing w:line="340" w:lineRule="exact"/>
        <w:rPr>
          <w:rFonts w:ascii="Times New Roman" w:eastAsia="方正黑体_GBK" w:hAnsi="Times New Roman"/>
          <w:bCs/>
          <w:sz w:val="30"/>
          <w:szCs w:val="30"/>
        </w:rPr>
      </w:pPr>
      <w:r w:rsidRPr="0035262F">
        <w:rPr>
          <w:rFonts w:ascii="Times New Roman" w:eastAsia="方正黑体_GBK" w:hAnsi="Times New Roman"/>
          <w:bCs/>
          <w:sz w:val="30"/>
          <w:szCs w:val="30"/>
        </w:rPr>
        <w:t>附件</w:t>
      </w:r>
      <w:r w:rsidRPr="0035262F">
        <w:rPr>
          <w:rFonts w:ascii="Times New Roman" w:eastAsia="方正黑体_GBK" w:hAnsi="Times New Roman"/>
          <w:bCs/>
          <w:sz w:val="30"/>
          <w:szCs w:val="30"/>
        </w:rPr>
        <w:t>6</w:t>
      </w:r>
    </w:p>
    <w:p w:rsidR="00FF54D7" w:rsidRPr="0035262F" w:rsidRDefault="005336C6" w:rsidP="0035262F">
      <w:pPr>
        <w:spacing w:line="5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35262F">
        <w:rPr>
          <w:rFonts w:ascii="Times New Roman" w:eastAsia="方正小标宋_GBK" w:hAnsi="Times New Roman"/>
          <w:sz w:val="36"/>
          <w:szCs w:val="36"/>
        </w:rPr>
        <w:t>2020</w:t>
      </w:r>
      <w:r w:rsidRPr="0035262F">
        <w:rPr>
          <w:rFonts w:ascii="Times New Roman" w:eastAsia="方正小标宋_GBK" w:hAnsi="Times New Roman"/>
          <w:sz w:val="36"/>
          <w:szCs w:val="36"/>
        </w:rPr>
        <w:t>年度煤气作业人员培训实操场地设备评分标准（满分</w:t>
      </w:r>
      <w:r w:rsidRPr="0035262F">
        <w:rPr>
          <w:rFonts w:ascii="Times New Roman" w:eastAsia="方正小标宋_GBK" w:hAnsi="Times New Roman"/>
          <w:sz w:val="36"/>
          <w:szCs w:val="36"/>
        </w:rPr>
        <w:t>100</w:t>
      </w:r>
      <w:r w:rsidRPr="0035262F">
        <w:rPr>
          <w:rFonts w:ascii="Times New Roman" w:eastAsia="方正小标宋_GBK" w:hAnsi="Times New Roman"/>
          <w:sz w:val="36"/>
          <w:szCs w:val="36"/>
        </w:rPr>
        <w:t>分）</w:t>
      </w:r>
    </w:p>
    <w:p w:rsidR="00FF54D7" w:rsidRDefault="00FF54D7">
      <w:pPr>
        <w:spacing w:line="340" w:lineRule="exact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</w:p>
    <w:p w:rsidR="00FF54D7" w:rsidRDefault="005336C6" w:rsidP="0035262F">
      <w:pPr>
        <w:spacing w:line="340" w:lineRule="exact"/>
        <w:ind w:firstLineChars="98" w:firstLine="23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4"/>
        </w:rPr>
        <w:t>被评估机构：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                                            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24"/>
        </w:rPr>
        <w:t>评估时间：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702" w:tblpY="156"/>
        <w:tblOverlap w:val="never"/>
        <w:tblW w:w="13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88"/>
        <w:gridCol w:w="5482"/>
        <w:gridCol w:w="4774"/>
        <w:gridCol w:w="678"/>
        <w:gridCol w:w="667"/>
      </w:tblGrid>
      <w:tr w:rsidR="00FF54D7">
        <w:trPr>
          <w:trHeight w:val="624"/>
        </w:trPr>
        <w:tc>
          <w:tcPr>
            <w:tcW w:w="879" w:type="dxa"/>
            <w:vAlign w:val="center"/>
          </w:tcPr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评估内容</w:t>
            </w:r>
          </w:p>
        </w:tc>
        <w:tc>
          <w:tcPr>
            <w:tcW w:w="788" w:type="dxa"/>
            <w:vAlign w:val="center"/>
          </w:tcPr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量化分数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配置要求</w:t>
            </w:r>
          </w:p>
        </w:tc>
        <w:tc>
          <w:tcPr>
            <w:tcW w:w="4774" w:type="dxa"/>
            <w:vAlign w:val="center"/>
          </w:tcPr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评分办法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扣</w:t>
            </w:r>
          </w:p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分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得</w:t>
            </w:r>
          </w:p>
          <w:p w:rsidR="00FF54D7" w:rsidRDefault="005336C6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分</w:t>
            </w:r>
          </w:p>
        </w:tc>
      </w:tr>
      <w:tr w:rsidR="00FF54D7">
        <w:trPr>
          <w:trHeight w:val="90"/>
        </w:trPr>
        <w:tc>
          <w:tcPr>
            <w:tcW w:w="879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场地要求</w:t>
            </w: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实作场地面积不小于40m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（使用面积），环境良好。</w:t>
            </w:r>
          </w:p>
        </w:tc>
        <w:tc>
          <w:tcPr>
            <w:tcW w:w="4774" w:type="dxa"/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1、实作场地面积大于等于40</w:t>
            </w:r>
            <w:r w:rsidR="002464B0">
              <w:rPr>
                <w:rFonts w:ascii="仿宋_GB2312" w:eastAsia="仿宋_GB2312" w:hAnsi="仿宋_GB2312" w:cs="仿宋_GB2312" w:hint="eastAsia"/>
                <w:sz w:val="24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得10分，面积30～39</w:t>
            </w:r>
            <w:r w:rsidR="002464B0">
              <w:rPr>
                <w:rFonts w:ascii="仿宋_GB2312" w:eastAsia="仿宋_GB2312" w:hAnsi="仿宋_GB2312" w:cs="仿宋_GB2312" w:hint="eastAsia"/>
                <w:sz w:val="24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得8分，面积20～29</w:t>
            </w:r>
            <w:r w:rsidR="002464B0">
              <w:rPr>
                <w:rFonts w:ascii="仿宋_GB2312" w:eastAsia="仿宋_GB2312" w:hAnsi="仿宋_GB2312" w:cs="仿宋_GB2312" w:hint="eastAsia"/>
                <w:sz w:val="24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得5分；</w:t>
            </w:r>
            <w:bookmarkStart w:id="0" w:name="_GoBack"/>
            <w:bookmarkEnd w:id="0"/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2、面积小于20</w:t>
            </w:r>
            <w:r w:rsidR="002464B0">
              <w:rPr>
                <w:rFonts w:ascii="仿宋_GB2312" w:eastAsia="仿宋_GB2312" w:hAnsi="仿宋_GB2312" w:cs="仿宋_GB2312" w:hint="eastAsia"/>
                <w:sz w:val="24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扣10分。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 w:val="restart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设备</w:t>
            </w: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全电脑控制心肺复苏人体模型1台。※</w:t>
            </w:r>
          </w:p>
        </w:tc>
        <w:tc>
          <w:tcPr>
            <w:tcW w:w="4774" w:type="dxa"/>
            <w:vAlign w:val="center"/>
          </w:tcPr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符合要求且性能完好得10分；</w:t>
            </w:r>
          </w:p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无或性能不完好扣10分。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禁止、警告、指令、提示标志按照标准要求配置（标准要求必须配置不少于48个安全警示标志）。</w:t>
            </w:r>
          </w:p>
        </w:tc>
        <w:tc>
          <w:tcPr>
            <w:tcW w:w="4774" w:type="dxa"/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1、符合要求得10分，有15～40块得5分，10-14块得3分；</w:t>
            </w:r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2、不符合要求，标志少于10块扣10分。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空气呼吸器2具。</w:t>
            </w:r>
          </w:p>
        </w:tc>
        <w:tc>
          <w:tcPr>
            <w:tcW w:w="4774" w:type="dxa"/>
            <w:vAlign w:val="center"/>
          </w:tcPr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符合要求且性能完好有２具得20分，1具得10分；</w:t>
            </w:r>
          </w:p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无或性能不完好扣20分。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逃生面具2只。</w:t>
            </w:r>
          </w:p>
        </w:tc>
        <w:tc>
          <w:tcPr>
            <w:tcW w:w="4774" w:type="dxa"/>
            <w:vAlign w:val="center"/>
          </w:tcPr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符合要求且性能完好有2只得5分，1只得3分；</w:t>
            </w:r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２、无或性能不完好扣5分。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苏生器1套。※</w:t>
            </w:r>
          </w:p>
        </w:tc>
        <w:tc>
          <w:tcPr>
            <w:tcW w:w="4774" w:type="dxa"/>
            <w:vAlign w:val="center"/>
          </w:tcPr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符合要求且性能完好有1套得10分；</w:t>
            </w:r>
          </w:p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无扣10分。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 w:val="restart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工具及仪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表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5</w:t>
            </w:r>
          </w:p>
        </w:tc>
        <w:tc>
          <w:tcPr>
            <w:tcW w:w="5482" w:type="dxa"/>
            <w:tcBorders>
              <w:left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担架1副。</w:t>
            </w:r>
          </w:p>
        </w:tc>
        <w:tc>
          <w:tcPr>
            <w:tcW w:w="4774" w:type="dxa"/>
            <w:vAlign w:val="center"/>
          </w:tcPr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有1副得5分；</w:t>
            </w:r>
          </w:p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无扣5分。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 </w:t>
            </w:r>
          </w:p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 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407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5482" w:type="dxa"/>
            <w:tcBorders>
              <w:left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一氧化碳检测仪2台，可燃气体测爆仪2台，氧气检测2台，硫化氢检测仪2台。</w:t>
            </w:r>
          </w:p>
        </w:tc>
        <w:tc>
          <w:tcPr>
            <w:tcW w:w="4774" w:type="dxa"/>
            <w:vAlign w:val="center"/>
          </w:tcPr>
          <w:p w:rsidR="00FF54D7" w:rsidRDefault="00426E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</w:t>
            </w:r>
            <w:r w:rsidR="005336C6">
              <w:rPr>
                <w:rFonts w:ascii="仿宋_GB2312" w:eastAsia="仿宋_GB2312" w:hAnsi="仿宋_GB2312" w:cs="仿宋_GB2312" w:hint="eastAsia"/>
                <w:sz w:val="24"/>
              </w:rPr>
              <w:t>符合要求且各有1台得5分，6～8台以上得10分；</w:t>
            </w:r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2、不符合要求，装置小于4（各1台）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台扣10分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8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482" w:type="dxa"/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安全帽2个。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1、有１个得2分，有2个得4分；</w:t>
            </w:r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2、无扣4分。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 w:val="restart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灭火器材配制</w:t>
            </w: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干粉灭火器2个.※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1、有１个得2分，有2个得3分；</w:t>
            </w:r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2、无扣3分。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二氧化碳灭火器2个。※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1、有１个得2分，有2个得3分；</w:t>
            </w:r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2、无扣3分。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急救</w:t>
            </w: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急救箱1个，急救常识挂图1套（上墙）。※</w:t>
            </w:r>
          </w:p>
        </w:tc>
        <w:tc>
          <w:tcPr>
            <w:tcW w:w="4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1、有（急救箱物品在有效期内）各得2分；</w:t>
            </w:r>
          </w:p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2、无扣4分。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 w:val="restart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实作场地布置</w:t>
            </w: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煤气安全标识（上墙）。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1、有得2分；</w:t>
            </w:r>
          </w:p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2、无扣2分。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454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煤气安全操作规程（上墙）。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1、有得2分；</w:t>
            </w:r>
          </w:p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2、无扣2分。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trHeight w:val="567"/>
        </w:trPr>
        <w:tc>
          <w:tcPr>
            <w:tcW w:w="879" w:type="dxa"/>
            <w:vMerge/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宣传标语、警句（上墙）。</w:t>
            </w:r>
          </w:p>
        </w:tc>
        <w:tc>
          <w:tcPr>
            <w:tcW w:w="4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1、有得2分；</w:t>
            </w:r>
          </w:p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2、无扣2分。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cantSplit/>
          <w:trHeight w:val="567"/>
        </w:trPr>
        <w:tc>
          <w:tcPr>
            <w:tcW w:w="7149" w:type="dxa"/>
            <w:gridSpan w:val="3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注：　※表示相关工种有要求可共用                          </w:t>
            </w:r>
          </w:p>
        </w:tc>
        <w:tc>
          <w:tcPr>
            <w:tcW w:w="4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实  际  得  分  合  计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  <w:vAlign w:val="center"/>
          </w:tcPr>
          <w:p w:rsidR="00FF54D7" w:rsidRDefault="00F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54D7">
        <w:trPr>
          <w:cantSplit/>
          <w:trHeight w:val="567"/>
        </w:trPr>
        <w:tc>
          <w:tcPr>
            <w:tcW w:w="13268" w:type="dxa"/>
            <w:gridSpan w:val="6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评估专家组签名：</w:t>
            </w:r>
          </w:p>
        </w:tc>
      </w:tr>
      <w:tr w:rsidR="00FF54D7">
        <w:trPr>
          <w:cantSplit/>
          <w:trHeight w:val="567"/>
        </w:trPr>
        <w:tc>
          <w:tcPr>
            <w:tcW w:w="13268" w:type="dxa"/>
            <w:gridSpan w:val="6"/>
            <w:tcBorders>
              <w:right w:val="single" w:sz="4" w:space="0" w:color="auto"/>
            </w:tcBorders>
            <w:vAlign w:val="center"/>
          </w:tcPr>
          <w:p w:rsidR="00FF54D7" w:rsidRDefault="005336C6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培训机构负责人或委托代理人确认签名：</w:t>
            </w:r>
          </w:p>
          <w:p w:rsidR="00FF54D7" w:rsidRDefault="005336C6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:rsidR="00FF54D7" w:rsidRDefault="005336C6">
      <w:pPr>
        <w:spacing w:line="400" w:lineRule="exact"/>
        <w:rPr>
          <w:rFonts w:ascii="宋体" w:hAnsi="宋体"/>
          <w:b/>
          <w:sz w:val="36"/>
          <w:szCs w:val="36"/>
        </w:rPr>
      </w:pPr>
      <w:r>
        <w:rPr>
          <w:rFonts w:hint="eastAsia"/>
        </w:rPr>
        <w:t>注：本年度评估评分表以百分制打分；实操设备和工具性能不完好视为无，每项分数扣完为止。</w:t>
      </w:r>
    </w:p>
    <w:p w:rsidR="00FF54D7" w:rsidRDefault="00FF54D7">
      <w:pPr>
        <w:spacing w:line="340" w:lineRule="exact"/>
      </w:pPr>
    </w:p>
    <w:sectPr w:rsidR="00FF54D7">
      <w:footerReference w:type="default" r:id="rId8"/>
      <w:pgSz w:w="16838" w:h="11906" w:orient="landscape"/>
      <w:pgMar w:top="1463" w:right="1440" w:bottom="14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AC" w:rsidRDefault="00280AAC">
      <w:r>
        <w:separator/>
      </w:r>
    </w:p>
  </w:endnote>
  <w:endnote w:type="continuationSeparator" w:id="0">
    <w:p w:rsidR="00280AAC" w:rsidRDefault="002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88330"/>
      <w:docPartObj>
        <w:docPartGallery w:val="Page Numbers (Bottom of Page)"/>
        <w:docPartUnique/>
      </w:docPartObj>
    </w:sdtPr>
    <w:sdtEndPr/>
    <w:sdtContent>
      <w:p w:rsidR="00210F84" w:rsidRDefault="00210F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4B0" w:rsidRPr="002464B0">
          <w:rPr>
            <w:noProof/>
            <w:lang w:val="zh-CN"/>
          </w:rPr>
          <w:t>1</w:t>
        </w:r>
        <w:r>
          <w:fldChar w:fldCharType="end"/>
        </w:r>
      </w:p>
    </w:sdtContent>
  </w:sdt>
  <w:p w:rsidR="00210F84" w:rsidRDefault="00210F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AC" w:rsidRDefault="00280AAC">
      <w:r>
        <w:separator/>
      </w:r>
    </w:p>
  </w:footnote>
  <w:footnote w:type="continuationSeparator" w:id="0">
    <w:p w:rsidR="00280AAC" w:rsidRDefault="0028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3E"/>
    <w:rsid w:val="00145869"/>
    <w:rsid w:val="00210F84"/>
    <w:rsid w:val="002464B0"/>
    <w:rsid w:val="00280AAC"/>
    <w:rsid w:val="0033633E"/>
    <w:rsid w:val="0035262F"/>
    <w:rsid w:val="00426E45"/>
    <w:rsid w:val="004855B6"/>
    <w:rsid w:val="00521073"/>
    <w:rsid w:val="005336C6"/>
    <w:rsid w:val="00A37EFC"/>
    <w:rsid w:val="00E92C06"/>
    <w:rsid w:val="00FE7692"/>
    <w:rsid w:val="00FF54D7"/>
    <w:rsid w:val="17917B40"/>
    <w:rsid w:val="1BD47964"/>
    <w:rsid w:val="1D8727BF"/>
    <w:rsid w:val="2AAE0C66"/>
    <w:rsid w:val="40690FF4"/>
    <w:rsid w:val="447C0EC7"/>
    <w:rsid w:val="4C804544"/>
    <w:rsid w:val="4DAC701C"/>
    <w:rsid w:val="58FD3AB3"/>
    <w:rsid w:val="5C607EBA"/>
    <w:rsid w:val="67A41B3E"/>
    <w:rsid w:val="67F845E9"/>
    <w:rsid w:val="6A056165"/>
    <w:rsid w:val="72130C1D"/>
    <w:rsid w:val="74F00964"/>
    <w:rsid w:val="788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a5">
    <w:name w:val="公文主体"/>
    <w:basedOn w:val="a"/>
    <w:qFormat/>
    <w:pPr>
      <w:spacing w:line="580" w:lineRule="exact"/>
      <w:ind w:firstLine="200"/>
    </w:pPr>
    <w:rPr>
      <w:rFonts w:eastAsia="仿宋_GB2312"/>
      <w:sz w:val="32"/>
    </w:rPr>
  </w:style>
  <w:style w:type="paragraph" w:customStyle="1" w:styleId="a6">
    <w:name w:val="一级标题"/>
    <w:basedOn w:val="a5"/>
    <w:next w:val="a5"/>
    <w:qFormat/>
    <w:pPr>
      <w:outlineLvl w:val="2"/>
    </w:pPr>
    <w:rPr>
      <w:rFonts w:eastAsia="黑体"/>
    </w:rPr>
  </w:style>
  <w:style w:type="paragraph" w:styleId="a7">
    <w:name w:val="header"/>
    <w:basedOn w:val="a"/>
    <w:link w:val="Char0"/>
    <w:rsid w:val="0035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5262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0F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a5">
    <w:name w:val="公文主体"/>
    <w:basedOn w:val="a"/>
    <w:qFormat/>
    <w:pPr>
      <w:spacing w:line="580" w:lineRule="exact"/>
      <w:ind w:firstLine="200"/>
    </w:pPr>
    <w:rPr>
      <w:rFonts w:eastAsia="仿宋_GB2312"/>
      <w:sz w:val="32"/>
    </w:rPr>
  </w:style>
  <w:style w:type="paragraph" w:customStyle="1" w:styleId="a6">
    <w:name w:val="一级标题"/>
    <w:basedOn w:val="a5"/>
    <w:next w:val="a5"/>
    <w:qFormat/>
    <w:pPr>
      <w:outlineLvl w:val="2"/>
    </w:pPr>
    <w:rPr>
      <w:rFonts w:eastAsia="黑体"/>
    </w:rPr>
  </w:style>
  <w:style w:type="paragraph" w:styleId="a7">
    <w:name w:val="header"/>
    <w:basedOn w:val="a"/>
    <w:link w:val="Char0"/>
    <w:rsid w:val="0035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5262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0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DELL509</cp:lastModifiedBy>
  <cp:revision>9</cp:revision>
  <cp:lastPrinted>2020-10-14T00:24:00Z</cp:lastPrinted>
  <dcterms:created xsi:type="dcterms:W3CDTF">2020-09-03T06:37:00Z</dcterms:created>
  <dcterms:modified xsi:type="dcterms:W3CDTF">2020-10-14T00:48:00Z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