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21"/>
          <w:szCs w:val="21"/>
        </w:rPr>
      </w:pPr>
      <w:r>
        <w:rPr>
          <w:rFonts w:hint="eastAsia" w:ascii="宋体" w:hAnsi="宋体" w:eastAsia="宋体" w:cs="宋体"/>
          <w:b/>
          <w:i w:val="0"/>
          <w:caps w:val="0"/>
          <w:color w:val="333333"/>
          <w:spacing w:val="0"/>
          <w:sz w:val="24"/>
          <w:szCs w:val="24"/>
          <w:bdr w:val="none" w:color="auto" w:sz="0" w:space="0"/>
          <w:shd w:val="clear" w:fill="FFFFFF"/>
        </w:rPr>
        <w:t>附件2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b/>
          <w:i w:val="0"/>
          <w:caps w:val="0"/>
          <w:color w:val="333333"/>
          <w:spacing w:val="0"/>
          <w:sz w:val="36"/>
          <w:szCs w:val="36"/>
          <w:bdr w:val="none" w:color="auto" w:sz="0" w:space="0"/>
          <w:shd w:val="clear" w:fill="FFFFFF"/>
        </w:rPr>
        <w:t>国务院决定下放审批层级的行政许可事项目录</w:t>
      </w:r>
      <w:r>
        <w:rPr>
          <w:rFonts w:hint="eastAsia" w:ascii="宋体" w:hAnsi="宋体" w:eastAsia="宋体" w:cs="宋体"/>
          <w:i w:val="0"/>
          <w:caps w:val="0"/>
          <w:color w:val="333333"/>
          <w:spacing w:val="0"/>
          <w:sz w:val="24"/>
          <w:szCs w:val="24"/>
          <w:bdr w:val="none" w:color="auto" w:sz="0" w:space="0"/>
          <w:shd w:val="clear" w:fill="FFFFFF"/>
        </w:rPr>
        <w:br w:type="textWrapping"/>
      </w:r>
      <w:r>
        <w:rPr>
          <w:rFonts w:ascii="楷体" w:hAnsi="楷体" w:eastAsia="楷体" w:cs="楷体"/>
          <w:i w:val="0"/>
          <w:caps w:val="0"/>
          <w:color w:val="333333"/>
          <w:spacing w:val="0"/>
          <w:sz w:val="24"/>
          <w:szCs w:val="24"/>
          <w:bdr w:val="none" w:color="auto" w:sz="0" w:space="0"/>
          <w:shd w:val="clear" w:fill="FFFFFF"/>
        </w:rPr>
        <w:t>（共4项）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24"/>
          <w:szCs w:val="24"/>
        </w:rPr>
      </w:pPr>
    </w:p>
    <w:tbl>
      <w:tblPr>
        <w:tblW w:w="9071" w:type="dxa"/>
        <w:jc w:val="center"/>
        <w:tblInd w:w="-274"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762"/>
        <w:gridCol w:w="1200"/>
        <w:gridCol w:w="1236"/>
        <w:gridCol w:w="1188"/>
        <w:gridCol w:w="1308"/>
        <w:gridCol w:w="337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Calibri" w:hAnsi="Calibri" w:cs="Calibri"/>
                <w:sz w:val="21"/>
                <w:szCs w:val="21"/>
              </w:rPr>
            </w:pPr>
            <w:r>
              <w:rPr>
                <w:rFonts w:hint="eastAsia" w:ascii="宋体" w:hAnsi="宋体" w:eastAsia="宋体" w:cs="宋体"/>
                <w:b/>
                <w:sz w:val="20"/>
                <w:szCs w:val="20"/>
                <w:bdr w:val="none" w:color="auto" w:sz="0" w:space="0"/>
              </w:rPr>
              <w:t>序号</w:t>
            </w:r>
          </w:p>
        </w:tc>
        <w:tc>
          <w:tcPr>
            <w:tcW w:w="1200"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b/>
                <w:sz w:val="20"/>
                <w:szCs w:val="20"/>
                <w:bdr w:val="none" w:color="auto" w:sz="0" w:space="0"/>
              </w:rPr>
              <w:t>事项名称</w:t>
            </w:r>
          </w:p>
        </w:tc>
        <w:tc>
          <w:tcPr>
            <w:tcW w:w="1236"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b/>
                <w:sz w:val="20"/>
                <w:szCs w:val="20"/>
                <w:bdr w:val="none" w:color="auto" w:sz="0" w:space="0"/>
              </w:rPr>
              <w:t>审批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b/>
                <w:sz w:val="20"/>
                <w:szCs w:val="20"/>
                <w:bdr w:val="none" w:color="auto" w:sz="0" w:space="0"/>
              </w:rPr>
              <w:t>部门</w:t>
            </w:r>
          </w:p>
        </w:tc>
        <w:tc>
          <w:tcPr>
            <w:tcW w:w="1188"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b/>
                <w:sz w:val="20"/>
                <w:szCs w:val="20"/>
                <w:bdr w:val="none" w:color="auto" w:sz="0" w:space="0"/>
              </w:rPr>
              <w:t>设定依据</w:t>
            </w:r>
          </w:p>
        </w:tc>
        <w:tc>
          <w:tcPr>
            <w:tcW w:w="1308"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b/>
                <w:sz w:val="20"/>
                <w:szCs w:val="20"/>
                <w:bdr w:val="none" w:color="auto" w:sz="0" w:space="0"/>
              </w:rPr>
              <w:t>下放后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b/>
                <w:sz w:val="20"/>
                <w:szCs w:val="20"/>
                <w:bdr w:val="none" w:color="auto" w:sz="0" w:space="0"/>
              </w:rPr>
              <w:t>审批部门</w:t>
            </w:r>
          </w:p>
        </w:tc>
        <w:tc>
          <w:tcPr>
            <w:tcW w:w="3377"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b/>
                <w:sz w:val="20"/>
                <w:szCs w:val="20"/>
                <w:bdr w:val="none" w:color="auto" w:sz="0" w:space="0"/>
              </w:rPr>
              <w:t>加强事中事后监管措施</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762"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1</w:t>
            </w:r>
          </w:p>
        </w:tc>
        <w:tc>
          <w:tcPr>
            <w:tcW w:w="12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出口国家重点保护的农业野生植物或进出口中国参加的国际公约限制进出口的农业野生植物审批</w:t>
            </w:r>
          </w:p>
        </w:tc>
        <w:tc>
          <w:tcPr>
            <w:tcW w:w="123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农业农村部</w:t>
            </w:r>
          </w:p>
        </w:tc>
        <w:tc>
          <w:tcPr>
            <w:tcW w:w="118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《中华人民共和国野生植物保护条例》</w:t>
            </w:r>
          </w:p>
        </w:tc>
        <w:tc>
          <w:tcPr>
            <w:tcW w:w="130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省级农业农村部门</w:t>
            </w:r>
          </w:p>
        </w:tc>
        <w:tc>
          <w:tcPr>
            <w:tcW w:w="337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下放后，取消省级农业农村部门负责实施的初审。农业农村部门要通过以下措施加强监管：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1.省级农业农村部门严格实施许可，加强对出口国家重点保护的农业野生植物和进出口我国参加的国际公约限制进出口的农业野生植物的监管。农业农村部要加强对省级农业农村部门有关工作的指导和监督。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sz w:val="21"/>
                <w:szCs w:val="21"/>
              </w:rPr>
            </w:pPr>
            <w:r>
              <w:rPr>
                <w:rFonts w:hint="eastAsia" w:ascii="宋体" w:hAnsi="宋体" w:eastAsia="宋体" w:cs="宋体"/>
                <w:sz w:val="20"/>
                <w:szCs w:val="20"/>
                <w:bdr w:val="none" w:color="auto" w:sz="0" w:space="0"/>
              </w:rPr>
              <w:t>2.加强跨部门、跨层级的信息共享，省级农业农村部门要及时将许可信息推送至农业农村部、国家林草局（国家濒危物种进出口管理机构）、海关等部门。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sz w:val="21"/>
                <w:szCs w:val="21"/>
              </w:rPr>
            </w:pPr>
            <w:r>
              <w:rPr>
                <w:rFonts w:hint="eastAsia" w:ascii="宋体" w:hAnsi="宋体" w:eastAsia="宋体" w:cs="宋体"/>
                <w:sz w:val="20"/>
                <w:szCs w:val="20"/>
                <w:bdr w:val="none" w:color="auto" w:sz="0" w:space="0"/>
              </w:rPr>
              <w:t>3.通过“双随机、一公开”监管、信用监管等方式加大执法监督力度，发现违法违规行为要依法查处并向社会公开结果。</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2"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2</w:t>
            </w:r>
          </w:p>
        </w:tc>
        <w:tc>
          <w:tcPr>
            <w:tcW w:w="12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成品油零售经营资格审批</w:t>
            </w:r>
          </w:p>
        </w:tc>
        <w:tc>
          <w:tcPr>
            <w:tcW w:w="123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省级商务部门</w:t>
            </w:r>
          </w:p>
        </w:tc>
        <w:tc>
          <w:tcPr>
            <w:tcW w:w="118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《国务院对确需保留的行政审批项目设定行政许可的决定》</w:t>
            </w:r>
          </w:p>
        </w:tc>
        <w:tc>
          <w:tcPr>
            <w:tcW w:w="130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设区的市级人民政府指定部门</w:t>
            </w:r>
          </w:p>
        </w:tc>
        <w:tc>
          <w:tcPr>
            <w:tcW w:w="337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下放后，设区的市级人民政府指定部门（以下简称指定部门）要会同有关部门通过以下措施加强监管：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1.指定部门严格落实成品油流通行业监管职责。要求成品油零售企业建立购销台账制度，完善油品来源、检验报告、检查记录等凭证材料档案。指定部门开展“双随机、一公开”监管，重点检查企业台账制度建立执行情况，发现违法违规行为依法处理或者提请有关部门予以查处。结合企业诚信经营和风险状况依法实施差异化监管。支持行业协会发挥行业自律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sz w:val="21"/>
                <w:szCs w:val="21"/>
              </w:rPr>
            </w:pPr>
            <w:r>
              <w:rPr>
                <w:rFonts w:hint="eastAsia" w:ascii="宋体" w:hAnsi="宋体" w:eastAsia="宋体" w:cs="宋体"/>
                <w:sz w:val="20"/>
                <w:szCs w:val="20"/>
                <w:bdr w:val="none" w:color="auto" w:sz="0" w:space="0"/>
              </w:rPr>
              <w:t>2.地方政府严格落实属地监管职责。设区的市级人民政府要建立跨部门联合监管机制，按照综合行政执法改革精神，统筹配置行政处罚职能和执法资源，加强协同监管。建立投诉举报制度，定期组织开展对成品油零售企业的专项检查，发现违法违规行为由各有关部门按职责依法依规查处。建立企业信用记录并纳入全国信用信息共享平台，对违法失信企业依法实施失信惩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sz w:val="21"/>
                <w:szCs w:val="21"/>
              </w:rPr>
            </w:pPr>
            <w:r>
              <w:rPr>
                <w:rFonts w:hint="eastAsia" w:ascii="宋体" w:hAnsi="宋体" w:eastAsia="宋体" w:cs="宋体"/>
                <w:sz w:val="20"/>
                <w:szCs w:val="20"/>
                <w:bdr w:val="none" w:color="auto" w:sz="0" w:space="0"/>
              </w:rPr>
              <w:t>3.相关部门严格落实专项监管职责。从事成品油零售经营活动的企业必须符合自然资源、规划、建设、质量计量、环保、安全生产、消防、治安反恐、商务、税务、交通运输、气象等方面法律法规和标准要求，依法依规开展经营。公安、自然资源、生态环境、住房城乡建设、交通运输、商务、应急管理、税务、市场监管、能源等部门按职责依法依规加强监管，承担安全生产监管责任的部门切实履行监管责任、守牢安全底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sz w:val="21"/>
                <w:szCs w:val="21"/>
              </w:rPr>
            </w:pPr>
            <w:r>
              <w:rPr>
                <w:rFonts w:hint="eastAsia" w:ascii="宋体" w:hAnsi="宋体" w:eastAsia="宋体" w:cs="宋体"/>
                <w:sz w:val="20"/>
                <w:szCs w:val="20"/>
                <w:bdr w:val="none" w:color="auto" w:sz="0" w:space="0"/>
              </w:rPr>
              <w:t>4.加强成品油零售行业监管信息共享运用。市场监管部门要及时将新登记经营范围涉及成品油零售的企业信息推送至有关主管部门。商务部门要将改革前已取得相应许可的成品油零售企业信息推送至有关主管部门。指定部门要将行业监管中发现的超经营范围经营企业信息或者无照经营信息及时推送至有关主管部门。各有关主管部门要充分运用共享的监管信息，有针对性地加强监管执法。</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762"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3</w:t>
            </w:r>
          </w:p>
        </w:tc>
        <w:tc>
          <w:tcPr>
            <w:tcW w:w="12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县级广播电台、电视台变更台名、节目设置范围或节目套数审批</w:t>
            </w:r>
          </w:p>
        </w:tc>
        <w:tc>
          <w:tcPr>
            <w:tcW w:w="123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广电总局</w:t>
            </w:r>
          </w:p>
        </w:tc>
        <w:tc>
          <w:tcPr>
            <w:tcW w:w="118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《广播电视管理条例》</w:t>
            </w:r>
          </w:p>
        </w:tc>
        <w:tc>
          <w:tcPr>
            <w:tcW w:w="130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省级广电部门</w:t>
            </w:r>
          </w:p>
        </w:tc>
        <w:tc>
          <w:tcPr>
            <w:tcW w:w="337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下放后，广电部门要通过以下措施加强监管：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1.省级广电部门在规定时限内将审批情况推送至广电总局，并向社会公示辖区内县级广播电台、电视台频道开办情况。广电总局要加强对省级广电部门的工作指导和监督。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sz w:val="21"/>
                <w:szCs w:val="21"/>
              </w:rPr>
            </w:pPr>
            <w:r>
              <w:rPr>
                <w:rFonts w:hint="eastAsia" w:ascii="宋体" w:hAnsi="宋体" w:eastAsia="宋体" w:cs="宋体"/>
                <w:sz w:val="20"/>
                <w:szCs w:val="20"/>
                <w:bdr w:val="none" w:color="auto" w:sz="0" w:space="0"/>
              </w:rPr>
              <w:t>2.完善技术监管措施，对广播电台、电视台节目播出情况进行实时监管，制定应急预案并及时处理突发事件。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sz w:val="21"/>
                <w:szCs w:val="21"/>
              </w:rPr>
            </w:pPr>
            <w:r>
              <w:rPr>
                <w:rFonts w:hint="eastAsia" w:ascii="宋体" w:hAnsi="宋体" w:eastAsia="宋体" w:cs="宋体"/>
                <w:sz w:val="20"/>
                <w:szCs w:val="20"/>
                <w:bdr w:val="none" w:color="auto" w:sz="0" w:space="0"/>
              </w:rPr>
              <w:t>3.通过“双随机、一公开”监管、信用监管等方式，加大执法监督力度，发现违法违规行为要依法查处并向社会公开结果。</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762"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4</w:t>
            </w:r>
          </w:p>
        </w:tc>
        <w:tc>
          <w:tcPr>
            <w:tcW w:w="12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设区的市、县级地方新闻单位的信息网络传播视听节目许可证核发</w:t>
            </w:r>
          </w:p>
        </w:tc>
        <w:tc>
          <w:tcPr>
            <w:tcW w:w="123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广电总局</w:t>
            </w:r>
          </w:p>
        </w:tc>
        <w:tc>
          <w:tcPr>
            <w:tcW w:w="118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《国务院对确需保留的行政审批项目设定行政许可的决定》</w:t>
            </w:r>
          </w:p>
        </w:tc>
        <w:tc>
          <w:tcPr>
            <w:tcW w:w="130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省级广电部门</w:t>
            </w:r>
          </w:p>
        </w:tc>
        <w:tc>
          <w:tcPr>
            <w:tcW w:w="337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下放后，广电部门要通过以下措施加强监管：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1.建立健全审批情况信息共享、节目报备和重大事项报告等制度，将设区的市、县级地方新闻单位播出的网络视听节目纳入网络视听节目管理系统。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sz w:val="21"/>
                <w:szCs w:val="21"/>
              </w:rPr>
            </w:pPr>
            <w:r>
              <w:rPr>
                <w:rFonts w:hint="eastAsia" w:ascii="宋体" w:hAnsi="宋体" w:eastAsia="宋体" w:cs="宋体"/>
                <w:sz w:val="20"/>
                <w:szCs w:val="20"/>
                <w:bdr w:val="none" w:color="auto" w:sz="0" w:space="0"/>
              </w:rPr>
              <w:t>2.指导督促新闻单位建立健全总编辑负责、节目播前审查、重要节目播出管理等制度。将有关节目纳入各级广播电视和网络视听监测监管平台，加强内容监管。发现违反规定造成重大事故的要严肃处理。</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9A7782"/>
    <w:rsid w:val="649A77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玉溪市直属党政机关单位</Company>
  <Pages>1</Pages>
  <Words>0</Words>
  <Characters>0</Characters>
  <Lines>0</Lines>
  <Paragraphs>0</Paragraphs>
  <TotalTime>1</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2020-09-28T01:24:00Z</dcterms:created>
  <dc:creator>李春林</dc:creator>
  <cp:lastModifiedBy>李春林</cp:lastModifiedBy>
  <dcterms:modified xsi:type="dcterms:W3CDTF">2020-09-28T01:26:04Z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