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34" w:rsidRPr="006F4834" w:rsidRDefault="006F4834" w:rsidP="006F4834">
      <w:pPr>
        <w:widowControl/>
        <w:shd w:val="clear" w:color="auto" w:fill="FFFFFF"/>
        <w:spacing w:line="336" w:lineRule="atLeast"/>
        <w:jc w:val="center"/>
        <w:rPr>
          <w:rFonts w:ascii="Times New Roman" w:eastAsia="方正小标宋_GBK" w:hAnsi="Times New Roman" w:cs="Times New Roman"/>
          <w:b/>
          <w:bCs/>
          <w:color w:val="222222"/>
          <w:kern w:val="0"/>
          <w:sz w:val="44"/>
          <w:szCs w:val="44"/>
        </w:rPr>
      </w:pPr>
      <w:r w:rsidRPr="006F4834">
        <w:rPr>
          <w:rFonts w:ascii="Times New Roman" w:eastAsia="方正小标宋_GBK" w:hAnsi="Times New Roman" w:cs="Times New Roman"/>
          <w:b/>
          <w:bCs/>
          <w:color w:val="222222"/>
          <w:kern w:val="0"/>
          <w:sz w:val="44"/>
          <w:szCs w:val="44"/>
        </w:rPr>
        <w:t>《中国公民科学素质基准》</w:t>
      </w:r>
    </w:p>
    <w:p w:rsidR="006F4834" w:rsidRPr="006F4834" w:rsidRDefault="006F4834" w:rsidP="006F4834">
      <w:pPr>
        <w:widowControl/>
        <w:shd w:val="clear" w:color="auto" w:fill="FFFFFF"/>
        <w:spacing w:line="600" w:lineRule="atLeast"/>
        <w:jc w:val="center"/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</w:pPr>
      <w:r w:rsidRPr="006F4834">
        <w:rPr>
          <w:rFonts w:ascii="Times New Roman" w:eastAsia="微软雅黑" w:hAnsi="Times New Roman" w:cs="Times New Roman"/>
          <w:color w:val="1B82CB"/>
          <w:spacing w:val="15"/>
          <w:kern w:val="0"/>
          <w:sz w:val="18"/>
          <w:szCs w:val="18"/>
        </w:rPr>
        <w:t>        </w:t>
      </w:r>
      <w:bookmarkStart w:id="0" w:name="_GoBack"/>
      <w:bookmarkEnd w:id="0"/>
    </w:p>
    <w:p w:rsidR="006F4834" w:rsidRPr="006F4834" w:rsidRDefault="006F4834" w:rsidP="006F4834">
      <w:pPr>
        <w:widowControl/>
        <w:shd w:val="clear" w:color="auto" w:fill="FFFFFF"/>
        <w:spacing w:before="100" w:beforeAutospacing="1" w:line="432" w:lineRule="atLeast"/>
        <w:ind w:firstLine="619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《中国公民科学素质基准》（以下简称《基准》）是指中国公民应具备的基本科学技术知识和能力的标准。公民具备基本科学素质一般指了解必要的科学技术知识，掌握基本的科学方法，树立科学思想，崇尚科学精神，并具有一定的应用它们处理实际问题、参与公共事务的能力。制定《基准》是健全监测评估公民科学素质体系的重要内容，将为公民提高自身科学素质提供衡量尺度和指导。《基准》共有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26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条基准、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132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个基准点，基本涵盖公民需要具有的科学精神、掌握或了解的知识、具备的能力，每条基准下列出了相应的基准点，对基准进行了解释和说明。</w:t>
      </w:r>
    </w:p>
    <w:p w:rsidR="006F4834" w:rsidRPr="006F4834" w:rsidRDefault="006F4834" w:rsidP="006F4834">
      <w:pPr>
        <w:widowControl/>
        <w:shd w:val="clear" w:color="auto" w:fill="FFFFFF"/>
        <w:spacing w:before="100" w:beforeAutospacing="1" w:line="353" w:lineRule="atLeast"/>
        <w:ind w:firstLine="619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《基准》适用范围为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18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周岁以上，具有行为能力的中华人民共和国公民。</w:t>
      </w:r>
    </w:p>
    <w:p w:rsidR="006F4834" w:rsidRPr="006F4834" w:rsidRDefault="006F4834" w:rsidP="006F4834">
      <w:pPr>
        <w:widowControl/>
        <w:shd w:val="clear" w:color="auto" w:fill="FFFFFF"/>
        <w:spacing w:before="100" w:beforeAutospacing="1" w:line="353" w:lineRule="atLeast"/>
        <w:ind w:firstLine="619"/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</w:pP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测评时从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132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个基准点中随机选取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50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个基准点进行考察，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50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个基准点需覆盖全部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26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条基准。根据每条基准点设计题目，形成调查题库。测评时，从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500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道题库中随机选取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50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道题目（必须覆盖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26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条基准）进行测试，形式为判断题或选择题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,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每题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分。正确率达到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60%</w:t>
      </w:r>
      <w:r w:rsidRPr="006F483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视为具备基本科学素质。</w:t>
      </w:r>
    </w:p>
    <w:p w:rsidR="006F4834" w:rsidRPr="006F4834" w:rsidRDefault="006F4834" w:rsidP="006F4834">
      <w:pPr>
        <w:widowControl/>
        <w:shd w:val="clear" w:color="auto" w:fill="FFFFFF"/>
        <w:spacing w:before="100" w:beforeAutospacing="1" w:line="288" w:lineRule="atLeast"/>
        <w:jc w:val="center"/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</w:pPr>
    </w:p>
    <w:p w:rsidR="006F4834" w:rsidRPr="006F4834" w:rsidRDefault="006F4834" w:rsidP="006F4834">
      <w:pPr>
        <w:widowControl/>
        <w:shd w:val="clear" w:color="auto" w:fill="FFFFFF"/>
        <w:spacing w:before="100" w:beforeAutospacing="1" w:line="288" w:lineRule="atLeast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</w:pPr>
    </w:p>
    <w:p w:rsidR="006F4834" w:rsidRPr="006F4834" w:rsidRDefault="006F4834" w:rsidP="006F4834">
      <w:pPr>
        <w:widowControl/>
        <w:shd w:val="clear" w:color="auto" w:fill="FFFFFF"/>
        <w:spacing w:before="100" w:beforeAutospacing="1" w:line="288" w:lineRule="atLeast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lastRenderedPageBreak/>
        <w:t>《中国公民科学素质基准》结构表</w:t>
      </w:r>
    </w:p>
    <w:p w:rsidR="006F4834" w:rsidRPr="006F4834" w:rsidRDefault="006F4834" w:rsidP="006F4834">
      <w:pPr>
        <w:widowControl/>
        <w:shd w:val="clear" w:color="auto" w:fill="FFFFFF"/>
        <w:spacing w:before="100" w:beforeAutospacing="1" w:line="288" w:lineRule="atLeast"/>
        <w:jc w:val="center"/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</w:pPr>
    </w:p>
    <w:tbl>
      <w:tblPr>
        <w:tblW w:w="8923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3"/>
        <w:gridCol w:w="3827"/>
        <w:gridCol w:w="1843"/>
        <w:gridCol w:w="2410"/>
      </w:tblGrid>
      <w:tr w:rsidR="006F4834" w:rsidRPr="006F4834" w:rsidTr="008A0004">
        <w:trPr>
          <w:trHeight w:val="435"/>
          <w:tblHeader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  <w:t>基准内容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  <w:t>基准点序号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方正黑体_GBK" w:hAnsi="Times New Roman" w:cs="Times New Roman"/>
                <w:kern w:val="0"/>
                <w:sz w:val="24"/>
                <w:szCs w:val="24"/>
              </w:rPr>
              <w:t>基准点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知道世界是可被认知的，能以科学的态度认识世界。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1-5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知道用系统的方法分析问题、解决问题。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6-9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具有基本的科学精神，了解科学技术研究的基本过程。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10-12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具有创新意识，理解和支持科技创新。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13-18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了解科学、技术与社会的关系，认识到技术产生的影响具有两面性。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19-23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树立生态文明理念，与自然和谐相处。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24-27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树立可持续发展理念，有效利用资源。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28-31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崇尚科学，具有辨别信息真伪的基本能力。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32-34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掌握获取知识或信息的科学方法。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35-38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掌握基本的数学运算和逻辑思维能力。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39-44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掌握基本的物理知识。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45-52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掌握基本的化学知识。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53-58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掌握基本的天文知识。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59-61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掌握基本的地球科学和地理知识。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62-67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了解生命现象、生物多样性与进化的基本知识。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68-74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了解人体生理知识。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75-78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知道常见疾病和安全用药的常识。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79-88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掌握饮食、营养的基本知识，养成良好生活习惯。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89-95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掌握安全出行基本知识，能正确使用交通工具。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96-98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掌握安全用电、用气等常识，能正确使用家用电器和电子产品。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99-101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了解农业生产的基本知识和方法。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102-106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具备基本劳动技能，能正确使用相关工具与设备。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107-111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具有安全生产意识，遵守生产规章制度和操作规程。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112-117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掌握常见事故的救援知识和急救方法。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118-122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50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掌握自然灾害的防御和应急避险的基本方法。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123-125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  <w:tr w:rsidR="006F4834" w:rsidRPr="006F4834" w:rsidTr="008A0004">
        <w:trPr>
          <w:trHeight w:val="435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了解环境污染的危害及其应对措施，合理利用土地资源和水资源。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126-132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F4834" w:rsidRPr="006F4834" w:rsidRDefault="006F4834" w:rsidP="008A00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6F48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</w:p>
        </w:tc>
      </w:tr>
    </w:tbl>
    <w:p w:rsidR="006F4834" w:rsidRPr="006F4834" w:rsidRDefault="006F4834" w:rsidP="006F4834">
      <w:pPr>
        <w:widowControl/>
        <w:shd w:val="clear" w:color="auto" w:fill="FFFFFF"/>
        <w:spacing w:before="100" w:beforeAutospacing="1" w:line="288" w:lineRule="atLeast"/>
        <w:jc w:val="center"/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</w:pPr>
    </w:p>
    <w:p w:rsidR="006F4834" w:rsidRPr="006F4834" w:rsidRDefault="006F4834" w:rsidP="006F4834">
      <w:pPr>
        <w:widowControl/>
        <w:shd w:val="clear" w:color="auto" w:fill="FFFFFF"/>
        <w:spacing w:before="100" w:beforeAutospacing="1" w:line="288" w:lineRule="atLeast"/>
        <w:jc w:val="center"/>
        <w:rPr>
          <w:rFonts w:ascii="Times New Roman" w:eastAsia="方正小标宋_GBK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方正小标宋_GBK" w:hAnsi="Times New Roman" w:cs="Times New Roman"/>
          <w:bCs/>
          <w:color w:val="000000"/>
          <w:kern w:val="0"/>
          <w:sz w:val="32"/>
          <w:szCs w:val="32"/>
        </w:rPr>
        <w:t>基准点（</w:t>
      </w:r>
      <w:r w:rsidRPr="006F4834">
        <w:rPr>
          <w:rFonts w:ascii="Times New Roman" w:eastAsia="方正小标宋_GBK" w:hAnsi="Times New Roman" w:cs="Times New Roman"/>
          <w:bCs/>
          <w:color w:val="000000"/>
          <w:kern w:val="0"/>
          <w:sz w:val="32"/>
          <w:szCs w:val="32"/>
        </w:rPr>
        <w:t>132</w:t>
      </w:r>
      <w:r w:rsidRPr="006F4834">
        <w:rPr>
          <w:rFonts w:ascii="Times New Roman" w:eastAsia="方正小标宋_GBK" w:hAnsi="Times New Roman" w:cs="Times New Roman"/>
          <w:bCs/>
          <w:color w:val="000000"/>
          <w:kern w:val="0"/>
          <w:sz w:val="32"/>
          <w:szCs w:val="32"/>
        </w:rPr>
        <w:t>个）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知道世界是可被认知的，能以科学的态度认识世界。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）树立科学世界观，知道世界是物质的，是能够被认知的，但人类对世界的认知是有限的。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）尊重客观规律能够让我们与世界和谐相处。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）科学技术是在不断发展的，科学知识本身需要不断深化和拓展。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）知道哲学社会科学同自然科学一样，是人们认识世界和改造世界的重要工具。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）了解中华优秀传统文化对认识自然和社会、发展科学和技术具有重要作用。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知道用系统的方法分析问题、解决问题。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知道世界是普遍联系的，事物是运动变化发展的、对立统一的；能用普遍联系的、发展的观点认识问题和解决问题。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知道系统内的各部分是相互联系、相互作用的，复杂的结构可能是由很多简单的结构构成的；认识到整体具备各部分之和所不具备的功能。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知道可能有多种方法分析和解决问题，知道解决一个问题可能会引发其他的问题。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知道阴阳五行、天人合一、格物致知等中国传统哲学思想观念，是中国古代朴素的唯物论和整体系统的方法论，并具有现实意义。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具有基本的科学精神，了解科学技术研究的基本过程。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）具备求真、质疑、实证的科学精神，知道科学技术研究应具备好奇心、善于观察、诚实的基本要素。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）了解科学技术研究的基本过程和方法。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）对拟成为实验对象的人，要充分告知本人或其利益相关者实验可能存在的风险。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具有创新意识，理解和支持科技创新。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13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知道创新对个人和社会发展的重要性，具有求新意识，崇尚用新知识、新方法解决问题。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14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知道技术创新是提升个人和单位核心竞争力的保证。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尊重知识产权，具有专利、商标、著作权保护意识；知道知识产权保护制度对促进技术创新的重要作用。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了解技术标准和品牌在市场竞争中的重要作用，知道技术创新对标准和品牌的引领和支撑作用，具有品牌保护意识。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关注与自己的生活和工作相关的新知识、新技术。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关注科学技术发展。知道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基因工程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干细胞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纳米材料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热核聚变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大数据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云计算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互联网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+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等高新技术。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了解科学、技术与社会的关系，认识到技术产生的影响具有两面性。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知道解决技术问题经常需要新的科学知识，新技术的应用常常会促进科学的进步和社会的发展。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了解中国古代四大发明、农医天算以及近代科技成就及其对世界的贡献。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知道技术产生的影响具有两面性，而且常常超过了设计的初衷，既能造福人类，也可能产生负面作用。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22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知道技术的价值对于不同的人群或者在不同的时间，都可能是不同的。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23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对于与科学技术相关的决策能进行客观公正地分析，并理性表达意见。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树立生态文明理念，与自然和谐相处。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24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知道人是自然界的一部分，热爱自然，尊重自然，顺应自然，保护自然。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知道我们生活在一个相互依存的地球上，不仅全球的生态环境相互依存，经济社会等其他因素也是相互关联的。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知道气候变化、海平面上升、土地荒漠化、大气臭氧层损耗等全球性环境问题及其危害。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知道生态系统一旦被破坏很难恢复，恢复被破坏或退化的生态系统成本高、难度大、周期长。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树立可持续发展理念，有效利用资源。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知道发展既要满足当代人的需求，又不损害后代人满足其需求的能力。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知道地球的人口承载力是有限的；了解可再生资源和不可再生资源，知道矿产资源、化石能源等是不可再生的，具有资源短缺的危机意识和节约物质资源、能源意识。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知道开发和利用水能、风能、太阳能、海洋能和核能等清洁能源是解决能源短缺的重要途径；知道核电站事故、核废料的放射性等危害是可控的。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了解材料的再生利用可以节省资源，做到生活垃圾分类堆放，以及可再生资源的回收利用，减少排放；节约使用各种材料，少用一次性用品；了解建筑节能的基本措施和方法。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崇尚科学，具有辨别信息真伪的基本能力。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32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）知道实践是检验真理的唯一标准，实验是检验科学真伪的重要手段。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33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）知道解释自然现象要依靠科学理论，尊重客观规律，实事求是，对尚不能用科学理论解释的自然现象不迷信、不盲从。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34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）知道信息可能受发布者的背景和意图影响，具有初步辨识信息真伪的能力，不轻信未经核实的信息。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掌握获取知识或信息的科学方法。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关注与生活和工作相关知识和信息，具有通过图书、报刊和网络等途径检索、收集所需知识和信息的能力。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知道原始信息与二手信息的区别，知道通过调查、访谈和查阅原始文献等方式可以获取原始信息。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具有初步加工整理所获的信息，将新信息整合到已有的知识中的能力。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具有利用多种学习途径终身学习的意识。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掌握基本的数学运算和逻辑思维能力。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掌握加、减、乘、除四则运算，能借助数量的计算或估算来处理日常生活和工作中的问题。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掌握米、千克、秒等基本国际计量单位及其与常用计量单位的换算。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掌握概率的基本知识，并能用概率知识解决实际问题。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42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能根据统计数据和图表进行相关分析，做出判断。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43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具有一定的逻辑思维的能力，掌握基本的逻辑推理方法。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44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知道自然界存在着必然现象和偶然现象，解决问题讲究规律性，避免盲目性。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掌握基本的物理知识。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知道分子、原子是构成物质的微粒，所有物质都是由原子组成，原子可以结合成分子。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区分物质主要的物理性质，如密度、熔点、沸点、导电性等，并能用它们解释自然界和生活中的简单现象；知道常见物质固、液、气三态变化的条件。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了解生活中常见的力，如重力、弹力、摩擦力、电磁力等；知道大气压的变化及其对生活的影响。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知道力是自然界万物运动的原因；能描述牛顿力学定律，能用它解释生活中常见的运动现象。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49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知道太阳光由七种不同的单色光组成，认识太阳光是地球生命活动所需能量的最主要来源；知道无线电波、微波、红外线、可见光、紫外线、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X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射线都是电磁波。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掌握光的反射和折射的基本知识，了解成像原理。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掌握电压、电流、功率的基本知识，知道电路的基本组成和连接方法。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52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知道能量守恒定律，能量既不会凭空产生，也不会凭空消灭，只会从一种形式转化为另一种形式，或者从一个物体转移到其他物体，而总量保持不变。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掌握基本的化学知识。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53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知道水的组成和主要性质，举例说出水对生命体的影响。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54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知道空气的主要成分。知道氧气、二氧化碳等气体的主要性质，并能列举其用途。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知道自然界存在的基本元素及分类。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知道质量守恒定律，化学反应只改变物质的原有形态或结构，质量总和保持不变。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能识别金属和非金属，知道常见金属的主要化学性质和用途。知道金属腐蚀的条件和防止金属腐蚀常用的方法。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能说出一些重要的酸、碱和盐的性质，能说明酸、碱和盐在日常生活中的用途，并能用它们解释自然界和生活中的有关简单现象。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13. 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掌握基本的天文知识。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59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知道地球是太阳系中的一颗行星，太阳是银河系内的一颗恒星，宇宙由大量星系构成的；了解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宇宙大爆炸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理论。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知道地球自西向东自转一周为一日，形成昼夜交替；地球绕太阳公转一周为一年，形成四季更迭；月球绕地球公转一周为一月，伴有月圆月缺。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spacing w:val="-15"/>
          <w:kern w:val="0"/>
          <w:sz w:val="32"/>
          <w:szCs w:val="32"/>
        </w:rPr>
        <w:t>能够识别北斗七星，了解日食月食、彗星流星等天文现象。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14. 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掌握基本的地球科学和地理知识。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62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知道固体地球由地壳、地幔和地核组成，地球的运动和地球内部的各向异性产生各种力，造成自然灾害。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63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知道地球表层是地球大气圈、岩石圈、水圈、生物圈相互交接的层面，它构成与人类密切相关的地球环境。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64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知道地球总面积中陆地面积和海洋面积的百分比，能说出七大洲、四大洋。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知道我国主要地貌特点、人口分布、民族构成、行政区划及主要邻国，能说出主要山脉和水系。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知道天气是指短时段内的冷热、干湿、晴雨等大气状态，气候是指多年气温、降水等大气的一般状态；看懂天气预报及气象灾害预警信号。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知道地球上的水在太阳能和重力作用下，以蒸发、水汽输送、降水和径流等方式不断运动，形成水循环；知道在水循环过程中，水的时空分布不均造成洪涝、干旱等灾害。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15. 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了解生命现象、生物多样性与进化的基本知识。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知道细胞是生命体的基本单位。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69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知道生物可分为动物、植物与微生物，识别常见的动物和植物。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知道地球上的物种是由早期物种进化而来，人是由古猿进化而来的。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知道光合作用的重要意义，知道地球上的氧气主要来源于植物的光合作用。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72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了解遗传物质的作用，知道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DNA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、基因和染色体。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73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了解各种生物通过食物链相互联系，抵制捕杀、销售和食用珍稀野生动物的行为。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74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知道生物多样性是生物长期进化的结果，保护生物多样性有利于维护生态系统平衡。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16. 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了解人体生理知识。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了解人体的生理结构和生理现象，知道心、肝、肺、胃、肾等主要器官的位置和生理功能。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知道人体体温、心率、血压等指标的正常值范围，知道自己的血型。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了解人体的发育过程和各发育阶段的生理特点。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知道每个人的身体状况随性别、体重、活动以及生活习惯而不同。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17. 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知道常见疾病和安全用药的常识。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79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具有对疾病以预防为主、及时就医的意识。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能正确使用体温计、体重计、血压计等家用医疗器具，了解自己的健康状况。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知道蚊虫叮咬对人体的危害及预防、治疗措施；知道病毒、细菌、真菌和寄生虫可能感染人体，导致疾病；知道污水和粪便处理、动植物检疫等公共卫生防疫和检测措施对控制疾病的重要性。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82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知道常见传染病（如传染性肝炎、肺结核病、艾滋病、流行性感冒等）、慢性病（如高血压、糖尿病等）、突发性疾病（如脑梗塞、心肌梗塞等）的特点及相关预防、急救措施。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83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了解常见职业病的基本知识，能采取基本的预防措施。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84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知道心理健康的重要性，了解心理疾病、精神疾病基本特征，知道预防、调适的基本方法。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知道遵医嘱或按药品说明书服药，了解安全用药、合理用药以及药物不良反应常识。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知道处方药和非处方药的区别，知道对自身有过敏性的药物。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了解中医药是中国传统医疗手段，与西医相比各有优势。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知道常见毒品的种类和危害，远离毒品。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18. 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掌握饮食、营养的基本知识，养成良好生活习惯。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89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选择有益于健康的食物，做到合理营养、均衡膳食。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掌握饮用水、食品卫生与安全知识，有一定的鉴别日常食品卫生质量的能力。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知道食物中毒的特点和预防食物中毒的方法。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92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知道吸烟、过量饮酒对健康的危害。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93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知道适当运动有益于身体健康。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94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知道保护眼睛、爱护牙齿等的重要性，养成爱牙护眼的好习惯。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知道作息不规律等对健康的危害，养成良好的作息习惯。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19. 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掌握安全出行基本知识，能正确使用交通工具。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了解基本交通规则和常见交通标志的含义，以及交通事故的救援方法。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能正确使用自行车等日常家用交通工具，定期对交通工具进行维修和保养。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了解乘坐各类公共交通工具（汽车、轨道交通、火车、飞机、轮船等）的安全规则。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20. 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掌握安全用电、用气等常识，能正确使用家用电器和电子产品。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99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了解安全用电常识，初步掌握触电的防范和急救的基本技能。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spacing w:val="-15"/>
          <w:kern w:val="0"/>
          <w:sz w:val="32"/>
          <w:szCs w:val="32"/>
        </w:rPr>
        <w:t>安全使用燃气器具，初步掌握一氧化碳中毒的急救方法。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能正确使用家用电器和电子产品，如电磁炉、微波炉、热水器、洗衣机、电风扇、空调、冰箱、收音机、电视机、计算机、手机、照相机等。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21. 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了解农业生产的基本知识和方法。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102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能分辨和选择食用常见农产品。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103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知道农作物生长的基本条件、规律与相关知识。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104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知道土壤是地球陆地表面能生长植物的疏松表层，是人类从事农业生产活动的基础。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农业生产者应掌握正确使用农药、合理使用化肥的基本知识与方法。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了解农药残留的相关知识，知道去除水果、蔬菜残留农药的方法。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22. 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具备基本劳动技能，能正确使用相关工具与设备。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在本职工作中遵循行业中关于生产或服务的技术标准或规范。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能正确操作或使用本职工作有关的工具或设备。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109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注意生产工具的使用年限，知道保养可以使生产工具保持良好的工作状态和延长使用年限，能根据用户手册规定的程序，对生产工具进行诸如清洗、加油、调节等保养。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能使用常用工具来诊断生产中出现的简单故障，并能及时维修。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能尝试通过工作方法和流程的优化与改进来缩短工作周期，提高劳动效率。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23. 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具有安全生产意识，遵守生产规章制度和操作规程。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112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生产者在生产经营活动中，应树立安全生产意识，自觉履行岗位职责。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113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在劳动中严格遵守安全生产规定和操作手册。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114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了解工作环境与场所潜在的危险因素，以及预防和处理事故的应急措施，自觉佩戴和使用劳动防护用品。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知道有毒物质、放射性物质、易燃或爆炸品、激光等安全标志。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知道生产中爆炸、工伤等意外事故的预防措施，一旦事故发生，能自我保护，并及时报警。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了解生产活动对生态环境的影响，知道清洁生产标准和相关措施，具有监督污染环境、安全生产、运输等的社会责任。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24. 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掌握常见事故的救援知识和急救方法。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了解燃烧的条件，知道灭火的原理，掌握常见消防工具的使用和在火灾中逃生自救的一般方法。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119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了解溺水、异物堵塞气管等紧急事件的基本急救方法。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选择环保建筑材料和装饰材料，减少和避免苯、甲醛、放射性物质等对人体的危害。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了解有害气体泄漏的应对措施和急救方法。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122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了解犬、猫、蛇等动物咬伤的基本急救方法。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25. 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掌握自然灾害的防御和应急避险的基本方法。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123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了解我国主要自然灾害的分布情况，知道本地区常见自然灾害。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124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了解地震、滑坡、泥石流、洪涝、台风、雷电、沙尘暴、海啸等主要自然灾害的特征及应急避险方法。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125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能够应对主要自然灾害引发的次生灾害。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26. 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了解环境污染的危害及其应对措施，合理利用土地资源和水资源。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126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知道大气和海洋等水体容纳废物和环境自净的能力有限，知道人类污染物排放速度不能超过环境的自净速度。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127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知道大气污染的类型、污染源与污染物的种类，以及控制大气污染的主要技术手段。能看懂空气质量报告。知道清洁生产和绿色产品的含义。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128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自觉地保护所在地的饮用水源地。知道污水必须经过适当处理达标后才能排入水体。不往水体中丢弃、倾倒废弃物。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129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知道工业、农业生产和生活的污染物进入土壤，会造成土壤污染，不乱倒垃圾。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lastRenderedPageBreak/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130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保护耕地，节约利用土地资源，懂得合理利用草场、林场资源，防止过度放牧，知道应该合理开发荒山荒坡等未利用土地。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131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知道过量开采地下水会造成地面沉降、地下水位降低、沿海地区海水倒灌；选用节水生产技术和生活器具，知道合理利用雨水、中水，关注公共场合用水的查漏塞流。</w:t>
      </w:r>
    </w:p>
    <w:p w:rsidR="006F4834" w:rsidRPr="006F4834" w:rsidRDefault="006F4834" w:rsidP="006F4834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</w:pP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（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132</w:t>
      </w:r>
      <w:r w:rsidRPr="006F4834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）</w:t>
      </w:r>
      <w:r w:rsidRPr="006F483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具有保护海洋的意识，知道合理开发利用海洋资源的重要意义。</w:t>
      </w: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6F4834" w:rsidRPr="006F4834" w:rsidRDefault="006F4834" w:rsidP="006F4834">
      <w:pPr>
        <w:rPr>
          <w:rFonts w:ascii="Times New Roman" w:hAnsi="Times New Roman" w:cs="Times New Roman"/>
        </w:rPr>
      </w:pPr>
    </w:p>
    <w:p w:rsidR="007E100F" w:rsidRPr="006F4834" w:rsidRDefault="007E100F" w:rsidP="006F4834">
      <w:pPr>
        <w:rPr>
          <w:rFonts w:ascii="Times New Roman" w:hAnsi="Times New Roman" w:cs="Times New Roman"/>
        </w:rPr>
      </w:pPr>
    </w:p>
    <w:sectPr w:rsidR="007E100F" w:rsidRPr="006F4834" w:rsidSect="007E100F">
      <w:pgSz w:w="11906" w:h="16838" w:code="9"/>
      <w:pgMar w:top="1383" w:right="1474" w:bottom="138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584" w:rsidRDefault="00023584" w:rsidP="00A67C0F">
      <w:r>
        <w:separator/>
      </w:r>
    </w:p>
  </w:endnote>
  <w:endnote w:type="continuationSeparator" w:id="0">
    <w:p w:rsidR="00023584" w:rsidRDefault="00023584" w:rsidP="00A6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584" w:rsidRDefault="00023584" w:rsidP="00A67C0F">
      <w:r>
        <w:separator/>
      </w:r>
    </w:p>
  </w:footnote>
  <w:footnote w:type="continuationSeparator" w:id="0">
    <w:p w:rsidR="00023584" w:rsidRDefault="00023584" w:rsidP="00A6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1063" w:hanging="42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34670588"/>
    <w:multiLevelType w:val="hybridMultilevel"/>
    <w:tmpl w:val="E7F06CF6"/>
    <w:lvl w:ilvl="0" w:tplc="BE78B954">
      <w:start w:val="1"/>
      <w:numFmt w:val="decimal"/>
      <w:lvlText w:val="（%1）"/>
      <w:lvlJc w:val="left"/>
      <w:pPr>
        <w:ind w:left="83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43A99C"/>
    <w:multiLevelType w:val="singleLevel"/>
    <w:tmpl w:val="5443A99C"/>
    <w:lvl w:ilvl="0">
      <w:start w:val="1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D4"/>
    <w:rsid w:val="00001C15"/>
    <w:rsid w:val="00023584"/>
    <w:rsid w:val="005A0A36"/>
    <w:rsid w:val="006458D4"/>
    <w:rsid w:val="006F4834"/>
    <w:rsid w:val="00722E07"/>
    <w:rsid w:val="007E100F"/>
    <w:rsid w:val="00A67C0F"/>
    <w:rsid w:val="00E9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448A3"/>
  <w15:chartTrackingRefBased/>
  <w15:docId w15:val="{24D79D55-764E-45A1-9767-CED70D39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7E100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7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C0F"/>
    <w:rPr>
      <w:sz w:val="18"/>
      <w:szCs w:val="18"/>
    </w:rPr>
  </w:style>
  <w:style w:type="paragraph" w:styleId="a5">
    <w:name w:val="footer"/>
    <w:basedOn w:val="a"/>
    <w:link w:val="a6"/>
    <w:unhideWhenUsed/>
    <w:rsid w:val="00A67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C0F"/>
    <w:rPr>
      <w:sz w:val="18"/>
      <w:szCs w:val="18"/>
    </w:rPr>
  </w:style>
  <w:style w:type="paragraph" w:customStyle="1" w:styleId="western">
    <w:name w:val="western"/>
    <w:basedOn w:val="a"/>
    <w:rsid w:val="00A67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A67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67C0F"/>
    <w:rPr>
      <w:b/>
      <w:bCs/>
    </w:rPr>
  </w:style>
  <w:style w:type="character" w:customStyle="1" w:styleId="10">
    <w:name w:val="标题 1 字符"/>
    <w:basedOn w:val="a0"/>
    <w:uiPriority w:val="9"/>
    <w:rsid w:val="007E100F"/>
    <w:rPr>
      <w:b/>
      <w:bCs/>
      <w:kern w:val="44"/>
      <w:sz w:val="44"/>
      <w:szCs w:val="44"/>
    </w:rPr>
  </w:style>
  <w:style w:type="character" w:styleId="a9">
    <w:name w:val="page number"/>
    <w:basedOn w:val="a0"/>
    <w:rsid w:val="007E100F"/>
  </w:style>
  <w:style w:type="character" w:styleId="aa">
    <w:name w:val="Hyperlink"/>
    <w:rsid w:val="007E100F"/>
    <w:rPr>
      <w:color w:val="0563C1"/>
      <w:u w:val="single"/>
    </w:rPr>
  </w:style>
  <w:style w:type="character" w:customStyle="1" w:styleId="Char">
    <w:name w:val="页眉 Char"/>
    <w:rsid w:val="007E100F"/>
    <w:rPr>
      <w:rFonts w:ascii="Times New Roman" w:eastAsia="宋体" w:hAnsi="Times New Roman" w:cs="Times New Roman"/>
      <w:sz w:val="18"/>
      <w:szCs w:val="18"/>
    </w:rPr>
  </w:style>
  <w:style w:type="character" w:customStyle="1" w:styleId="-3Char">
    <w:name w:val="基准-标题3 Char"/>
    <w:link w:val="-3"/>
    <w:rsid w:val="007E100F"/>
    <w:rPr>
      <w:rFonts w:ascii="Times New Roman" w:eastAsia="宋体" w:hAnsi="Times New Roman" w:cs="Times New Roman"/>
      <w:b/>
      <w:kern w:val="0"/>
      <w:sz w:val="24"/>
      <w:szCs w:val="24"/>
    </w:rPr>
  </w:style>
  <w:style w:type="character" w:customStyle="1" w:styleId="12">
    <w:name w:val="正文文本 字符1"/>
    <w:link w:val="ab"/>
    <w:rsid w:val="007E100F"/>
    <w:rPr>
      <w:rFonts w:ascii="Times New Roman" w:eastAsia="宋体" w:hAnsi="Times New Roman" w:cs="Times New Roman"/>
      <w:szCs w:val="24"/>
    </w:rPr>
  </w:style>
  <w:style w:type="character" w:customStyle="1" w:styleId="13">
    <w:name w:val="批注框文本 字符1"/>
    <w:link w:val="ac"/>
    <w:rsid w:val="007E100F"/>
    <w:rPr>
      <w:rFonts w:ascii="Times New Roman" w:eastAsia="宋体" w:hAnsi="Times New Roman" w:cs="Times New Roman"/>
      <w:sz w:val="18"/>
      <w:szCs w:val="18"/>
    </w:rPr>
  </w:style>
  <w:style w:type="character" w:customStyle="1" w:styleId="-Char">
    <w:name w:val="基准-正文 Char"/>
    <w:link w:val="-"/>
    <w:rsid w:val="007E100F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页脚 Char"/>
    <w:rsid w:val="007E100F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标题 1 字符1"/>
    <w:link w:val="1"/>
    <w:rsid w:val="007E100F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d">
    <w:name w:val="List Paragraph"/>
    <w:basedOn w:val="a"/>
    <w:uiPriority w:val="34"/>
    <w:qFormat/>
    <w:rsid w:val="007E100F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-1">
    <w:name w:val="部市合作-标题1"/>
    <w:rsid w:val="007E100F"/>
    <w:pPr>
      <w:spacing w:beforeLines="50" w:afterLines="50" w:line="300" w:lineRule="auto"/>
      <w:ind w:firstLineChars="200" w:firstLine="200"/>
    </w:pPr>
    <w:rPr>
      <w:rFonts w:ascii="Times New Roman" w:eastAsia="黑体" w:hAnsi="Times New Roman" w:cs="Times New Roman"/>
      <w:b/>
      <w:color w:val="000000"/>
      <w:sz w:val="24"/>
      <w:szCs w:val="24"/>
    </w:rPr>
  </w:style>
  <w:style w:type="paragraph" w:customStyle="1" w:styleId="-2">
    <w:name w:val="部市合作-标题2"/>
    <w:rsid w:val="007E100F"/>
    <w:pPr>
      <w:spacing w:beforeLines="50" w:afterLines="50" w:line="300" w:lineRule="auto"/>
      <w:ind w:firstLineChars="200" w:firstLine="200"/>
    </w:pPr>
    <w:rPr>
      <w:rFonts w:ascii="宋体" w:eastAsia="宋体" w:hAnsi="宋体" w:cs="Times New Roman"/>
      <w:b/>
      <w:color w:val="000000"/>
      <w:sz w:val="24"/>
      <w:szCs w:val="24"/>
    </w:rPr>
  </w:style>
  <w:style w:type="paragraph" w:customStyle="1" w:styleId="-3">
    <w:name w:val="基准-标题3"/>
    <w:basedOn w:val="a"/>
    <w:link w:val="-3Char"/>
    <w:rsid w:val="007E100F"/>
    <w:pPr>
      <w:adjustRightInd w:val="0"/>
      <w:snapToGrid w:val="0"/>
      <w:spacing w:before="100" w:beforeAutospacing="1" w:after="100" w:afterAutospacing="1" w:line="360" w:lineRule="auto"/>
      <w:ind w:firstLineChars="200" w:firstLine="482"/>
      <w:jc w:val="left"/>
      <w:outlineLvl w:val="2"/>
    </w:pPr>
    <w:rPr>
      <w:rFonts w:ascii="Times New Roman" w:eastAsia="宋体" w:hAnsi="Times New Roman" w:cs="Times New Roman"/>
      <w:b/>
      <w:kern w:val="0"/>
      <w:sz w:val="24"/>
      <w:szCs w:val="24"/>
    </w:rPr>
  </w:style>
  <w:style w:type="paragraph" w:styleId="TOC">
    <w:name w:val="TOC Heading"/>
    <w:basedOn w:val="1"/>
    <w:next w:val="a"/>
    <w:qFormat/>
    <w:rsid w:val="007E100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-">
    <w:name w:val="基准-正文"/>
    <w:basedOn w:val="a"/>
    <w:link w:val="-Char"/>
    <w:rsid w:val="007E100F"/>
    <w:pPr>
      <w:spacing w:before="120" w:after="120" w:line="30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toc 2"/>
    <w:basedOn w:val="a"/>
    <w:next w:val="a"/>
    <w:rsid w:val="007E100F"/>
    <w:pPr>
      <w:shd w:val="clear" w:color="auto" w:fill="D9D9D9"/>
      <w:tabs>
        <w:tab w:val="right" w:pos="8296"/>
      </w:tabs>
      <w:spacing w:line="276" w:lineRule="auto"/>
      <w:ind w:leftChars="200" w:left="420"/>
      <w:jc w:val="left"/>
    </w:pPr>
    <w:rPr>
      <w:rFonts w:ascii="Times New Roman" w:eastAsia="宋体" w:hAnsi="Times New Roman" w:cs="Times New Roman"/>
      <w:szCs w:val="24"/>
    </w:rPr>
  </w:style>
  <w:style w:type="paragraph" w:styleId="14">
    <w:name w:val="toc 1"/>
    <w:basedOn w:val="a"/>
    <w:next w:val="a"/>
    <w:rsid w:val="007E100F"/>
    <w:pPr>
      <w:jc w:val="center"/>
    </w:pPr>
    <w:rPr>
      <w:rFonts w:ascii="Times New Roman" w:eastAsia="宋体" w:hAnsi="Times New Roman" w:cs="Times New Roman"/>
      <w:szCs w:val="24"/>
    </w:rPr>
  </w:style>
  <w:style w:type="paragraph" w:styleId="3">
    <w:name w:val="toc 3"/>
    <w:basedOn w:val="a"/>
    <w:next w:val="a"/>
    <w:rsid w:val="007E100F"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paragraph" w:styleId="ac">
    <w:name w:val="Balloon Text"/>
    <w:basedOn w:val="a"/>
    <w:link w:val="13"/>
    <w:rsid w:val="007E100F"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批注框文本 字符"/>
    <w:basedOn w:val="a0"/>
    <w:uiPriority w:val="99"/>
    <w:semiHidden/>
    <w:rsid w:val="007E100F"/>
    <w:rPr>
      <w:sz w:val="18"/>
      <w:szCs w:val="18"/>
    </w:rPr>
  </w:style>
  <w:style w:type="paragraph" w:styleId="ab">
    <w:name w:val="Body Text"/>
    <w:basedOn w:val="a"/>
    <w:link w:val="12"/>
    <w:rsid w:val="007E100F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f">
    <w:name w:val="正文文本 字符"/>
    <w:basedOn w:val="a0"/>
    <w:uiPriority w:val="99"/>
    <w:semiHidden/>
    <w:rsid w:val="007E100F"/>
  </w:style>
  <w:style w:type="table" w:styleId="af0">
    <w:name w:val="Table Grid"/>
    <w:basedOn w:val="a1"/>
    <w:rsid w:val="007E100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1"/>
    <w:unhideWhenUsed/>
    <w:rsid w:val="007E10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sid w:val="007E100F"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link w:val="HTML"/>
    <w:rsid w:val="007E100F"/>
    <w:rPr>
      <w:rFonts w:ascii="宋体" w:eastAsia="宋体" w:hAnsi="宋体" w:cs="宋体"/>
      <w:kern w:val="0"/>
      <w:sz w:val="24"/>
      <w:szCs w:val="24"/>
    </w:rPr>
  </w:style>
  <w:style w:type="paragraph" w:customStyle="1" w:styleId="Normal0">
    <w:name w:val="Normal_0"/>
    <w:qFormat/>
    <w:rsid w:val="007E100F"/>
    <w:pPr>
      <w:widowControl w:val="0"/>
      <w:jc w:val="both"/>
    </w:pPr>
    <w:rPr>
      <w:rFonts w:ascii="Calibri" w:eastAsia="宋体" w:hAnsi="Calibri" w:cs="Times New Roman" w:hint="eastAsia"/>
    </w:rPr>
  </w:style>
  <w:style w:type="paragraph" w:customStyle="1" w:styleId="reader-word-layer">
    <w:name w:val="reader-word-layer"/>
    <w:basedOn w:val="a"/>
    <w:rsid w:val="007E10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List Bullet"/>
    <w:basedOn w:val="a"/>
    <w:rsid w:val="007E100F"/>
    <w:pPr>
      <w:tabs>
        <w:tab w:val="num" w:pos="540"/>
      </w:tabs>
      <w:ind w:left="540" w:hangingChars="200" w:hanging="360"/>
    </w:pPr>
    <w:rPr>
      <w:rFonts w:ascii="Times New Roman" w:eastAsia="宋体" w:hAnsi="Times New Roman" w:cs="Times New Roman"/>
      <w:szCs w:val="24"/>
    </w:rPr>
  </w:style>
  <w:style w:type="character" w:customStyle="1" w:styleId="tpccontent1">
    <w:name w:val="tpc_content1"/>
    <w:rsid w:val="007E1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7608">
          <w:marLeft w:val="300"/>
          <w:marRight w:val="300"/>
          <w:marTop w:val="0"/>
          <w:marBottom w:val="600"/>
          <w:divBdr>
            <w:top w:val="single" w:sz="12" w:space="0" w:color="FB410B"/>
            <w:left w:val="none" w:sz="0" w:space="0" w:color="auto"/>
            <w:bottom w:val="dotted" w:sz="6" w:space="0" w:color="999999"/>
            <w:right w:val="none" w:sz="0" w:space="0" w:color="auto"/>
          </w:divBdr>
        </w:div>
        <w:div w:id="2110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1137</Words>
  <Characters>6484</Characters>
  <Application>Microsoft Office Word</Application>
  <DocSecurity>0</DocSecurity>
  <Lines>54</Lines>
  <Paragraphs>15</Paragraphs>
  <ScaleCrop>false</ScaleCrop>
  <Company>Microsoft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善榆峰</dc:creator>
  <cp:keywords/>
  <dc:description/>
  <cp:lastModifiedBy>善榆峰</cp:lastModifiedBy>
  <cp:revision>4</cp:revision>
  <dcterms:created xsi:type="dcterms:W3CDTF">2020-08-27T06:37:00Z</dcterms:created>
  <dcterms:modified xsi:type="dcterms:W3CDTF">2020-08-27T09:10:00Z</dcterms:modified>
</cp:coreProperties>
</file>