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领导干部干预仲裁裁决、插手具体案件</w:t>
      </w:r>
    </w:p>
    <w:p>
      <w:pPr>
        <w:spacing w:line="580" w:lineRule="exact"/>
        <w:ind w:firstLine="2616" w:firstLineChars="6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处理的记录规定</w:t>
      </w:r>
    </w:p>
    <w:p>
      <w:pPr>
        <w:spacing w:line="580" w:lineRule="exact"/>
        <w:ind w:firstLine="2616" w:firstLineChars="60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执行《中共中央关于全面推进依法治国若干重大问题的决定》和中共中央办公厅、国务院办公厅《关于完善仲裁制度提高仲裁公信力的若干意见》，以及党风廉政建设有关要求，防止领导干部干预仲裁活动、插手具体案件的处理，确保仲裁依法独立公正行使职权，现结合玉溪仲裁工作实际，制定本规定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第一条 仲裁依法独立进行，不受行政机关、社会团体和个人的干涉，不得执行任何组织、个人违反法定职责或者法定程序、有碍仲裁公正的要求。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第二条 领导干部应当带头遵守宪法法律，维护仲裁权威，支持仲裁依法独立公正行使职权。任何领导干部不得要求仲裁庭违反法定职责或法定程序处理案件，不得要求仲裁庭做有碍仲裁公正的事情。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第三条 对相关仲裁工作负有领导职责的领导干部，因履行职责需要，可以依照工作程序了解案件情况，对仲裁工作进行监督，统筹协调依法处理工作，为仲裁工作创造公正的办案环境。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第四条 具有下列行为之一的，属于干预仲裁裁决、插手具体案件：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（一）在立案、审理等环节为案件当事人请托说情的；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（二）要求办案人员或办案负责人私下会见案件当事人或其仲裁代理人、近亲属以及其他与案件有利害关系的人的；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（三）授意、纵容身边工作人员或者亲属为案件当事人请托说情的；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（四）超越职权对案件处理提出倾向性意见或者具体要求的；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（五）其他违法干预仲裁活动、妨碍仲裁公正的行为。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第五条 领导干部通过仲裁庭干预仲裁活动、插手具体案件的，由仲裁庭组成人员记录并报送玉溪仲裁委员会秘书处，由秘书处向市司法局纪检组汇报；通过其他工作人员干预案件的，由工作人员记录并直接向市司法局纪检组汇报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第六条记录人员记录时应当填写信息记录表，根据具体情况留存视听资料、电子信息等相关材料。记录事项包括：领导干部的姓名、职务，干预、插手的时间与地点、形式与内容等情况。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第七条 记录人员如实记录领导干部干预仲裁活动、插手具体案件处理情况的行为，受法律和组织保护。领导干部不得对记录人员打击报复。非因法定事由，非经法定程序，不得对记录人员进行免职、调离、辞退等处分。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第八条 记录人员不记录或者不如实记录领导干部干预仲裁活动、插手具体案件处理情况的，由市司法局纪检组负责组织人员进行调查，查证属实的，予以相应处理。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第九条 本规定所称领导干部，是指在各级党的机关、人大机关、行政机关、政协机关、审判机关、检察机关、军事机关以及公司、企业、事业单位、社会团体中具有国家工 作人员身份的领导干部。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第十条 本规定自印发之日起施行。</w:t>
      </w: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领导干部干预仲裁裁决、插手具体案件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  息  登  记  表</w:t>
      </w:r>
    </w:p>
    <w:p>
      <w:pPr>
        <w:spacing w:line="580" w:lineRule="exact"/>
        <w:jc w:val="center"/>
        <w:rPr>
          <w:rFonts w:ascii="宋体" w:hAnsi="宋体" w:cs="宋体"/>
          <w:sz w:val="36"/>
          <w:szCs w:val="36"/>
        </w:rPr>
      </w:pPr>
    </w:p>
    <w:tbl>
      <w:tblPr>
        <w:tblStyle w:val="7"/>
        <w:tblW w:w="880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1830"/>
        <w:gridCol w:w="193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824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  名</w:t>
            </w:r>
          </w:p>
        </w:tc>
        <w:tc>
          <w:tcPr>
            <w:tcW w:w="1830" w:type="dxa"/>
            <w:vMerge w:val="restart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所在单位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24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现任职务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干预、插手的案件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干预、插手的时间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干预、插手的地点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干预、插手的形式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干预、插手的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具体内容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8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  注</w:t>
            </w:r>
          </w:p>
        </w:tc>
        <w:tc>
          <w:tcPr>
            <w:tcW w:w="5976" w:type="dxa"/>
            <w:gridSpan w:val="3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记录人员：</w:t>
      </w:r>
    </w:p>
    <w:p>
      <w:pPr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记录时间：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474" w:bottom="1468" w:left="1588" w:header="851" w:footer="907" w:gutter="0"/>
      <w:pgNumType w:start="2"/>
      <w:cols w:space="720" w:num="1"/>
      <w:rtlGutter w:val="0"/>
      <w:docGrid w:type="linesAndChars" w:linePitch="64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－</w:t>
    </w:r>
  </w:p>
  <w:p>
    <w:pPr>
      <w:pStyle w:val="4"/>
      <w:ind w:right="10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－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64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8B574C"/>
    <w:rsid w:val="00075387"/>
    <w:rsid w:val="00084157"/>
    <w:rsid w:val="0009157D"/>
    <w:rsid w:val="000A3B57"/>
    <w:rsid w:val="000A71E5"/>
    <w:rsid w:val="000B192D"/>
    <w:rsid w:val="000D44B3"/>
    <w:rsid w:val="000E0ED5"/>
    <w:rsid w:val="00126AB2"/>
    <w:rsid w:val="00130275"/>
    <w:rsid w:val="00141518"/>
    <w:rsid w:val="00186711"/>
    <w:rsid w:val="00197EE6"/>
    <w:rsid w:val="001A3E17"/>
    <w:rsid w:val="002724EA"/>
    <w:rsid w:val="002F595B"/>
    <w:rsid w:val="003040F7"/>
    <w:rsid w:val="00346137"/>
    <w:rsid w:val="0035137F"/>
    <w:rsid w:val="0044391F"/>
    <w:rsid w:val="00480783"/>
    <w:rsid w:val="004B7E7F"/>
    <w:rsid w:val="004C4B81"/>
    <w:rsid w:val="005116DC"/>
    <w:rsid w:val="00593193"/>
    <w:rsid w:val="005C6DAD"/>
    <w:rsid w:val="005F52A6"/>
    <w:rsid w:val="005F62FE"/>
    <w:rsid w:val="006C2958"/>
    <w:rsid w:val="006E29E6"/>
    <w:rsid w:val="00711EEE"/>
    <w:rsid w:val="00725FD7"/>
    <w:rsid w:val="00755CF1"/>
    <w:rsid w:val="00760B5C"/>
    <w:rsid w:val="007719C1"/>
    <w:rsid w:val="0077566F"/>
    <w:rsid w:val="00784503"/>
    <w:rsid w:val="007E629B"/>
    <w:rsid w:val="00811D2B"/>
    <w:rsid w:val="00870406"/>
    <w:rsid w:val="008A03CF"/>
    <w:rsid w:val="009008AC"/>
    <w:rsid w:val="00952DF8"/>
    <w:rsid w:val="009645FE"/>
    <w:rsid w:val="009C62E1"/>
    <w:rsid w:val="00A448EC"/>
    <w:rsid w:val="00A44FEC"/>
    <w:rsid w:val="00A96629"/>
    <w:rsid w:val="00AA384A"/>
    <w:rsid w:val="00AB1E6D"/>
    <w:rsid w:val="00AB3AC7"/>
    <w:rsid w:val="00AE62CB"/>
    <w:rsid w:val="00B129CA"/>
    <w:rsid w:val="00B33433"/>
    <w:rsid w:val="00B57DE9"/>
    <w:rsid w:val="00B673B6"/>
    <w:rsid w:val="00B81CBB"/>
    <w:rsid w:val="00BF7F05"/>
    <w:rsid w:val="00C00738"/>
    <w:rsid w:val="00C17C65"/>
    <w:rsid w:val="00C2191F"/>
    <w:rsid w:val="00C24239"/>
    <w:rsid w:val="00C30342"/>
    <w:rsid w:val="00C4573E"/>
    <w:rsid w:val="00CA0B59"/>
    <w:rsid w:val="00D14316"/>
    <w:rsid w:val="00D4793A"/>
    <w:rsid w:val="00D541CF"/>
    <w:rsid w:val="00DA3B98"/>
    <w:rsid w:val="00DD7848"/>
    <w:rsid w:val="00DE4429"/>
    <w:rsid w:val="00DF58CF"/>
    <w:rsid w:val="00DF66D5"/>
    <w:rsid w:val="00E22B5D"/>
    <w:rsid w:val="00E55CFC"/>
    <w:rsid w:val="00EB5F9A"/>
    <w:rsid w:val="00EC0C85"/>
    <w:rsid w:val="00F063F7"/>
    <w:rsid w:val="00F13C29"/>
    <w:rsid w:val="00F21B20"/>
    <w:rsid w:val="00F2598F"/>
    <w:rsid w:val="00F303D6"/>
    <w:rsid w:val="00F65F5C"/>
    <w:rsid w:val="00F91979"/>
    <w:rsid w:val="00FA3757"/>
    <w:rsid w:val="00FA54CA"/>
    <w:rsid w:val="00FC6DA3"/>
    <w:rsid w:val="00FD4650"/>
    <w:rsid w:val="0B8F5A29"/>
    <w:rsid w:val="161539FC"/>
    <w:rsid w:val="293E7767"/>
    <w:rsid w:val="2F2E42B6"/>
    <w:rsid w:val="43094ECD"/>
    <w:rsid w:val="601110B4"/>
    <w:rsid w:val="655A0EFE"/>
    <w:rsid w:val="6F82254E"/>
    <w:rsid w:val="7B8B5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80"/>
    </w:pPr>
    <w:rPr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\AppData\Roaming\kingsoft\office6\templates\wps\zh_CN\&#21496;&#27861;&#23616;&#20415;&#3154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司法局便笺.dot</Template>
  <Company>玉溪市直属党政机关单位</Company>
  <Pages>2</Pages>
  <Words>34</Words>
  <Characters>40</Characters>
  <Lines>1</Lines>
  <Paragraphs>1</Paragraphs>
  <TotalTime>3</TotalTime>
  <ScaleCrop>false</ScaleCrop>
  <LinksUpToDate>false</LinksUpToDate>
  <CharactersWithSpaces>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2020-07-09T01:43:00Z</dcterms:created>
  <dc:creator>市司法局</dc:creator>
  <cp:lastModifiedBy>王丹</cp:lastModifiedBy>
  <dcterms:modified xsi:type="dcterms:W3CDTF">2020-07-09T06:57:22Z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