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2D5" w:rsidRPr="006842D5" w:rsidRDefault="006842D5" w:rsidP="006842D5">
      <w:pPr>
        <w:spacing w:line="600" w:lineRule="exact"/>
        <w:jc w:val="left"/>
        <w:rPr>
          <w:rFonts w:ascii="方正黑体_GBK" w:eastAsia="方正黑体_GBK" w:hAnsi="Times New Roman" w:cs="Times New Roman"/>
          <w:color w:val="000000" w:themeColor="text1"/>
          <w:sz w:val="32"/>
          <w:szCs w:val="32"/>
        </w:rPr>
      </w:pPr>
      <w:r w:rsidRPr="006842D5">
        <w:rPr>
          <w:rFonts w:ascii="方正黑体_GBK" w:eastAsia="方正黑体_GBK" w:hAnsi="Times New Roman" w:cs="Times New Roman" w:hint="eastAsia"/>
          <w:color w:val="000000" w:themeColor="text1"/>
          <w:sz w:val="32"/>
          <w:szCs w:val="32"/>
        </w:rPr>
        <w:t>附件：</w:t>
      </w:r>
    </w:p>
    <w:p w:rsidR="00765337" w:rsidRDefault="00645755" w:rsidP="009602CA">
      <w:pPr>
        <w:spacing w:line="600" w:lineRule="exact"/>
        <w:jc w:val="center"/>
        <w:rPr>
          <w:rFonts w:ascii="方正小标宋_GBK" w:eastAsia="方正小标宋_GBK" w:hAnsi="Times New Roman" w:cs="Times New Roman"/>
          <w:color w:val="000000" w:themeColor="text1"/>
          <w:sz w:val="44"/>
          <w:szCs w:val="44"/>
        </w:rPr>
      </w:pPr>
      <w:r>
        <w:rPr>
          <w:rFonts w:ascii="方正小标宋_GBK" w:eastAsia="方正小标宋_GBK" w:hAnsi="Times New Roman" w:cs="Times New Roman" w:hint="eastAsia"/>
          <w:color w:val="000000" w:themeColor="text1"/>
          <w:sz w:val="44"/>
          <w:szCs w:val="44"/>
        </w:rPr>
        <w:t>玉溪市住房公积金资金预警机制实施办法</w:t>
      </w:r>
    </w:p>
    <w:p w:rsidR="00765337" w:rsidRDefault="00765337" w:rsidP="009602CA">
      <w:pPr>
        <w:spacing w:line="600" w:lineRule="exact"/>
        <w:ind w:firstLineChars="200" w:firstLine="640"/>
        <w:jc w:val="left"/>
        <w:rPr>
          <w:rFonts w:ascii="Times New Roman" w:eastAsia="方正仿宋_GBK" w:hAnsi="Times New Roman" w:cs="Times New Roman"/>
          <w:color w:val="000000" w:themeColor="text1"/>
          <w:sz w:val="32"/>
          <w:szCs w:val="32"/>
        </w:rPr>
      </w:pPr>
    </w:p>
    <w:p w:rsidR="00765337" w:rsidRDefault="00645755" w:rsidP="009602CA">
      <w:pPr>
        <w:spacing w:line="60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为了加强玉溪市住房公积金规范管理，</w:t>
      </w:r>
      <w:r>
        <w:rPr>
          <w:rFonts w:ascii="Times New Roman" w:eastAsia="方正仿宋_GBK" w:hAnsi="Times New Roman" w:cs="Times New Roman"/>
          <w:color w:val="000000" w:themeColor="text1"/>
          <w:sz w:val="32"/>
          <w:szCs w:val="32"/>
        </w:rPr>
        <w:t>防范住房公积金资金流动性风险</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预防、化解资金供求矛盾的发生，</w:t>
      </w:r>
      <w:r>
        <w:rPr>
          <w:rFonts w:ascii="Times New Roman" w:eastAsia="方正仿宋_GBK" w:hAnsi="Times New Roman" w:cs="Times New Roman" w:hint="eastAsia"/>
          <w:color w:val="000000" w:themeColor="text1"/>
          <w:sz w:val="32"/>
          <w:szCs w:val="32"/>
        </w:rPr>
        <w:t>确</w:t>
      </w:r>
      <w:r>
        <w:rPr>
          <w:rFonts w:ascii="Times New Roman" w:eastAsia="方正仿宋_GBK" w:hAnsi="Times New Roman" w:cs="Times New Roman"/>
          <w:color w:val="000000" w:themeColor="text1"/>
          <w:sz w:val="32"/>
          <w:szCs w:val="32"/>
        </w:rPr>
        <w:t>保住房公积金科学</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安全、高效运</w:t>
      </w:r>
      <w:r>
        <w:rPr>
          <w:rFonts w:ascii="Times New Roman" w:eastAsia="方正仿宋_GBK" w:hAnsi="Times New Roman" w:cs="Times New Roman" w:hint="eastAsia"/>
          <w:color w:val="000000" w:themeColor="text1"/>
          <w:sz w:val="32"/>
          <w:szCs w:val="32"/>
        </w:rPr>
        <w:t>行</w:t>
      </w:r>
      <w:r>
        <w:rPr>
          <w:rFonts w:ascii="Times New Roman" w:eastAsia="方正仿宋_GBK" w:hAnsi="Times New Roman" w:cs="Times New Roman"/>
          <w:color w:val="000000" w:themeColor="text1"/>
          <w:sz w:val="32"/>
          <w:szCs w:val="32"/>
        </w:rPr>
        <w:t>，按照《住房公积金管理条例》及</w:t>
      </w:r>
      <w:r>
        <w:rPr>
          <w:rFonts w:ascii="Times New Roman" w:eastAsia="方正仿宋_GBK" w:hAnsi="Times New Roman" w:cs="Times New Roman" w:hint="eastAsia"/>
          <w:color w:val="000000" w:themeColor="text1"/>
          <w:sz w:val="32"/>
          <w:szCs w:val="32"/>
        </w:rPr>
        <w:t>住房和城乡</w:t>
      </w:r>
      <w:r>
        <w:rPr>
          <w:rFonts w:ascii="Times New Roman" w:eastAsia="方正仿宋_GBK" w:hAnsi="Times New Roman" w:cs="Times New Roman"/>
          <w:color w:val="000000" w:themeColor="text1"/>
          <w:sz w:val="32"/>
          <w:szCs w:val="32"/>
        </w:rPr>
        <w:t>建设部、</w:t>
      </w:r>
      <w:r>
        <w:rPr>
          <w:rFonts w:ascii="Times New Roman" w:eastAsia="方正仿宋_GBK" w:hAnsi="Times New Roman" w:cs="Times New Roman" w:hint="eastAsia"/>
          <w:color w:val="000000" w:themeColor="text1"/>
          <w:sz w:val="32"/>
          <w:szCs w:val="32"/>
        </w:rPr>
        <w:t>云南</w:t>
      </w:r>
      <w:r>
        <w:rPr>
          <w:rFonts w:ascii="Times New Roman" w:eastAsia="方正仿宋_GBK" w:hAnsi="Times New Roman" w:cs="Times New Roman"/>
          <w:color w:val="000000" w:themeColor="text1"/>
          <w:sz w:val="32"/>
          <w:szCs w:val="32"/>
        </w:rPr>
        <w:t>省</w:t>
      </w:r>
      <w:r>
        <w:rPr>
          <w:rFonts w:ascii="Times New Roman" w:eastAsia="方正仿宋_GBK" w:hAnsi="Times New Roman" w:cs="Times New Roman" w:hint="eastAsia"/>
          <w:color w:val="000000" w:themeColor="text1"/>
          <w:sz w:val="32"/>
          <w:szCs w:val="32"/>
        </w:rPr>
        <w:t>住房和城乡建设厅</w:t>
      </w:r>
      <w:r>
        <w:rPr>
          <w:rFonts w:ascii="Times New Roman" w:eastAsia="方正仿宋_GBK" w:hAnsi="Times New Roman" w:cs="Times New Roman"/>
          <w:color w:val="000000" w:themeColor="text1"/>
          <w:sz w:val="32"/>
          <w:szCs w:val="32"/>
        </w:rPr>
        <w:t>相关管理规定</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结合我市实际制定本</w:t>
      </w:r>
      <w:r>
        <w:rPr>
          <w:rFonts w:ascii="Times New Roman" w:eastAsia="方正仿宋_GBK" w:hAnsi="Times New Roman" w:cs="Times New Roman" w:hint="eastAsia"/>
          <w:color w:val="000000" w:themeColor="text1"/>
          <w:sz w:val="32"/>
          <w:szCs w:val="32"/>
        </w:rPr>
        <w:t>实施办法</w:t>
      </w:r>
      <w:r>
        <w:rPr>
          <w:rFonts w:ascii="Times New Roman" w:eastAsia="方正仿宋_GBK" w:hAnsi="Times New Roman" w:cs="Times New Roman"/>
          <w:color w:val="000000" w:themeColor="text1"/>
          <w:sz w:val="32"/>
          <w:szCs w:val="32"/>
        </w:rPr>
        <w:t>。</w:t>
      </w:r>
    </w:p>
    <w:p w:rsidR="00765337" w:rsidRDefault="00645755" w:rsidP="009602CA">
      <w:pPr>
        <w:spacing w:line="600" w:lineRule="exact"/>
        <w:ind w:firstLineChars="200" w:firstLine="640"/>
        <w:jc w:val="left"/>
        <w:rPr>
          <w:rFonts w:ascii="Times New Roman" w:eastAsia="方正仿宋_GBK" w:hAnsi="Times New Roman" w:cs="Times New Roman"/>
          <w:color w:val="FF0000"/>
          <w:sz w:val="32"/>
          <w:szCs w:val="32"/>
        </w:rPr>
      </w:pPr>
      <w:r>
        <w:rPr>
          <w:rFonts w:ascii="Times New Roman" w:eastAsia="方正仿宋_GBK" w:hAnsi="Times New Roman" w:cs="Times New Roman"/>
          <w:color w:val="000000" w:themeColor="text1"/>
          <w:sz w:val="32"/>
          <w:szCs w:val="32"/>
        </w:rPr>
        <w:t>住房公积金资金预警机制是指对住房公积金业务运行过程中发生的资金紧张进行预先发布警</w:t>
      </w:r>
      <w:r>
        <w:rPr>
          <w:rFonts w:ascii="Times New Roman" w:eastAsia="方正仿宋_GBK" w:hAnsi="Times New Roman" w:cs="Times New Roman" w:hint="eastAsia"/>
          <w:color w:val="000000" w:themeColor="text1"/>
          <w:sz w:val="32"/>
          <w:szCs w:val="32"/>
        </w:rPr>
        <w:t>示</w:t>
      </w:r>
      <w:r>
        <w:rPr>
          <w:rFonts w:ascii="Times New Roman" w:eastAsia="方正仿宋_GBK" w:hAnsi="Times New Roman" w:cs="Times New Roman"/>
          <w:color w:val="000000" w:themeColor="text1"/>
          <w:sz w:val="32"/>
          <w:szCs w:val="32"/>
        </w:rPr>
        <w:t>，并及时采取相应措施的制度。确定警戒标准的主要指标为</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存贷比</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hint="eastAsia"/>
          <w:color w:val="000000" w:themeColor="text1"/>
          <w:sz w:val="32"/>
          <w:szCs w:val="32"/>
        </w:rPr>
        <w:t>在安全</w:t>
      </w:r>
      <w:r>
        <w:rPr>
          <w:rFonts w:ascii="Times New Roman" w:eastAsia="方正仿宋_GBK" w:hAnsi="Times New Roman" w:cs="Times New Roman"/>
          <w:color w:val="000000" w:themeColor="text1"/>
          <w:sz w:val="32"/>
          <w:szCs w:val="32"/>
        </w:rPr>
        <w:t>高效的资金运转模式下，存贷比应控制在</w:t>
      </w:r>
      <w:r>
        <w:rPr>
          <w:rFonts w:ascii="Times New Roman" w:eastAsia="方正仿宋_GBK" w:hAnsi="Times New Roman" w:cs="Times New Roman" w:hint="eastAsia"/>
          <w:color w:val="000000" w:themeColor="text1"/>
          <w:sz w:val="32"/>
          <w:szCs w:val="32"/>
        </w:rPr>
        <w:t>大于等于</w:t>
      </w:r>
      <w:r>
        <w:rPr>
          <w:rFonts w:ascii="Times New Roman" w:eastAsia="方正仿宋_GBK" w:hAnsi="Times New Roman" w:cs="Times New Roman" w:hint="eastAsia"/>
          <w:color w:val="000000" w:themeColor="text1"/>
          <w:sz w:val="32"/>
          <w:szCs w:val="32"/>
        </w:rPr>
        <w:t>70%</w:t>
      </w:r>
      <w:r>
        <w:rPr>
          <w:rFonts w:ascii="Times New Roman" w:eastAsia="方正仿宋_GBK" w:hAnsi="Times New Roman" w:cs="Times New Roman" w:hint="eastAsia"/>
          <w:color w:val="000000" w:themeColor="text1"/>
          <w:sz w:val="32"/>
          <w:szCs w:val="32"/>
        </w:rPr>
        <w:t>且小于</w:t>
      </w:r>
      <w:r>
        <w:rPr>
          <w:rFonts w:ascii="Times New Roman" w:eastAsia="方正仿宋_GBK" w:hAnsi="Times New Roman" w:cs="Times New Roman" w:hint="eastAsia"/>
          <w:color w:val="000000" w:themeColor="text1"/>
          <w:sz w:val="32"/>
          <w:szCs w:val="32"/>
        </w:rPr>
        <w:t>85%</w:t>
      </w:r>
      <w:r>
        <w:rPr>
          <w:rFonts w:ascii="Times New Roman" w:eastAsia="方正仿宋_GBK" w:hAnsi="Times New Roman" w:cs="Times New Roman" w:hint="eastAsia"/>
          <w:color w:val="000000" w:themeColor="text1"/>
          <w:sz w:val="32"/>
          <w:szCs w:val="32"/>
        </w:rPr>
        <w:t>（即</w:t>
      </w:r>
      <w:r>
        <w:rPr>
          <w:rFonts w:ascii="Times New Roman" w:eastAsia="方正仿宋_GBK" w:hAnsi="Times New Roman" w:cs="Times New Roman"/>
          <w:color w:val="000000" w:themeColor="text1"/>
          <w:sz w:val="32"/>
          <w:szCs w:val="32"/>
        </w:rPr>
        <w:t>70%≦</w:t>
      </w:r>
      <w:r>
        <w:rPr>
          <w:rFonts w:ascii="Times New Roman" w:eastAsia="方正仿宋_GBK" w:hAnsi="Times New Roman" w:cs="Times New Roman"/>
          <w:color w:val="000000" w:themeColor="text1"/>
          <w:sz w:val="32"/>
          <w:szCs w:val="32"/>
        </w:rPr>
        <w:t>存贷比＜</w:t>
      </w:r>
      <w:r>
        <w:rPr>
          <w:rFonts w:ascii="Times New Roman" w:eastAsia="方正仿宋_GBK" w:hAnsi="Times New Roman" w:cs="Times New Roman"/>
          <w:color w:val="000000" w:themeColor="text1"/>
          <w:sz w:val="32"/>
          <w:szCs w:val="32"/>
        </w:rPr>
        <w:t>85%</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w:t>
      </w:r>
    </w:p>
    <w:p w:rsidR="00765337" w:rsidRDefault="00645755" w:rsidP="009602CA">
      <w:pPr>
        <w:spacing w:line="600" w:lineRule="exact"/>
        <w:ind w:firstLineChars="200" w:firstLine="640"/>
        <w:jc w:val="left"/>
        <w:rPr>
          <w:rFonts w:ascii="Times New Roman" w:eastAsia="方正仿宋_GBK" w:hAnsi="Times New Roman" w:cs="Times New Roman"/>
          <w:color w:val="000000" w:themeColor="text1"/>
          <w:sz w:val="32"/>
          <w:szCs w:val="32"/>
        </w:rPr>
      </w:pPr>
      <w:r>
        <w:rPr>
          <w:rFonts w:ascii="黑体" w:eastAsia="黑体" w:hAnsi="黑体" w:cs="Times New Roman"/>
          <w:color w:val="000000" w:themeColor="text1"/>
          <w:sz w:val="32"/>
          <w:szCs w:val="32"/>
        </w:rPr>
        <w:t>一、预警机制设置五个等级：</w:t>
      </w:r>
      <w:r>
        <w:rPr>
          <w:rFonts w:ascii="Times New Roman" w:eastAsia="方正仿宋_GBK" w:hAnsi="Times New Roman" w:cs="Times New Roman"/>
          <w:color w:val="000000" w:themeColor="text1"/>
          <w:sz w:val="32"/>
          <w:szCs w:val="32"/>
        </w:rPr>
        <w:t>一级预警、二级预警、三级预警、四级预警和五级预警。存贷比对应的等级即为预警等级，当进入相应预警等级时，由玉溪市住房公积金管理中心启动相应级别的预警措施进行管理。</w:t>
      </w:r>
    </w:p>
    <w:p w:rsidR="00765337" w:rsidRDefault="00645755" w:rsidP="009602CA">
      <w:pPr>
        <w:spacing w:line="600" w:lineRule="exact"/>
        <w:ind w:firstLineChars="200" w:firstLine="640"/>
        <w:jc w:val="left"/>
        <w:rPr>
          <w:rFonts w:ascii="Times New Roman" w:eastAsia="方正仿宋_GBK" w:hAnsi="Times New Roman" w:cs="Times New Roman"/>
          <w:color w:val="000000" w:themeColor="text1"/>
          <w:sz w:val="32"/>
          <w:szCs w:val="32"/>
        </w:rPr>
      </w:pPr>
      <w:r>
        <w:rPr>
          <w:rFonts w:ascii="方正楷体_GBK" w:eastAsia="方正楷体_GBK" w:hAnsi="Times New Roman" w:cs="Times New Roman" w:hint="eastAsia"/>
          <w:color w:val="000000" w:themeColor="text1"/>
          <w:sz w:val="32"/>
          <w:szCs w:val="32"/>
        </w:rPr>
        <w:t>（一）一级预警：</w:t>
      </w:r>
      <w:r>
        <w:rPr>
          <w:rFonts w:ascii="Times New Roman" w:eastAsia="方正仿宋_GBK" w:hAnsi="Times New Roman" w:cs="Times New Roman"/>
          <w:color w:val="000000" w:themeColor="text1"/>
          <w:sz w:val="32"/>
          <w:szCs w:val="32"/>
        </w:rPr>
        <w:t>当月末</w:t>
      </w:r>
      <w:r>
        <w:rPr>
          <w:rFonts w:ascii="Times New Roman" w:eastAsia="方正仿宋_GBK" w:hAnsi="Times New Roman" w:cs="Times New Roman" w:hint="eastAsia"/>
          <w:color w:val="000000" w:themeColor="text1"/>
          <w:sz w:val="32"/>
          <w:szCs w:val="32"/>
        </w:rPr>
        <w:t>存贷比大于等于</w:t>
      </w:r>
      <w:r>
        <w:rPr>
          <w:rFonts w:ascii="Times New Roman" w:eastAsia="方正仿宋_GBK" w:hAnsi="Times New Roman" w:cs="Times New Roman" w:hint="eastAsia"/>
          <w:color w:val="000000" w:themeColor="text1"/>
          <w:sz w:val="32"/>
          <w:szCs w:val="32"/>
        </w:rPr>
        <w:t>85%</w:t>
      </w:r>
      <w:r>
        <w:rPr>
          <w:rFonts w:ascii="Times New Roman" w:eastAsia="方正仿宋_GBK" w:hAnsi="Times New Roman" w:cs="Times New Roman" w:hint="eastAsia"/>
          <w:color w:val="000000" w:themeColor="text1"/>
          <w:sz w:val="32"/>
          <w:szCs w:val="32"/>
        </w:rPr>
        <w:t>且小于</w:t>
      </w:r>
      <w:r>
        <w:rPr>
          <w:rFonts w:ascii="Times New Roman" w:eastAsia="方正仿宋_GBK" w:hAnsi="Times New Roman" w:cs="Times New Roman" w:hint="eastAsia"/>
          <w:color w:val="000000" w:themeColor="text1"/>
          <w:sz w:val="32"/>
          <w:szCs w:val="32"/>
        </w:rPr>
        <w:t>90%</w:t>
      </w:r>
      <w:r>
        <w:rPr>
          <w:rFonts w:ascii="Times New Roman" w:eastAsia="方正仿宋_GBK" w:hAnsi="Times New Roman" w:cs="Times New Roman" w:hint="eastAsia"/>
          <w:color w:val="000000" w:themeColor="text1"/>
          <w:sz w:val="32"/>
          <w:szCs w:val="32"/>
        </w:rPr>
        <w:t>（即</w:t>
      </w:r>
      <w:r>
        <w:rPr>
          <w:rFonts w:ascii="Times New Roman" w:eastAsia="方正仿宋_GBK" w:hAnsi="Times New Roman" w:cs="Times New Roman"/>
          <w:color w:val="000000" w:themeColor="text1"/>
          <w:sz w:val="32"/>
          <w:szCs w:val="32"/>
        </w:rPr>
        <w:t>85%≦</w:t>
      </w:r>
      <w:r>
        <w:rPr>
          <w:rFonts w:ascii="Times New Roman" w:eastAsia="方正仿宋_GBK" w:hAnsi="Times New Roman" w:cs="Times New Roman"/>
          <w:color w:val="000000" w:themeColor="text1"/>
          <w:sz w:val="32"/>
          <w:szCs w:val="32"/>
        </w:rPr>
        <w:t>存贷比＜</w:t>
      </w:r>
      <w:r>
        <w:rPr>
          <w:rFonts w:ascii="Times New Roman" w:eastAsia="方正仿宋_GBK" w:hAnsi="Times New Roman" w:cs="Times New Roman"/>
          <w:color w:val="000000" w:themeColor="text1"/>
          <w:sz w:val="32"/>
          <w:szCs w:val="32"/>
        </w:rPr>
        <w:t>90%</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时，进入一级预警，应采取的措施：按月调度安排贷款发放指标。</w:t>
      </w:r>
    </w:p>
    <w:p w:rsidR="00765337" w:rsidRDefault="00645755" w:rsidP="009602CA">
      <w:pPr>
        <w:spacing w:line="600" w:lineRule="exact"/>
        <w:ind w:firstLineChars="200" w:firstLine="640"/>
        <w:jc w:val="left"/>
        <w:rPr>
          <w:rFonts w:ascii="Times New Roman" w:eastAsia="方正仿宋_GBK" w:hAnsi="Times New Roman" w:cs="Times New Roman" w:hint="eastAsia"/>
          <w:color w:val="000000" w:themeColor="text1"/>
          <w:sz w:val="32"/>
          <w:szCs w:val="32"/>
        </w:rPr>
      </w:pPr>
      <w:r>
        <w:rPr>
          <w:rFonts w:ascii="方正楷体_GBK" w:eastAsia="方正楷体_GBK" w:hAnsi="Times New Roman" w:cs="Times New Roman" w:hint="eastAsia"/>
          <w:color w:val="000000" w:themeColor="text1"/>
          <w:sz w:val="32"/>
          <w:szCs w:val="32"/>
        </w:rPr>
        <w:t>（二）二级预警：</w:t>
      </w:r>
      <w:r>
        <w:rPr>
          <w:rFonts w:ascii="Times New Roman" w:eastAsia="方正仿宋_GBK" w:hAnsi="Times New Roman" w:cs="Times New Roman"/>
          <w:color w:val="000000" w:themeColor="text1"/>
          <w:sz w:val="32"/>
          <w:szCs w:val="32"/>
        </w:rPr>
        <w:t>进入一级预警状态后，每</w:t>
      </w:r>
      <w:r>
        <w:rPr>
          <w:rFonts w:ascii="Times New Roman" w:eastAsia="方正仿宋_GBK" w:hAnsi="Times New Roman" w:cs="Times New Roman"/>
          <w:color w:val="000000" w:themeColor="text1"/>
          <w:sz w:val="32"/>
          <w:szCs w:val="32"/>
        </w:rPr>
        <w:t>10</w:t>
      </w:r>
      <w:r>
        <w:rPr>
          <w:rFonts w:ascii="Times New Roman" w:eastAsia="方正仿宋_GBK" w:hAnsi="Times New Roman" w:cs="Times New Roman"/>
          <w:color w:val="000000" w:themeColor="text1"/>
          <w:sz w:val="32"/>
          <w:szCs w:val="32"/>
        </w:rPr>
        <w:t>个工作日为一个预警值测算时点，当连续三个测算时点的存贷比都</w:t>
      </w:r>
      <w:r>
        <w:rPr>
          <w:rFonts w:ascii="Times New Roman" w:eastAsia="方正仿宋_GBK" w:hAnsi="Times New Roman" w:cs="Times New Roman" w:hint="eastAsia"/>
          <w:color w:val="000000" w:themeColor="text1"/>
          <w:sz w:val="32"/>
          <w:szCs w:val="32"/>
        </w:rPr>
        <w:t>大于等于</w:t>
      </w:r>
      <w:r>
        <w:rPr>
          <w:rFonts w:ascii="Times New Roman" w:eastAsia="方正仿宋_GBK" w:hAnsi="Times New Roman" w:cs="Times New Roman" w:hint="eastAsia"/>
          <w:color w:val="000000" w:themeColor="text1"/>
          <w:sz w:val="32"/>
          <w:szCs w:val="32"/>
        </w:rPr>
        <w:t>90%</w:t>
      </w:r>
      <w:r>
        <w:rPr>
          <w:rFonts w:ascii="Times New Roman" w:eastAsia="方正仿宋_GBK" w:hAnsi="Times New Roman" w:cs="Times New Roman" w:hint="eastAsia"/>
          <w:color w:val="000000" w:themeColor="text1"/>
          <w:sz w:val="32"/>
          <w:szCs w:val="32"/>
        </w:rPr>
        <w:t>且小于</w:t>
      </w:r>
      <w:r>
        <w:rPr>
          <w:rFonts w:ascii="Times New Roman" w:eastAsia="方正仿宋_GBK" w:hAnsi="Times New Roman" w:cs="Times New Roman" w:hint="eastAsia"/>
          <w:color w:val="000000" w:themeColor="text1"/>
          <w:sz w:val="32"/>
          <w:szCs w:val="32"/>
        </w:rPr>
        <w:t>95%</w:t>
      </w:r>
      <w:r>
        <w:rPr>
          <w:rFonts w:ascii="Times New Roman" w:eastAsia="方正仿宋_GBK" w:hAnsi="Times New Roman" w:cs="Times New Roman" w:hint="eastAsia"/>
          <w:color w:val="000000" w:themeColor="text1"/>
          <w:sz w:val="32"/>
          <w:szCs w:val="32"/>
        </w:rPr>
        <w:t>（即</w:t>
      </w:r>
      <w:r>
        <w:rPr>
          <w:rFonts w:ascii="Times New Roman" w:eastAsia="方正仿宋_GBK" w:hAnsi="Times New Roman" w:cs="Times New Roman"/>
          <w:color w:val="000000" w:themeColor="text1"/>
          <w:sz w:val="32"/>
          <w:szCs w:val="32"/>
        </w:rPr>
        <w:t>90%≦</w:t>
      </w:r>
      <w:r>
        <w:rPr>
          <w:rFonts w:ascii="Times New Roman" w:eastAsia="方正仿宋_GBK" w:hAnsi="Times New Roman" w:cs="Times New Roman"/>
          <w:color w:val="000000" w:themeColor="text1"/>
          <w:sz w:val="32"/>
          <w:szCs w:val="32"/>
        </w:rPr>
        <w:t>存贷比＜</w:t>
      </w:r>
      <w:r>
        <w:rPr>
          <w:rFonts w:ascii="Times New Roman" w:eastAsia="方正仿宋_GBK" w:hAnsi="Times New Roman" w:cs="Times New Roman"/>
          <w:color w:val="000000" w:themeColor="text1"/>
          <w:sz w:val="32"/>
          <w:szCs w:val="32"/>
        </w:rPr>
        <w:t>95%</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时，进入二级预警。此时</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资</w:t>
      </w:r>
      <w:r>
        <w:rPr>
          <w:rFonts w:ascii="Times New Roman" w:eastAsia="方正仿宋_GBK" w:hAnsi="Times New Roman" w:cs="Times New Roman"/>
          <w:color w:val="000000" w:themeColor="text1"/>
          <w:sz w:val="32"/>
          <w:szCs w:val="32"/>
        </w:rPr>
        <w:lastRenderedPageBreak/>
        <w:t>金运行开始紧张，应采取的措施</w:t>
      </w:r>
      <w:r w:rsidR="006A7167">
        <w:rPr>
          <w:rFonts w:ascii="Times New Roman" w:eastAsia="方正仿宋_GBK" w:hAnsi="Times New Roman" w:cs="Times New Roman" w:hint="eastAsia"/>
          <w:color w:val="000000" w:themeColor="text1"/>
          <w:sz w:val="32"/>
          <w:szCs w:val="32"/>
        </w:rPr>
        <w:t>：</w:t>
      </w:r>
    </w:p>
    <w:p w:rsidR="00765337" w:rsidRDefault="00645755" w:rsidP="009602CA">
      <w:pPr>
        <w:spacing w:line="60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 xml:space="preserve">1. </w:t>
      </w:r>
      <w:r>
        <w:rPr>
          <w:rFonts w:ascii="Times New Roman" w:eastAsia="方正仿宋_GBK" w:hAnsi="Times New Roman" w:cs="Times New Roman"/>
          <w:color w:val="000000" w:themeColor="text1"/>
          <w:sz w:val="32"/>
          <w:szCs w:val="32"/>
        </w:rPr>
        <w:t>按旬调度安排贷款发放指标；</w:t>
      </w:r>
    </w:p>
    <w:p w:rsidR="00765337" w:rsidRDefault="00645755" w:rsidP="009602CA">
      <w:pPr>
        <w:spacing w:line="60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2.</w:t>
      </w:r>
      <w:r>
        <w:rPr>
          <w:rFonts w:ascii="Times New Roman" w:eastAsia="方正仿宋_GBK" w:hAnsi="Times New Roman" w:cs="Times New Roman"/>
          <w:color w:val="000000" w:themeColor="text1"/>
          <w:sz w:val="32"/>
          <w:szCs w:val="32"/>
        </w:rPr>
        <w:t>根据存量资金总额测算，适当调整</w:t>
      </w:r>
      <w:r>
        <w:rPr>
          <w:rFonts w:ascii="Times New Roman" w:eastAsia="方正仿宋_GBK" w:hAnsi="Times New Roman" w:cs="Times New Roman" w:hint="eastAsia"/>
          <w:color w:val="000000" w:themeColor="text1"/>
          <w:sz w:val="32"/>
          <w:szCs w:val="32"/>
        </w:rPr>
        <w:t>最高</w:t>
      </w:r>
      <w:r>
        <w:rPr>
          <w:rFonts w:ascii="Times New Roman" w:eastAsia="方正仿宋_GBK" w:hAnsi="Times New Roman" w:cs="Times New Roman"/>
          <w:color w:val="000000" w:themeColor="text1"/>
          <w:sz w:val="32"/>
          <w:szCs w:val="32"/>
        </w:rPr>
        <w:t>贷款额度。</w:t>
      </w:r>
    </w:p>
    <w:p w:rsidR="00765337" w:rsidRDefault="00645755" w:rsidP="009602CA">
      <w:pPr>
        <w:spacing w:line="600" w:lineRule="exact"/>
        <w:ind w:firstLineChars="200" w:firstLine="640"/>
        <w:jc w:val="left"/>
        <w:rPr>
          <w:rFonts w:ascii="Times New Roman" w:eastAsia="方正仿宋_GBK" w:hAnsi="Times New Roman" w:cs="Times New Roman"/>
          <w:color w:val="000000" w:themeColor="text1"/>
          <w:sz w:val="32"/>
          <w:szCs w:val="32"/>
        </w:rPr>
      </w:pPr>
      <w:r>
        <w:rPr>
          <w:rFonts w:ascii="方正楷体_GBK" w:eastAsia="方正楷体_GBK" w:hAnsi="Times New Roman" w:cs="Times New Roman" w:hint="eastAsia"/>
          <w:color w:val="000000" w:themeColor="text1"/>
          <w:sz w:val="32"/>
          <w:szCs w:val="32"/>
        </w:rPr>
        <w:t>（三）三级预警：</w:t>
      </w:r>
      <w:r>
        <w:rPr>
          <w:rFonts w:ascii="Times New Roman" w:eastAsia="方正仿宋_GBK" w:hAnsi="Times New Roman" w:cs="Times New Roman"/>
          <w:color w:val="000000" w:themeColor="text1"/>
          <w:sz w:val="32"/>
          <w:szCs w:val="32"/>
        </w:rPr>
        <w:t>进入二级预警状态后，每</w:t>
      </w:r>
      <w:r>
        <w:rPr>
          <w:rFonts w:ascii="Times New Roman" w:eastAsia="方正仿宋_GBK" w:hAnsi="Times New Roman" w:cs="Times New Roman"/>
          <w:color w:val="000000" w:themeColor="text1"/>
          <w:sz w:val="32"/>
          <w:szCs w:val="32"/>
        </w:rPr>
        <w:t>10</w:t>
      </w:r>
      <w:r>
        <w:rPr>
          <w:rFonts w:ascii="Times New Roman" w:eastAsia="方正仿宋_GBK" w:hAnsi="Times New Roman" w:cs="Times New Roman"/>
          <w:color w:val="000000" w:themeColor="text1"/>
          <w:sz w:val="32"/>
          <w:szCs w:val="32"/>
        </w:rPr>
        <w:t>个工作日为一个预警值测算时点，当连续两个测算时点的存贷比都</w:t>
      </w:r>
      <w:r>
        <w:rPr>
          <w:rFonts w:ascii="Times New Roman" w:eastAsia="方正仿宋_GBK" w:hAnsi="Times New Roman" w:cs="Times New Roman" w:hint="eastAsia"/>
          <w:color w:val="000000" w:themeColor="text1"/>
          <w:sz w:val="32"/>
          <w:szCs w:val="32"/>
        </w:rPr>
        <w:t>大于等于</w:t>
      </w:r>
      <w:r>
        <w:rPr>
          <w:rFonts w:ascii="Times New Roman" w:eastAsia="方正仿宋_GBK" w:hAnsi="Times New Roman" w:cs="Times New Roman" w:hint="eastAsia"/>
          <w:color w:val="000000" w:themeColor="text1"/>
          <w:sz w:val="32"/>
          <w:szCs w:val="32"/>
        </w:rPr>
        <w:t>95%</w:t>
      </w:r>
      <w:r>
        <w:rPr>
          <w:rFonts w:ascii="Times New Roman" w:eastAsia="方正仿宋_GBK" w:hAnsi="Times New Roman" w:cs="Times New Roman" w:hint="eastAsia"/>
          <w:color w:val="000000" w:themeColor="text1"/>
          <w:sz w:val="32"/>
          <w:szCs w:val="32"/>
        </w:rPr>
        <w:t>且小于</w:t>
      </w:r>
      <w:r>
        <w:rPr>
          <w:rFonts w:ascii="Times New Roman" w:eastAsia="方正仿宋_GBK" w:hAnsi="Times New Roman" w:cs="Times New Roman" w:hint="eastAsia"/>
          <w:color w:val="000000" w:themeColor="text1"/>
          <w:sz w:val="32"/>
          <w:szCs w:val="32"/>
        </w:rPr>
        <w:t>98%</w:t>
      </w:r>
      <w:r>
        <w:rPr>
          <w:rFonts w:ascii="Times New Roman" w:eastAsia="方正仿宋_GBK" w:hAnsi="Times New Roman" w:cs="Times New Roman" w:hint="eastAsia"/>
          <w:color w:val="000000" w:themeColor="text1"/>
          <w:sz w:val="32"/>
          <w:szCs w:val="32"/>
        </w:rPr>
        <w:t>（即</w:t>
      </w:r>
      <w:r>
        <w:rPr>
          <w:rFonts w:ascii="Times New Roman" w:eastAsia="方正仿宋_GBK" w:hAnsi="Times New Roman" w:cs="Times New Roman"/>
          <w:color w:val="000000" w:themeColor="text1"/>
          <w:sz w:val="32"/>
          <w:szCs w:val="32"/>
        </w:rPr>
        <w:t>95%≦</w:t>
      </w:r>
      <w:r>
        <w:rPr>
          <w:rFonts w:ascii="Times New Roman" w:eastAsia="方正仿宋_GBK" w:hAnsi="Times New Roman" w:cs="Times New Roman"/>
          <w:color w:val="000000" w:themeColor="text1"/>
          <w:sz w:val="32"/>
          <w:szCs w:val="32"/>
        </w:rPr>
        <w:t>存贷比＜</w:t>
      </w:r>
      <w:r>
        <w:rPr>
          <w:rFonts w:ascii="Times New Roman" w:eastAsia="方正仿宋_GBK" w:hAnsi="Times New Roman" w:cs="Times New Roman"/>
          <w:color w:val="000000" w:themeColor="text1"/>
          <w:sz w:val="32"/>
          <w:szCs w:val="32"/>
        </w:rPr>
        <w:t>98%</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时，进入三级预警。此时，资金</w:t>
      </w:r>
      <w:r>
        <w:rPr>
          <w:rFonts w:ascii="Times New Roman" w:eastAsia="方正仿宋_GBK" w:hAnsi="Times New Roman" w:cs="Times New Roman" w:hint="eastAsia"/>
          <w:color w:val="000000" w:themeColor="text1"/>
          <w:sz w:val="32"/>
          <w:szCs w:val="32"/>
        </w:rPr>
        <w:t>运行</w:t>
      </w:r>
      <w:r>
        <w:rPr>
          <w:rFonts w:ascii="Times New Roman" w:eastAsia="方正仿宋_GBK" w:hAnsi="Times New Roman" w:cs="Times New Roman"/>
          <w:color w:val="000000" w:themeColor="text1"/>
          <w:sz w:val="32"/>
          <w:szCs w:val="32"/>
        </w:rPr>
        <w:t>已经很紧张，应采取的措施：</w:t>
      </w:r>
    </w:p>
    <w:p w:rsidR="00765337" w:rsidRDefault="00645755" w:rsidP="009602CA">
      <w:pPr>
        <w:spacing w:line="60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 xml:space="preserve">1. </w:t>
      </w:r>
      <w:r>
        <w:rPr>
          <w:rFonts w:ascii="Times New Roman" w:eastAsia="方正仿宋_GBK" w:hAnsi="Times New Roman" w:cs="Times New Roman"/>
          <w:color w:val="000000" w:themeColor="text1"/>
          <w:sz w:val="32"/>
          <w:szCs w:val="32"/>
        </w:rPr>
        <w:t>按周调度安排贷款发放指标；</w:t>
      </w:r>
    </w:p>
    <w:p w:rsidR="00765337" w:rsidRDefault="00645755" w:rsidP="009602CA">
      <w:pPr>
        <w:spacing w:line="60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2.</w:t>
      </w:r>
      <w:r>
        <w:rPr>
          <w:rFonts w:ascii="Times New Roman" w:eastAsia="方正仿宋_GBK" w:hAnsi="Times New Roman" w:cs="Times New Roman"/>
          <w:color w:val="000000" w:themeColor="text1"/>
          <w:sz w:val="32"/>
          <w:szCs w:val="32"/>
        </w:rPr>
        <w:t>根据存量资金总额测算，适当调整</w:t>
      </w:r>
      <w:r>
        <w:rPr>
          <w:rFonts w:ascii="Times New Roman" w:eastAsia="方正仿宋_GBK" w:hAnsi="Times New Roman" w:cs="Times New Roman" w:hint="eastAsia"/>
          <w:color w:val="000000" w:themeColor="text1"/>
          <w:sz w:val="32"/>
          <w:szCs w:val="32"/>
        </w:rPr>
        <w:t>最高</w:t>
      </w:r>
      <w:r>
        <w:rPr>
          <w:rFonts w:ascii="Times New Roman" w:eastAsia="方正仿宋_GBK" w:hAnsi="Times New Roman" w:cs="Times New Roman"/>
          <w:color w:val="000000" w:themeColor="text1"/>
          <w:sz w:val="32"/>
          <w:szCs w:val="32"/>
        </w:rPr>
        <w:t>贷款额度；</w:t>
      </w:r>
    </w:p>
    <w:p w:rsidR="00765337" w:rsidRDefault="00645755" w:rsidP="009602CA">
      <w:pPr>
        <w:spacing w:line="60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3.</w:t>
      </w:r>
      <w:r>
        <w:rPr>
          <w:rFonts w:ascii="Times New Roman" w:eastAsia="方正仿宋_GBK" w:hAnsi="Times New Roman" w:cs="Times New Roman"/>
          <w:color w:val="000000" w:themeColor="text1"/>
          <w:sz w:val="32"/>
          <w:szCs w:val="32"/>
        </w:rPr>
        <w:t>暂停异地贷款。</w:t>
      </w:r>
    </w:p>
    <w:p w:rsidR="00765337" w:rsidRDefault="00645755" w:rsidP="009602CA">
      <w:pPr>
        <w:spacing w:line="600" w:lineRule="exact"/>
        <w:ind w:firstLineChars="200" w:firstLine="640"/>
        <w:jc w:val="left"/>
        <w:rPr>
          <w:rFonts w:ascii="Times New Roman" w:eastAsia="方正仿宋_GBK" w:hAnsi="Times New Roman" w:cs="Times New Roman"/>
          <w:color w:val="000000" w:themeColor="text1"/>
          <w:sz w:val="32"/>
          <w:szCs w:val="32"/>
        </w:rPr>
      </w:pPr>
      <w:r>
        <w:rPr>
          <w:rFonts w:ascii="方正楷体_GBK" w:eastAsia="方正楷体_GBK" w:hAnsi="Times New Roman" w:cs="Times New Roman" w:hint="eastAsia"/>
          <w:color w:val="000000" w:themeColor="text1"/>
          <w:sz w:val="32"/>
          <w:szCs w:val="32"/>
        </w:rPr>
        <w:t>（四）四级预警：</w:t>
      </w:r>
      <w:r>
        <w:rPr>
          <w:rFonts w:ascii="Times New Roman" w:eastAsia="方正仿宋_GBK" w:hAnsi="Times New Roman" w:cs="Times New Roman"/>
          <w:color w:val="000000" w:themeColor="text1"/>
          <w:sz w:val="32"/>
          <w:szCs w:val="32"/>
        </w:rPr>
        <w:t>进入三级预警状态后，每周末为一个预警值测算时点，当连续两个测算时点</w:t>
      </w:r>
      <w:r>
        <w:rPr>
          <w:rFonts w:ascii="Times New Roman" w:eastAsia="方正仿宋_GBK" w:hAnsi="Times New Roman" w:cs="Times New Roman" w:hint="eastAsia"/>
          <w:color w:val="000000" w:themeColor="text1"/>
          <w:sz w:val="32"/>
          <w:szCs w:val="32"/>
        </w:rPr>
        <w:t>的</w:t>
      </w:r>
      <w:r>
        <w:rPr>
          <w:rFonts w:ascii="Times New Roman" w:eastAsia="方正仿宋_GBK" w:hAnsi="Times New Roman" w:cs="Times New Roman"/>
          <w:color w:val="000000" w:themeColor="text1"/>
          <w:sz w:val="32"/>
          <w:szCs w:val="32"/>
        </w:rPr>
        <w:t>存贷比都</w:t>
      </w:r>
      <w:r>
        <w:rPr>
          <w:rFonts w:ascii="Times New Roman" w:eastAsia="方正仿宋_GBK" w:hAnsi="Times New Roman" w:cs="Times New Roman" w:hint="eastAsia"/>
          <w:color w:val="000000" w:themeColor="text1"/>
          <w:sz w:val="32"/>
          <w:szCs w:val="32"/>
        </w:rPr>
        <w:t>大于等于</w:t>
      </w:r>
      <w:r>
        <w:rPr>
          <w:rFonts w:ascii="Times New Roman" w:eastAsia="方正仿宋_GBK" w:hAnsi="Times New Roman" w:cs="Times New Roman" w:hint="eastAsia"/>
          <w:color w:val="000000" w:themeColor="text1"/>
          <w:sz w:val="32"/>
          <w:szCs w:val="32"/>
        </w:rPr>
        <w:t>98%</w:t>
      </w:r>
      <w:r>
        <w:rPr>
          <w:rFonts w:ascii="Times New Roman" w:eastAsia="方正仿宋_GBK" w:hAnsi="Times New Roman" w:cs="Times New Roman" w:hint="eastAsia"/>
          <w:color w:val="000000" w:themeColor="text1"/>
          <w:sz w:val="32"/>
          <w:szCs w:val="32"/>
        </w:rPr>
        <w:t>且小于</w:t>
      </w:r>
      <w:r>
        <w:rPr>
          <w:rFonts w:ascii="Times New Roman" w:eastAsia="方正仿宋_GBK" w:hAnsi="Times New Roman" w:cs="Times New Roman" w:hint="eastAsia"/>
          <w:color w:val="000000" w:themeColor="text1"/>
          <w:sz w:val="32"/>
          <w:szCs w:val="32"/>
        </w:rPr>
        <w:t>100%</w:t>
      </w:r>
      <w:r>
        <w:rPr>
          <w:rFonts w:ascii="Times New Roman" w:eastAsia="方正仿宋_GBK" w:hAnsi="Times New Roman" w:cs="Times New Roman" w:hint="eastAsia"/>
          <w:color w:val="000000" w:themeColor="text1"/>
          <w:sz w:val="32"/>
          <w:szCs w:val="32"/>
        </w:rPr>
        <w:t>（即</w:t>
      </w:r>
      <w:r>
        <w:rPr>
          <w:rFonts w:ascii="Times New Roman" w:eastAsia="方正仿宋_GBK" w:hAnsi="Times New Roman" w:cs="Times New Roman"/>
          <w:color w:val="000000" w:themeColor="text1"/>
          <w:sz w:val="32"/>
          <w:szCs w:val="32"/>
        </w:rPr>
        <w:t>98%≦</w:t>
      </w:r>
      <w:r>
        <w:rPr>
          <w:rFonts w:ascii="Times New Roman" w:eastAsia="方正仿宋_GBK" w:hAnsi="Times New Roman" w:cs="Times New Roman"/>
          <w:color w:val="000000" w:themeColor="text1"/>
          <w:sz w:val="32"/>
          <w:szCs w:val="32"/>
        </w:rPr>
        <w:t>存贷比＜</w:t>
      </w:r>
      <w:r>
        <w:rPr>
          <w:rFonts w:ascii="Times New Roman" w:eastAsia="方正仿宋_GBK" w:hAnsi="Times New Roman" w:cs="Times New Roman"/>
          <w:color w:val="000000" w:themeColor="text1"/>
          <w:sz w:val="32"/>
          <w:szCs w:val="32"/>
        </w:rPr>
        <w:t>100%</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时，进入四级预警</w:t>
      </w:r>
      <w:r>
        <w:rPr>
          <w:rFonts w:ascii="Times New Roman" w:eastAsia="方正仿宋_GBK" w:hAnsi="Times New Roman" w:cs="Times New Roman" w:hint="eastAsia"/>
          <w:color w:val="000000" w:themeColor="text1"/>
          <w:sz w:val="32"/>
          <w:szCs w:val="32"/>
        </w:rPr>
        <w:t>。此时，</w:t>
      </w:r>
      <w:r>
        <w:rPr>
          <w:rFonts w:ascii="Times New Roman" w:eastAsia="方正仿宋_GBK" w:hAnsi="Times New Roman" w:cs="Times New Roman"/>
          <w:color w:val="000000" w:themeColor="text1"/>
          <w:sz w:val="32"/>
          <w:szCs w:val="32"/>
        </w:rPr>
        <w:t>资金</w:t>
      </w:r>
      <w:r>
        <w:rPr>
          <w:rFonts w:ascii="Times New Roman" w:eastAsia="方正仿宋_GBK" w:hAnsi="Times New Roman" w:cs="Times New Roman" w:hint="eastAsia"/>
          <w:color w:val="000000" w:themeColor="text1"/>
          <w:sz w:val="32"/>
          <w:szCs w:val="32"/>
        </w:rPr>
        <w:t>运行</w:t>
      </w:r>
      <w:r>
        <w:rPr>
          <w:rFonts w:ascii="Times New Roman" w:eastAsia="方正仿宋_GBK" w:hAnsi="Times New Roman" w:cs="Times New Roman"/>
          <w:color w:val="000000" w:themeColor="text1"/>
          <w:sz w:val="32"/>
          <w:szCs w:val="32"/>
        </w:rPr>
        <w:t>已</w:t>
      </w:r>
      <w:r>
        <w:rPr>
          <w:rFonts w:ascii="Times New Roman" w:eastAsia="方正仿宋_GBK" w:hAnsi="Times New Roman" w:cs="Times New Roman" w:hint="eastAsia"/>
          <w:color w:val="000000" w:themeColor="text1"/>
          <w:sz w:val="32"/>
          <w:szCs w:val="32"/>
        </w:rPr>
        <w:t>经</w:t>
      </w:r>
      <w:r>
        <w:rPr>
          <w:rFonts w:ascii="Times New Roman" w:eastAsia="方正仿宋_GBK" w:hAnsi="Times New Roman" w:cs="Times New Roman"/>
          <w:color w:val="000000" w:themeColor="text1"/>
          <w:sz w:val="32"/>
          <w:szCs w:val="32"/>
        </w:rPr>
        <w:t>非常紧张，应采取的措施：</w:t>
      </w:r>
    </w:p>
    <w:p w:rsidR="00765337" w:rsidRDefault="00645755" w:rsidP="009602CA">
      <w:pPr>
        <w:spacing w:line="60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 xml:space="preserve">1. </w:t>
      </w:r>
      <w:r>
        <w:rPr>
          <w:rFonts w:ascii="Times New Roman" w:eastAsia="方正仿宋_GBK" w:hAnsi="Times New Roman" w:cs="Times New Roman"/>
          <w:color w:val="000000" w:themeColor="text1"/>
          <w:sz w:val="32"/>
          <w:szCs w:val="32"/>
        </w:rPr>
        <w:t>按日调度安排贷款发放指标；</w:t>
      </w:r>
    </w:p>
    <w:p w:rsidR="00765337" w:rsidRDefault="00645755" w:rsidP="009602CA">
      <w:pPr>
        <w:spacing w:line="60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2.</w:t>
      </w:r>
      <w:r>
        <w:rPr>
          <w:rFonts w:ascii="Times New Roman" w:eastAsia="方正仿宋_GBK" w:hAnsi="Times New Roman" w:cs="Times New Roman"/>
          <w:color w:val="000000" w:themeColor="text1"/>
          <w:sz w:val="32"/>
          <w:szCs w:val="32"/>
        </w:rPr>
        <w:t>根据存量资金总额测算，适当调整</w:t>
      </w:r>
      <w:r>
        <w:rPr>
          <w:rFonts w:ascii="Times New Roman" w:eastAsia="方正仿宋_GBK" w:hAnsi="Times New Roman" w:cs="Times New Roman" w:hint="eastAsia"/>
          <w:color w:val="000000" w:themeColor="text1"/>
          <w:sz w:val="32"/>
          <w:szCs w:val="32"/>
        </w:rPr>
        <w:t>最高</w:t>
      </w:r>
      <w:r>
        <w:rPr>
          <w:rFonts w:ascii="Times New Roman" w:eastAsia="方正仿宋_GBK" w:hAnsi="Times New Roman" w:cs="Times New Roman"/>
          <w:color w:val="000000" w:themeColor="text1"/>
          <w:sz w:val="32"/>
          <w:szCs w:val="32"/>
        </w:rPr>
        <w:t>贷款额度；</w:t>
      </w:r>
    </w:p>
    <w:p w:rsidR="00765337" w:rsidRDefault="00645755" w:rsidP="009602CA">
      <w:pPr>
        <w:spacing w:line="60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3.</w:t>
      </w:r>
      <w:r>
        <w:rPr>
          <w:rFonts w:ascii="Times New Roman" w:eastAsia="方正仿宋_GBK" w:hAnsi="Times New Roman" w:cs="Times New Roman"/>
          <w:color w:val="000000" w:themeColor="text1"/>
          <w:sz w:val="32"/>
          <w:szCs w:val="32"/>
        </w:rPr>
        <w:t>暂停异地贷款；</w:t>
      </w:r>
    </w:p>
    <w:p w:rsidR="00765337" w:rsidRDefault="00645755" w:rsidP="009602CA">
      <w:pPr>
        <w:spacing w:line="60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4.</w:t>
      </w:r>
      <w:r>
        <w:rPr>
          <w:rFonts w:ascii="Times New Roman" w:eastAsia="方正仿宋_GBK" w:hAnsi="Times New Roman" w:cs="Times New Roman"/>
          <w:color w:val="000000" w:themeColor="text1"/>
          <w:sz w:val="32"/>
          <w:szCs w:val="32"/>
        </w:rPr>
        <w:t>启动</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公转商</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贴息贷款。</w:t>
      </w:r>
    </w:p>
    <w:p w:rsidR="00765337" w:rsidRDefault="00645755" w:rsidP="009602CA">
      <w:pPr>
        <w:spacing w:line="600" w:lineRule="exact"/>
        <w:ind w:firstLineChars="200" w:firstLine="640"/>
        <w:jc w:val="left"/>
        <w:rPr>
          <w:rFonts w:ascii="Times New Roman" w:eastAsia="方正仿宋_GBK" w:hAnsi="Times New Roman" w:cs="Times New Roman"/>
          <w:color w:val="000000" w:themeColor="text1"/>
          <w:sz w:val="32"/>
          <w:szCs w:val="32"/>
        </w:rPr>
      </w:pPr>
      <w:r>
        <w:rPr>
          <w:rFonts w:ascii="方正楷体_GBK" w:eastAsia="方正楷体_GBK" w:hAnsi="Times New Roman" w:cs="Times New Roman" w:hint="eastAsia"/>
          <w:color w:val="000000" w:themeColor="text1"/>
          <w:sz w:val="32"/>
          <w:szCs w:val="32"/>
        </w:rPr>
        <w:t>（五）五级预警：</w:t>
      </w:r>
      <w:r>
        <w:rPr>
          <w:rFonts w:ascii="Times New Roman" w:eastAsia="方正仿宋_GBK" w:hAnsi="Times New Roman" w:cs="Times New Roman"/>
          <w:color w:val="000000" w:themeColor="text1"/>
          <w:sz w:val="32"/>
          <w:szCs w:val="32"/>
        </w:rPr>
        <w:t>进入四级预警状态后，每个工作日测算一次预警值，当</w:t>
      </w:r>
      <w:r>
        <w:rPr>
          <w:rFonts w:ascii="Times New Roman" w:eastAsia="方正仿宋_GBK" w:hAnsi="Times New Roman" w:cs="Times New Roman" w:hint="eastAsia"/>
          <w:color w:val="000000" w:themeColor="text1"/>
          <w:sz w:val="32"/>
          <w:szCs w:val="32"/>
        </w:rPr>
        <w:t>连续五个测算时点的存贷比都大于等于</w:t>
      </w:r>
      <w:r>
        <w:rPr>
          <w:rFonts w:ascii="Times New Roman" w:eastAsia="方正仿宋_GBK" w:hAnsi="Times New Roman" w:cs="Times New Roman" w:hint="eastAsia"/>
          <w:color w:val="000000" w:themeColor="text1"/>
          <w:sz w:val="32"/>
          <w:szCs w:val="32"/>
        </w:rPr>
        <w:t>100%</w:t>
      </w:r>
      <w:r>
        <w:rPr>
          <w:rFonts w:ascii="Times New Roman" w:eastAsia="方正仿宋_GBK" w:hAnsi="Times New Roman" w:cs="Times New Roman" w:hint="eastAsia"/>
          <w:color w:val="000000" w:themeColor="text1"/>
          <w:sz w:val="32"/>
          <w:szCs w:val="32"/>
        </w:rPr>
        <w:t>（即存贷比</w:t>
      </w:r>
      <w:r>
        <w:rPr>
          <w:rFonts w:ascii="方正仿宋_GBK"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100%</w:t>
      </w:r>
      <w:r>
        <w:rPr>
          <w:rFonts w:ascii="Times New Roman" w:eastAsia="方正仿宋_GBK" w:hAnsi="Times New Roman" w:cs="Times New Roman" w:hint="eastAsia"/>
          <w:color w:val="000000" w:themeColor="text1"/>
          <w:sz w:val="32"/>
          <w:szCs w:val="32"/>
        </w:rPr>
        <w:t>）时，</w:t>
      </w:r>
      <w:r>
        <w:rPr>
          <w:rFonts w:ascii="Times New Roman" w:eastAsia="方正仿宋_GBK" w:hAnsi="Times New Roman" w:cs="Times New Roman"/>
          <w:color w:val="000000" w:themeColor="text1"/>
          <w:sz w:val="32"/>
          <w:szCs w:val="32"/>
        </w:rPr>
        <w:t>进入五级预警</w:t>
      </w:r>
      <w:r>
        <w:rPr>
          <w:rFonts w:ascii="Times New Roman" w:eastAsia="方正仿宋_GBK" w:hAnsi="Times New Roman" w:cs="Times New Roman" w:hint="eastAsia"/>
          <w:color w:val="000000" w:themeColor="text1"/>
          <w:sz w:val="32"/>
          <w:szCs w:val="32"/>
        </w:rPr>
        <w:t>风险</w:t>
      </w:r>
      <w:r>
        <w:rPr>
          <w:rFonts w:ascii="Times New Roman" w:eastAsia="方正仿宋_GBK" w:hAnsi="Times New Roman" w:cs="Times New Roman"/>
          <w:color w:val="000000" w:themeColor="text1"/>
          <w:sz w:val="32"/>
          <w:szCs w:val="32"/>
        </w:rPr>
        <w:t>状态，应采取的措施：</w:t>
      </w:r>
      <w:r>
        <w:rPr>
          <w:rFonts w:ascii="Times New Roman" w:eastAsia="方正仿宋_GBK" w:hAnsi="Times New Roman" w:cs="Times New Roman" w:hint="eastAsia"/>
          <w:color w:val="000000" w:themeColor="text1"/>
          <w:sz w:val="32"/>
          <w:szCs w:val="32"/>
        </w:rPr>
        <w:t>提请</w:t>
      </w:r>
      <w:r>
        <w:rPr>
          <w:rFonts w:ascii="Times New Roman" w:eastAsia="方正仿宋_GBK" w:hAnsi="Times New Roman" w:cs="Times New Roman"/>
          <w:color w:val="000000" w:themeColor="text1"/>
          <w:sz w:val="32"/>
          <w:szCs w:val="32"/>
        </w:rPr>
        <w:t>玉溪市住房公积金管理委员会召开紧急会议，重新调整政策。</w:t>
      </w:r>
    </w:p>
    <w:p w:rsidR="00765337" w:rsidRDefault="00645755" w:rsidP="009602CA">
      <w:pPr>
        <w:spacing w:line="600" w:lineRule="exact"/>
        <w:ind w:firstLineChars="200" w:firstLine="640"/>
        <w:jc w:val="left"/>
        <w:rPr>
          <w:rFonts w:ascii="黑体" w:eastAsia="黑体" w:hAnsi="黑体" w:cs="Times New Roman"/>
          <w:color w:val="000000" w:themeColor="text1"/>
          <w:sz w:val="32"/>
          <w:szCs w:val="32"/>
        </w:rPr>
      </w:pPr>
      <w:r>
        <w:rPr>
          <w:rFonts w:ascii="黑体" w:eastAsia="黑体" w:hAnsi="黑体" w:cs="Times New Roman"/>
          <w:color w:val="000000" w:themeColor="text1"/>
          <w:sz w:val="32"/>
          <w:szCs w:val="32"/>
        </w:rPr>
        <w:lastRenderedPageBreak/>
        <w:t>二、预警机制的实施</w:t>
      </w:r>
    </w:p>
    <w:p w:rsidR="00765337" w:rsidRPr="009602CA" w:rsidRDefault="00645755" w:rsidP="009602CA">
      <w:pPr>
        <w:spacing w:line="600" w:lineRule="exact"/>
        <w:ind w:firstLineChars="200" w:firstLine="640"/>
        <w:jc w:val="left"/>
        <w:rPr>
          <w:rFonts w:ascii="方正楷体_GBK" w:eastAsia="方正楷体_GBK" w:hAnsi="Times New Roman" w:cs="Times New Roman"/>
          <w:color w:val="000000" w:themeColor="text1"/>
          <w:sz w:val="32"/>
          <w:szCs w:val="32"/>
        </w:rPr>
      </w:pPr>
      <w:r w:rsidRPr="009602CA">
        <w:rPr>
          <w:rFonts w:ascii="方正楷体_GBK" w:eastAsia="方正楷体_GBK" w:hAnsi="Times New Roman" w:cs="Times New Roman" w:hint="eastAsia"/>
          <w:color w:val="000000" w:themeColor="text1"/>
          <w:sz w:val="32"/>
          <w:szCs w:val="32"/>
        </w:rPr>
        <w:t>（一）</w:t>
      </w:r>
      <w:r w:rsidRPr="00FF20E4">
        <w:rPr>
          <w:rFonts w:ascii="方正仿宋_GBK" w:eastAsia="方正仿宋_GBK" w:hAnsi="Times New Roman" w:cs="Times New Roman" w:hint="eastAsia"/>
          <w:color w:val="000000" w:themeColor="text1"/>
          <w:sz w:val="32"/>
          <w:szCs w:val="32"/>
        </w:rPr>
        <w:t>预警机制作为我市住房公积金财务管理的重大措施，由玉溪市住房公积金管理委员会授权市住房公积金管理中心实施</w:t>
      </w:r>
      <w:r w:rsidR="00C97742">
        <w:rPr>
          <w:rFonts w:ascii="方正仿宋_GBK" w:eastAsia="方正仿宋_GBK" w:hAnsi="Times New Roman" w:cs="Times New Roman" w:hint="eastAsia"/>
          <w:color w:val="000000" w:themeColor="text1"/>
          <w:sz w:val="32"/>
          <w:szCs w:val="32"/>
        </w:rPr>
        <w:t>；</w:t>
      </w:r>
    </w:p>
    <w:p w:rsidR="00765337" w:rsidRPr="009602CA" w:rsidRDefault="00645755" w:rsidP="009602CA">
      <w:pPr>
        <w:spacing w:line="600" w:lineRule="exact"/>
        <w:ind w:firstLineChars="200" w:firstLine="640"/>
        <w:jc w:val="left"/>
        <w:rPr>
          <w:rFonts w:ascii="方正楷体_GBK" w:eastAsia="方正楷体_GBK" w:hAnsi="Times New Roman" w:cs="Times New Roman"/>
          <w:color w:val="000000" w:themeColor="text1"/>
          <w:sz w:val="32"/>
          <w:szCs w:val="32"/>
        </w:rPr>
      </w:pPr>
      <w:r w:rsidRPr="009602CA">
        <w:rPr>
          <w:rFonts w:ascii="方正楷体_GBK" w:eastAsia="方正楷体_GBK" w:hAnsi="Times New Roman" w:cs="Times New Roman" w:hint="eastAsia"/>
          <w:color w:val="000000" w:themeColor="text1"/>
          <w:sz w:val="32"/>
          <w:szCs w:val="32"/>
        </w:rPr>
        <w:t>（二）</w:t>
      </w:r>
      <w:r w:rsidR="00C97742">
        <w:rPr>
          <w:rFonts w:ascii="方正仿宋_GBK" w:eastAsia="方正仿宋_GBK" w:hAnsi="Times New Roman" w:cs="Times New Roman" w:hint="eastAsia"/>
          <w:color w:val="000000" w:themeColor="text1"/>
          <w:sz w:val="32"/>
          <w:szCs w:val="32"/>
        </w:rPr>
        <w:t>预警机制的实施是一项系统工程，需要多方支持和配合，</w:t>
      </w:r>
      <w:r w:rsidRPr="00FF20E4">
        <w:rPr>
          <w:rFonts w:ascii="方正仿宋_GBK" w:eastAsia="方正仿宋_GBK" w:hAnsi="Times New Roman" w:cs="Times New Roman" w:hint="eastAsia"/>
          <w:color w:val="000000" w:themeColor="text1"/>
          <w:sz w:val="32"/>
          <w:szCs w:val="32"/>
        </w:rPr>
        <w:t>要建立“协同配合、简化审批、运转高效”的长效工作机制，确保我市住房公积金运行过程中资金风险化解取得实效</w:t>
      </w:r>
      <w:r w:rsidR="00C97742">
        <w:rPr>
          <w:rFonts w:ascii="方正楷体_GBK" w:eastAsia="方正楷体_GBK" w:hAnsi="Times New Roman" w:cs="Times New Roman" w:hint="eastAsia"/>
          <w:color w:val="000000" w:themeColor="text1"/>
          <w:sz w:val="32"/>
          <w:szCs w:val="32"/>
        </w:rPr>
        <w:t>；</w:t>
      </w:r>
    </w:p>
    <w:p w:rsidR="00765337" w:rsidRPr="00FF20E4" w:rsidRDefault="00645755" w:rsidP="009602CA">
      <w:pPr>
        <w:spacing w:line="600" w:lineRule="exact"/>
        <w:ind w:firstLineChars="200" w:firstLine="640"/>
        <w:jc w:val="left"/>
        <w:rPr>
          <w:rFonts w:ascii="方正仿宋_GBK" w:eastAsia="方正仿宋_GBK" w:hAnsi="Times New Roman" w:cs="Times New Roman"/>
          <w:color w:val="000000" w:themeColor="text1"/>
          <w:sz w:val="32"/>
          <w:szCs w:val="32"/>
        </w:rPr>
      </w:pPr>
      <w:r w:rsidRPr="009602CA">
        <w:rPr>
          <w:rFonts w:ascii="方正楷体_GBK" w:eastAsia="方正楷体_GBK" w:hAnsi="Times New Roman" w:cs="Times New Roman" w:hint="eastAsia"/>
          <w:color w:val="000000" w:themeColor="text1"/>
          <w:sz w:val="32"/>
          <w:szCs w:val="32"/>
        </w:rPr>
        <w:t>（三）</w:t>
      </w:r>
      <w:r w:rsidRPr="00FF20E4">
        <w:rPr>
          <w:rFonts w:ascii="方正仿宋_GBK" w:eastAsia="方正仿宋_GBK" w:hAnsi="Times New Roman" w:cs="Times New Roman" w:hint="eastAsia"/>
          <w:color w:val="000000" w:themeColor="text1"/>
          <w:sz w:val="32"/>
          <w:szCs w:val="32"/>
        </w:rPr>
        <w:t>预警等级所采取的措施，要持续到预警等级下降到次级等级且保</w:t>
      </w:r>
      <w:r w:rsidR="00C97742">
        <w:rPr>
          <w:rFonts w:ascii="方正仿宋_GBK" w:eastAsia="方正仿宋_GBK" w:hAnsi="Times New Roman" w:cs="Times New Roman" w:hint="eastAsia"/>
          <w:color w:val="000000" w:themeColor="text1"/>
          <w:sz w:val="32"/>
          <w:szCs w:val="32"/>
        </w:rPr>
        <w:t>持稳定状态连续三个月，才能撤销本级预警措施，启动下一级预警措施；</w:t>
      </w:r>
    </w:p>
    <w:p w:rsidR="00765337" w:rsidRDefault="008F4D6E" w:rsidP="009602CA">
      <w:pPr>
        <w:spacing w:line="600" w:lineRule="exact"/>
        <w:ind w:firstLineChars="200" w:firstLine="640"/>
        <w:jc w:val="left"/>
        <w:rPr>
          <w:rFonts w:ascii="Times New Roman" w:eastAsia="方正仿宋_GBK" w:hAnsi="Times New Roman" w:cs="Times New Roman"/>
          <w:color w:val="000000" w:themeColor="text1"/>
          <w:sz w:val="32"/>
          <w:szCs w:val="32"/>
        </w:rPr>
      </w:pPr>
      <w:r w:rsidRPr="008F4D6E">
        <w:rPr>
          <w:rFonts w:ascii="方正楷体_GBK" w:eastAsia="方正楷体_GBK" w:hAnsi="Times New Roman" w:cs="Times New Roman" w:hint="eastAsia"/>
          <w:color w:val="000000" w:themeColor="text1"/>
          <w:sz w:val="32"/>
          <w:szCs w:val="32"/>
        </w:rPr>
        <w:t>（四）</w:t>
      </w:r>
      <w:r w:rsidR="00645755">
        <w:rPr>
          <w:rFonts w:ascii="Times New Roman" w:eastAsia="方正仿宋_GBK" w:hAnsi="Times New Roman" w:cs="Times New Roman"/>
          <w:color w:val="000000" w:themeColor="text1"/>
          <w:sz w:val="32"/>
          <w:szCs w:val="32"/>
        </w:rPr>
        <w:t>预警等级和相应调控措施的启用情况，由市</w:t>
      </w:r>
      <w:r w:rsidR="00645755">
        <w:rPr>
          <w:rFonts w:ascii="Times New Roman" w:eastAsia="方正仿宋_GBK" w:hAnsi="Times New Roman" w:cs="Times New Roman" w:hint="eastAsia"/>
          <w:color w:val="000000" w:themeColor="text1"/>
          <w:sz w:val="32"/>
          <w:szCs w:val="32"/>
        </w:rPr>
        <w:t>住房公积金管理</w:t>
      </w:r>
      <w:r w:rsidR="00645755">
        <w:rPr>
          <w:rFonts w:ascii="Times New Roman" w:eastAsia="方正仿宋_GBK" w:hAnsi="Times New Roman" w:cs="Times New Roman"/>
          <w:color w:val="000000" w:themeColor="text1"/>
          <w:sz w:val="32"/>
          <w:szCs w:val="32"/>
        </w:rPr>
        <w:t>中心书面报告玉溪市住房公积金管理委员会。</w:t>
      </w:r>
    </w:p>
    <w:p w:rsidR="00765337" w:rsidRPr="009602CA" w:rsidRDefault="008F4D6E" w:rsidP="009602CA">
      <w:pPr>
        <w:spacing w:line="600" w:lineRule="exact"/>
        <w:ind w:firstLineChars="200" w:firstLine="640"/>
        <w:jc w:val="left"/>
        <w:rPr>
          <w:rFonts w:ascii="方正黑体_GBK" w:eastAsia="方正黑体_GBK" w:hAnsi="黑体" w:cs="Times New Roman"/>
          <w:color w:val="000000" w:themeColor="text1"/>
          <w:sz w:val="32"/>
          <w:szCs w:val="32"/>
        </w:rPr>
      </w:pPr>
      <w:r>
        <w:rPr>
          <w:rFonts w:ascii="方正黑体_GBK" w:eastAsia="方正黑体_GBK" w:hAnsi="黑体" w:cs="Times New Roman" w:hint="eastAsia"/>
          <w:color w:val="000000" w:themeColor="text1"/>
          <w:sz w:val="32"/>
          <w:szCs w:val="32"/>
        </w:rPr>
        <w:t>三</w:t>
      </w:r>
      <w:r w:rsidR="00645755" w:rsidRPr="009602CA">
        <w:rPr>
          <w:rFonts w:ascii="方正黑体_GBK" w:eastAsia="方正黑体_GBK" w:hAnsi="黑体" w:cs="Times New Roman" w:hint="eastAsia"/>
          <w:color w:val="000000" w:themeColor="text1"/>
          <w:sz w:val="32"/>
          <w:szCs w:val="32"/>
        </w:rPr>
        <w:t>、此办法自印发之日起正式执行。</w:t>
      </w:r>
      <w:bookmarkStart w:id="0" w:name="_GoBack"/>
      <w:bookmarkEnd w:id="0"/>
    </w:p>
    <w:p w:rsidR="00765337" w:rsidRDefault="00765337" w:rsidP="009602CA">
      <w:pPr>
        <w:spacing w:line="600" w:lineRule="exact"/>
        <w:ind w:firstLineChars="200" w:firstLine="640"/>
        <w:jc w:val="left"/>
        <w:rPr>
          <w:rFonts w:ascii="Times New Roman" w:eastAsia="方正仿宋_GBK" w:hAnsi="Times New Roman" w:cs="Times New Roman"/>
          <w:color w:val="000000" w:themeColor="text1"/>
          <w:sz w:val="32"/>
          <w:szCs w:val="32"/>
        </w:rPr>
      </w:pPr>
    </w:p>
    <w:p w:rsidR="00765337" w:rsidRDefault="00765337" w:rsidP="009602CA">
      <w:pPr>
        <w:spacing w:line="600" w:lineRule="exact"/>
        <w:ind w:firstLineChars="200" w:firstLine="640"/>
        <w:jc w:val="left"/>
        <w:rPr>
          <w:rFonts w:ascii="Times New Roman" w:eastAsia="方正仿宋_GBK" w:hAnsi="Times New Roman" w:cs="Times New Roman"/>
          <w:color w:val="000000" w:themeColor="text1"/>
          <w:sz w:val="32"/>
          <w:szCs w:val="32"/>
        </w:rPr>
      </w:pPr>
    </w:p>
    <w:p w:rsidR="00765337" w:rsidRDefault="00765337" w:rsidP="009602CA">
      <w:pPr>
        <w:spacing w:line="600" w:lineRule="exact"/>
        <w:ind w:firstLineChars="200" w:firstLine="640"/>
        <w:jc w:val="left"/>
        <w:rPr>
          <w:rFonts w:ascii="Times New Roman" w:eastAsia="方正仿宋_GBK" w:hAnsi="Times New Roman" w:cs="Times New Roman"/>
          <w:color w:val="000000" w:themeColor="text1"/>
          <w:sz w:val="32"/>
          <w:szCs w:val="32"/>
        </w:rPr>
      </w:pPr>
    </w:p>
    <w:p w:rsidR="00765337" w:rsidRDefault="00765337">
      <w:pPr>
        <w:spacing w:line="600" w:lineRule="exact"/>
        <w:ind w:firstLineChars="200" w:firstLine="640"/>
        <w:jc w:val="left"/>
        <w:rPr>
          <w:rFonts w:ascii="Times New Roman" w:eastAsia="方正仿宋_GBK" w:hAnsi="Times New Roman" w:cs="Times New Roman"/>
          <w:color w:val="000000" w:themeColor="text1"/>
          <w:sz w:val="32"/>
          <w:szCs w:val="32"/>
        </w:rPr>
      </w:pPr>
    </w:p>
    <w:p w:rsidR="00765337" w:rsidRDefault="00765337">
      <w:pPr>
        <w:spacing w:line="600" w:lineRule="exact"/>
        <w:ind w:firstLineChars="200" w:firstLine="640"/>
        <w:jc w:val="left"/>
        <w:rPr>
          <w:rFonts w:ascii="Times New Roman" w:eastAsia="方正仿宋_GBK" w:hAnsi="Times New Roman" w:cs="Times New Roman"/>
          <w:color w:val="000000" w:themeColor="text1"/>
          <w:sz w:val="32"/>
          <w:szCs w:val="32"/>
        </w:rPr>
      </w:pPr>
    </w:p>
    <w:sectPr w:rsidR="00765337" w:rsidSect="00765337">
      <w:footerReference w:type="even" r:id="rId8"/>
      <w:footerReference w:type="default" r:id="rId9"/>
      <w:pgSz w:w="11906" w:h="16838"/>
      <w:pgMar w:top="2041" w:right="1191" w:bottom="1304"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4138" w:rsidRDefault="00EE4138" w:rsidP="00765337">
      <w:r>
        <w:separator/>
      </w:r>
    </w:p>
  </w:endnote>
  <w:endnote w:type="continuationSeparator" w:id="1">
    <w:p w:rsidR="00EE4138" w:rsidRDefault="00EE4138" w:rsidP="007653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黑体_GBK">
    <w:panose1 w:val="03000509000000000000"/>
    <w:charset w:val="86"/>
    <w:family w:val="script"/>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337" w:rsidRDefault="00645755">
    <w:pPr>
      <w:pStyle w:val="a3"/>
      <w:framePr w:wrap="around" w:vAnchor="text" w:hAnchor="margin" w:xAlign="outside" w:y="1"/>
      <w:ind w:leftChars="100" w:left="210" w:rightChars="100" w:right="210"/>
      <w:rPr>
        <w:rStyle w:val="a5"/>
        <w:rFonts w:ascii="Times New Roman" w:hAnsi="Times New Roman" w:cs="Times New Roman"/>
        <w:sz w:val="28"/>
        <w:szCs w:val="28"/>
      </w:rPr>
    </w:pPr>
    <w:r>
      <w:rPr>
        <w:rStyle w:val="a5"/>
        <w:rFonts w:ascii="Times New Roman" w:hAnsi="Times New Roman" w:cs="Times New Roman"/>
        <w:sz w:val="28"/>
        <w:szCs w:val="28"/>
      </w:rPr>
      <w:t>—</w:t>
    </w:r>
    <w:r w:rsidR="00144D6C">
      <w:rPr>
        <w:rStyle w:val="a5"/>
        <w:rFonts w:ascii="Times New Roman" w:hAnsi="Times New Roman" w:cs="Times New Roman"/>
        <w:sz w:val="28"/>
        <w:szCs w:val="28"/>
      </w:rPr>
      <w:fldChar w:fldCharType="begin"/>
    </w:r>
    <w:r>
      <w:rPr>
        <w:rStyle w:val="a5"/>
        <w:rFonts w:ascii="Times New Roman" w:hAnsi="Times New Roman" w:cs="Times New Roman"/>
        <w:sz w:val="28"/>
        <w:szCs w:val="28"/>
      </w:rPr>
      <w:instrText xml:space="preserve"> PAGE  \* Arabic </w:instrText>
    </w:r>
    <w:r w:rsidR="00144D6C">
      <w:rPr>
        <w:rStyle w:val="a5"/>
        <w:rFonts w:ascii="Times New Roman" w:hAnsi="Times New Roman" w:cs="Times New Roman"/>
        <w:sz w:val="28"/>
        <w:szCs w:val="28"/>
      </w:rPr>
      <w:fldChar w:fldCharType="separate"/>
    </w:r>
    <w:r w:rsidR="006A7167">
      <w:rPr>
        <w:rStyle w:val="a5"/>
        <w:rFonts w:ascii="Times New Roman" w:hAnsi="Times New Roman" w:cs="Times New Roman"/>
        <w:noProof/>
        <w:sz w:val="28"/>
        <w:szCs w:val="28"/>
      </w:rPr>
      <w:t>2</w:t>
    </w:r>
    <w:r w:rsidR="00144D6C">
      <w:rPr>
        <w:rStyle w:val="a5"/>
        <w:rFonts w:ascii="Times New Roman" w:hAnsi="Times New Roman" w:cs="Times New Roman"/>
        <w:sz w:val="28"/>
        <w:szCs w:val="28"/>
      </w:rPr>
      <w:fldChar w:fldCharType="end"/>
    </w:r>
    <w:r>
      <w:rPr>
        <w:rStyle w:val="a5"/>
        <w:rFonts w:ascii="Times New Roman" w:hAnsi="Times New Roman" w:cs="Times New Roman"/>
        <w:sz w:val="28"/>
        <w:szCs w:val="28"/>
      </w:rPr>
      <w:t>—</w:t>
    </w:r>
  </w:p>
  <w:p w:rsidR="00765337" w:rsidRDefault="0076533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337" w:rsidRDefault="00645755">
    <w:pPr>
      <w:pStyle w:val="a3"/>
      <w:framePr w:wrap="around" w:vAnchor="text" w:hAnchor="margin" w:xAlign="outside" w:y="1"/>
      <w:ind w:leftChars="100" w:left="210" w:rightChars="100" w:right="210"/>
      <w:rPr>
        <w:rStyle w:val="a5"/>
        <w:sz w:val="28"/>
        <w:szCs w:val="28"/>
      </w:rPr>
    </w:pPr>
    <w:r>
      <w:rPr>
        <w:rStyle w:val="a5"/>
        <w:rFonts w:ascii="Times New Roman" w:hAnsi="Times New Roman" w:cs="Times New Roman"/>
        <w:sz w:val="28"/>
        <w:szCs w:val="28"/>
      </w:rPr>
      <w:t>—</w:t>
    </w:r>
    <w:r w:rsidR="00144D6C">
      <w:rPr>
        <w:rStyle w:val="a5"/>
        <w:rFonts w:ascii="Times New Roman" w:hAnsi="Times New Roman" w:cs="Times New Roman"/>
        <w:sz w:val="28"/>
        <w:szCs w:val="28"/>
      </w:rPr>
      <w:fldChar w:fldCharType="begin"/>
    </w:r>
    <w:r>
      <w:rPr>
        <w:rStyle w:val="a5"/>
        <w:rFonts w:ascii="Times New Roman" w:hAnsi="Times New Roman" w:cs="Times New Roman"/>
        <w:sz w:val="28"/>
        <w:szCs w:val="28"/>
      </w:rPr>
      <w:instrText xml:space="preserve"> PAGE  \* Arabic </w:instrText>
    </w:r>
    <w:r w:rsidR="00144D6C">
      <w:rPr>
        <w:rStyle w:val="a5"/>
        <w:rFonts w:ascii="Times New Roman" w:hAnsi="Times New Roman" w:cs="Times New Roman"/>
        <w:sz w:val="28"/>
        <w:szCs w:val="28"/>
      </w:rPr>
      <w:fldChar w:fldCharType="separate"/>
    </w:r>
    <w:r w:rsidR="006A7167">
      <w:rPr>
        <w:rStyle w:val="a5"/>
        <w:rFonts w:ascii="Times New Roman" w:hAnsi="Times New Roman" w:cs="Times New Roman"/>
        <w:noProof/>
        <w:sz w:val="28"/>
        <w:szCs w:val="28"/>
      </w:rPr>
      <w:t>1</w:t>
    </w:r>
    <w:r w:rsidR="00144D6C">
      <w:rPr>
        <w:rStyle w:val="a5"/>
        <w:rFonts w:ascii="Times New Roman" w:hAnsi="Times New Roman" w:cs="Times New Roman"/>
        <w:sz w:val="28"/>
        <w:szCs w:val="28"/>
      </w:rPr>
      <w:fldChar w:fldCharType="end"/>
    </w:r>
    <w:r>
      <w:rPr>
        <w:rStyle w:val="a5"/>
        <w:rFonts w:ascii="Times New Roman" w:hAnsi="Times New Roman" w:cs="Times New Roman"/>
        <w:sz w:val="28"/>
        <w:szCs w:val="28"/>
      </w:rPr>
      <w:t>—</w:t>
    </w:r>
  </w:p>
  <w:p w:rsidR="00765337" w:rsidRDefault="00765337">
    <w:pPr>
      <w:pStyle w:val="a3"/>
      <w:tabs>
        <w:tab w:val="left" w:pos="3261"/>
      </w:tabs>
      <w:jc w:val="right"/>
    </w:pPr>
  </w:p>
  <w:p w:rsidR="00765337" w:rsidRDefault="0076533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4138" w:rsidRDefault="00EE4138" w:rsidP="00765337">
      <w:r>
        <w:separator/>
      </w:r>
    </w:p>
  </w:footnote>
  <w:footnote w:type="continuationSeparator" w:id="1">
    <w:p w:rsidR="00EE4138" w:rsidRDefault="00EE4138" w:rsidP="007653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059D"/>
    <w:rsid w:val="000018B2"/>
    <w:rsid w:val="000057A4"/>
    <w:rsid w:val="00012AEE"/>
    <w:rsid w:val="00013A62"/>
    <w:rsid w:val="00021800"/>
    <w:rsid w:val="00022488"/>
    <w:rsid w:val="000312F3"/>
    <w:rsid w:val="00042BB5"/>
    <w:rsid w:val="000670EA"/>
    <w:rsid w:val="0007432D"/>
    <w:rsid w:val="00095F70"/>
    <w:rsid w:val="000B19C2"/>
    <w:rsid w:val="000D0D7F"/>
    <w:rsid w:val="000D1D04"/>
    <w:rsid w:val="000D2A78"/>
    <w:rsid w:val="000E0BF9"/>
    <w:rsid w:val="000E2080"/>
    <w:rsid w:val="001001C3"/>
    <w:rsid w:val="00103C55"/>
    <w:rsid w:val="00110232"/>
    <w:rsid w:val="0011081B"/>
    <w:rsid w:val="00121783"/>
    <w:rsid w:val="001308AF"/>
    <w:rsid w:val="00132AC0"/>
    <w:rsid w:val="001443F0"/>
    <w:rsid w:val="00144D6C"/>
    <w:rsid w:val="00156EE5"/>
    <w:rsid w:val="00162E69"/>
    <w:rsid w:val="00170B94"/>
    <w:rsid w:val="00170EFF"/>
    <w:rsid w:val="00172B24"/>
    <w:rsid w:val="0017473C"/>
    <w:rsid w:val="0017799A"/>
    <w:rsid w:val="00177B58"/>
    <w:rsid w:val="001815ED"/>
    <w:rsid w:val="0018496E"/>
    <w:rsid w:val="001912E8"/>
    <w:rsid w:val="00193BB6"/>
    <w:rsid w:val="00195B97"/>
    <w:rsid w:val="001B16FF"/>
    <w:rsid w:val="001B7C86"/>
    <w:rsid w:val="001C24F5"/>
    <w:rsid w:val="001E136F"/>
    <w:rsid w:val="001F231D"/>
    <w:rsid w:val="001F23E1"/>
    <w:rsid w:val="001F510C"/>
    <w:rsid w:val="00204E29"/>
    <w:rsid w:val="00210D97"/>
    <w:rsid w:val="00215FF7"/>
    <w:rsid w:val="00217F64"/>
    <w:rsid w:val="002208AE"/>
    <w:rsid w:val="002230C2"/>
    <w:rsid w:val="00227D87"/>
    <w:rsid w:val="002333E6"/>
    <w:rsid w:val="00241F27"/>
    <w:rsid w:val="0026275D"/>
    <w:rsid w:val="00291544"/>
    <w:rsid w:val="002C72C0"/>
    <w:rsid w:val="002D5AB9"/>
    <w:rsid w:val="002E5AF7"/>
    <w:rsid w:val="00300EF5"/>
    <w:rsid w:val="0030401A"/>
    <w:rsid w:val="0031059D"/>
    <w:rsid w:val="003264CD"/>
    <w:rsid w:val="003376F0"/>
    <w:rsid w:val="00342D78"/>
    <w:rsid w:val="00345F47"/>
    <w:rsid w:val="0035537A"/>
    <w:rsid w:val="003827C3"/>
    <w:rsid w:val="00384F21"/>
    <w:rsid w:val="003865AD"/>
    <w:rsid w:val="003972D3"/>
    <w:rsid w:val="003B4A60"/>
    <w:rsid w:val="003C7D89"/>
    <w:rsid w:val="003D27AF"/>
    <w:rsid w:val="003D6AFB"/>
    <w:rsid w:val="003D6CFD"/>
    <w:rsid w:val="003F0FC0"/>
    <w:rsid w:val="003F6B22"/>
    <w:rsid w:val="00401A94"/>
    <w:rsid w:val="00407D0F"/>
    <w:rsid w:val="00410E85"/>
    <w:rsid w:val="00414334"/>
    <w:rsid w:val="00421C5E"/>
    <w:rsid w:val="00441127"/>
    <w:rsid w:val="00462ECC"/>
    <w:rsid w:val="00474038"/>
    <w:rsid w:val="0048464F"/>
    <w:rsid w:val="004A12F4"/>
    <w:rsid w:val="004A22BC"/>
    <w:rsid w:val="004B203B"/>
    <w:rsid w:val="004B303B"/>
    <w:rsid w:val="004C15B8"/>
    <w:rsid w:val="004C24B9"/>
    <w:rsid w:val="004D0BEB"/>
    <w:rsid w:val="004D1DC6"/>
    <w:rsid w:val="00506DDE"/>
    <w:rsid w:val="00507837"/>
    <w:rsid w:val="00531AC5"/>
    <w:rsid w:val="00537BB9"/>
    <w:rsid w:val="00543385"/>
    <w:rsid w:val="0055487D"/>
    <w:rsid w:val="00562449"/>
    <w:rsid w:val="00570E2C"/>
    <w:rsid w:val="00580F9E"/>
    <w:rsid w:val="00582E8F"/>
    <w:rsid w:val="005853E1"/>
    <w:rsid w:val="00595DFC"/>
    <w:rsid w:val="005B0B09"/>
    <w:rsid w:val="005B12D4"/>
    <w:rsid w:val="005C1415"/>
    <w:rsid w:val="005C6760"/>
    <w:rsid w:val="005F54BD"/>
    <w:rsid w:val="005F5EF4"/>
    <w:rsid w:val="006048E2"/>
    <w:rsid w:val="00640D11"/>
    <w:rsid w:val="00645755"/>
    <w:rsid w:val="0064632A"/>
    <w:rsid w:val="006513C7"/>
    <w:rsid w:val="00664326"/>
    <w:rsid w:val="00666D73"/>
    <w:rsid w:val="006842D5"/>
    <w:rsid w:val="006A7167"/>
    <w:rsid w:val="006B2DC3"/>
    <w:rsid w:val="006C2D62"/>
    <w:rsid w:val="006D00B6"/>
    <w:rsid w:val="006D5E4A"/>
    <w:rsid w:val="006D7E20"/>
    <w:rsid w:val="006F122B"/>
    <w:rsid w:val="006F2C98"/>
    <w:rsid w:val="006F54A2"/>
    <w:rsid w:val="00703641"/>
    <w:rsid w:val="0072037C"/>
    <w:rsid w:val="00724710"/>
    <w:rsid w:val="0073034B"/>
    <w:rsid w:val="007314C5"/>
    <w:rsid w:val="007408B2"/>
    <w:rsid w:val="00742935"/>
    <w:rsid w:val="00743E28"/>
    <w:rsid w:val="007463AC"/>
    <w:rsid w:val="00747C71"/>
    <w:rsid w:val="00751CD1"/>
    <w:rsid w:val="00765337"/>
    <w:rsid w:val="00771041"/>
    <w:rsid w:val="00773AF3"/>
    <w:rsid w:val="007851E7"/>
    <w:rsid w:val="00795CD3"/>
    <w:rsid w:val="007A40FD"/>
    <w:rsid w:val="007C02A2"/>
    <w:rsid w:val="007D1854"/>
    <w:rsid w:val="007D2609"/>
    <w:rsid w:val="007D695F"/>
    <w:rsid w:val="007E576D"/>
    <w:rsid w:val="007F467F"/>
    <w:rsid w:val="0084489C"/>
    <w:rsid w:val="00886B9A"/>
    <w:rsid w:val="008955C3"/>
    <w:rsid w:val="008A2914"/>
    <w:rsid w:val="008C0FC2"/>
    <w:rsid w:val="008C6E7B"/>
    <w:rsid w:val="008F0ADC"/>
    <w:rsid w:val="008F2087"/>
    <w:rsid w:val="008F4D6E"/>
    <w:rsid w:val="00910187"/>
    <w:rsid w:val="00933318"/>
    <w:rsid w:val="0094366D"/>
    <w:rsid w:val="00954FC1"/>
    <w:rsid w:val="00956A4B"/>
    <w:rsid w:val="009602CA"/>
    <w:rsid w:val="00960F5B"/>
    <w:rsid w:val="00962CB1"/>
    <w:rsid w:val="00973A34"/>
    <w:rsid w:val="00980F0D"/>
    <w:rsid w:val="00990EC3"/>
    <w:rsid w:val="009911DE"/>
    <w:rsid w:val="009A21E4"/>
    <w:rsid w:val="009A309E"/>
    <w:rsid w:val="009B7C22"/>
    <w:rsid w:val="009C38F5"/>
    <w:rsid w:val="009D20AF"/>
    <w:rsid w:val="009E2C33"/>
    <w:rsid w:val="009E2E3D"/>
    <w:rsid w:val="009F0576"/>
    <w:rsid w:val="00A1093F"/>
    <w:rsid w:val="00A10A4E"/>
    <w:rsid w:val="00A22358"/>
    <w:rsid w:val="00A304C8"/>
    <w:rsid w:val="00A311D9"/>
    <w:rsid w:val="00A33EBE"/>
    <w:rsid w:val="00A34811"/>
    <w:rsid w:val="00A35736"/>
    <w:rsid w:val="00A36E93"/>
    <w:rsid w:val="00A40BC0"/>
    <w:rsid w:val="00A454AE"/>
    <w:rsid w:val="00A5447F"/>
    <w:rsid w:val="00A72A61"/>
    <w:rsid w:val="00A76BC8"/>
    <w:rsid w:val="00A81BBE"/>
    <w:rsid w:val="00A81E10"/>
    <w:rsid w:val="00AB2659"/>
    <w:rsid w:val="00AC0056"/>
    <w:rsid w:val="00AD1E4E"/>
    <w:rsid w:val="00AD4137"/>
    <w:rsid w:val="00AE1939"/>
    <w:rsid w:val="00B05AD2"/>
    <w:rsid w:val="00B1153C"/>
    <w:rsid w:val="00B217DB"/>
    <w:rsid w:val="00B353FA"/>
    <w:rsid w:val="00B42C74"/>
    <w:rsid w:val="00B50286"/>
    <w:rsid w:val="00B56BE8"/>
    <w:rsid w:val="00B63238"/>
    <w:rsid w:val="00B722D3"/>
    <w:rsid w:val="00B74C71"/>
    <w:rsid w:val="00B97147"/>
    <w:rsid w:val="00BA312A"/>
    <w:rsid w:val="00BA5EA0"/>
    <w:rsid w:val="00BC2129"/>
    <w:rsid w:val="00BC21CF"/>
    <w:rsid w:val="00BD447E"/>
    <w:rsid w:val="00BD49E6"/>
    <w:rsid w:val="00BE0CCD"/>
    <w:rsid w:val="00BE527E"/>
    <w:rsid w:val="00BF5081"/>
    <w:rsid w:val="00C032FC"/>
    <w:rsid w:val="00C1070A"/>
    <w:rsid w:val="00C17DE0"/>
    <w:rsid w:val="00C353EF"/>
    <w:rsid w:val="00C44E85"/>
    <w:rsid w:val="00C627D7"/>
    <w:rsid w:val="00C70308"/>
    <w:rsid w:val="00C73387"/>
    <w:rsid w:val="00C87C02"/>
    <w:rsid w:val="00C97742"/>
    <w:rsid w:val="00CB4F61"/>
    <w:rsid w:val="00CC086E"/>
    <w:rsid w:val="00CC6E6D"/>
    <w:rsid w:val="00CC7708"/>
    <w:rsid w:val="00CC7D95"/>
    <w:rsid w:val="00CD074B"/>
    <w:rsid w:val="00CD7F89"/>
    <w:rsid w:val="00CF0767"/>
    <w:rsid w:val="00CF45F2"/>
    <w:rsid w:val="00D20907"/>
    <w:rsid w:val="00D20FBA"/>
    <w:rsid w:val="00D21654"/>
    <w:rsid w:val="00D2419F"/>
    <w:rsid w:val="00D337AD"/>
    <w:rsid w:val="00D33942"/>
    <w:rsid w:val="00D419E1"/>
    <w:rsid w:val="00D52865"/>
    <w:rsid w:val="00D53D24"/>
    <w:rsid w:val="00D6248B"/>
    <w:rsid w:val="00D6415B"/>
    <w:rsid w:val="00D670A9"/>
    <w:rsid w:val="00D702A7"/>
    <w:rsid w:val="00D8671E"/>
    <w:rsid w:val="00D90E7F"/>
    <w:rsid w:val="00DA592D"/>
    <w:rsid w:val="00DA5AD4"/>
    <w:rsid w:val="00DD3F95"/>
    <w:rsid w:val="00DD72A3"/>
    <w:rsid w:val="00DE023C"/>
    <w:rsid w:val="00E10C5E"/>
    <w:rsid w:val="00E15709"/>
    <w:rsid w:val="00E27F87"/>
    <w:rsid w:val="00E54A0F"/>
    <w:rsid w:val="00E958DB"/>
    <w:rsid w:val="00E95F0F"/>
    <w:rsid w:val="00EA6594"/>
    <w:rsid w:val="00EC0847"/>
    <w:rsid w:val="00ED2893"/>
    <w:rsid w:val="00ED28E3"/>
    <w:rsid w:val="00ED535B"/>
    <w:rsid w:val="00EE4138"/>
    <w:rsid w:val="00EE7879"/>
    <w:rsid w:val="00EF230D"/>
    <w:rsid w:val="00EF5F78"/>
    <w:rsid w:val="00F00B70"/>
    <w:rsid w:val="00F01459"/>
    <w:rsid w:val="00F11244"/>
    <w:rsid w:val="00F27F93"/>
    <w:rsid w:val="00F346FC"/>
    <w:rsid w:val="00F37764"/>
    <w:rsid w:val="00F54794"/>
    <w:rsid w:val="00F63396"/>
    <w:rsid w:val="00F63D4C"/>
    <w:rsid w:val="00F64944"/>
    <w:rsid w:val="00F71801"/>
    <w:rsid w:val="00F7415B"/>
    <w:rsid w:val="00F80833"/>
    <w:rsid w:val="00F838B8"/>
    <w:rsid w:val="00F91466"/>
    <w:rsid w:val="00F94446"/>
    <w:rsid w:val="00FB0CBA"/>
    <w:rsid w:val="00FB65E2"/>
    <w:rsid w:val="00FC0401"/>
    <w:rsid w:val="00FC74ED"/>
    <w:rsid w:val="00FD28D4"/>
    <w:rsid w:val="00FD4D56"/>
    <w:rsid w:val="00FD4EDC"/>
    <w:rsid w:val="00FF12BB"/>
    <w:rsid w:val="00FF20E4"/>
    <w:rsid w:val="00FF6885"/>
    <w:rsid w:val="03F07274"/>
    <w:rsid w:val="04840E1F"/>
    <w:rsid w:val="04E35D40"/>
    <w:rsid w:val="05340C9C"/>
    <w:rsid w:val="0557084B"/>
    <w:rsid w:val="05DA5B3E"/>
    <w:rsid w:val="05EE4C63"/>
    <w:rsid w:val="06AC429D"/>
    <w:rsid w:val="0A175A22"/>
    <w:rsid w:val="0AE577AE"/>
    <w:rsid w:val="0B1572D5"/>
    <w:rsid w:val="0C2526A5"/>
    <w:rsid w:val="0DA40223"/>
    <w:rsid w:val="13F25475"/>
    <w:rsid w:val="13FE0477"/>
    <w:rsid w:val="16660146"/>
    <w:rsid w:val="189C0A3C"/>
    <w:rsid w:val="18AE74E7"/>
    <w:rsid w:val="18DB6771"/>
    <w:rsid w:val="18EF0B7D"/>
    <w:rsid w:val="19B51550"/>
    <w:rsid w:val="1B064686"/>
    <w:rsid w:val="1B977F0A"/>
    <w:rsid w:val="1CB65415"/>
    <w:rsid w:val="1D41119D"/>
    <w:rsid w:val="1D434ACA"/>
    <w:rsid w:val="1D7A15B7"/>
    <w:rsid w:val="1E070CBF"/>
    <w:rsid w:val="1EBD54F1"/>
    <w:rsid w:val="1ECB2E74"/>
    <w:rsid w:val="1FC37622"/>
    <w:rsid w:val="206A12A9"/>
    <w:rsid w:val="206A59C8"/>
    <w:rsid w:val="2073055E"/>
    <w:rsid w:val="21DA4D75"/>
    <w:rsid w:val="22477039"/>
    <w:rsid w:val="2292398A"/>
    <w:rsid w:val="23C61174"/>
    <w:rsid w:val="24546872"/>
    <w:rsid w:val="24890F03"/>
    <w:rsid w:val="24C8642B"/>
    <w:rsid w:val="257473CA"/>
    <w:rsid w:val="26563C37"/>
    <w:rsid w:val="270A6284"/>
    <w:rsid w:val="274E6AB6"/>
    <w:rsid w:val="2A294A21"/>
    <w:rsid w:val="2B345A17"/>
    <w:rsid w:val="2B3B3DD3"/>
    <w:rsid w:val="2BBB5A5A"/>
    <w:rsid w:val="2BC47F7B"/>
    <w:rsid w:val="2DFC0428"/>
    <w:rsid w:val="2E0A1B45"/>
    <w:rsid w:val="300370A6"/>
    <w:rsid w:val="31961856"/>
    <w:rsid w:val="328F74AD"/>
    <w:rsid w:val="357A0781"/>
    <w:rsid w:val="3A1173F8"/>
    <w:rsid w:val="3C6D1F5D"/>
    <w:rsid w:val="3D5473E9"/>
    <w:rsid w:val="3D751B4E"/>
    <w:rsid w:val="400A77DD"/>
    <w:rsid w:val="403B5EB7"/>
    <w:rsid w:val="40A3758D"/>
    <w:rsid w:val="4137435A"/>
    <w:rsid w:val="41411EF7"/>
    <w:rsid w:val="429A7A11"/>
    <w:rsid w:val="42BC18D6"/>
    <w:rsid w:val="43A64A21"/>
    <w:rsid w:val="45B20513"/>
    <w:rsid w:val="46541AF6"/>
    <w:rsid w:val="479854E2"/>
    <w:rsid w:val="4882430F"/>
    <w:rsid w:val="48954E01"/>
    <w:rsid w:val="49AE4E34"/>
    <w:rsid w:val="4ABD36FE"/>
    <w:rsid w:val="4AF93088"/>
    <w:rsid w:val="4B487F4C"/>
    <w:rsid w:val="4B7B4F93"/>
    <w:rsid w:val="4C382B01"/>
    <w:rsid w:val="4C555F99"/>
    <w:rsid w:val="4C7A2EF1"/>
    <w:rsid w:val="4CF72F87"/>
    <w:rsid w:val="4D793190"/>
    <w:rsid w:val="4E121ADE"/>
    <w:rsid w:val="512F47D3"/>
    <w:rsid w:val="51C40BBF"/>
    <w:rsid w:val="51D226A1"/>
    <w:rsid w:val="53265B72"/>
    <w:rsid w:val="53C84A00"/>
    <w:rsid w:val="53D158D9"/>
    <w:rsid w:val="544A0224"/>
    <w:rsid w:val="54984D7A"/>
    <w:rsid w:val="55252B76"/>
    <w:rsid w:val="593C2AAE"/>
    <w:rsid w:val="5B0561C4"/>
    <w:rsid w:val="5B757EF8"/>
    <w:rsid w:val="5C2949AC"/>
    <w:rsid w:val="5D0B47E1"/>
    <w:rsid w:val="5DA63EE9"/>
    <w:rsid w:val="60CE43EF"/>
    <w:rsid w:val="61E8446D"/>
    <w:rsid w:val="63B1187A"/>
    <w:rsid w:val="63F95C98"/>
    <w:rsid w:val="64613B69"/>
    <w:rsid w:val="66F21E70"/>
    <w:rsid w:val="6735323B"/>
    <w:rsid w:val="690A43F7"/>
    <w:rsid w:val="6AC14A99"/>
    <w:rsid w:val="6B301969"/>
    <w:rsid w:val="6B3168CF"/>
    <w:rsid w:val="6B9A531F"/>
    <w:rsid w:val="6C8B5FFF"/>
    <w:rsid w:val="6CBF5010"/>
    <w:rsid w:val="6EB621A3"/>
    <w:rsid w:val="733B26BB"/>
    <w:rsid w:val="73612AB7"/>
    <w:rsid w:val="74562E81"/>
    <w:rsid w:val="755415B2"/>
    <w:rsid w:val="78054E34"/>
    <w:rsid w:val="78801DEE"/>
    <w:rsid w:val="7897636E"/>
    <w:rsid w:val="78EE14CD"/>
    <w:rsid w:val="793E4C83"/>
    <w:rsid w:val="7A5819F1"/>
    <w:rsid w:val="7C30751A"/>
    <w:rsid w:val="7EBF5AF3"/>
    <w:rsid w:val="7EE2037B"/>
    <w:rsid w:val="7EFA46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33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rsid w:val="00765337"/>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765337"/>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rsid w:val="00765337"/>
  </w:style>
  <w:style w:type="character" w:customStyle="1" w:styleId="Char0">
    <w:name w:val="页眉 Char"/>
    <w:basedOn w:val="a0"/>
    <w:link w:val="a4"/>
    <w:uiPriority w:val="99"/>
    <w:semiHidden/>
    <w:qFormat/>
    <w:rsid w:val="00765337"/>
    <w:rPr>
      <w:sz w:val="18"/>
      <w:szCs w:val="18"/>
    </w:rPr>
  </w:style>
  <w:style w:type="character" w:customStyle="1" w:styleId="Char">
    <w:name w:val="页脚 Char"/>
    <w:basedOn w:val="a0"/>
    <w:link w:val="a3"/>
    <w:uiPriority w:val="99"/>
    <w:qFormat/>
    <w:rsid w:val="00765337"/>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7FF481-A4CB-43D3-A020-8FE0702EA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3</Pages>
  <Words>195</Words>
  <Characters>1115</Characters>
  <Application>Microsoft Office Word</Application>
  <DocSecurity>0</DocSecurity>
  <Lines>9</Lines>
  <Paragraphs>2</Paragraphs>
  <ScaleCrop>false</ScaleCrop>
  <Company>china</Company>
  <LinksUpToDate>false</LinksUpToDate>
  <CharactersWithSpaces>1308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市政府办综合科收发室</cp:lastModifiedBy>
  <cp:revision>298</cp:revision>
  <cp:lastPrinted>2019-04-19T01:16:00Z</cp:lastPrinted>
  <dcterms:created xsi:type="dcterms:W3CDTF">2019-01-24T07:03:00Z</dcterms:created>
  <dcterms:modified xsi:type="dcterms:W3CDTF">2019-04-19T06:04:00Z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