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玉溪市教育体育局关于印发玉溪市学校传染病病例发现与报告流程的通知</w:t>
      </w:r>
    </w:p>
    <w:p>
      <w:pPr>
        <w:spacing w:line="283" w:lineRule="exact"/>
        <w:jc w:val="center"/>
        <w:rPr>
          <w:rFonts w:ascii="方正仿宋_GBK" w:eastAsia="方正仿宋_GBK"/>
          <w:sz w:val="32"/>
          <w:szCs w:val="32"/>
        </w:rPr>
      </w:pPr>
    </w:p>
    <w:p>
      <w:pPr>
        <w:spacing w:line="590" w:lineRule="exact"/>
        <w:jc w:val="left"/>
        <w:rPr>
          <w:rFonts w:eastAsia="方正仿宋_GBK"/>
          <w:sz w:val="32"/>
          <w:szCs w:val="32"/>
        </w:rPr>
      </w:pPr>
      <w:r>
        <w:rPr>
          <w:rFonts w:eastAsia="方正仿宋_GBK"/>
          <w:sz w:val="32"/>
          <w:szCs w:val="32"/>
        </w:rPr>
        <w:t>各县（市、区）教育体育局、各市直学校：</w:t>
      </w:r>
    </w:p>
    <w:p>
      <w:pPr>
        <w:spacing w:line="590" w:lineRule="exact"/>
        <w:ind w:firstLine="630"/>
        <w:jc w:val="left"/>
        <w:rPr>
          <w:rFonts w:eastAsia="方正仿宋_GBK"/>
          <w:sz w:val="32"/>
          <w:szCs w:val="32"/>
        </w:rPr>
      </w:pPr>
      <w:r>
        <w:rPr>
          <w:rFonts w:eastAsia="方正仿宋_GBK"/>
          <w:sz w:val="32"/>
          <w:szCs w:val="32"/>
        </w:rPr>
        <w:t>为进一步做好学校传染病防控工作，现制定《玉溪市学校传染病病例发现与报告流程》，流程以快速、简明、实用为目的，请各学校参照使用，并结合学校实际进行完善，确保学校高效应对处置传染病疫情。</w:t>
      </w:r>
    </w:p>
    <w:p>
      <w:pPr>
        <w:spacing w:line="590" w:lineRule="exact"/>
        <w:ind w:firstLine="630"/>
        <w:jc w:val="left"/>
        <w:rPr>
          <w:rFonts w:eastAsia="方正仿宋_GBK"/>
          <w:sz w:val="32"/>
          <w:szCs w:val="32"/>
        </w:rPr>
      </w:pPr>
    </w:p>
    <w:p>
      <w:pPr>
        <w:spacing w:line="590" w:lineRule="exact"/>
        <w:ind w:firstLine="630"/>
        <w:jc w:val="left"/>
        <w:rPr>
          <w:rFonts w:eastAsia="方正仿宋_GBK"/>
          <w:sz w:val="32"/>
          <w:szCs w:val="32"/>
        </w:rPr>
      </w:pPr>
      <w:r>
        <w:rPr>
          <w:rFonts w:eastAsia="方正仿宋_GBK"/>
          <w:sz w:val="32"/>
          <w:szCs w:val="32"/>
        </w:rPr>
        <w:t>附件：1.玉溪市学校传染病病例发现与报告流程</w:t>
      </w:r>
    </w:p>
    <w:p>
      <w:pPr>
        <w:spacing w:line="590" w:lineRule="exact"/>
        <w:ind w:firstLine="1584" w:firstLineChars="495"/>
        <w:jc w:val="left"/>
        <w:rPr>
          <w:rFonts w:eastAsia="方正仿宋_GBK"/>
          <w:sz w:val="32"/>
          <w:szCs w:val="32"/>
        </w:rPr>
      </w:pPr>
      <w:r>
        <w:rPr>
          <w:rFonts w:eastAsia="方正仿宋_GBK"/>
          <w:sz w:val="32"/>
          <w:szCs w:val="32"/>
        </w:rPr>
        <w:t>2.玉溪市教育体育系统、卫健系统疫情防控电话</w:t>
      </w:r>
    </w:p>
    <w:p>
      <w:pPr>
        <w:spacing w:line="590" w:lineRule="exact"/>
        <w:jc w:val="left"/>
        <w:rPr>
          <w:rFonts w:eastAsia="方正仿宋_GBK"/>
          <w:sz w:val="32"/>
          <w:szCs w:val="32"/>
        </w:rPr>
      </w:pPr>
    </w:p>
    <w:p>
      <w:pPr>
        <w:spacing w:line="590" w:lineRule="exact"/>
        <w:jc w:val="left"/>
        <w:rPr>
          <w:rFonts w:eastAsia="方正仿宋_GBK"/>
          <w:sz w:val="32"/>
          <w:szCs w:val="32"/>
        </w:rPr>
      </w:pPr>
    </w:p>
    <w:p>
      <w:pPr>
        <w:spacing w:line="590" w:lineRule="exact"/>
        <w:jc w:val="left"/>
        <w:rPr>
          <w:rFonts w:eastAsia="方正仿宋_GBK"/>
          <w:sz w:val="32"/>
          <w:szCs w:val="32"/>
        </w:rPr>
      </w:pPr>
    </w:p>
    <w:p>
      <w:pPr>
        <w:spacing w:line="590" w:lineRule="exact"/>
        <w:jc w:val="left"/>
        <w:rPr>
          <w:rFonts w:eastAsia="方正仿宋_GBK"/>
          <w:sz w:val="32"/>
          <w:szCs w:val="32"/>
        </w:rPr>
      </w:pPr>
    </w:p>
    <w:p>
      <w:pPr>
        <w:spacing w:line="590" w:lineRule="exact"/>
        <w:jc w:val="left"/>
        <w:rPr>
          <w:rFonts w:hint="default" w:eastAsia="方正仿宋_GBK"/>
          <w:sz w:val="32"/>
          <w:szCs w:val="32"/>
          <w:lang w:val="en-US" w:eastAsia="zh-CN"/>
        </w:rPr>
      </w:pPr>
      <w:r>
        <w:rPr>
          <w:rFonts w:hint="eastAsia" w:eastAsia="方正仿宋_GBK"/>
          <w:sz w:val="32"/>
          <w:szCs w:val="32"/>
          <w:lang w:val="en-US" w:eastAsia="zh-CN"/>
        </w:rPr>
        <w:t xml:space="preserve">                                  </w:t>
      </w:r>
    </w:p>
    <w:p/>
    <w:p/>
    <w:p/>
    <w:p/>
    <w:p/>
    <w:p/>
    <w:p/>
    <w:p/>
    <w:p/>
    <w:p/>
    <w:p/>
    <w:p/>
    <w:p/>
    <w:p/>
    <w:p/>
    <w:p/>
    <w:tbl>
      <w:tblPr>
        <w:tblStyle w:val="3"/>
        <w:tblW w:w="8568" w:type="dxa"/>
        <w:tblInd w:w="98" w:type="dxa"/>
        <w:tblLayout w:type="fixed"/>
        <w:tblCellMar>
          <w:top w:w="0" w:type="dxa"/>
          <w:left w:w="108" w:type="dxa"/>
          <w:bottom w:w="0" w:type="dxa"/>
          <w:right w:w="108" w:type="dxa"/>
        </w:tblCellMar>
      </w:tblPr>
      <w:tblGrid>
        <w:gridCol w:w="1160"/>
        <w:gridCol w:w="456"/>
        <w:gridCol w:w="6952"/>
      </w:tblGrid>
      <w:tr>
        <w:tblPrEx>
          <w:tblLayout w:type="fixed"/>
          <w:tblCellMar>
            <w:top w:w="0" w:type="dxa"/>
            <w:left w:w="108" w:type="dxa"/>
            <w:bottom w:w="0" w:type="dxa"/>
            <w:right w:w="108" w:type="dxa"/>
          </w:tblCellMar>
        </w:tblPrEx>
        <w:trPr>
          <w:trHeight w:val="686" w:hRule="atLeast"/>
        </w:trPr>
        <w:tc>
          <w:tcPr>
            <w:tcW w:w="8568" w:type="dxa"/>
            <w:gridSpan w:val="3"/>
            <w:tcBorders>
              <w:top w:val="nil"/>
              <w:left w:val="nil"/>
              <w:bottom w:val="nil"/>
              <w:right w:val="nil"/>
            </w:tcBorders>
            <w:noWrap w:val="0"/>
            <w:vAlign w:val="center"/>
          </w:tcPr>
          <w:p>
            <w:pPr>
              <w:widowControl/>
              <w:jc w:val="left"/>
              <w:rPr>
                <w:rFonts w:hint="eastAsia" w:ascii="方正黑体_GBK" w:hAnsi="宋体" w:eastAsia="方正黑体_GBK" w:cs="宋体"/>
                <w:bCs/>
                <w:kern w:val="0"/>
                <w:sz w:val="32"/>
                <w:szCs w:val="32"/>
              </w:rPr>
            </w:pPr>
            <w:r>
              <w:rPr>
                <w:rFonts w:hint="eastAsia" w:ascii="方正黑体_GBK" w:hAnsi="宋体" w:eastAsia="方正黑体_GBK" w:cs="宋体"/>
                <w:bCs/>
                <w:kern w:val="0"/>
                <w:sz w:val="32"/>
                <w:szCs w:val="32"/>
              </w:rPr>
              <w:t>附件1</w:t>
            </w:r>
          </w:p>
          <w:p>
            <w:pPr>
              <w:widowControl/>
              <w:jc w:val="center"/>
              <w:rPr>
                <w:rFonts w:hint="eastAsia" w:ascii="方正小标宋_GBK" w:hAnsi="黑体" w:eastAsia="方正小标宋_GBK" w:cs="宋体"/>
                <w:bCs/>
                <w:kern w:val="0"/>
                <w:sz w:val="36"/>
                <w:szCs w:val="36"/>
              </w:rPr>
            </w:pPr>
            <w:r>
              <w:rPr>
                <w:rFonts w:hint="eastAsia" w:ascii="方正小标宋_GBK" w:hAnsi="黑体" w:eastAsia="方正小标宋_GBK" w:cs="宋体"/>
                <w:bCs/>
                <w:kern w:val="0"/>
                <w:sz w:val="36"/>
                <w:szCs w:val="36"/>
              </w:rPr>
              <w:t>玉溪市学校传染病病例发现与报告流程</w:t>
            </w:r>
          </w:p>
        </w:tc>
      </w:tr>
      <w:tr>
        <w:tblPrEx>
          <w:tblLayout w:type="fixed"/>
          <w:tblCellMar>
            <w:top w:w="0" w:type="dxa"/>
            <w:left w:w="108" w:type="dxa"/>
            <w:bottom w:w="0" w:type="dxa"/>
            <w:right w:w="108" w:type="dxa"/>
          </w:tblCellMar>
        </w:tblPrEx>
        <w:trPr>
          <w:trHeight w:val="1575" w:hRule="atLeast"/>
        </w:trPr>
        <w:tc>
          <w:tcPr>
            <w:tcW w:w="1160" w:type="dxa"/>
            <w:tcBorders>
              <w:top w:val="single" w:color="auto" w:sz="4" w:space="0"/>
              <w:left w:val="single" w:color="auto" w:sz="4" w:space="0"/>
              <w:bottom w:val="single" w:color="auto" w:sz="4" w:space="0"/>
              <w:right w:val="single" w:color="auto" w:sz="4" w:space="0"/>
            </w:tcBorders>
            <w:shd w:val="clear" w:color="000000" w:fill="00FFFF"/>
            <w:noWrap w:val="0"/>
            <w:vAlign w:val="center"/>
          </w:tcPr>
          <w:p>
            <w:pPr>
              <w:widowControl/>
              <w:jc w:val="center"/>
              <w:rPr>
                <w:rFonts w:eastAsia="方正仿宋_GBK"/>
                <w:kern w:val="0"/>
                <w:sz w:val="24"/>
              </w:rPr>
            </w:pPr>
            <w:r>
              <w:rPr>
                <w:rFonts w:eastAsia="方正仿宋_GBK"/>
                <w:kern w:val="0"/>
                <w:sz w:val="24"/>
              </w:rPr>
              <w:t>班级与学生</w:t>
            </w:r>
          </w:p>
        </w:tc>
        <w:tc>
          <w:tcPr>
            <w:tcW w:w="456" w:type="dxa"/>
            <w:tcBorders>
              <w:top w:val="nil"/>
              <w:left w:val="nil"/>
              <w:bottom w:val="nil"/>
              <w:right w:val="nil"/>
            </w:tcBorders>
            <w:noWrap w:val="0"/>
            <w:vAlign w:val="center"/>
          </w:tcPr>
          <w:p>
            <w:pPr>
              <w:widowControl/>
              <w:rPr>
                <w:rFonts w:eastAsia="方正仿宋_GBK"/>
                <w:kern w:val="0"/>
                <w:sz w:val="24"/>
              </w:rPr>
            </w:pPr>
            <w:r>
              <w:rPr>
                <w:rFonts w:eastAsia="方正仿宋_GBK"/>
                <w:kern w:val="0"/>
                <w:sz w:val="24"/>
              </w:rPr>
              <w:t>→</w:t>
            </w:r>
          </w:p>
        </w:tc>
        <w:tc>
          <w:tcPr>
            <w:tcW w:w="6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eastAsia="方正仿宋_GBK"/>
                <w:kern w:val="0"/>
                <w:sz w:val="24"/>
              </w:rPr>
            </w:pPr>
            <w:r>
              <w:rPr>
                <w:rFonts w:eastAsia="方正仿宋_GBK"/>
                <w:kern w:val="0"/>
                <w:sz w:val="24"/>
              </w:rPr>
              <w:t xml:space="preserve">要提醒班长或卫生委员如发现以下异常情况立即报告老师：有学生出现发热（37.3℃）、咳嗽、乏力、呕吐、拉肚子、皮肤出疹子、黄疸等症状；班内、宿舍内有两个以上学生同时发病并有相似症状。                                      </w:t>
            </w:r>
          </w:p>
        </w:tc>
      </w:tr>
      <w:tr>
        <w:tblPrEx>
          <w:tblLayout w:type="fixed"/>
          <w:tblCellMar>
            <w:top w:w="0" w:type="dxa"/>
            <w:left w:w="108" w:type="dxa"/>
            <w:bottom w:w="0" w:type="dxa"/>
            <w:right w:w="108" w:type="dxa"/>
          </w:tblCellMar>
        </w:tblPrEx>
        <w:trPr>
          <w:trHeight w:val="570" w:hRule="atLeast"/>
        </w:trPr>
        <w:tc>
          <w:tcPr>
            <w:tcW w:w="1160" w:type="dxa"/>
            <w:tcBorders>
              <w:top w:val="nil"/>
              <w:left w:val="nil"/>
              <w:bottom w:val="nil"/>
              <w:right w:val="nil"/>
            </w:tcBorders>
            <w:noWrap w:val="0"/>
            <w:vAlign w:val="center"/>
          </w:tcPr>
          <w:p>
            <w:pPr>
              <w:widowControl/>
              <w:jc w:val="center"/>
              <w:rPr>
                <w:rFonts w:eastAsia="方正仿宋_GBK"/>
                <w:kern w:val="0"/>
                <w:sz w:val="24"/>
              </w:rPr>
            </w:pPr>
            <w:r>
              <w:rPr>
                <w:rFonts w:eastAsia="方正仿宋_GBK"/>
                <w:kern w:val="0"/>
                <w:sz w:val="24"/>
              </w:rPr>
              <w:t>↓</w:t>
            </w:r>
          </w:p>
        </w:tc>
        <w:tc>
          <w:tcPr>
            <w:tcW w:w="456" w:type="dxa"/>
            <w:tcBorders>
              <w:top w:val="nil"/>
              <w:left w:val="nil"/>
              <w:bottom w:val="nil"/>
              <w:right w:val="nil"/>
            </w:tcBorders>
            <w:noWrap w:val="0"/>
            <w:vAlign w:val="center"/>
          </w:tcPr>
          <w:p>
            <w:pPr>
              <w:widowControl/>
              <w:jc w:val="center"/>
              <w:rPr>
                <w:rFonts w:eastAsia="方正仿宋_GBK"/>
                <w:kern w:val="0"/>
                <w:sz w:val="24"/>
              </w:rPr>
            </w:pPr>
          </w:p>
        </w:tc>
        <w:tc>
          <w:tcPr>
            <w:tcW w:w="6952" w:type="dxa"/>
            <w:tcBorders>
              <w:top w:val="nil"/>
              <w:left w:val="nil"/>
              <w:bottom w:val="nil"/>
              <w:right w:val="nil"/>
            </w:tcBorders>
            <w:noWrap w:val="0"/>
            <w:vAlign w:val="center"/>
          </w:tcPr>
          <w:p>
            <w:pPr>
              <w:widowControl/>
              <w:spacing w:line="500" w:lineRule="exact"/>
              <w:jc w:val="left"/>
              <w:rPr>
                <w:rFonts w:eastAsia="方正仿宋_GBK"/>
                <w:kern w:val="0"/>
                <w:sz w:val="24"/>
              </w:rPr>
            </w:pPr>
          </w:p>
        </w:tc>
      </w:tr>
      <w:tr>
        <w:tblPrEx>
          <w:tblLayout w:type="fixed"/>
          <w:tblCellMar>
            <w:top w:w="0" w:type="dxa"/>
            <w:left w:w="108" w:type="dxa"/>
            <w:bottom w:w="0" w:type="dxa"/>
            <w:right w:w="108" w:type="dxa"/>
          </w:tblCellMar>
        </w:tblPrEx>
        <w:trPr>
          <w:trHeight w:val="2162" w:hRule="atLeast"/>
        </w:trPr>
        <w:tc>
          <w:tcPr>
            <w:tcW w:w="1160" w:type="dxa"/>
            <w:tcBorders>
              <w:top w:val="single" w:color="auto" w:sz="4" w:space="0"/>
              <w:left w:val="single" w:color="auto" w:sz="4" w:space="0"/>
              <w:bottom w:val="single" w:color="auto" w:sz="4" w:space="0"/>
              <w:right w:val="single" w:color="auto" w:sz="4" w:space="0"/>
            </w:tcBorders>
            <w:shd w:val="clear" w:color="000000" w:fill="00FFFF"/>
            <w:noWrap w:val="0"/>
            <w:vAlign w:val="center"/>
          </w:tcPr>
          <w:p>
            <w:pPr>
              <w:widowControl/>
              <w:jc w:val="center"/>
              <w:rPr>
                <w:rFonts w:eastAsia="方正仿宋_GBK"/>
                <w:kern w:val="0"/>
                <w:sz w:val="24"/>
              </w:rPr>
            </w:pPr>
            <w:r>
              <w:rPr>
                <w:rFonts w:eastAsia="方正仿宋_GBK"/>
                <w:kern w:val="0"/>
                <w:sz w:val="24"/>
              </w:rPr>
              <w:t>学校教师</w:t>
            </w:r>
          </w:p>
        </w:tc>
        <w:tc>
          <w:tcPr>
            <w:tcW w:w="456" w:type="dxa"/>
            <w:tcBorders>
              <w:top w:val="nil"/>
              <w:left w:val="nil"/>
              <w:bottom w:val="nil"/>
              <w:right w:val="nil"/>
            </w:tcBorders>
            <w:noWrap w:val="0"/>
            <w:vAlign w:val="center"/>
          </w:tcPr>
          <w:p>
            <w:pPr>
              <w:widowControl/>
              <w:rPr>
                <w:rFonts w:eastAsia="方正仿宋_GBK"/>
                <w:kern w:val="0"/>
                <w:sz w:val="24"/>
              </w:rPr>
            </w:pPr>
            <w:r>
              <w:rPr>
                <w:rFonts w:eastAsia="方正仿宋_GBK"/>
                <w:kern w:val="0"/>
                <w:sz w:val="24"/>
              </w:rPr>
              <w:t>→</w:t>
            </w:r>
          </w:p>
        </w:tc>
        <w:tc>
          <w:tcPr>
            <w:tcW w:w="6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eastAsia="方正仿宋_GBK"/>
                <w:kern w:val="0"/>
                <w:sz w:val="24"/>
              </w:rPr>
            </w:pPr>
            <w:r>
              <w:rPr>
                <w:rFonts w:eastAsia="方正仿宋_GBK"/>
                <w:kern w:val="0"/>
                <w:sz w:val="24"/>
              </w:rPr>
              <w:t>晨检（午检、晚检）发现多个学生病假，一定要询问家长病因；</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eastAsia="方正仿宋_GBK"/>
                <w:kern w:val="0"/>
                <w:sz w:val="24"/>
              </w:rPr>
            </w:pPr>
            <w:r>
              <w:rPr>
                <w:rFonts w:eastAsia="方正仿宋_GBK"/>
                <w:kern w:val="0"/>
                <w:sz w:val="24"/>
              </w:rPr>
              <w:t>发现两个以上学生同时出现相似病症，如发热（37.3℃）、咳嗽、乏力、呕吐、拉肚子、皮肤出疹子、黄疸等症状，应迅速报告校医或校领导；校方应做出适当处理(转移至学校隔离点或者留观点，如有发热症状需佩戴口罩)，并</w:t>
            </w:r>
            <w:r>
              <w:rPr>
                <w:rFonts w:hint="eastAsia" w:eastAsia="方正仿宋_GBK"/>
                <w:kern w:val="0"/>
                <w:sz w:val="24"/>
                <w:lang w:eastAsia="zh-CN"/>
              </w:rPr>
              <w:t>叮</w:t>
            </w:r>
            <w:r>
              <w:rPr>
                <w:rFonts w:eastAsia="方正仿宋_GBK"/>
                <w:kern w:val="0"/>
                <w:sz w:val="24"/>
              </w:rPr>
              <w:t>嘱学生家长尽快带孩子就医或由学校带学生就医。</w:t>
            </w:r>
          </w:p>
        </w:tc>
      </w:tr>
      <w:tr>
        <w:tblPrEx>
          <w:tblLayout w:type="fixed"/>
          <w:tblCellMar>
            <w:top w:w="0" w:type="dxa"/>
            <w:left w:w="108" w:type="dxa"/>
            <w:bottom w:w="0" w:type="dxa"/>
            <w:right w:w="108" w:type="dxa"/>
          </w:tblCellMar>
        </w:tblPrEx>
        <w:trPr>
          <w:trHeight w:val="540" w:hRule="atLeast"/>
        </w:trPr>
        <w:tc>
          <w:tcPr>
            <w:tcW w:w="1160" w:type="dxa"/>
            <w:tcBorders>
              <w:top w:val="nil"/>
              <w:left w:val="nil"/>
              <w:bottom w:val="nil"/>
              <w:right w:val="nil"/>
            </w:tcBorders>
            <w:noWrap w:val="0"/>
            <w:vAlign w:val="center"/>
          </w:tcPr>
          <w:p>
            <w:pPr>
              <w:widowControl/>
              <w:jc w:val="center"/>
              <w:rPr>
                <w:rFonts w:eastAsia="方正仿宋_GBK"/>
                <w:kern w:val="0"/>
                <w:sz w:val="24"/>
              </w:rPr>
            </w:pPr>
            <w:r>
              <w:rPr>
                <w:rFonts w:eastAsia="方正仿宋_GBK"/>
                <w:kern w:val="0"/>
                <w:sz w:val="24"/>
              </w:rPr>
              <w:t>↓</w:t>
            </w:r>
          </w:p>
        </w:tc>
        <w:tc>
          <w:tcPr>
            <w:tcW w:w="456" w:type="dxa"/>
            <w:tcBorders>
              <w:top w:val="nil"/>
              <w:left w:val="nil"/>
              <w:bottom w:val="nil"/>
              <w:right w:val="nil"/>
            </w:tcBorders>
            <w:noWrap w:val="0"/>
            <w:vAlign w:val="center"/>
          </w:tcPr>
          <w:p>
            <w:pPr>
              <w:widowControl/>
              <w:jc w:val="center"/>
              <w:rPr>
                <w:rFonts w:eastAsia="方正仿宋_GBK"/>
                <w:kern w:val="0"/>
                <w:sz w:val="24"/>
              </w:rPr>
            </w:pPr>
          </w:p>
        </w:tc>
        <w:tc>
          <w:tcPr>
            <w:tcW w:w="6952" w:type="dxa"/>
            <w:tcBorders>
              <w:top w:val="nil"/>
              <w:left w:val="nil"/>
              <w:bottom w:val="nil"/>
              <w:right w:val="nil"/>
            </w:tcBorders>
            <w:noWrap w:val="0"/>
            <w:vAlign w:val="center"/>
          </w:tcPr>
          <w:p>
            <w:pPr>
              <w:widowControl/>
              <w:spacing w:line="500" w:lineRule="exact"/>
              <w:jc w:val="left"/>
              <w:rPr>
                <w:rFonts w:eastAsia="方正仿宋_GBK"/>
                <w:kern w:val="0"/>
                <w:sz w:val="24"/>
              </w:rPr>
            </w:pPr>
          </w:p>
        </w:tc>
      </w:tr>
      <w:tr>
        <w:tblPrEx>
          <w:tblLayout w:type="fixed"/>
          <w:tblCellMar>
            <w:top w:w="0" w:type="dxa"/>
            <w:left w:w="108" w:type="dxa"/>
            <w:bottom w:w="0" w:type="dxa"/>
            <w:right w:w="108" w:type="dxa"/>
          </w:tblCellMar>
        </w:tblPrEx>
        <w:trPr>
          <w:trHeight w:val="2736" w:hRule="atLeast"/>
        </w:trPr>
        <w:tc>
          <w:tcPr>
            <w:tcW w:w="1160" w:type="dxa"/>
            <w:tcBorders>
              <w:top w:val="single" w:color="auto" w:sz="4" w:space="0"/>
              <w:left w:val="single" w:color="auto" w:sz="4" w:space="0"/>
              <w:bottom w:val="single" w:color="auto" w:sz="4" w:space="0"/>
              <w:right w:val="single" w:color="auto" w:sz="4" w:space="0"/>
            </w:tcBorders>
            <w:shd w:val="clear" w:color="000000" w:fill="00FFFF"/>
            <w:noWrap w:val="0"/>
            <w:vAlign w:val="center"/>
          </w:tcPr>
          <w:p>
            <w:pPr>
              <w:widowControl/>
              <w:jc w:val="center"/>
              <w:rPr>
                <w:rFonts w:eastAsia="方正仿宋_GBK"/>
                <w:kern w:val="0"/>
                <w:sz w:val="24"/>
              </w:rPr>
            </w:pPr>
            <w:r>
              <w:rPr>
                <w:rFonts w:eastAsia="方正仿宋_GBK"/>
                <w:kern w:val="0"/>
                <w:sz w:val="24"/>
              </w:rPr>
              <w:t>校医、保健教师、或校领导</w:t>
            </w:r>
          </w:p>
        </w:tc>
        <w:tc>
          <w:tcPr>
            <w:tcW w:w="456" w:type="dxa"/>
            <w:tcBorders>
              <w:top w:val="nil"/>
              <w:left w:val="nil"/>
              <w:bottom w:val="nil"/>
              <w:right w:val="nil"/>
            </w:tcBorders>
            <w:noWrap w:val="0"/>
            <w:vAlign w:val="center"/>
          </w:tcPr>
          <w:p>
            <w:pPr>
              <w:widowControl/>
              <w:rPr>
                <w:rFonts w:eastAsia="方正仿宋_GBK"/>
                <w:kern w:val="0"/>
                <w:sz w:val="24"/>
              </w:rPr>
            </w:pPr>
            <w:r>
              <w:rPr>
                <w:rFonts w:eastAsia="方正仿宋_GBK"/>
                <w:kern w:val="0"/>
                <w:sz w:val="24"/>
              </w:rPr>
              <w:t>→</w:t>
            </w:r>
          </w:p>
        </w:tc>
        <w:tc>
          <w:tcPr>
            <w:tcW w:w="695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eastAsia="方正仿宋_GBK"/>
                <w:kern w:val="0"/>
                <w:sz w:val="24"/>
              </w:rPr>
            </w:pPr>
            <w:r>
              <w:rPr>
                <w:rFonts w:eastAsia="方正仿宋_GBK"/>
                <w:kern w:val="0"/>
                <w:sz w:val="24"/>
              </w:rPr>
              <w:t xml:space="preserve">跟踪或登记各班级师生病假或患病情况，做好常规病假及缺勤记录，健全学校晨午晚检制度；如发现以下异常情况，校领导应上报（30分钟内电话报，60分钟内书面报）当地疾控部门（电话见附件2）请求协助，并报上级教育主管部门：1、学校某个班级或多个班级短期内同时出现多个学生（2例以上）患病并有类似症状或有共同旅居、用餐或饮水史；2、个别学生出现不明原因高热、呼吸急促、剧烈呕吐及腹泻等症状。                                                                            </w:t>
            </w:r>
          </w:p>
        </w:tc>
      </w:tr>
      <w:tr>
        <w:tblPrEx>
          <w:tblLayout w:type="fixed"/>
          <w:tblCellMar>
            <w:top w:w="0" w:type="dxa"/>
            <w:left w:w="108" w:type="dxa"/>
            <w:bottom w:w="0" w:type="dxa"/>
            <w:right w:w="108" w:type="dxa"/>
          </w:tblCellMar>
        </w:tblPrEx>
        <w:trPr>
          <w:trHeight w:val="300" w:hRule="atLeast"/>
        </w:trPr>
        <w:tc>
          <w:tcPr>
            <w:tcW w:w="1160" w:type="dxa"/>
            <w:tcBorders>
              <w:top w:val="nil"/>
              <w:left w:val="nil"/>
              <w:bottom w:val="nil"/>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w:t>
            </w:r>
          </w:p>
        </w:tc>
        <w:tc>
          <w:tcPr>
            <w:tcW w:w="456" w:type="dxa"/>
            <w:tcBorders>
              <w:top w:val="nil"/>
              <w:left w:val="nil"/>
              <w:bottom w:val="nil"/>
              <w:right w:val="nil"/>
            </w:tcBorders>
            <w:noWrap w:val="0"/>
            <w:vAlign w:val="center"/>
          </w:tcPr>
          <w:p>
            <w:pPr>
              <w:widowControl/>
              <w:jc w:val="left"/>
              <w:rPr>
                <w:rFonts w:ascii="宋体" w:hAnsi="宋体" w:cs="宋体"/>
                <w:kern w:val="0"/>
                <w:sz w:val="24"/>
              </w:rPr>
            </w:pPr>
          </w:p>
        </w:tc>
        <w:tc>
          <w:tcPr>
            <w:tcW w:w="6952" w:type="dxa"/>
            <w:tcBorders>
              <w:top w:val="nil"/>
              <w:left w:val="single" w:color="auto" w:sz="4" w:space="0"/>
              <w:bottom w:val="nil"/>
              <w:right w:val="single" w:color="auto" w:sz="4" w:space="0"/>
            </w:tcBorders>
            <w:noWrap w:val="0"/>
            <w:vAlign w:val="center"/>
          </w:tcPr>
          <w:p>
            <w:pPr>
              <w:widowControl/>
              <w:spacing w:line="500" w:lineRule="exact"/>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92" w:hRule="atLeast"/>
        </w:trPr>
        <w:tc>
          <w:tcPr>
            <w:tcW w:w="1160" w:type="dxa"/>
            <w:tcBorders>
              <w:top w:val="single" w:color="auto" w:sz="4" w:space="0"/>
              <w:left w:val="single" w:color="auto" w:sz="4" w:space="0"/>
              <w:bottom w:val="single" w:color="auto" w:sz="4" w:space="0"/>
              <w:right w:val="single" w:color="auto" w:sz="4" w:space="0"/>
            </w:tcBorders>
            <w:shd w:val="clear" w:color="000000" w:fill="FFFF00"/>
            <w:noWrap w:val="0"/>
            <w:vAlign w:val="center"/>
          </w:tcPr>
          <w:p>
            <w:pPr>
              <w:widowControl/>
              <w:jc w:val="center"/>
              <w:rPr>
                <w:rFonts w:ascii="宋体" w:hAnsi="宋体" w:cs="宋体"/>
                <w:kern w:val="0"/>
                <w:sz w:val="24"/>
              </w:rPr>
            </w:pPr>
            <w:r>
              <w:rPr>
                <w:rFonts w:hint="eastAsia" w:ascii="宋体" w:hAnsi="宋体" w:cs="宋体"/>
                <w:kern w:val="0"/>
                <w:sz w:val="24"/>
              </w:rPr>
              <w:t>当地疾病预防  控制中心、卫生院（所）</w:t>
            </w:r>
          </w:p>
        </w:tc>
        <w:tc>
          <w:tcPr>
            <w:tcW w:w="456" w:type="dxa"/>
            <w:tcBorders>
              <w:top w:val="nil"/>
              <w:left w:val="nil"/>
              <w:bottom w:val="nil"/>
              <w:right w:val="nil"/>
            </w:tcBorders>
            <w:noWrap w:val="0"/>
            <w:vAlign w:val="center"/>
          </w:tcPr>
          <w:p>
            <w:pPr>
              <w:widowControl/>
              <w:jc w:val="left"/>
              <w:rPr>
                <w:rFonts w:ascii="宋体" w:hAnsi="宋体" w:cs="宋体"/>
                <w:kern w:val="0"/>
                <w:sz w:val="24"/>
              </w:rPr>
            </w:pPr>
          </w:p>
        </w:tc>
        <w:tc>
          <w:tcPr>
            <w:tcW w:w="6952" w:type="dxa"/>
            <w:tcBorders>
              <w:top w:val="nil"/>
              <w:left w:val="single" w:color="auto" w:sz="4" w:space="0"/>
              <w:bottom w:val="single" w:color="auto" w:sz="4" w:space="0"/>
              <w:right w:val="single" w:color="auto" w:sz="4" w:space="0"/>
            </w:tcBorders>
            <w:noWrap w:val="0"/>
            <w:vAlign w:val="center"/>
          </w:tcPr>
          <w:p>
            <w:pPr>
              <w:widowControl/>
              <w:spacing w:line="500" w:lineRule="exact"/>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388" w:hRule="atLeast"/>
        </w:trPr>
        <w:tc>
          <w:tcPr>
            <w:tcW w:w="1160" w:type="dxa"/>
            <w:tcBorders>
              <w:top w:val="nil"/>
              <w:left w:val="nil"/>
              <w:bottom w:val="nil"/>
              <w:right w:val="nil"/>
            </w:tcBorders>
            <w:noWrap w:val="0"/>
            <w:vAlign w:val="center"/>
          </w:tcPr>
          <w:p>
            <w:pPr>
              <w:widowControl/>
              <w:jc w:val="center"/>
              <w:rPr>
                <w:rFonts w:ascii="宋体" w:hAnsi="宋体" w:cs="宋体"/>
                <w:kern w:val="0"/>
                <w:sz w:val="24"/>
              </w:rPr>
            </w:pPr>
          </w:p>
        </w:tc>
        <w:tc>
          <w:tcPr>
            <w:tcW w:w="456" w:type="dxa"/>
            <w:tcBorders>
              <w:top w:val="nil"/>
              <w:left w:val="nil"/>
              <w:bottom w:val="nil"/>
              <w:right w:val="nil"/>
            </w:tcBorders>
            <w:noWrap w:val="0"/>
            <w:vAlign w:val="center"/>
          </w:tcPr>
          <w:p>
            <w:pPr>
              <w:widowControl/>
              <w:jc w:val="left"/>
              <w:rPr>
                <w:rFonts w:ascii="宋体" w:hAnsi="宋体" w:cs="宋体"/>
                <w:kern w:val="0"/>
                <w:sz w:val="24"/>
              </w:rPr>
            </w:pPr>
          </w:p>
        </w:tc>
        <w:tc>
          <w:tcPr>
            <w:tcW w:w="6952" w:type="dxa"/>
            <w:tcBorders>
              <w:top w:val="nil"/>
              <w:left w:val="nil"/>
              <w:bottom w:val="nil"/>
              <w:right w:val="nil"/>
            </w:tcBorders>
            <w:noWrap w:val="0"/>
            <w:vAlign w:val="center"/>
          </w:tcPr>
          <w:p>
            <w:pPr>
              <w:widowControl/>
              <w:jc w:val="left"/>
              <w:rPr>
                <w:rFonts w:ascii="宋体" w:hAnsi="宋体" w:cs="宋体"/>
                <w:kern w:val="0"/>
                <w:szCs w:val="21"/>
              </w:rPr>
            </w:pPr>
            <w:r>
              <w:rPr>
                <w:rFonts w:hint="eastAsia" w:ascii="宋体" w:hAnsi="宋体" w:cs="宋体"/>
                <w:kern w:val="0"/>
                <w:szCs w:val="21"/>
              </w:rPr>
              <w:t>资料摘自《</w:t>
            </w:r>
            <w:r>
              <w:rPr>
                <w:rFonts w:ascii="Courier New" w:hAnsi="Courier New" w:cs="宋体"/>
                <w:kern w:val="0"/>
                <w:szCs w:val="21"/>
              </w:rPr>
              <w:t>中小学校教师传染病预防与突发公共卫生事件应对手册</w:t>
            </w:r>
            <w:r>
              <w:rPr>
                <w:rFonts w:hint="eastAsia" w:ascii="宋体" w:hAnsi="宋体" w:cs="宋体"/>
                <w:kern w:val="0"/>
                <w:szCs w:val="21"/>
              </w:rPr>
              <w:t>》</w:t>
            </w:r>
          </w:p>
        </w:tc>
      </w:tr>
    </w:tbl>
    <w:p>
      <w:pPr>
        <w:spacing w:line="600" w:lineRule="exact"/>
        <w:rPr>
          <w:rFonts w:hint="eastAsia" w:ascii="方正黑体_GBK" w:eastAsia="方正黑体_GBK"/>
          <w:sz w:val="32"/>
          <w:szCs w:val="32"/>
        </w:rPr>
      </w:pPr>
    </w:p>
    <w:p>
      <w:pPr>
        <w:spacing w:line="600" w:lineRule="exact"/>
        <w:rPr>
          <w:rFonts w:hint="eastAsia" w:ascii="方正黑体_GBK" w:eastAsia="方正黑体_GBK"/>
          <w:sz w:val="32"/>
          <w:szCs w:val="32"/>
        </w:rPr>
      </w:pPr>
      <w:r>
        <w:rPr>
          <w:rFonts w:hint="eastAsia" w:ascii="方正黑体_GBK" w:eastAsia="方正黑体_GBK"/>
          <w:sz w:val="32"/>
          <w:szCs w:val="32"/>
        </w:rPr>
        <w:t>附件2</w:t>
      </w:r>
    </w:p>
    <w:p>
      <w:pPr>
        <w:spacing w:line="600" w:lineRule="exact"/>
        <w:jc w:val="center"/>
        <w:rPr>
          <w:rFonts w:ascii="方正小标宋简体" w:eastAsia="方正小标宋简体"/>
          <w:sz w:val="36"/>
          <w:szCs w:val="36"/>
        </w:rPr>
      </w:pP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rPr>
        <w:t>玉溪市教育体育系统、卫健系统疫情防控电话</w:t>
      </w:r>
    </w:p>
    <w:p>
      <w:pPr>
        <w:spacing w:line="600" w:lineRule="exact"/>
        <w:rPr>
          <w:rFonts w:hint="eastAsia" w:ascii="方正黑体_GBK" w:eastAsia="方正黑体_GBK"/>
          <w:sz w:val="32"/>
          <w:szCs w:val="32"/>
        </w:rPr>
      </w:pPr>
    </w:p>
    <w:p>
      <w:pPr>
        <w:numPr>
          <w:ilvl w:val="0"/>
          <w:numId w:val="1"/>
        </w:num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市教育体育</w:t>
      </w:r>
      <w:r>
        <w:rPr>
          <w:rFonts w:hint="eastAsia" w:ascii="方正黑体_GBK" w:eastAsia="方正黑体_GBK"/>
          <w:sz w:val="32"/>
          <w:szCs w:val="32"/>
          <w:lang w:eastAsia="zh-CN"/>
        </w:rPr>
        <w:t>局</w:t>
      </w:r>
      <w:bookmarkStart w:id="0" w:name="_GoBack"/>
      <w:bookmarkEnd w:id="0"/>
      <w:r>
        <w:rPr>
          <w:rFonts w:hint="eastAsia" w:ascii="方正黑体_GBK" w:eastAsia="方正黑体_GBK"/>
          <w:sz w:val="32"/>
          <w:szCs w:val="32"/>
        </w:rPr>
        <w:t>、</w:t>
      </w:r>
      <w:r>
        <w:rPr>
          <w:rFonts w:hint="eastAsia" w:ascii="方正黑体_GBK" w:eastAsia="方正黑体_GBK"/>
          <w:sz w:val="32"/>
          <w:szCs w:val="32"/>
          <w:lang w:val="zh-CN"/>
        </w:rPr>
        <w:t>市卫生健康委电话</w:t>
      </w:r>
    </w:p>
    <w:p>
      <w:pPr>
        <w:numPr>
          <w:ilvl w:val="0"/>
          <w:numId w:val="0"/>
        </w:numPr>
        <w:spacing w:line="600" w:lineRule="exact"/>
        <w:ind w:firstLine="640" w:firstLineChars="200"/>
        <w:rPr>
          <w:rFonts w:eastAsia="方正仿宋_GBK"/>
          <w:sz w:val="32"/>
          <w:szCs w:val="32"/>
        </w:rPr>
      </w:pPr>
      <w:r>
        <w:rPr>
          <w:rFonts w:eastAsia="方正仿宋_GBK"/>
          <w:sz w:val="32"/>
          <w:szCs w:val="32"/>
        </w:rPr>
        <w:t>玉溪市教育体育局  0877-2026090、2612186</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 xml:space="preserve">玉溪市卫生健康委  </w:t>
      </w:r>
      <w:r>
        <w:rPr>
          <w:rFonts w:hint="eastAsia" w:eastAsia="方正仿宋_GBK"/>
          <w:kern w:val="0"/>
          <w:sz w:val="32"/>
          <w:szCs w:val="32"/>
          <w:lang w:val="en-US" w:eastAsia="zh-CN"/>
        </w:rPr>
        <w:t>0</w:t>
      </w:r>
      <w:r>
        <w:rPr>
          <w:rFonts w:eastAsia="方正仿宋_GBK"/>
          <w:kern w:val="0"/>
          <w:sz w:val="32"/>
          <w:szCs w:val="32"/>
          <w:lang w:val="zh-CN"/>
        </w:rPr>
        <w:t>877-6135224</w:t>
      </w:r>
    </w:p>
    <w:p>
      <w:pPr>
        <w:numPr>
          <w:ilvl w:val="0"/>
          <w:numId w:val="1"/>
        </w:numPr>
        <w:autoSpaceDE w:val="0"/>
        <w:autoSpaceDN w:val="0"/>
        <w:adjustRightInd w:val="0"/>
        <w:spacing w:line="600" w:lineRule="exact"/>
        <w:ind w:left="0" w:leftChars="0" w:firstLine="640" w:firstLineChars="200"/>
        <w:rPr>
          <w:rFonts w:hint="eastAsia" w:ascii="方正黑体_GBK" w:eastAsia="方正黑体_GBK"/>
          <w:kern w:val="0"/>
          <w:sz w:val="32"/>
          <w:szCs w:val="32"/>
          <w:lang w:val="en-US" w:eastAsia="zh-CN"/>
        </w:rPr>
      </w:pPr>
      <w:r>
        <w:rPr>
          <w:rFonts w:hint="eastAsia" w:ascii="方正黑体_GBK" w:eastAsia="方正黑体_GBK"/>
          <w:kern w:val="0"/>
          <w:sz w:val="32"/>
          <w:szCs w:val="32"/>
          <w:lang w:val="en-US" w:eastAsia="zh-CN"/>
        </w:rPr>
        <w:t>县（市、区）教育体育局电话</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红塔区</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2014375</w:t>
      </w:r>
      <w:r>
        <w:rPr>
          <w:rFonts w:hint="default" w:ascii="Times New Roman" w:hAnsi="Times New Roman" w:eastAsia="方正仿宋_GBK" w:cs="Times New Roman"/>
          <w:kern w:val="0"/>
          <w:sz w:val="32"/>
          <w:szCs w:val="32"/>
          <w:lang w:val="zh-CN"/>
        </w:rPr>
        <w:t xml:space="preserve"> </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江川区</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8012109</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澄江市</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6910216</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通海县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3804009</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华宁县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5029928</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易门县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4962662</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峨山县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4015585</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rPr>
        <w:t>新平县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7011076</w:t>
      </w:r>
    </w:p>
    <w:p>
      <w:pPr>
        <w:autoSpaceDE w:val="0"/>
        <w:autoSpaceDN w:val="0"/>
        <w:adjustRightInd w:val="0"/>
        <w:spacing w:line="600" w:lineRule="exact"/>
        <w:ind w:firstLine="640" w:firstLineChars="200"/>
        <w:rPr>
          <w:rFonts w:hint="eastAsia" w:ascii="方正黑体_GBK" w:eastAsia="方正黑体_GBK"/>
          <w:kern w:val="0"/>
          <w:sz w:val="32"/>
          <w:szCs w:val="32"/>
          <w:lang w:val="en-US" w:eastAsia="zh-CN"/>
        </w:rPr>
      </w:pPr>
      <w:r>
        <w:rPr>
          <w:rFonts w:hint="default" w:ascii="Times New Roman" w:hAnsi="Times New Roman" w:eastAsia="方正仿宋_GBK" w:cs="Times New Roman"/>
          <w:kern w:val="0"/>
          <w:sz w:val="32"/>
          <w:szCs w:val="32"/>
          <w:lang w:val="zh-CN"/>
        </w:rPr>
        <w:t>元江县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w:t>
      </w:r>
      <w:r>
        <w:rPr>
          <w:rFonts w:hint="eastAsia" w:eastAsia="方正仿宋_GBK" w:cs="Times New Roman"/>
          <w:kern w:val="0"/>
          <w:sz w:val="32"/>
          <w:szCs w:val="32"/>
          <w:lang w:val="en-US" w:eastAsia="zh-CN"/>
        </w:rPr>
        <w:t>6014244</w:t>
      </w:r>
      <w:r>
        <w:rPr>
          <w:rFonts w:hint="default" w:ascii="Times New Roman" w:hAnsi="Times New Roman" w:eastAsia="方正仿宋_GBK" w:cs="Times New Roman"/>
          <w:kern w:val="0"/>
          <w:sz w:val="32"/>
          <w:szCs w:val="32"/>
          <w:lang w:val="zh-CN"/>
        </w:rPr>
        <w:t>　</w:t>
      </w:r>
    </w:p>
    <w:p>
      <w:pPr>
        <w:autoSpaceDE w:val="0"/>
        <w:autoSpaceDN w:val="0"/>
        <w:adjustRightInd w:val="0"/>
        <w:spacing w:line="600" w:lineRule="exact"/>
        <w:ind w:firstLine="640" w:firstLineChars="200"/>
        <w:rPr>
          <w:rFonts w:hint="eastAsia" w:ascii="方正黑体_GBK" w:eastAsia="方正黑体_GBK"/>
          <w:kern w:val="0"/>
          <w:sz w:val="32"/>
          <w:szCs w:val="32"/>
          <w:lang w:val="en-US" w:eastAsia="zh-CN"/>
        </w:rPr>
      </w:pPr>
      <w:r>
        <w:rPr>
          <w:rFonts w:hint="eastAsia" w:ascii="方正黑体_GBK" w:eastAsia="方正黑体_GBK"/>
          <w:kern w:val="0"/>
          <w:sz w:val="32"/>
          <w:szCs w:val="32"/>
          <w:lang w:val="zh-CN" w:eastAsia="zh-CN"/>
        </w:rPr>
        <w:t>三</w:t>
      </w:r>
      <w:r>
        <w:rPr>
          <w:rFonts w:hint="eastAsia" w:ascii="方正黑体_GBK" w:eastAsia="方正黑体_GBK"/>
          <w:kern w:val="0"/>
          <w:sz w:val="32"/>
          <w:szCs w:val="32"/>
          <w:lang w:val="zh-CN"/>
        </w:rPr>
        <w:t>、</w:t>
      </w:r>
      <w:r>
        <w:rPr>
          <w:rFonts w:hint="eastAsia" w:ascii="方正黑体_GBK" w:eastAsia="方正黑体_GBK"/>
          <w:kern w:val="0"/>
          <w:sz w:val="32"/>
          <w:szCs w:val="32"/>
          <w:lang w:val="zh-CN" w:eastAsia="zh-CN"/>
        </w:rPr>
        <w:t>县（市、区）疫情防控电话</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玉溪市</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0877-2017700</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红塔区</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 xml:space="preserve">0877-2022069 </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江川区</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0877-8011091</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澄江市</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0877-6815233</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通海县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0877-3029235</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华宁县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0877-5011492</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易门县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0877-4961577</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峨山县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0877-4012148</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新平县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0877-7018897</w:t>
      </w:r>
    </w:p>
    <w:p>
      <w:pPr>
        <w:autoSpaceDE w:val="0"/>
        <w:autoSpaceDN w:val="0"/>
        <w:adjustRightInd w:val="0"/>
        <w:spacing w:line="600" w:lineRule="exact"/>
        <w:ind w:firstLine="640" w:firstLineChars="200"/>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元江县</w:t>
      </w:r>
      <w:r>
        <w:rPr>
          <w:rFonts w:hint="eastAsia" w:eastAsia="方正仿宋_GBK" w:cs="Times New Roman"/>
          <w:kern w:val="0"/>
          <w:sz w:val="32"/>
          <w:szCs w:val="32"/>
          <w:lang w:val="zh-CN"/>
        </w:rPr>
        <w:t>：</w:t>
      </w:r>
      <w:r>
        <w:rPr>
          <w:rFonts w:hint="default" w:ascii="Times New Roman" w:hAnsi="Times New Roman" w:eastAsia="方正仿宋_GBK" w:cs="Times New Roman"/>
          <w:kern w:val="0"/>
          <w:sz w:val="32"/>
          <w:szCs w:val="32"/>
          <w:lang w:val="zh-CN"/>
        </w:rPr>
        <w:t>0877-6292087　</w:t>
      </w:r>
    </w:p>
    <w:p>
      <w:pPr>
        <w:numPr>
          <w:ilvl w:val="0"/>
          <w:numId w:val="0"/>
        </w:numPr>
        <w:autoSpaceDE w:val="0"/>
        <w:autoSpaceDN w:val="0"/>
        <w:adjustRightInd w:val="0"/>
        <w:spacing w:line="600" w:lineRule="exact"/>
        <w:ind w:firstLine="640" w:firstLineChars="200"/>
        <w:rPr>
          <w:rFonts w:hint="eastAsia" w:ascii="方正黑体_GBK" w:eastAsia="方正黑体_GBK"/>
          <w:kern w:val="0"/>
          <w:sz w:val="32"/>
          <w:szCs w:val="32"/>
          <w:lang w:val="zh-CN"/>
        </w:rPr>
      </w:pPr>
      <w:r>
        <w:rPr>
          <w:rFonts w:hint="eastAsia" w:ascii="方正黑体_GBK" w:eastAsia="方正黑体_GBK"/>
          <w:kern w:val="0"/>
          <w:sz w:val="32"/>
          <w:szCs w:val="32"/>
          <w:lang w:val="zh-CN"/>
        </w:rPr>
        <w:t>四、县（市、区）医疗机构发热门诊</w:t>
      </w:r>
    </w:p>
    <w:p>
      <w:pPr>
        <w:numPr>
          <w:ilvl w:val="0"/>
          <w:numId w:val="0"/>
        </w:num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玉溪市人民医院：0877-2022293</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玉溪市中医医院：0877-2073773</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玉溪市第二人民医院：0877-2068893</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玉溪市儿童医院：0877-2663773</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玉溪市第三人民医院：0877-2025840</w:t>
      </w:r>
    </w:p>
    <w:p>
      <w:pPr>
        <w:autoSpaceDE w:val="0"/>
        <w:autoSpaceDN w:val="0"/>
        <w:adjustRightInd w:val="0"/>
        <w:spacing w:line="600" w:lineRule="exact"/>
        <w:ind w:firstLine="640" w:firstLineChars="200"/>
        <w:rPr>
          <w:rFonts w:hint="default" w:eastAsia="方正仿宋_GBK"/>
          <w:kern w:val="0"/>
          <w:sz w:val="32"/>
          <w:szCs w:val="32"/>
          <w:lang w:val="en-US" w:eastAsia="zh-CN"/>
        </w:rPr>
      </w:pPr>
      <w:r>
        <w:rPr>
          <w:rFonts w:hint="eastAsia" w:eastAsia="方正仿宋_GBK"/>
          <w:kern w:val="0"/>
          <w:sz w:val="32"/>
          <w:szCs w:val="32"/>
          <w:lang w:val="zh-CN"/>
        </w:rPr>
        <w:t>江川区人民医院：</w:t>
      </w:r>
      <w:r>
        <w:rPr>
          <w:rFonts w:hint="eastAsia" w:eastAsia="方正仿宋_GBK"/>
          <w:kern w:val="0"/>
          <w:sz w:val="32"/>
          <w:szCs w:val="32"/>
          <w:lang w:val="en-US" w:eastAsia="zh-CN"/>
        </w:rPr>
        <w:t>15706972088</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通海县人民医院：0877-6185229</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澄江县人民医院：0877-6915792</w:t>
      </w:r>
    </w:p>
    <w:p>
      <w:pPr>
        <w:autoSpaceDE w:val="0"/>
        <w:autoSpaceDN w:val="0"/>
        <w:adjustRightInd w:val="0"/>
        <w:spacing w:line="600" w:lineRule="exact"/>
        <w:ind w:firstLine="640" w:firstLineChars="200"/>
        <w:rPr>
          <w:rFonts w:hint="eastAsia" w:eastAsia="方正仿宋_GBK"/>
          <w:kern w:val="0"/>
          <w:sz w:val="32"/>
          <w:szCs w:val="32"/>
          <w:lang w:val="en-US" w:eastAsia="zh-CN"/>
        </w:rPr>
      </w:pPr>
      <w:r>
        <w:rPr>
          <w:rFonts w:eastAsia="方正仿宋_GBK"/>
          <w:kern w:val="0"/>
          <w:sz w:val="32"/>
          <w:szCs w:val="32"/>
          <w:lang w:val="zh-CN"/>
        </w:rPr>
        <w:t>华宁县人民医院：</w:t>
      </w:r>
      <w:r>
        <w:rPr>
          <w:rFonts w:hint="eastAsia" w:eastAsia="方正仿宋_GBK"/>
          <w:kern w:val="0"/>
          <w:sz w:val="32"/>
          <w:szCs w:val="32"/>
          <w:lang w:val="en-US" w:eastAsia="zh-CN"/>
        </w:rPr>
        <w:t>0877-5029916</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易门县人民医院：0877-4966602  4966605</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峨山县人民医院：0877-4013002</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新平县人民医院：0877-7024177</w:t>
      </w:r>
    </w:p>
    <w:p>
      <w:p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元江县人民医院：0877-6011461</w:t>
      </w:r>
    </w:p>
    <w:p>
      <w:pPr>
        <w:numPr>
          <w:ilvl w:val="0"/>
          <w:numId w:val="2"/>
        </w:numPr>
        <w:autoSpaceDE w:val="0"/>
        <w:autoSpaceDN w:val="0"/>
        <w:adjustRightInd w:val="0"/>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健康咨询</w:t>
      </w:r>
    </w:p>
    <w:p>
      <w:pPr>
        <w:numPr>
          <w:ilvl w:val="0"/>
          <w:numId w:val="0"/>
        </w:numPr>
        <w:autoSpaceDE w:val="0"/>
        <w:autoSpaceDN w:val="0"/>
        <w:adjustRightInd w:val="0"/>
        <w:spacing w:line="600" w:lineRule="exact"/>
        <w:ind w:firstLine="640" w:firstLineChars="200"/>
        <w:rPr>
          <w:rFonts w:eastAsia="方正仿宋_GBK"/>
          <w:kern w:val="0"/>
          <w:sz w:val="32"/>
          <w:szCs w:val="32"/>
          <w:lang w:val="zh-CN"/>
        </w:rPr>
      </w:pPr>
      <w:r>
        <w:rPr>
          <w:rFonts w:eastAsia="方正仿宋_GBK"/>
          <w:kern w:val="0"/>
          <w:sz w:val="32"/>
          <w:szCs w:val="32"/>
          <w:lang w:val="zh-CN"/>
        </w:rPr>
        <w:t>健康知识咨询电话：0877-2610848</w:t>
      </w:r>
    </w:p>
    <w:p>
      <w:pPr>
        <w:spacing w:line="600" w:lineRule="exact"/>
        <w:ind w:firstLine="630"/>
        <w:rPr>
          <w:rFonts w:ascii="方正仿宋_GBK" w:eastAsia="方正仿宋_GBK"/>
          <w:b/>
          <w:sz w:val="32"/>
          <w:szCs w:val="32"/>
        </w:rPr>
      </w:pPr>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D9C06"/>
    <w:multiLevelType w:val="singleLevel"/>
    <w:tmpl w:val="875D9C06"/>
    <w:lvl w:ilvl="0" w:tentative="0">
      <w:start w:val="5"/>
      <w:numFmt w:val="chineseCounting"/>
      <w:suff w:val="nothing"/>
      <w:lvlText w:val="%1、"/>
      <w:lvlJc w:val="left"/>
      <w:rPr>
        <w:rFonts w:hint="eastAsia"/>
      </w:rPr>
    </w:lvl>
  </w:abstractNum>
  <w:abstractNum w:abstractNumId="1">
    <w:nsid w:val="37F8EB74"/>
    <w:multiLevelType w:val="singleLevel"/>
    <w:tmpl w:val="37F8EB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A1D4E"/>
    <w:rsid w:val="06C14851"/>
    <w:rsid w:val="0A554E10"/>
    <w:rsid w:val="1444764B"/>
    <w:rsid w:val="1AB97E5A"/>
    <w:rsid w:val="2FD2531A"/>
    <w:rsid w:val="33E14031"/>
    <w:rsid w:val="35EB71C2"/>
    <w:rsid w:val="3CB3592A"/>
    <w:rsid w:val="3E3348B1"/>
    <w:rsid w:val="3EB502E4"/>
    <w:rsid w:val="4F232C28"/>
    <w:rsid w:val="4F2E50FC"/>
    <w:rsid w:val="4F5A1D4E"/>
    <w:rsid w:val="4F64206B"/>
    <w:rsid w:val="4FB41AA5"/>
    <w:rsid w:val="56D2446D"/>
    <w:rsid w:val="68143CA8"/>
    <w:rsid w:val="69F46846"/>
    <w:rsid w:val="6B7D57F3"/>
    <w:rsid w:val="6EFB24FB"/>
    <w:rsid w:val="7ED7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2021-10-08T09:14:00Z</dcterms:created>
  <dc:creator>Administrator</dc:creator>
  <cp:lastModifiedBy>Administrator</cp:lastModifiedBy>
  <dcterms:modified xsi:type="dcterms:W3CDTF">2021-10-09T11:07:33Z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