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20" w:lineRule="atLeast"/>
        <w:ind w:left="0" w:right="0" w:firstLine="4320" w:firstLineChars="1200"/>
        <w:jc w:val="both"/>
        <w:rPr>
          <w:rFonts w:hint="eastAsia" w:ascii="方正小标宋_GBK" w:hAnsi="方正小标宋_GBK" w:eastAsia="方正小标宋_GBK" w:cs="方正小标宋_GBK"/>
          <w:b w:val="0"/>
          <w:i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sz w:val="36"/>
          <w:szCs w:val="36"/>
          <w:lang w:eastAsia="zh-CN"/>
        </w:rPr>
        <w:t>201</w:t>
      </w:r>
      <w:r>
        <w:rPr>
          <w:rFonts w:hint="eastAsia" w:ascii="方正小标宋_GBK" w:hAnsi="方正小标宋_GBK" w:eastAsia="方正小标宋_GBK" w:cs="方正小标宋_GBK"/>
          <w:b w:val="0"/>
          <w:i w:val="0"/>
          <w:sz w:val="36"/>
          <w:szCs w:val="36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b w:val="0"/>
          <w:i w:val="0"/>
          <w:sz w:val="36"/>
          <w:szCs w:val="36"/>
          <w:lang w:eastAsia="zh-CN"/>
        </w:rPr>
        <w:t>年度玉溪市法律服务人员“黑名单”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20" w:lineRule="atLeast"/>
        <w:ind w:left="0" w:right="0"/>
        <w:jc w:val="center"/>
        <w:rPr>
          <w:rFonts w:hint="default" w:ascii="华文仿宋" w:hAnsi="华文仿宋" w:eastAsia="华文仿宋" w:cs="华文仿宋"/>
          <w:b w:val="0"/>
          <w:i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华文仿宋" w:hAnsi="华文仿宋" w:eastAsia="华文仿宋" w:cs="华文仿宋"/>
          <w:b w:val="0"/>
          <w:i w:val="0"/>
          <w:sz w:val="24"/>
          <w:szCs w:val="24"/>
          <w:lang w:eastAsia="zh-CN"/>
        </w:rPr>
        <w:t> </w:t>
      </w:r>
    </w:p>
    <w:tbl>
      <w:tblPr>
        <w:tblStyle w:val="4"/>
        <w:tblW w:w="14004" w:type="dxa"/>
        <w:tblInd w:w="1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3"/>
        <w:gridCol w:w="1981"/>
        <w:gridCol w:w="1620"/>
        <w:gridCol w:w="1625"/>
        <w:gridCol w:w="1422"/>
        <w:gridCol w:w="1469"/>
        <w:gridCol w:w="1457"/>
        <w:gridCol w:w="1363"/>
        <w:gridCol w:w="1157"/>
        <w:gridCol w:w="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受处分人员</w:t>
            </w:r>
          </w:p>
        </w:tc>
        <w:tc>
          <w:tcPr>
            <w:tcW w:w="1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执业证号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执业机构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处分依据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处分种类</w:t>
            </w:r>
          </w:p>
        </w:tc>
        <w:tc>
          <w:tcPr>
            <w:tcW w:w="1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处分机关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处分文号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处分时间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处分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z w:val="24"/>
                <w:szCs w:val="24"/>
                <w:lang w:eastAsia="zh-CN"/>
              </w:rPr>
              <w:t>李光辉</w:t>
            </w:r>
          </w:p>
        </w:tc>
        <w:tc>
          <w:tcPr>
            <w:tcW w:w="1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15304200710497177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z w:val="24"/>
                <w:szCs w:val="24"/>
                <w:lang w:eastAsia="zh-CN"/>
              </w:rPr>
              <w:t>云南滇兴律师事务所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中华全国律师协会《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律师协会会员违规行为处分规则（试行）》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行业处分</w:t>
            </w:r>
          </w:p>
        </w:tc>
        <w:tc>
          <w:tcPr>
            <w:tcW w:w="1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z w:val="24"/>
                <w:szCs w:val="24"/>
                <w:lang w:eastAsia="zh-CN"/>
              </w:rPr>
              <w:t>玉溪市律师协会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律纪处字﹝2019﹞第1号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z w:val="24"/>
                <w:szCs w:val="24"/>
                <w:lang w:eastAsia="zh-CN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z w:val="24"/>
                <w:szCs w:val="24"/>
                <w:lang w:val="en-US" w:eastAsia="zh-CN"/>
              </w:rPr>
              <w:t>2019年10月10日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警告</w:t>
            </w:r>
          </w:p>
        </w:tc>
        <w:tc>
          <w:tcPr>
            <w:tcW w:w="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64"/>
              </w:tabs>
              <w:bidi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z w:val="24"/>
                <w:szCs w:val="24"/>
                <w:lang w:eastAsia="zh-CN"/>
              </w:rPr>
              <w:t>此为协会的行业处分，非行政处罚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76232"/>
    <w:rsid w:val="0FB358C1"/>
    <w:rsid w:val="7D8762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2019-12-06T08:11:00Z</dcterms:created>
  <dc:creator>周丽波</dc:creator>
  <cp:lastModifiedBy>周丽波</cp:lastModifiedBy>
  <dcterms:modified xsi:type="dcterms:W3CDTF">2019-12-06T08:17:58Z</dcterms:modified>
  <dc:title>2019年度玉溪市法律服务人员“黑名单”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