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activeX/activeX1.bin" ContentType="application/vnd.ms-office.activeX"/>
  <Override PartName="/word/activeX/activeX1.xml" ContentType="application/vnd.ms-office.activeX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1701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方正小标宋简体" w:hAnsi="方正小标宋简体" w:eastAsia="方正小标宋简体" w:cs="方正小标宋简体"/>
          <w:b/>
          <w:bCs/>
          <w:color w:val="FF0000"/>
          <w:spacing w:val="-14"/>
          <w:w w:val="90"/>
          <w:sz w:val="122"/>
          <w:szCs w:val="122"/>
        </w:rPr>
      </w:pP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1400" w:lineRule="exact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仿宋_GB2312" w:eastAsia="仿宋_GB2312"/>
          <w:color w:val="000000"/>
          <w:spacing w:val="-2"/>
          <w:w w:val="90"/>
          <w:sz w:val="32"/>
          <w:szCs w:val="32"/>
        </w:rPr>
      </w:pPr>
      <w:r>
        <w:rPr>
          <w:rFonts w:hint="eastAsia" w:ascii="方正小标宋简体" w:eastAsia="方正小标宋简体"/>
          <w:b/>
          <w:bCs/>
          <w:color w:val="FF0000"/>
          <w:spacing w:val="-14"/>
          <w:w w:val="90"/>
          <w:sz w:val="122"/>
          <w:szCs w:val="122"/>
        </w:rPr>
        <w:t>玉溪市财政局文件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1701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仿宋_GB2312" w:eastAsia="仿宋_GB2312"/>
          <w:color w:val="000000"/>
          <w:spacing w:val="-2"/>
          <w:w w:val="90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tabs>
          <w:tab w:val="left" w:pos="8610"/>
        </w:tabs>
        <w:kinsoku/>
        <w:wordWrap/>
        <w:overflowPunct/>
        <w:topLinePunct w:val="0"/>
        <w:autoSpaceDE/>
        <w:autoSpaceDN/>
        <w:bidi w:val="0"/>
        <w:adjustRightInd/>
        <w:spacing w:before="0" w:beforeLines="0" w:after="0" w:afterLines="0" w:line="560" w:lineRule="exact"/>
        <w:ind w:left="0" w:leftChars="0" w:right="0" w:rightChars="0"/>
        <w:jc w:val="center"/>
        <w:textAlignment w:val="auto"/>
        <w:outlineLvl w:val="9"/>
        <w:rPr>
          <w:rFonts w:hint="eastAsia" w:ascii="楷体_GB2312" w:hAnsi="楷体_GB2312" w:eastAsia="楷体_GB2312" w:cs="楷体_GB2312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玉财</w:t>
      </w: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会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〔201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8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〕</w: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34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号</w:t>
      </w:r>
    </w:p>
    <w:p>
      <w:pPr>
        <w:jc w:val="center"/>
        <w:rPr>
          <w:rFonts w:hint="eastAsia"/>
          <w:sz w:val="44"/>
          <w:szCs w:val="44"/>
          <w:lang w:eastAsia="zh-CN"/>
        </w:rPr>
      </w:pPr>
      <w:r>
        <w:rPr>
          <w:rFonts w:hint="eastAsia"/>
          <w:b/>
          <w:color w:val="FF0000"/>
          <w:spacing w:val="-28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-8890</wp:posOffset>
                </wp:positionH>
                <wp:positionV relativeFrom="paragraph">
                  <wp:posOffset>99695</wp:posOffset>
                </wp:positionV>
                <wp:extent cx="5687695" cy="635"/>
                <wp:effectExtent l="0" t="15875" r="8255" b="21590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87695" cy="635"/>
                        </a:xfrm>
                        <a:prstGeom prst="line">
                          <a:avLst/>
                        </a:prstGeom>
                        <a:ln w="31750" cap="flat" cmpd="sng">
                          <a:solidFill>
                            <a:srgbClr val="FF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0.7pt;margin-top:7.85pt;height:0.05pt;width:447.85pt;z-index:251663360;mso-width-relative:page;mso-height-relative:page;" filled="f" stroked="t" coordsize="21600,21600" o:gfxdata="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IwucwdkAAAAIAQAA&#10;DwAAAAAAAAABACAAAAAiAAAAZHJzL2Rvd25yZXYueG1sUEsBAhQAFAAAAAgAh07iQAi8WpPfAQAA&#10;mQMAAA4AAAAAAAAAAQAgAAAAKAEAAGRycy9lMm9Eb2MueG1sUEsFBgAAAAAGAAYAWQEAAHkFAAAA&#10;AA==&#10;">
                <v:fill on="f" focussize="0,0"/>
                <v:stroke weight="2.5pt" color="#FF0000" joinstyle="round"/>
                <v:imagedata o:title=""/>
                <o:lock v:ext="edit" aspectratio="f"/>
              </v:line>
            </w:pict>
          </mc:Fallback>
        </mc:AlternateContent>
      </w:r>
      <w:r>
        <w:rPr>
          <w:b/>
          <w:color w:val="FF0000"/>
          <w:spacing w:val="-28"/>
          <w:w w:val="90"/>
          <w:sz w:val="32"/>
          <w:szCs w:val="32"/>
        </w:rPr>
        <w:tab/>
      </w:r>
    </w:p>
    <w:p>
      <w:pPr>
        <w:jc w:val="center"/>
        <w:rPr>
          <w:rFonts w:hint="eastAsia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玉溪市财政局转发财政部关于印发高等学校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执行《政府会计制度—行政事业单位会计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科目和报表》的补充规定和衔接规定的通知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center"/>
        <w:textAlignment w:val="auto"/>
        <w:outlineLvl w:val="9"/>
        <w:rPr>
          <w:rFonts w:hint="eastAsia"/>
          <w:sz w:val="44"/>
          <w:szCs w:val="44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eastAsia="zh-CN"/>
        </w:rPr>
        <w:t>市教育局，各县区财政局：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 w:firstLine="640" w:firstLineChars="20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为确保政府会计制度的有效贯彻实施，现将《云南省财政厅关于转发财政部印发高等学校执行&lt;政府会计制度—行政事业单位会计科目和报表&gt;的补充规定和衔接规定的通知》转发给你们，请遵照执行。执行中有任何问题，请及时反馈市会计管理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附件：云南省财政厅关于转发财政部印发高等学校执行《政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1526" w:firstLineChars="477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府会计制度—行政事业单位会计科目和报表》的补充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1526" w:firstLineChars="477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>规定和衔接规定的通知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 xml:space="preserve">                  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4480" w:firstLineChars="140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 xml:space="preserve">      玉溪市财政局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sz w:val="32"/>
        </w:rPr>
        <w:pict>
          <v:shape id="_x0000_s1026" o:spid="_x0000_s1026" o:spt="201" type="#_x0000_t201" style="position:absolute;left:0pt;margin-left:267.4pt;margin-top:-58.6pt;height:116pt;width:116pt;z-index:-251652096;mso-width-relative:page;mso-height-relative:page;" o:ole="t" filled="f" o:preferrelative="t" stroked="f" coordsize="21600,21600">
            <v:path/>
            <v:fill on="f" focussize="0,0"/>
            <v:stroke on="f"/>
            <v:imagedata r:id="rId6" o:title=""/>
            <o:lock v:ext="edit" aspectratio="f"/>
          </v:shape>
          <w:control r:id="rId5" w:name="CWordOLECtrl1" w:shapeid="_x0000_s1026"/>
        </w:pict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t xml:space="preserve">                            2018年9月11日</w:t>
      </w:r>
    </w:p>
    <w:p>
      <w:pPr>
        <w:jc w:val="both"/>
        <w:rPr>
          <w:rFonts w:hint="eastAsia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  <w:r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  <w:t>附件</w:t>
      </w:r>
    </w:p>
    <w:p>
      <w:pPr>
        <w:spacing w:line="500" w:lineRule="exact"/>
        <w:jc w:val="left"/>
        <w:rPr>
          <w:rFonts w:hint="eastAsia" w:ascii="方正黑体_GBK" w:hAnsi="方正黑体_GBK" w:eastAsia="方正黑体_GBK" w:cs="方正黑体_GBK"/>
          <w:sz w:val="32"/>
          <w:szCs w:val="32"/>
          <w:lang w:val="en-US" w:eastAsia="zh-CN"/>
        </w:rPr>
      </w:pPr>
    </w:p>
    <w:p>
      <w:pPr>
        <w:spacing w:line="240" w:lineRule="auto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094855"/>
            <wp:effectExtent l="0" t="0" r="4445" b="10795"/>
            <wp:docPr id="57" name="图片 57" descr="MX-4128NC_20180913_111439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MX-4128NC_20180913_111439_001"/>
                    <pic:cNvPicPr>
                      <a:picLocks noChangeAspect="1"/>
                    </pic:cNvPicPr>
                  </pic:nvPicPr>
                  <pic:blipFill>
                    <a:blip r:embed="rId7"/>
                    <a:srcRect t="10673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09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56" name="图片 56" descr="MX-4128NC_20180913_111439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MX-4128NC_20180913_111439_00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55" name="图片 55" descr="MX-4128NC_20180913_111439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MX-4128NC_20180913_111439_00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54" name="图片 54" descr="MX-4128NC_20180913_111439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MX-4128NC_20180913_111439_0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53" name="图片 53" descr="MX-4128NC_20180913_111439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MX-4128NC_20180913_111439_0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52" name="图片 52" descr="MX-4128NC_20180913_111439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X-4128NC_20180913_111439_00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51" name="图片 51" descr="MX-4128NC_20180913_111439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X-4128NC_20180913_111439_00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50" name="图片 50" descr="MX-4128NC_20180913_111439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X-4128NC_20180913_111439_00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9" name="图片 49" descr="MX-4128NC_20180913_111439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MX-4128NC_20180913_111439_00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8" name="图片 48" descr="MX-4128NC_20180913_111439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MX-4128NC_20180913_111439_0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7" name="图片 47" descr="MX-4128NC_20180913_111439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MX-4128NC_20180913_111439_0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6" name="图片 46" descr="MX-4128NC_20180913_111439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MX-4128NC_20180913_111439_0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5" name="图片 45" descr="MX-4128NC_20180913_111439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MX-4128NC_20180913_111439_0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4" name="图片 44" descr="MX-4128NC_20180913_111439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MX-4128NC_20180913_111439_0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3" name="图片 43" descr="MX-4128NC_20180913_111439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MX-4128NC_20180913_111439_0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2" name="图片 42" descr="MX-4128NC_20180913_111439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MX-4128NC_20180913_111439_0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1" name="图片 41" descr="MX-4128NC_20180913_111439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MX-4128NC_20180913_111439_0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40" name="图片 40" descr="MX-4128NC_20180913_111439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X-4128NC_20180913_111439_0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9" name="图片 39" descr="MX-4128NC_20180913_111439_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X-4128NC_20180913_111439_0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8" name="图片 38" descr="MX-4128NC_20180913_111439_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X-4128NC_20180913_111439_0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7" name="图片 37" descr="MX-4128NC_20180913_111439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MX-4128NC_20180913_111439_0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6" name="图片 36" descr="MX-4128NC_20180913_111439_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MX-4128NC_20180913_111439_0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5" name="图片 35" descr="MX-4128NC_20180913_111439_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MX-4128NC_20180913_111439_02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4" name="图片 34" descr="MX-4128NC_20180913_111439_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X-4128NC_20180913_111439_02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3" name="图片 33" descr="MX-4128NC_20180913_111439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X-4128NC_20180913_111439_0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2" name="图片 32" descr="MX-4128NC_20180913_111439_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X-4128NC_20180913_111439_0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1" name="图片 31" descr="MX-4128NC_20180913_111439_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X-4128NC_20180913_111439_02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30" name="图片 30" descr="MX-4128NC_20180913_111439_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X-4128NC_20180913_111439_02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9" name="图片 29" descr="MX-4128NC_20180913_111439_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MX-4128NC_20180913_111439_02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8" name="图片 28" descr="MX-4128NC_20180913_111439_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MX-4128NC_20180913_111439_03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7" name="图片 27" descr="MX-4128NC_20180913_111439_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MX-4128NC_20180913_111439_03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6" name="图片 26" descr="MX-4128NC_20180913_111439_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MX-4128NC_20180913_111439_03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5" name="图片 25" descr="MX-4128NC_20180913_111439_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MX-4128NC_20180913_111439_03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4" name="图片 24" descr="MX-4128NC_20180913_111439_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MX-4128NC_20180913_111439_03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3" name="图片 23" descr="MX-4128NC_20180913_111439_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MX-4128NC_20180913_111439_035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2" name="图片 22" descr="MX-4128NC_20180913_111439_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MX-4128NC_20180913_111439_03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1" name="图片 21" descr="MX-4128NC_20180913_111439_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MX-4128NC_20180913_111439_03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20" name="图片 20" descr="MX-4128NC_20180913_111439_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MX-4128NC_20180913_111439_03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9" name="图片 19" descr="MX-4128NC_20180913_111439_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X-4128NC_20180913_111439_03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8" name="图片 18" descr="MX-4128NC_20180913_111439_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MX-4128NC_20180913_111439_04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7" name="图片 17" descr="MX-4128NC_20180913_111439_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X-4128NC_20180913_111439_04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6" name="图片 16" descr="MX-4128NC_20180913_111439_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MX-4128NC_20180913_111439_04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5" name="图片 15" descr="MX-4128NC_20180913_111439_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X-4128NC_20180913_111439_04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4" name="图片 14" descr="MX-4128NC_20180913_111439_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X-4128NC_20180913_111439_04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3" name="图片 13" descr="MX-4128NC_20180913_111439_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X-4128NC_20180913_111439_04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2" name="图片 12" descr="MX-4128NC_20180913_111439_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X-4128NC_20180913_111439_04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1" name="图片 11" descr="MX-4128NC_20180913_111439_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MX-4128NC_20180913_111439_04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10" name="图片 10" descr="MX-4128NC_20180913_111439_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X-4128NC_20180913_111439_04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9" name="图片 9" descr="MX-4128NC_20180913_111439_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MX-4128NC_20180913_111439_04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8" name="图片 8" descr="MX-4128NC_20180913_111439_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X-4128NC_20180913_111439_05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7" name="图片 7" descr="MX-4128NC_20180913_111439_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X-4128NC_20180913_111439_05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  <w:drawing>
          <wp:inline distT="0" distB="0" distL="114300" distR="114300">
            <wp:extent cx="5615305" cy="7942580"/>
            <wp:effectExtent l="0" t="0" r="4445" b="1270"/>
            <wp:docPr id="6" name="图片 6" descr="MX-4128NC_20180913_111439_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MX-4128NC_20180913_111439_05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32"/>
          <w:szCs w:val="32"/>
          <w:lang w:val="en-US" w:eastAsia="zh-CN"/>
        </w:rPr>
      </w:pPr>
    </w:p>
    <w:p>
      <w:pPr>
        <w:spacing w:line="500" w:lineRule="exact"/>
        <w:jc w:val="left"/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40640</wp:posOffset>
                </wp:positionV>
                <wp:extent cx="5687695" cy="635"/>
                <wp:effectExtent l="0" t="0" r="0" b="0"/>
                <wp:wrapNone/>
                <wp:docPr id="2" name="直接连接符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87695" cy="635"/>
                        </a:xfrm>
                        <a:prstGeom prst="line">
                          <a:avLst/>
                        </a:prstGeom>
                        <a:ln w="4444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.2pt;margin-top:3.2pt;height:0.05pt;width:447.85pt;z-index:251660288;mso-width-relative:page;mso-height-relative:page;" filled="f" stroked="t" coordsize="21600,21600" o:gfxdata="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xNuWuNQAAAAFAQAADwAAAAAAAAAB&#10;ACAAAAAiAAAAZHJzL2Rvd25yZXYueG1sUEsBAhQAFAAAAAgAh07iQGhmr+bbAQAAmAMAAA4AAAAA&#10;AAAAAQAgAAAAIwEAAGRycy9lMm9Eb2MueG1sUEsFBgAAAAAGAAYAWQEAAHAFAAAAAA==&#10;">
                <v:fill on="f" focussize="0,0"/>
                <v:stroke weight="0.34992125984252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  <w:t xml:space="preserve"> 抄送：本局监督检查科、经济建设科、教育科技文化科、农业科、资产</w:t>
      </w:r>
    </w:p>
    <w:p>
      <w:pPr>
        <w:spacing w:line="500" w:lineRule="exact"/>
        <w:ind w:left="0" w:leftChars="0" w:firstLine="985" w:firstLineChars="352"/>
        <w:jc w:val="left"/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</w:pPr>
      <w: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  <w:t>管理科。</w:t>
      </w:r>
    </w:p>
    <w:p>
      <w:pPr>
        <w:spacing w:line="500" w:lineRule="exact"/>
        <w:rPr>
          <w:rFonts w:hint="eastAsia"/>
          <w:sz w:val="32"/>
          <w:szCs w:val="32"/>
          <w:lang w:val="en-US" w:eastAsia="zh-CN"/>
        </w:rPr>
      </w:pPr>
      <w:r>
        <w:rPr>
          <w:rFonts w:hint="eastAsia" w:ascii="方正仿宋_GBK" w:hAnsi="方正仿宋_GBK" w:eastAsia="方正仿宋_GBK" w:cs="方正仿宋_GBK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23495</wp:posOffset>
                </wp:positionH>
                <wp:positionV relativeFrom="paragraph">
                  <wp:posOffset>321945</wp:posOffset>
                </wp:positionV>
                <wp:extent cx="5687695" cy="635"/>
                <wp:effectExtent l="0" t="0" r="0" b="0"/>
                <wp:wrapNone/>
                <wp:docPr id="4" name="直接连接符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87695" cy="635"/>
                        </a:xfrm>
                        <a:prstGeom prst="line">
                          <a:avLst/>
                        </a:prstGeom>
                        <a:ln w="4444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.85pt;margin-top:25.35pt;height:0.05pt;width:447.85pt;z-index:251661312;mso-width-relative:page;mso-height-relative:page;" filled="f" stroked="t" coordsize="21600,21600" o:gfxdata="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CGJBbp1gAAAAcBAAAPAAAAAAAA&#10;AAEAIAAAACIAAABkcnMvZG93bnJldi54bWxQSwECFAAUAAAACACHTuJAMl3ZZdsBAACYAwAADgAA&#10;AAAAAAABACAAAAAlAQAAZHJzL2Uyb0RvYy54bWxQSwUGAAAAAAYABgBZAQAAcgUAAAAA&#10;">
                <v:fill on="f" focussize="0,0"/>
                <v:stroke weight="0.34992125984252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仿宋_GBK" w:hAnsi="方正仿宋_GBK" w:eastAsia="方正仿宋_GBK" w:cs="方正仿宋_GBK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22860</wp:posOffset>
                </wp:positionH>
                <wp:positionV relativeFrom="paragraph">
                  <wp:posOffset>28575</wp:posOffset>
                </wp:positionV>
                <wp:extent cx="5687695" cy="635"/>
                <wp:effectExtent l="0" t="0" r="0" b="0"/>
                <wp:wrapNone/>
                <wp:docPr id="3" name="直接连接符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87695" cy="635"/>
                        </a:xfrm>
                        <a:prstGeom prst="line">
                          <a:avLst/>
                        </a:prstGeom>
                        <a:ln w="3175" cap="flat" cmpd="sng">
                          <a:solidFill>
                            <a:srgbClr val="000000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.8pt;margin-top:2.25pt;height:0.05pt;width:447.85pt;z-index:251662336;mso-width-relative:page;mso-height-relative:page;" filled="f" stroked="t" coordsize="21600,21600" o:gfxdata="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">
                <v:fill on="f" focussize="0,0"/>
                <v:stroke weight="0.25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  <w:t xml:space="preserve"> 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 xml:space="preserve">玉溪市财政局办公室         </w:t>
      </w:r>
      <w: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  <w:t xml:space="preserve">  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 xml:space="preserve">   </w:t>
      </w:r>
      <w: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  <w:t xml:space="preserve">    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 xml:space="preserve">    </w:t>
      </w:r>
      <w: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  <w:t xml:space="preserve">  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201</w:t>
      </w:r>
      <w: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  <w:t>8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年</w:t>
      </w:r>
      <w: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  <w:t>9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月</w:t>
      </w:r>
      <w:r>
        <w:rPr>
          <w:rFonts w:hint="eastAsia" w:ascii="方正仿宋_GBK" w:hAnsi="方正仿宋_GBK" w:eastAsia="方正仿宋_GBK" w:cs="方正仿宋_GBK"/>
          <w:sz w:val="28"/>
          <w:szCs w:val="28"/>
          <w:lang w:val="en-US" w:eastAsia="zh-CN"/>
        </w:rPr>
        <w:t>11</w:t>
      </w:r>
      <w:r>
        <w:rPr>
          <w:rFonts w:hint="eastAsia" w:ascii="方正仿宋_GBK" w:hAnsi="方正仿宋_GBK" w:eastAsia="方正仿宋_GBK" w:cs="方正仿宋_GBK"/>
          <w:sz w:val="28"/>
          <w:szCs w:val="28"/>
        </w:rPr>
        <w:t>日印发</w:t>
      </w:r>
    </w:p>
    <w:sectPr>
      <w:footerReference r:id="rId3" w:type="default"/>
      <w:pgSz w:w="11850" w:h="16783"/>
      <w:pgMar w:top="2098" w:right="1474" w:bottom="1587" w:left="1531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00007A87" w:usb1="80000000" w:usb2="00000008" w:usb3="00000000" w:csb0="400001FF" w:csb1="FFFF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00007A87" w:usb1="80000000" w:usb2="00000008" w:usb3="00000000" w:csb0="400001FF" w:csb1="FFFF0000"/>
  </w:font>
  <w:font w:name="黑体">
    <w:panose1 w:val="02010600030101010101"/>
    <w:charset w:val="86"/>
    <w:family w:val="auto"/>
    <w:pitch w:val="default"/>
    <w:sig w:usb0="00000001" w:usb1="080E0000" w:usb2="00000000" w:usb3="00000000" w:csb0="00040000" w:csb1="00000000"/>
  </w:font>
  <w:font w:name="Courier New">
    <w:panose1 w:val="02070309020205020404"/>
    <w:charset w:val="01"/>
    <w:family w:val="modern"/>
    <w:pitch w:val="default"/>
    <w:sig w:usb0="00007A87" w:usb1="80000000" w:usb2="00000008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A00002EF" w:usb1="4000004B" w:usb2="00000000" w:usb3="00000000" w:csb0="2000009F" w:csb1="00000000"/>
  </w:font>
  <w:font w:name="Calibri">
    <w:panose1 w:val="020F0502020204030204"/>
    <w:charset w:val="00"/>
    <w:family w:val="swiss"/>
    <w:pitch w:val="default"/>
    <w:sig w:usb0="A00002EF" w:usb1="4000207B" w:usb2="00000000" w:usb3="00000000" w:csb0="200000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5" name="文本框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snapToGrid w:val="0"/>
                            <w:rPr>
                              <w:rFonts w:hint="eastAsia" w:eastAsiaTheme="minorEastAsia"/>
                              <w:sz w:val="18"/>
                              <w:lang w:eastAsia="zh-CN"/>
                            </w:rPr>
                          </w:pP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28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 w:asciiTheme="majorEastAsia" w:hAnsiTheme="majorEastAsia" w:eastAsiaTheme="majorEastAsia" w:cstheme="majorEastAsia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snapToGrid w:val="0"/>
                      <w:rPr>
                        <w:rFonts w:hint="eastAsia" w:eastAsiaTheme="minorEastAsia"/>
                        <w:sz w:val="18"/>
                        <w:lang w:eastAsia="zh-CN"/>
                      </w:rPr>
                    </w:pP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28"/>
                        <w:lang w:eastAsia="zh-CN"/>
                      </w:rPr>
                      <w:t>1</w:t>
                    </w:r>
                    <w:r>
                      <w:rPr>
                        <w:rFonts w:hint="eastAsia" w:asciiTheme="majorEastAsia" w:hAnsiTheme="majorEastAsia" w:eastAsiaTheme="majorEastAsia" w:cstheme="majorEastAsia"/>
                        <w:sz w:val="28"/>
                        <w:szCs w:val="28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dit="forms" w:enforcement="1" w:cryptProviderType="rsaFull" w:cryptAlgorithmClass="hash" w:cryptAlgorithmType="typeAny" w:cryptAlgorithmSid="4" w:cryptSpinCount="0" w:hash="q5LqqJ2CsbCm+oQm+4bcoCnJi5Y=" w:salt="AoilgPSYNyk77pBJ3mgPAQ==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A773D1F"/>
    <w:rsid w:val="06A202E9"/>
    <w:rsid w:val="1C6405FA"/>
    <w:rsid w:val="1E660775"/>
    <w:rsid w:val="24150ADC"/>
    <w:rsid w:val="2B563FA7"/>
    <w:rsid w:val="2E5470ED"/>
    <w:rsid w:val="362F6EEC"/>
    <w:rsid w:val="3E8C425C"/>
    <w:rsid w:val="4D4B7E7E"/>
    <w:rsid w:val="500B5AE5"/>
    <w:rsid w:val="52DC36E1"/>
    <w:rsid w:val="5A773D1F"/>
    <w:rsid w:val="5C172FA4"/>
    <w:rsid w:val="62787854"/>
    <w:rsid w:val="62AF2B86"/>
    <w:rsid w:val="7E4E5E57"/>
  </w:rsids>
  <m:mathPr>
    <m:lMargin m:val="0"/>
    <m:rMargin m:val="0"/>
    <m:wrapIndent m:val="1440"/>
    <m:brkBin m:val="before"/>
    <m:brkBinSub m:val="--"/>
    <m:defJc m:val="centerGroup"/>
    <m:intLim m:val="subSup"/>
    <m:naryLim m:val="undOvr"/>
    <m:smallFrac m:val="0"/>
    <m:dispDef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5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0" Type="http://schemas.openxmlformats.org/officeDocument/2006/relationships/fontTable" Target="fontTable.xml"/><Relationship Id="rId6" Type="http://schemas.openxmlformats.org/officeDocument/2006/relationships/image" Target="media/image1.wmf"/><Relationship Id="rId59" Type="http://schemas.openxmlformats.org/officeDocument/2006/relationships/customXml" Target="../customXml/item1.xml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control" Target="activeX/activeX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jpe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jpeg"/><Relationship Id="rId42" Type="http://schemas.openxmlformats.org/officeDocument/2006/relationships/image" Target="media/image37.jpeg"/><Relationship Id="rId41" Type="http://schemas.openxmlformats.org/officeDocument/2006/relationships/image" Target="media/image36.jpeg"/><Relationship Id="rId40" Type="http://schemas.openxmlformats.org/officeDocument/2006/relationships/image" Target="media/image35.jpeg"/><Relationship Id="rId4" Type="http://schemas.openxmlformats.org/officeDocument/2006/relationships/theme" Target="theme/theme1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er" Target="foot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activeX1.xml><?xml version="1.0" encoding="utf-8"?>
<ax:ocx xmlns:ax="http://schemas.microsoft.com/office/2006/activeX" xmlns:r="http://schemas.openxmlformats.org/officeDocument/2006/relationships" ax:classid="{2155DE9A-CA5F-4C83-B20F-8B06B3C79D0C}" r:id="rId1" ax:persistence="persistStorage"/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玉溪市直属党政机关单位</Company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Office_10.8.0.6018_F1E327BC-269C-435d-A152-05C5408002CA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2018-08-24T09:26:00Z</dcterms:created>
  <dc:creator>陈云生</dc:creator>
  <cp:lastModifiedBy>Administrator</cp:lastModifiedBy>
  <cp:lastPrinted>2018-09-13T03:27:00Z</cp:lastPrinted>
  <dcterms:modified xsi:type="dcterms:W3CDTF">2018-09-13T06:12:00Z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2052-10.8.0.6018</vt:lpwstr>
  </property>
  <property fmtid="{D5CDD505-2E9C-101B-9397-08002B2CF9AE}" pid="3" name="docranid">
    <vt:lpwstr>6EAF5C349D4A446CA3E875983060E563</vt:lpwstr>
  </property>
</Properties>
</file>