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DAB3C">
      <w:pPr>
        <w:rPr>
          <w:rFonts w:ascii="Arial" w:hAnsi="Arial" w:eastAsia="Arial" w:cs="Arial"/>
          <w:b/>
          <w:sz w:val="36"/>
        </w:rPr>
      </w:pPr>
      <w:r>
        <w:rPr>
          <w:rFonts w:ascii="Arial" w:hAnsi="Arial" w:eastAsia="Arial" w:cs="Arial"/>
          <w:b/>
          <w:sz w:val="36"/>
        </w:rPr>
        <w:t>监督索引号53040000472501000</w:t>
      </w:r>
    </w:p>
    <w:p w14:paraId="14B6FC79">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zh-CN" w:eastAsia="zh-CN"/>
        </w:rPr>
        <w:t>玉溪市人民政府发展研究中心</w:t>
      </w:r>
      <w:r>
        <w:rPr>
          <w:rFonts w:hint="default" w:ascii="Times New Roman" w:hAnsi="Times New Roman" w:eastAsia="方正小标宋_GBK" w:cs="Times New Roman"/>
          <w:color w:val="auto"/>
          <w:sz w:val="36"/>
          <w:szCs w:val="36"/>
          <w:lang w:val="en-US" w:eastAsia="zh-CN"/>
        </w:rPr>
        <w:t>2024年度</w:t>
      </w:r>
    </w:p>
    <w:p w14:paraId="0B9AB52C">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36"/>
          <w:szCs w:val="36"/>
          <w:lang w:val="en-US" w:eastAsia="zh-CN"/>
        </w:rPr>
        <w:t>部门决算</w:t>
      </w:r>
    </w:p>
    <w:p w14:paraId="5DDC6853">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简体" w:cs="Times New Roman"/>
          <w:color w:val="auto"/>
          <w:sz w:val="36"/>
          <w:szCs w:val="36"/>
          <w:highlight w:val="none"/>
        </w:rPr>
      </w:pPr>
    </w:p>
    <w:p w14:paraId="3C738980">
      <w:pPr>
        <w:keepNext w:val="0"/>
        <w:keepLines w:val="0"/>
        <w:pageBreakBefore w:val="0"/>
        <w:kinsoku/>
        <w:wordWrap/>
        <w:overflowPunct/>
        <w:topLinePunct w:val="0"/>
        <w:autoSpaceDE/>
        <w:autoSpaceDN/>
        <w:bidi w:val="0"/>
        <w:adjustRightInd/>
        <w:spacing w:line="590" w:lineRule="exact"/>
        <w:jc w:val="center"/>
        <w:textAlignment w:val="auto"/>
        <w:outlineLvl w:val="0"/>
        <w:rPr>
          <w:rFonts w:hint="default" w:ascii="Times New Roman" w:hAnsi="Times New Roman" w:eastAsia="方正小标宋_GBK" w:cs="Times New Roman"/>
          <w:color w:val="auto"/>
          <w:sz w:val="36"/>
          <w:szCs w:val="36"/>
          <w:highlight w:val="none"/>
          <w:lang w:eastAsia="zh-CN"/>
        </w:rPr>
      </w:pPr>
      <w:r>
        <w:rPr>
          <w:rFonts w:hint="default" w:ascii="Times New Roman" w:hAnsi="Times New Roman" w:eastAsia="方正小标宋_GBK" w:cs="Times New Roman"/>
          <w:color w:val="auto"/>
          <w:sz w:val="36"/>
          <w:szCs w:val="36"/>
          <w:highlight w:val="none"/>
          <w:lang w:eastAsia="zh-CN"/>
        </w:rPr>
        <w:t>目录</w:t>
      </w:r>
    </w:p>
    <w:p w14:paraId="14161AF6">
      <w:pPr>
        <w:keepNext w:val="0"/>
        <w:keepLines w:val="0"/>
        <w:pageBreakBefore w:val="0"/>
        <w:kinsoku/>
        <w:wordWrap/>
        <w:overflowPunct/>
        <w:topLinePunct w:val="0"/>
        <w:autoSpaceDE/>
        <w:autoSpaceDN/>
        <w:bidi w:val="0"/>
        <w:adjustRightInd/>
        <w:spacing w:line="590" w:lineRule="exact"/>
        <w:jc w:val="left"/>
        <w:textAlignment w:val="auto"/>
        <w:rPr>
          <w:rFonts w:hint="default" w:ascii="Times New Roman" w:hAnsi="Times New Roman" w:eastAsia="黑体" w:cs="Times New Roman"/>
          <w:color w:val="auto"/>
          <w:sz w:val="30"/>
          <w:szCs w:val="30"/>
          <w:highlight w:val="none"/>
        </w:rPr>
      </w:pPr>
    </w:p>
    <w:p w14:paraId="1F3709B0">
      <w:pPr>
        <w:keepNext w:val="0"/>
        <w:keepLines w:val="0"/>
        <w:pageBreakBefore w:val="0"/>
        <w:kinsoku/>
        <w:wordWrap/>
        <w:overflowPunct/>
        <w:topLinePunct w:val="0"/>
        <w:autoSpaceDE/>
        <w:autoSpaceDN/>
        <w:bidi w:val="0"/>
        <w:adjustRightInd/>
        <w:spacing w:line="590" w:lineRule="exact"/>
        <w:jc w:val="left"/>
        <w:textAlignment w:val="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 xml:space="preserve">第一部分  </w:t>
      </w:r>
      <w:r>
        <w:rPr>
          <w:rFonts w:hint="default" w:ascii="Times New Roman" w:hAnsi="Times New Roman" w:eastAsia="黑体" w:cs="Times New Roman"/>
          <w:color w:val="auto"/>
          <w:sz w:val="30"/>
          <w:szCs w:val="30"/>
          <w:highlight w:val="none"/>
          <w:lang w:eastAsia="zh-CN"/>
        </w:rPr>
        <w:t>玉溪市人民政府发展研究中心</w:t>
      </w:r>
      <w:r>
        <w:rPr>
          <w:rFonts w:hint="default" w:ascii="Times New Roman" w:hAnsi="Times New Roman" w:eastAsia="黑体" w:cs="Times New Roman"/>
          <w:color w:val="auto"/>
          <w:sz w:val="30"/>
          <w:szCs w:val="30"/>
          <w:highlight w:val="none"/>
        </w:rPr>
        <w:t>概况</w:t>
      </w:r>
    </w:p>
    <w:p w14:paraId="0984DC2E">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rPr>
        <w:t>一、主要职</w:t>
      </w:r>
      <w:r>
        <w:rPr>
          <w:rFonts w:hint="default" w:ascii="Times New Roman" w:hAnsi="Times New Roman" w:eastAsia="楷体" w:cs="Times New Roman"/>
          <w:color w:val="auto"/>
          <w:sz w:val="30"/>
          <w:szCs w:val="30"/>
          <w:highlight w:val="none"/>
          <w:lang w:eastAsia="zh-CN"/>
        </w:rPr>
        <w:t>责</w:t>
      </w:r>
    </w:p>
    <w:p w14:paraId="3C6B28A7">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rPr>
        <w:t>二、</w:t>
      </w:r>
      <w:r>
        <w:rPr>
          <w:rFonts w:hint="default" w:ascii="Times New Roman" w:hAnsi="Times New Roman" w:eastAsia="楷体" w:cs="Times New Roman"/>
          <w:color w:val="auto"/>
          <w:sz w:val="30"/>
          <w:szCs w:val="30"/>
          <w:highlight w:val="none"/>
          <w:lang w:eastAsia="zh-CN"/>
        </w:rPr>
        <w:t>基本情况</w:t>
      </w:r>
    </w:p>
    <w:p w14:paraId="46136C10">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三、重点工作概述</w:t>
      </w:r>
    </w:p>
    <w:p w14:paraId="7D0BD586">
      <w:pPr>
        <w:keepNext w:val="0"/>
        <w:keepLines w:val="0"/>
        <w:pageBreakBefore w:val="0"/>
        <w:kinsoku/>
        <w:wordWrap/>
        <w:overflowPunct/>
        <w:topLinePunct w:val="0"/>
        <w:autoSpaceDE/>
        <w:autoSpaceDN/>
        <w:bidi w:val="0"/>
        <w:adjustRightInd/>
        <w:spacing w:line="590" w:lineRule="exact"/>
        <w:jc w:val="left"/>
        <w:textAlignment w:val="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 xml:space="preserve">第二部分  </w:t>
      </w:r>
      <w:r>
        <w:rPr>
          <w:rFonts w:hint="default" w:ascii="Times New Roman" w:hAnsi="Times New Roman" w:eastAsia="黑体" w:cs="Times New Roman"/>
          <w:color w:val="auto"/>
          <w:sz w:val="30"/>
          <w:szCs w:val="30"/>
          <w:highlight w:val="none"/>
          <w:lang w:val="en-US" w:eastAsia="zh-CN"/>
        </w:rPr>
        <w:t>2024</w:t>
      </w:r>
      <w:r>
        <w:rPr>
          <w:rFonts w:hint="default" w:ascii="Times New Roman" w:hAnsi="Times New Roman" w:eastAsia="黑体" w:cs="Times New Roman"/>
          <w:color w:val="auto"/>
          <w:sz w:val="30"/>
          <w:szCs w:val="30"/>
          <w:highlight w:val="none"/>
        </w:rPr>
        <w:t>年度部门决算表</w:t>
      </w:r>
    </w:p>
    <w:p w14:paraId="000EE6E5">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一、收入支出决算表</w:t>
      </w:r>
    </w:p>
    <w:p w14:paraId="4AD31D0A">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二、收入决算表</w:t>
      </w:r>
    </w:p>
    <w:p w14:paraId="68B1C84B">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三、支出决算表</w:t>
      </w:r>
    </w:p>
    <w:p w14:paraId="519D8692">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四、财政拨款收入支出决算表</w:t>
      </w:r>
    </w:p>
    <w:p w14:paraId="24987D78">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五、一般公共预算财政拨款收入支出决算表</w:t>
      </w:r>
    </w:p>
    <w:p w14:paraId="22CC1AD4">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六、一般公共预算财政拨款基本支出决算表</w:t>
      </w:r>
    </w:p>
    <w:p w14:paraId="7C668E61">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rPr>
        <w:t>七、</w:t>
      </w:r>
      <w:r>
        <w:rPr>
          <w:rFonts w:hint="default" w:ascii="Times New Roman" w:hAnsi="Times New Roman" w:eastAsia="楷体" w:cs="Times New Roman"/>
          <w:color w:val="auto"/>
          <w:sz w:val="30"/>
          <w:szCs w:val="30"/>
          <w:highlight w:val="none"/>
          <w:lang w:eastAsia="zh-CN"/>
        </w:rPr>
        <w:t>一般公共预算财政拨款项目支出决算表</w:t>
      </w:r>
    </w:p>
    <w:p w14:paraId="72FA7BC6">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lang w:eastAsia="zh-CN"/>
        </w:rPr>
        <w:t>八</w:t>
      </w:r>
      <w:r>
        <w:rPr>
          <w:rFonts w:hint="default" w:ascii="Times New Roman" w:hAnsi="Times New Roman" w:eastAsia="楷体" w:cs="Times New Roman"/>
          <w:color w:val="auto"/>
          <w:sz w:val="30"/>
          <w:szCs w:val="30"/>
          <w:highlight w:val="none"/>
        </w:rPr>
        <w:t>、政府性基金预算财政拨款收入支出决算表</w:t>
      </w:r>
    </w:p>
    <w:p w14:paraId="24DCFC01">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val="en-US" w:eastAsia="zh-CN"/>
        </w:rPr>
      </w:pPr>
      <w:r>
        <w:rPr>
          <w:rFonts w:hint="default" w:ascii="Times New Roman" w:hAnsi="Times New Roman" w:eastAsia="楷体" w:cs="Times New Roman"/>
          <w:color w:val="auto"/>
          <w:sz w:val="30"/>
          <w:szCs w:val="30"/>
          <w:highlight w:val="none"/>
          <w:lang w:val="en-US" w:eastAsia="zh-CN"/>
        </w:rPr>
        <w:t>九、国有资本经营预算财政拨款收入支出决算表</w:t>
      </w:r>
    </w:p>
    <w:p w14:paraId="0F308D74">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lang w:eastAsia="zh-CN"/>
        </w:rPr>
        <w:t>十</w:t>
      </w:r>
      <w:r>
        <w:rPr>
          <w:rFonts w:hint="default" w:ascii="Times New Roman" w:hAnsi="Times New Roman" w:eastAsia="楷体" w:cs="Times New Roman"/>
          <w:color w:val="auto"/>
          <w:sz w:val="30"/>
          <w:szCs w:val="30"/>
          <w:highlight w:val="none"/>
        </w:rPr>
        <w:t>、</w:t>
      </w:r>
      <w:r>
        <w:rPr>
          <w:rFonts w:hint="default" w:ascii="Times New Roman" w:hAnsi="Times New Roman" w:eastAsia="楷体" w:cs="Times New Roman"/>
          <w:color w:val="auto"/>
          <w:sz w:val="30"/>
          <w:szCs w:val="30"/>
          <w:highlight w:val="none"/>
          <w:lang w:eastAsia="zh-CN"/>
        </w:rPr>
        <w:t>财政拨款</w:t>
      </w:r>
      <w:r>
        <w:rPr>
          <w:rFonts w:hint="default" w:ascii="Times New Roman" w:hAnsi="Times New Roman" w:eastAsia="楷体" w:cs="Times New Roman"/>
          <w:color w:val="auto"/>
          <w:sz w:val="30"/>
          <w:szCs w:val="30"/>
          <w:highlight w:val="none"/>
        </w:rPr>
        <w:t>“三公”经费、行政参公单位机关运行经费情况表</w:t>
      </w:r>
    </w:p>
    <w:p w14:paraId="340DA819">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lang w:val="en-US" w:eastAsia="zh-CN"/>
        </w:rPr>
        <w:t>十一、一般公共预算财政拨款“三公”经费情况表</w:t>
      </w:r>
    </w:p>
    <w:p w14:paraId="3D3203B1">
      <w:pPr>
        <w:keepNext w:val="0"/>
        <w:keepLines w:val="0"/>
        <w:pageBreakBefore w:val="0"/>
        <w:kinsoku/>
        <w:wordWrap/>
        <w:overflowPunct/>
        <w:topLinePunct w:val="0"/>
        <w:autoSpaceDE/>
        <w:autoSpaceDN/>
        <w:bidi w:val="0"/>
        <w:adjustRightInd/>
        <w:spacing w:line="590" w:lineRule="exact"/>
        <w:jc w:val="left"/>
        <w:textAlignment w:val="auto"/>
        <w:outlineLvl w:val="0"/>
        <w:rPr>
          <w:rFonts w:hint="default" w:ascii="Times New Roman" w:hAnsi="Times New Roman" w:eastAsia="楷体" w:cs="Times New Roman"/>
          <w:color w:val="auto"/>
          <w:sz w:val="30"/>
          <w:szCs w:val="30"/>
          <w:highlight w:val="none"/>
        </w:rPr>
      </w:pPr>
      <w:r>
        <w:rPr>
          <w:rFonts w:hint="default" w:ascii="Times New Roman" w:hAnsi="Times New Roman" w:eastAsia="黑体" w:cs="Times New Roman"/>
          <w:color w:val="auto"/>
          <w:sz w:val="30"/>
          <w:szCs w:val="30"/>
          <w:highlight w:val="none"/>
        </w:rPr>
        <w:t>第三部</w:t>
      </w:r>
      <w:r>
        <w:rPr>
          <w:rFonts w:hint="default" w:ascii="Times New Roman" w:hAnsi="Times New Roman" w:eastAsia="黑体" w:cs="Times New Roman"/>
          <w:color w:val="auto"/>
          <w:sz w:val="30"/>
          <w:szCs w:val="30"/>
          <w:highlight w:val="none"/>
          <w:lang w:eastAsia="zh-CN"/>
        </w:rPr>
        <w:t>分</w:t>
      </w:r>
      <w:r>
        <w:rPr>
          <w:rFonts w:hint="default" w:ascii="Times New Roman" w:hAnsi="Times New Roman" w:eastAsia="黑体" w:cs="Times New Roman"/>
          <w:color w:val="auto"/>
          <w:sz w:val="30"/>
          <w:szCs w:val="30"/>
          <w:highlight w:val="none"/>
        </w:rPr>
        <w:t xml:space="preserve">  </w:t>
      </w:r>
      <w:r>
        <w:rPr>
          <w:rFonts w:hint="default" w:ascii="Times New Roman" w:hAnsi="Times New Roman" w:eastAsia="黑体" w:cs="Times New Roman"/>
          <w:color w:val="auto"/>
          <w:sz w:val="30"/>
          <w:szCs w:val="30"/>
          <w:highlight w:val="none"/>
          <w:lang w:val="en-US" w:eastAsia="zh-CN"/>
        </w:rPr>
        <w:t>2024</w:t>
      </w:r>
      <w:r>
        <w:rPr>
          <w:rFonts w:hint="default" w:ascii="Times New Roman" w:hAnsi="Times New Roman" w:eastAsia="黑体" w:cs="Times New Roman"/>
          <w:color w:val="auto"/>
          <w:sz w:val="30"/>
          <w:szCs w:val="30"/>
          <w:highlight w:val="none"/>
        </w:rPr>
        <w:t>年度部门决算情况说明</w:t>
      </w:r>
    </w:p>
    <w:p w14:paraId="1AE37CB4">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一、收入决算情况说明</w:t>
      </w:r>
    </w:p>
    <w:p w14:paraId="29237ABF">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二、支出决算情况说明</w:t>
      </w:r>
    </w:p>
    <w:p w14:paraId="122E1182">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三、一般公共预算财政拨款支出决算情况说明</w:t>
      </w:r>
    </w:p>
    <w:p w14:paraId="3A08BB57">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1"/>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四、财政拨款“三公”经费支出决算情况说明</w:t>
      </w:r>
    </w:p>
    <w:p w14:paraId="6C915F6E">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lang w:eastAsia="zh-CN"/>
        </w:rPr>
        <w:t>第四部分</w:t>
      </w:r>
      <w:r>
        <w:rPr>
          <w:rFonts w:hint="default" w:ascii="Times New Roman" w:hAnsi="Times New Roman" w:eastAsia="楷体" w:cs="Times New Roman"/>
          <w:color w:val="auto"/>
          <w:sz w:val="30"/>
          <w:szCs w:val="30"/>
          <w:highlight w:val="none"/>
          <w:lang w:val="en-US" w:eastAsia="zh-CN"/>
        </w:rPr>
        <w:t xml:space="preserve">  </w:t>
      </w:r>
      <w:r>
        <w:rPr>
          <w:rFonts w:hint="default" w:ascii="Times New Roman" w:hAnsi="Times New Roman" w:eastAsia="黑体" w:cs="Times New Roman"/>
          <w:color w:val="auto"/>
          <w:sz w:val="30"/>
          <w:szCs w:val="30"/>
          <w:highlight w:val="none"/>
        </w:rPr>
        <w:t>其他重要事项及相关口径情况说明</w:t>
      </w:r>
    </w:p>
    <w:p w14:paraId="2C4C53EA">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一、</w:t>
      </w:r>
      <w:r>
        <w:rPr>
          <w:rFonts w:hint="default" w:ascii="Times New Roman" w:hAnsi="Times New Roman" w:eastAsia="楷体" w:cs="Times New Roman"/>
          <w:color w:val="auto"/>
          <w:sz w:val="30"/>
          <w:szCs w:val="30"/>
          <w:highlight w:val="none"/>
        </w:rPr>
        <w:t>机关运行经费支出情况</w:t>
      </w:r>
    </w:p>
    <w:p w14:paraId="3A201806">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二、</w:t>
      </w:r>
      <w:r>
        <w:rPr>
          <w:rFonts w:hint="default" w:ascii="Times New Roman" w:hAnsi="Times New Roman" w:eastAsia="楷体" w:cs="Times New Roman"/>
          <w:color w:val="auto"/>
          <w:sz w:val="30"/>
          <w:szCs w:val="30"/>
          <w:highlight w:val="none"/>
        </w:rPr>
        <w:t>国有资产占用情况</w:t>
      </w:r>
    </w:p>
    <w:p w14:paraId="23BCE553">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三、</w:t>
      </w:r>
      <w:r>
        <w:rPr>
          <w:rFonts w:hint="default" w:ascii="Times New Roman" w:hAnsi="Times New Roman" w:eastAsia="楷体" w:cs="Times New Roman"/>
          <w:color w:val="auto"/>
          <w:sz w:val="30"/>
          <w:szCs w:val="30"/>
          <w:highlight w:val="none"/>
        </w:rPr>
        <w:t>政府采购支出情况</w:t>
      </w:r>
    </w:p>
    <w:p w14:paraId="1C3B9FE9">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val="en-US" w:eastAsia="zh-CN"/>
        </w:rPr>
      </w:pPr>
      <w:r>
        <w:rPr>
          <w:rFonts w:hint="default" w:ascii="Times New Roman" w:hAnsi="Times New Roman" w:eastAsia="楷体" w:cs="Times New Roman"/>
          <w:color w:val="auto"/>
          <w:sz w:val="30"/>
          <w:szCs w:val="30"/>
          <w:highlight w:val="none"/>
          <w:lang w:eastAsia="zh-CN"/>
        </w:rPr>
        <w:t>四、</w:t>
      </w:r>
      <w:r>
        <w:rPr>
          <w:rFonts w:hint="default" w:ascii="Times New Roman" w:hAnsi="Times New Roman" w:eastAsia="楷体" w:cs="Times New Roman"/>
          <w:color w:val="auto"/>
          <w:sz w:val="30"/>
          <w:szCs w:val="30"/>
          <w:highlight w:val="none"/>
          <w:lang w:val="en-US" w:eastAsia="zh-CN"/>
        </w:rPr>
        <w:t>部门绩效自评情况</w:t>
      </w:r>
    </w:p>
    <w:p w14:paraId="2390F007">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val="en-US" w:eastAsia="zh-CN"/>
        </w:rPr>
      </w:pPr>
      <w:r>
        <w:rPr>
          <w:rFonts w:hint="default" w:ascii="Times New Roman" w:hAnsi="Times New Roman" w:eastAsia="楷体" w:cs="Times New Roman"/>
          <w:color w:val="auto"/>
          <w:sz w:val="30"/>
          <w:szCs w:val="30"/>
          <w:highlight w:val="none"/>
          <w:lang w:eastAsia="zh-CN"/>
        </w:rPr>
        <w:t>五、</w:t>
      </w:r>
      <w:r>
        <w:rPr>
          <w:rFonts w:hint="default" w:ascii="Times New Roman" w:hAnsi="Times New Roman" w:eastAsia="楷体" w:cs="Times New Roman"/>
          <w:color w:val="auto"/>
          <w:sz w:val="30"/>
          <w:szCs w:val="30"/>
          <w:highlight w:val="none"/>
          <w:lang w:val="en-US" w:eastAsia="zh-CN"/>
        </w:rPr>
        <w:t>其他重要事项情况说明</w:t>
      </w:r>
    </w:p>
    <w:p w14:paraId="0D0D2085">
      <w:pPr>
        <w:keepNext w:val="0"/>
        <w:keepLines w:val="0"/>
        <w:pageBreakBefore w:val="0"/>
        <w:kinsoku/>
        <w:wordWrap/>
        <w:overflowPunct/>
        <w:topLinePunct w:val="0"/>
        <w:autoSpaceDE/>
        <w:autoSpaceDN/>
        <w:bidi w:val="0"/>
        <w:adjustRightInd/>
        <w:spacing w:line="590" w:lineRule="exact"/>
        <w:jc w:val="left"/>
        <w:textAlignment w:val="auto"/>
        <w:outlineLvl w:val="1"/>
        <w:rPr>
          <w:rFonts w:hint="default" w:ascii="Times New Roman" w:hAnsi="Times New Roman" w:eastAsia="楷体" w:cs="Times New Roman"/>
          <w:color w:val="auto"/>
          <w:sz w:val="30"/>
          <w:szCs w:val="30"/>
          <w:highlight w:val="none"/>
          <w:lang w:val="en-US" w:eastAsia="zh-CN"/>
        </w:rPr>
      </w:pPr>
      <w:r>
        <w:rPr>
          <w:rFonts w:hint="default" w:ascii="Times New Roman" w:hAnsi="Times New Roman" w:eastAsia="楷体" w:cs="Times New Roman"/>
          <w:color w:val="auto"/>
          <w:sz w:val="30"/>
          <w:szCs w:val="30"/>
          <w:highlight w:val="none"/>
          <w:lang w:val="en-US" w:eastAsia="zh-CN"/>
        </w:rPr>
        <w:t>六、相关口径说明</w:t>
      </w:r>
    </w:p>
    <w:p w14:paraId="1524B474">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第</w:t>
      </w:r>
      <w:r>
        <w:rPr>
          <w:rFonts w:hint="default" w:ascii="Times New Roman" w:hAnsi="Times New Roman" w:eastAsia="黑体" w:cs="Times New Roman"/>
          <w:color w:val="auto"/>
          <w:sz w:val="30"/>
          <w:szCs w:val="30"/>
          <w:highlight w:val="none"/>
          <w:lang w:eastAsia="zh-CN"/>
        </w:rPr>
        <w:t>五</w:t>
      </w:r>
      <w:r>
        <w:rPr>
          <w:rFonts w:hint="default" w:ascii="Times New Roman" w:hAnsi="Times New Roman" w:eastAsia="黑体" w:cs="Times New Roman"/>
          <w:color w:val="auto"/>
          <w:sz w:val="30"/>
          <w:szCs w:val="30"/>
          <w:highlight w:val="none"/>
        </w:rPr>
        <w:t>部分  名词解释</w:t>
      </w:r>
    </w:p>
    <w:p w14:paraId="399EB42C">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783F78D1">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2F65844E">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7370A979">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2FA23D75">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6A03E03A">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202F532F">
      <w:pPr>
        <w:keepNext w:val="0"/>
        <w:keepLines w:val="0"/>
        <w:pageBreakBefore w:val="0"/>
        <w:kinsoku/>
        <w:wordWrap/>
        <w:overflowPunct/>
        <w:topLinePunct w:val="0"/>
        <w:autoSpaceDE/>
        <w:autoSpaceDN/>
        <w:bidi w:val="0"/>
        <w:adjustRightInd/>
        <w:spacing w:line="590" w:lineRule="exact"/>
        <w:jc w:val="center"/>
        <w:textAlignment w:val="auto"/>
        <w:rPr>
          <w:rFonts w:hint="default" w:ascii="Times New Roman" w:hAnsi="Times New Roman" w:eastAsia="黑体" w:cs="Times New Roman"/>
          <w:color w:val="auto"/>
          <w:sz w:val="32"/>
          <w:szCs w:val="32"/>
          <w:highlight w:val="none"/>
        </w:rPr>
      </w:pPr>
    </w:p>
    <w:p w14:paraId="11CD4A51">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14:paraId="11BEC4BC">
      <w:pPr>
        <w:keepNext w:val="0"/>
        <w:keepLines w:val="0"/>
        <w:pageBreakBefore w:val="0"/>
        <w:kinsoku/>
        <w:wordWrap/>
        <w:overflowPunct/>
        <w:topLinePunct w:val="0"/>
        <w:autoSpaceDE/>
        <w:autoSpaceDN/>
        <w:bidi w:val="0"/>
        <w:adjustRightInd/>
        <w:spacing w:line="590" w:lineRule="exact"/>
        <w:jc w:val="center"/>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第一部分  </w:t>
      </w:r>
      <w:r>
        <w:rPr>
          <w:rFonts w:hint="eastAsia" w:eastAsia="黑体" w:cs="Times New Roman"/>
          <w:color w:val="auto"/>
          <w:sz w:val="32"/>
          <w:szCs w:val="32"/>
          <w:highlight w:val="none"/>
          <w:lang w:eastAsia="zh-CN"/>
        </w:rPr>
        <w:t>玉溪市人民政府发展研究中心</w:t>
      </w:r>
      <w:r>
        <w:rPr>
          <w:rFonts w:hint="default" w:ascii="Times New Roman" w:hAnsi="Times New Roman" w:eastAsia="黑体" w:cs="Times New Roman"/>
          <w:color w:val="auto"/>
          <w:sz w:val="32"/>
          <w:szCs w:val="32"/>
          <w:highlight w:val="none"/>
          <w:lang w:eastAsia="zh-CN"/>
        </w:rPr>
        <w:t>概况</w:t>
      </w:r>
    </w:p>
    <w:p w14:paraId="0709F008">
      <w:pPr>
        <w:keepNext w:val="0"/>
        <w:keepLines w:val="0"/>
        <w:pageBreakBefore w:val="0"/>
        <w:kinsoku/>
        <w:wordWrap/>
        <w:overflowPunct/>
        <w:topLinePunct w:val="0"/>
        <w:autoSpaceDE/>
        <w:autoSpaceDN/>
        <w:bidi w:val="0"/>
        <w:adjustRightInd/>
        <w:spacing w:line="590" w:lineRule="exact"/>
        <w:ind w:firstLine="600" w:firstLineChars="200"/>
        <w:textAlignment w:val="auto"/>
        <w:outlineLvl w:val="1"/>
        <w:rPr>
          <w:rFonts w:hint="default" w:ascii="Times New Roman" w:hAnsi="Times New Roman" w:eastAsia="黑体" w:cs="Times New Roman"/>
          <w:color w:val="auto"/>
          <w:sz w:val="30"/>
          <w:szCs w:val="30"/>
          <w:highlight w:val="none"/>
          <w:lang w:eastAsia="zh-CN"/>
        </w:rPr>
      </w:pPr>
      <w:r>
        <w:rPr>
          <w:rFonts w:hint="default" w:ascii="Times New Roman" w:hAnsi="Times New Roman" w:eastAsia="黑体" w:cs="Times New Roman"/>
          <w:color w:val="auto"/>
          <w:sz w:val="30"/>
          <w:szCs w:val="30"/>
          <w:highlight w:val="none"/>
        </w:rPr>
        <w:t>一、主要</w:t>
      </w:r>
      <w:r>
        <w:rPr>
          <w:rFonts w:hint="default" w:ascii="Times New Roman" w:hAnsi="Times New Roman" w:eastAsia="黑体" w:cs="Times New Roman"/>
          <w:color w:val="auto"/>
          <w:sz w:val="30"/>
          <w:szCs w:val="30"/>
          <w:highlight w:val="none"/>
          <w:lang w:eastAsia="zh-CN"/>
        </w:rPr>
        <w:t>职责</w:t>
      </w:r>
    </w:p>
    <w:p w14:paraId="6F67B51E">
      <w:pPr>
        <w:keepNext w:val="0"/>
        <w:keepLines w:val="0"/>
        <w:pageBreakBefore w:val="0"/>
        <w:kinsoku/>
        <w:wordWrap/>
        <w:overflowPunct/>
        <w:topLinePunct w:val="0"/>
        <w:autoSpaceDE/>
        <w:autoSpaceDN/>
        <w:bidi w:val="0"/>
        <w:adjustRightInd/>
        <w:snapToGrid w:val="0"/>
        <w:spacing w:line="590" w:lineRule="exact"/>
        <w:ind w:firstLine="600" w:firstLineChars="200"/>
        <w:textAlignment w:val="auto"/>
        <w:rPr>
          <w:rFonts w:hint="default" w:ascii="Times New Roman" w:hAnsi="Times New Roman" w:eastAsia="仿宋_GB2312" w:cs="Times New Roman"/>
          <w:color w:val="auto"/>
          <w:sz w:val="30"/>
          <w:szCs w:val="30"/>
          <w:highlight w:val="none"/>
        </w:rPr>
      </w:pPr>
      <w:r>
        <w:rPr>
          <w:rFonts w:hint="eastAsia" w:eastAsia="方正仿宋_GBK" w:cs="Times New Roman"/>
          <w:color w:val="auto"/>
          <w:sz w:val="30"/>
          <w:szCs w:val="30"/>
          <w:lang w:val="en-US" w:eastAsia="zh-CN"/>
        </w:rPr>
        <w:t>玉溪市人民政府发展研究中心</w:t>
      </w:r>
      <w:r>
        <w:rPr>
          <w:rFonts w:hint="default" w:ascii="Times New Roman" w:hAnsi="Times New Roman" w:eastAsia="方正仿宋_GBK" w:cs="Times New Roman"/>
          <w:color w:val="auto"/>
          <w:sz w:val="30"/>
          <w:szCs w:val="30"/>
          <w:lang w:val="en-US" w:eastAsia="zh-CN"/>
        </w:rPr>
        <w:t>主要职责是围绕全市中心工作和重大部署，参与重大政策研究制定，围绕全市经济社会发展重点、热点、难点问题进行调查研究，对事关全市经济社会发展的全局性、综合性、战略性、长期性问题开展超前研究和跟踪研究，为玉溪市人民政府提供决策建议和咨询意见；组织和协调玉溪市人民政府重大决策咨询课题研究，承担玉溪市人民政府决策咨询课题管理工作；加强与相关研究机构的沟通联系和交流。</w:t>
      </w:r>
    </w:p>
    <w:p w14:paraId="1FF64310">
      <w:pPr>
        <w:keepNext w:val="0"/>
        <w:keepLines w:val="0"/>
        <w:pageBreakBefore w:val="0"/>
        <w:numPr>
          <w:ilvl w:val="0"/>
          <w:numId w:val="1"/>
        </w:numPr>
        <w:kinsoku/>
        <w:wordWrap/>
        <w:overflowPunct/>
        <w:topLinePunct w:val="0"/>
        <w:autoSpaceDE/>
        <w:autoSpaceDN/>
        <w:bidi w:val="0"/>
        <w:adjustRightInd/>
        <w:spacing w:line="590" w:lineRule="exact"/>
        <w:ind w:firstLine="600" w:firstLineChars="200"/>
        <w:textAlignment w:val="auto"/>
        <w:outlineLvl w:val="1"/>
        <w:rPr>
          <w:rFonts w:hint="default" w:ascii="Times New Roman" w:hAnsi="Times New Roman" w:eastAsia="黑体" w:cs="Times New Roman"/>
          <w:color w:val="auto"/>
          <w:sz w:val="30"/>
          <w:szCs w:val="30"/>
          <w:highlight w:val="none"/>
          <w:lang w:eastAsia="zh-CN"/>
        </w:rPr>
      </w:pPr>
      <w:r>
        <w:rPr>
          <w:rFonts w:hint="default" w:ascii="Times New Roman" w:hAnsi="Times New Roman" w:eastAsia="黑体" w:cs="Times New Roman"/>
          <w:color w:val="auto"/>
          <w:sz w:val="30"/>
          <w:szCs w:val="30"/>
          <w:highlight w:val="none"/>
          <w:lang w:eastAsia="zh-CN"/>
        </w:rPr>
        <w:t>基本情况</w:t>
      </w:r>
    </w:p>
    <w:p w14:paraId="24F63475">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（一）机构设置情况</w:t>
      </w:r>
    </w:p>
    <w:p w14:paraId="4D13AF3D">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eastAsia="zh-CN"/>
        </w:rPr>
        <w:t>我部门共设置</w:t>
      </w:r>
      <w:r>
        <w:rPr>
          <w:rFonts w:hint="default" w:ascii="Times New Roman" w:hAnsi="Times New Roman" w:eastAsia="方正仿宋_GBK" w:cs="Times New Roman"/>
          <w:color w:val="auto"/>
          <w:sz w:val="30"/>
          <w:szCs w:val="30"/>
          <w:lang w:val="en-US" w:eastAsia="zh-CN"/>
        </w:rPr>
        <w:t>5个</w:t>
      </w:r>
      <w:r>
        <w:rPr>
          <w:rFonts w:hint="default" w:ascii="Times New Roman" w:hAnsi="Times New Roman" w:eastAsia="方正仿宋_GBK" w:cs="Times New Roman"/>
          <w:color w:val="auto"/>
          <w:sz w:val="30"/>
          <w:szCs w:val="30"/>
        </w:rPr>
        <w:t>内设机构</w:t>
      </w:r>
      <w:r>
        <w:rPr>
          <w:rFonts w:hint="default" w:ascii="Times New Roman" w:hAnsi="Times New Roman" w:eastAsia="方正仿宋_GBK" w:cs="Times New Roman"/>
          <w:color w:val="auto"/>
          <w:sz w:val="30"/>
          <w:szCs w:val="30"/>
          <w:lang w:eastAsia="zh-CN"/>
        </w:rPr>
        <w:t>，包括：</w:t>
      </w:r>
      <w:r>
        <w:rPr>
          <w:rFonts w:hint="default" w:ascii="Times New Roman" w:hAnsi="Times New Roman" w:eastAsia="方正仿宋_GBK" w:cs="Times New Roman"/>
          <w:color w:val="auto"/>
          <w:sz w:val="30"/>
          <w:szCs w:val="30"/>
        </w:rPr>
        <w:t>办公室、综合研究科、经济发展研究科、社会发展研究科、决策咨询科</w:t>
      </w:r>
      <w:r>
        <w:rPr>
          <w:rFonts w:hint="default" w:ascii="Times New Roman" w:hAnsi="Times New Roman" w:eastAsia="方正仿宋_GBK" w:cs="Times New Roman"/>
          <w:color w:val="auto"/>
          <w:sz w:val="30"/>
          <w:szCs w:val="30"/>
          <w:lang w:val="en-US" w:eastAsia="zh-CN"/>
        </w:rPr>
        <w:t>。</w:t>
      </w:r>
    </w:p>
    <w:p w14:paraId="2D24FB30">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无所属单位。</w:t>
      </w:r>
    </w:p>
    <w:p w14:paraId="43CD3C61">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（二）决算单位构成情况</w:t>
      </w:r>
    </w:p>
    <w:p w14:paraId="4C40E2F8">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纳入</w:t>
      </w:r>
      <w:r>
        <w:rPr>
          <w:rFonts w:hint="default" w:ascii="Times New Roman" w:hAnsi="Times New Roman" w:eastAsia="方正仿宋_GBK" w:cs="Times New Roman"/>
          <w:color w:val="auto"/>
          <w:sz w:val="30"/>
          <w:szCs w:val="30"/>
          <w:highlight w:val="none"/>
          <w:lang w:eastAsia="zh-CN"/>
        </w:rPr>
        <w:t>我</w:t>
      </w:r>
      <w:r>
        <w:rPr>
          <w:rFonts w:hint="default" w:ascii="Times New Roman" w:hAnsi="Times New Roman" w:eastAsia="方正仿宋_GBK" w:cs="Times New Roman"/>
          <w:color w:val="auto"/>
          <w:sz w:val="30"/>
          <w:szCs w:val="30"/>
          <w:highlight w:val="none"/>
        </w:rPr>
        <w:t>部门</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年度部门决算编报的单位共</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highlight w:val="none"/>
        </w:rPr>
        <w:t>个。是：</w:t>
      </w:r>
    </w:p>
    <w:p w14:paraId="04BDF9B5">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eastAsia" w:ascii="Times New Roman" w:hAnsi="Times New Roman" w:eastAsia="方正仿宋_GBK" w:cs="Times New Roman"/>
          <w:color w:val="auto"/>
          <w:sz w:val="30"/>
          <w:szCs w:val="30"/>
          <w:lang w:val="en-US" w:eastAsia="zh-CN"/>
        </w:rPr>
        <w:t>玉溪市人民政府发展研究中心</w:t>
      </w:r>
    </w:p>
    <w:p w14:paraId="6F6DAC0F">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rPr>
        <w:t>纳入</w:t>
      </w:r>
      <w:r>
        <w:rPr>
          <w:rFonts w:hint="default" w:ascii="Times New Roman" w:hAnsi="Times New Roman" w:eastAsia="方正仿宋_GBK" w:cs="Times New Roman"/>
          <w:color w:val="auto"/>
          <w:sz w:val="30"/>
          <w:szCs w:val="30"/>
          <w:highlight w:val="none"/>
          <w:lang w:eastAsia="zh-CN"/>
        </w:rPr>
        <w:t>我</w:t>
      </w:r>
      <w:r>
        <w:rPr>
          <w:rFonts w:hint="default" w:ascii="Times New Roman" w:hAnsi="Times New Roman" w:eastAsia="方正仿宋_GBK" w:cs="Times New Roman"/>
          <w:color w:val="auto"/>
          <w:sz w:val="30"/>
          <w:szCs w:val="30"/>
          <w:highlight w:val="none"/>
        </w:rPr>
        <w:t>部门</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年度部门决算编报的单位</w:t>
      </w:r>
      <w:r>
        <w:rPr>
          <w:rFonts w:hint="default" w:ascii="Times New Roman" w:hAnsi="Times New Roman" w:eastAsia="方正仿宋_GBK" w:cs="Times New Roman"/>
          <w:color w:val="auto"/>
          <w:sz w:val="30"/>
          <w:szCs w:val="30"/>
          <w:highlight w:val="none"/>
          <w:lang w:eastAsia="zh-CN"/>
        </w:rPr>
        <w:t>与我部门所属单位范围保持一致。</w:t>
      </w:r>
    </w:p>
    <w:p w14:paraId="7627692D">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（三）部门人员和车辆的编制及实有情况</w:t>
      </w:r>
    </w:p>
    <w:p w14:paraId="6938819E">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我</w:t>
      </w:r>
      <w:r>
        <w:rPr>
          <w:rFonts w:hint="default" w:ascii="Times New Roman" w:hAnsi="Times New Roman" w:eastAsia="方正仿宋_GBK" w:cs="Times New Roman"/>
          <w:color w:val="auto"/>
          <w:sz w:val="30"/>
          <w:szCs w:val="30"/>
          <w:highlight w:val="none"/>
        </w:rPr>
        <w:t>部门</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年末</w:t>
      </w:r>
      <w:r>
        <w:rPr>
          <w:rFonts w:hint="default" w:ascii="Times New Roman" w:hAnsi="Times New Roman" w:eastAsia="方正仿宋_GBK" w:cs="Times New Roman"/>
          <w:color w:val="auto"/>
          <w:sz w:val="30"/>
          <w:szCs w:val="30"/>
          <w:highlight w:val="none"/>
          <w:lang w:eastAsia="zh-CN"/>
        </w:rPr>
        <w:t>编制内</w:t>
      </w:r>
      <w:r>
        <w:rPr>
          <w:rFonts w:hint="default" w:ascii="Times New Roman" w:hAnsi="Times New Roman" w:eastAsia="方正仿宋_GBK" w:cs="Times New Roman"/>
          <w:color w:val="auto"/>
          <w:sz w:val="30"/>
          <w:szCs w:val="30"/>
          <w:highlight w:val="none"/>
        </w:rPr>
        <w:t>实有人员</w:t>
      </w:r>
      <w:r>
        <w:rPr>
          <w:rFonts w:hint="default" w:ascii="Times New Roman" w:hAnsi="Times New Roman" w:eastAsia="方正仿宋_GBK" w:cs="Times New Roman"/>
          <w:color w:val="auto"/>
          <w:sz w:val="30"/>
          <w:szCs w:val="30"/>
          <w:highlight w:val="none"/>
          <w:lang w:val="en-US" w:eastAsia="zh-CN"/>
        </w:rPr>
        <w:t>19</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包括财政拨款开支经费的</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公务员</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参照公务员法管理人员</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事业管理人员和专业技术人员</w:t>
      </w:r>
      <w:r>
        <w:rPr>
          <w:rFonts w:hint="default" w:ascii="Times New Roman" w:hAnsi="Times New Roman" w:eastAsia="方正仿宋_GBK" w:cs="Times New Roman"/>
          <w:color w:val="auto"/>
          <w:sz w:val="30"/>
          <w:szCs w:val="30"/>
          <w:highlight w:val="none"/>
          <w:lang w:val="en-US" w:eastAsia="zh-CN"/>
        </w:rPr>
        <w:t>17</w:t>
      </w:r>
      <w:r>
        <w:rPr>
          <w:rFonts w:hint="default" w:ascii="Times New Roman" w:hAnsi="Times New Roman" w:eastAsia="方正仿宋_GBK" w:cs="Times New Roman"/>
          <w:color w:val="auto"/>
          <w:sz w:val="30"/>
          <w:szCs w:val="30"/>
          <w:highlight w:val="none"/>
        </w:rPr>
        <w:t>人，机关和事业工人</w:t>
      </w:r>
      <w:r>
        <w:rPr>
          <w:rFonts w:hint="default" w:ascii="Times New Roman" w:hAnsi="Times New Roman" w:eastAsia="方正仿宋_GBK" w:cs="Times New Roman"/>
          <w:color w:val="auto"/>
          <w:sz w:val="30"/>
          <w:szCs w:val="30"/>
          <w:highlight w:val="none"/>
          <w:lang w:val="en-US" w:eastAsia="zh-CN"/>
        </w:rPr>
        <w:t>2</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；经费自理人员</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w:t>
      </w:r>
    </w:p>
    <w:p w14:paraId="761B03F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val="en-US" w:eastAsia="zh-CN"/>
        </w:rPr>
      </w:pPr>
      <w:r>
        <w:rPr>
          <w:rFonts w:hint="default" w:ascii="Times New Roman" w:hAnsi="Times New Roman" w:eastAsia="方正仿宋_GBK" w:cs="Times New Roman"/>
          <w:color w:val="auto"/>
          <w:sz w:val="30"/>
          <w:szCs w:val="30"/>
          <w:highlight w:val="none"/>
          <w:lang w:eastAsia="zh-CN"/>
        </w:rPr>
        <w:t>我</w:t>
      </w:r>
      <w:r>
        <w:rPr>
          <w:rFonts w:hint="default" w:ascii="Times New Roman" w:hAnsi="Times New Roman" w:eastAsia="方正仿宋_GBK" w:cs="Times New Roman"/>
          <w:color w:val="auto"/>
          <w:sz w:val="30"/>
          <w:szCs w:val="30"/>
          <w:highlight w:val="none"/>
        </w:rPr>
        <w:t>部门</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年末</w:t>
      </w:r>
      <w:r>
        <w:rPr>
          <w:rFonts w:hint="default" w:ascii="Times New Roman" w:hAnsi="Times New Roman" w:eastAsia="方正仿宋_GBK" w:cs="Times New Roman"/>
          <w:color w:val="auto"/>
          <w:sz w:val="30"/>
          <w:szCs w:val="30"/>
          <w:highlight w:val="none"/>
          <w:lang w:eastAsia="zh-CN"/>
        </w:rPr>
        <w:t>其他人员</w:t>
      </w:r>
      <w:r>
        <w:rPr>
          <w:rFonts w:hint="default" w:ascii="Times New Roman" w:hAnsi="Times New Roman" w:eastAsia="方正仿宋_GBK" w:cs="Times New Roman"/>
          <w:color w:val="auto"/>
          <w:sz w:val="30"/>
          <w:szCs w:val="30"/>
          <w:highlight w:val="none"/>
          <w:lang w:val="en-US" w:eastAsia="zh-CN"/>
        </w:rPr>
        <w:t>0人。包括财政拨款开支经费的人员0</w:t>
      </w:r>
      <w:r>
        <w:rPr>
          <w:rFonts w:hint="default" w:ascii="Times New Roman" w:hAnsi="Times New Roman" w:eastAsia="方正仿宋_GBK" w:cs="Times New Roman"/>
          <w:color w:val="auto"/>
          <w:sz w:val="30"/>
          <w:szCs w:val="30"/>
          <w:highlight w:val="none"/>
          <w:lang w:eastAsia="zh-CN"/>
        </w:rPr>
        <w:t>人；经费自理人员</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lang w:eastAsia="zh-CN"/>
        </w:rPr>
        <w:t>人。</w:t>
      </w:r>
    </w:p>
    <w:p w14:paraId="6E3B32AC">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eastAsia="zh-CN"/>
        </w:rPr>
        <w:t>年末尚未移交</w:t>
      </w:r>
      <w:r>
        <w:rPr>
          <w:rFonts w:hint="default" w:ascii="Times New Roman" w:hAnsi="Times New Roman" w:eastAsia="方正仿宋_GBK" w:cs="Times New Roman"/>
          <w:color w:val="auto"/>
          <w:sz w:val="30"/>
          <w:szCs w:val="30"/>
          <w:highlight w:val="none"/>
        </w:rPr>
        <w:t>养老保险基金发放养老金的离退休人员</w:t>
      </w:r>
      <w:r>
        <w:rPr>
          <w:rFonts w:hint="default" w:ascii="Times New Roman" w:hAnsi="Times New Roman" w:eastAsia="方正仿宋_GBK" w:cs="Times New Roman"/>
          <w:color w:val="auto"/>
          <w:sz w:val="30"/>
          <w:szCs w:val="30"/>
          <w:highlight w:val="none"/>
          <w:lang w:eastAsia="zh-CN"/>
        </w:rPr>
        <w:t>共计</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离休</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人，退休</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）。年末</w:t>
      </w:r>
      <w:r>
        <w:rPr>
          <w:rFonts w:hint="default" w:ascii="Times New Roman" w:hAnsi="Times New Roman" w:eastAsia="方正仿宋_GBK" w:cs="Times New Roman"/>
          <w:color w:val="auto"/>
          <w:sz w:val="30"/>
          <w:szCs w:val="30"/>
          <w:highlight w:val="none"/>
        </w:rPr>
        <w:t>由养老保险基金发放养老金的离退休人员</w:t>
      </w:r>
      <w:r>
        <w:rPr>
          <w:rFonts w:hint="default" w:ascii="Times New Roman" w:hAnsi="Times New Roman" w:eastAsia="方正仿宋_GBK" w:cs="Times New Roman"/>
          <w:color w:val="auto"/>
          <w:sz w:val="30"/>
          <w:szCs w:val="30"/>
          <w:highlight w:val="none"/>
          <w:lang w:val="en-US" w:eastAsia="zh-CN"/>
        </w:rPr>
        <w:t>3人</w:t>
      </w: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离休</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人，退休</w:t>
      </w:r>
      <w:r>
        <w:rPr>
          <w:rFonts w:hint="default" w:ascii="Times New Roman" w:hAnsi="Times New Roman" w:eastAsia="方正仿宋_GBK" w:cs="Times New Roman"/>
          <w:color w:val="auto"/>
          <w:sz w:val="30"/>
          <w:szCs w:val="30"/>
          <w:highlight w:val="none"/>
          <w:lang w:val="en-US" w:eastAsia="zh-CN"/>
        </w:rPr>
        <w:t>3</w:t>
      </w:r>
      <w:r>
        <w:rPr>
          <w:rFonts w:hint="default" w:ascii="Times New Roman" w:hAnsi="Times New Roman" w:eastAsia="方正仿宋_GBK" w:cs="Times New Roman"/>
          <w:color w:val="auto"/>
          <w:sz w:val="30"/>
          <w:szCs w:val="30"/>
          <w:highlight w:val="none"/>
        </w:rPr>
        <w:t>人</w:t>
      </w: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w:t>
      </w:r>
    </w:p>
    <w:p w14:paraId="1E0EE02C">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en-US" w:eastAsia="zh-CN"/>
        </w:rPr>
        <w:t>车辆编制1辆，在编实有车辆1辆，超编0辆。</w:t>
      </w:r>
    </w:p>
    <w:p w14:paraId="41B9FCF8">
      <w:pPr>
        <w:keepNext w:val="0"/>
        <w:keepLines w:val="0"/>
        <w:pageBreakBefore w:val="0"/>
        <w:kinsoku/>
        <w:wordWrap/>
        <w:overflowPunct/>
        <w:topLinePunct w:val="0"/>
        <w:autoSpaceDE/>
        <w:autoSpaceDN/>
        <w:bidi w:val="0"/>
        <w:adjustRightInd/>
        <w:spacing w:line="590" w:lineRule="exact"/>
        <w:ind w:firstLine="600" w:firstLineChars="200"/>
        <w:textAlignment w:val="auto"/>
        <w:outlineLvl w:val="1"/>
        <w:rPr>
          <w:rFonts w:hint="default" w:ascii="Times New Roman" w:hAnsi="Times New Roman" w:eastAsia="黑体" w:cs="Times New Roman"/>
          <w:color w:val="auto"/>
          <w:sz w:val="30"/>
          <w:szCs w:val="30"/>
          <w:highlight w:val="none"/>
          <w:lang w:eastAsia="zh-CN"/>
        </w:rPr>
      </w:pPr>
      <w:r>
        <w:rPr>
          <w:rFonts w:hint="default" w:ascii="Times New Roman" w:hAnsi="Times New Roman" w:eastAsia="黑体" w:cs="Times New Roman"/>
          <w:color w:val="auto"/>
          <w:sz w:val="30"/>
          <w:szCs w:val="30"/>
          <w:highlight w:val="none"/>
          <w:lang w:eastAsia="zh-CN"/>
        </w:rPr>
        <w:t>三、重点工作概述</w:t>
      </w:r>
    </w:p>
    <w:p w14:paraId="7D89BBB4">
      <w:pPr>
        <w:keepNext w:val="0"/>
        <w:keepLines w:val="0"/>
        <w:pageBreakBefore w:val="0"/>
        <w:widowControl w:val="0"/>
        <w:numPr>
          <w:ilvl w:val="0"/>
          <w:numId w:val="0"/>
        </w:numPr>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highlight w:val="none"/>
          <w:lang w:val="en-US" w:eastAsia="zh-CN"/>
        </w:rPr>
        <w:t>2024年，玉溪</w:t>
      </w:r>
      <w:r>
        <w:rPr>
          <w:rFonts w:hint="default" w:ascii="Times New Roman" w:hAnsi="Times New Roman" w:eastAsia="方正仿宋_GBK" w:cs="Times New Roman"/>
          <w:color w:val="auto"/>
          <w:sz w:val="30"/>
          <w:szCs w:val="30"/>
          <w:highlight w:val="none"/>
          <w:lang w:eastAsia="zh-CN"/>
        </w:rPr>
        <w:t>市人民政府发展研究中心</w:t>
      </w:r>
      <w:r>
        <w:rPr>
          <w:rFonts w:hint="default" w:ascii="Times New Roman" w:hAnsi="Times New Roman" w:eastAsia="方正仿宋_GBK" w:cs="Times New Roman"/>
          <w:color w:val="auto"/>
          <w:sz w:val="30"/>
          <w:szCs w:val="30"/>
          <w:highlight w:val="none"/>
          <w:lang w:val="en-US" w:eastAsia="zh-CN"/>
        </w:rPr>
        <w:t>聚焦主责主业，服务发展的思路举措更加务实精准。</w:t>
      </w:r>
      <w:r>
        <w:rPr>
          <w:rFonts w:hint="default" w:ascii="Times New Roman" w:hAnsi="Times New Roman" w:eastAsia="方正仿宋_GBK" w:cs="Times New Roman"/>
          <w:b/>
          <w:color w:val="auto"/>
          <w:sz w:val="30"/>
          <w:szCs w:val="30"/>
        </w:rPr>
        <w:t>一是做精文稿</w:t>
      </w:r>
      <w:r>
        <w:rPr>
          <w:rFonts w:hint="default" w:ascii="Times New Roman" w:hAnsi="Times New Roman" w:eastAsia="方正仿宋_GBK" w:cs="Times New Roman"/>
          <w:b/>
          <w:color w:val="auto"/>
          <w:sz w:val="30"/>
          <w:szCs w:val="30"/>
          <w:lang w:eastAsia="zh-CN"/>
        </w:rPr>
        <w:t>服务</w:t>
      </w:r>
      <w:r>
        <w:rPr>
          <w:rFonts w:hint="default" w:ascii="Times New Roman" w:hAnsi="Times New Roman" w:eastAsia="方正仿宋_GBK" w:cs="Times New Roman"/>
          <w:b/>
          <w:color w:val="auto"/>
          <w:sz w:val="30"/>
          <w:szCs w:val="30"/>
        </w:rPr>
        <w:t>。</w:t>
      </w:r>
      <w:r>
        <w:rPr>
          <w:rFonts w:hint="default" w:ascii="Times New Roman" w:hAnsi="Times New Roman" w:eastAsia="方正仿宋_GBK" w:cs="Times New Roman"/>
          <w:color w:val="auto"/>
          <w:sz w:val="30"/>
          <w:szCs w:val="30"/>
          <w:lang w:eastAsia="zh-CN"/>
        </w:rPr>
        <w:t>强化精品意识、效率意识，高质量做好文稿服务，积极</w:t>
      </w:r>
      <w:r>
        <w:rPr>
          <w:rFonts w:hint="default" w:ascii="Times New Roman" w:hAnsi="Times New Roman" w:eastAsia="方正仿宋_GBK" w:cs="Times New Roman"/>
          <w:color w:val="auto"/>
          <w:sz w:val="30"/>
          <w:szCs w:val="30"/>
        </w:rPr>
        <w:t>参与市政府常务会议议题研究、重要调研</w:t>
      </w:r>
      <w:r>
        <w:rPr>
          <w:rFonts w:hint="default" w:ascii="Times New Roman" w:hAnsi="Times New Roman" w:eastAsia="方正仿宋_GBK" w:cs="Times New Roman"/>
          <w:color w:val="auto"/>
          <w:sz w:val="30"/>
          <w:szCs w:val="30"/>
          <w:lang w:val="en-US" w:eastAsia="zh-CN"/>
        </w:rPr>
        <w:t>20余次</w:t>
      </w:r>
      <w:r>
        <w:rPr>
          <w:rFonts w:hint="default" w:ascii="Times New Roman" w:hAnsi="Times New Roman" w:eastAsia="方正仿宋_GBK" w:cs="Times New Roman"/>
          <w:color w:val="auto"/>
          <w:sz w:val="30"/>
          <w:szCs w:val="30"/>
        </w:rPr>
        <w:t>，圆满完成市政府工作报告、</w:t>
      </w:r>
      <w:r>
        <w:rPr>
          <w:rFonts w:hint="default" w:ascii="Times New Roman" w:hAnsi="Times New Roman" w:eastAsia="方正仿宋_GBK" w:cs="Times New Roman"/>
          <w:color w:val="auto"/>
          <w:sz w:val="30"/>
          <w:szCs w:val="30"/>
          <w:lang w:eastAsia="zh-CN"/>
        </w:rPr>
        <w:t>市政府全会讲话、</w:t>
      </w:r>
      <w:r>
        <w:rPr>
          <w:rFonts w:hint="default" w:ascii="Times New Roman" w:hAnsi="Times New Roman" w:eastAsia="方正仿宋_GBK" w:cs="Times New Roman"/>
          <w:color w:val="auto"/>
          <w:sz w:val="30"/>
          <w:szCs w:val="30"/>
        </w:rPr>
        <w:t>高校形势政策报告</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以及中央生态环保督察、省委巡视、审计等</w:t>
      </w:r>
      <w:r>
        <w:rPr>
          <w:rFonts w:hint="default" w:ascii="Times New Roman" w:hAnsi="Times New Roman" w:eastAsia="方正仿宋_GBK" w:cs="Times New Roman"/>
          <w:color w:val="auto"/>
          <w:sz w:val="30"/>
          <w:szCs w:val="30"/>
          <w:lang w:val="en-US" w:eastAsia="zh-CN"/>
        </w:rPr>
        <w:t>21</w:t>
      </w:r>
      <w:r>
        <w:rPr>
          <w:rFonts w:hint="default" w:ascii="Times New Roman" w:hAnsi="Times New Roman" w:eastAsia="方正仿宋_GBK" w:cs="Times New Roman"/>
          <w:color w:val="auto"/>
          <w:sz w:val="30"/>
          <w:szCs w:val="30"/>
        </w:rPr>
        <w:t>篇重要文稿</w:t>
      </w:r>
      <w:r>
        <w:rPr>
          <w:rFonts w:hint="default" w:ascii="Times New Roman" w:hAnsi="Times New Roman" w:eastAsia="方正仿宋_GBK" w:cs="Times New Roman"/>
          <w:color w:val="auto"/>
          <w:sz w:val="30"/>
          <w:szCs w:val="30"/>
          <w:lang w:eastAsia="zh-CN"/>
        </w:rPr>
        <w:t>起草</w:t>
      </w:r>
      <w:r>
        <w:rPr>
          <w:rFonts w:hint="default" w:ascii="Times New Roman" w:hAnsi="Times New Roman" w:eastAsia="方正仿宋_GBK" w:cs="Times New Roman"/>
          <w:color w:val="auto"/>
          <w:sz w:val="30"/>
          <w:szCs w:val="30"/>
        </w:rPr>
        <w:t>任务，得到市政府主要领导充分肯定。</w:t>
      </w:r>
      <w:r>
        <w:rPr>
          <w:rFonts w:hint="default" w:ascii="Times New Roman" w:hAnsi="Times New Roman" w:eastAsia="方正仿宋_GBK" w:cs="Times New Roman"/>
          <w:b/>
          <w:bCs/>
          <w:color w:val="auto"/>
          <w:spacing w:val="10"/>
          <w:kern w:val="0"/>
          <w:sz w:val="30"/>
          <w:szCs w:val="30"/>
        </w:rPr>
        <w:t>二是做深</w:t>
      </w:r>
      <w:r>
        <w:rPr>
          <w:rFonts w:hint="default" w:ascii="Times New Roman" w:hAnsi="Times New Roman" w:eastAsia="方正仿宋_GBK" w:cs="Times New Roman"/>
          <w:b/>
          <w:bCs/>
          <w:color w:val="auto"/>
          <w:spacing w:val="10"/>
          <w:kern w:val="0"/>
          <w:sz w:val="30"/>
          <w:szCs w:val="30"/>
          <w:lang w:eastAsia="zh-CN"/>
        </w:rPr>
        <w:t>发展</w:t>
      </w:r>
      <w:r>
        <w:rPr>
          <w:rFonts w:hint="default" w:ascii="Times New Roman" w:hAnsi="Times New Roman" w:eastAsia="方正仿宋_GBK" w:cs="Times New Roman"/>
          <w:b/>
          <w:bCs/>
          <w:color w:val="auto"/>
          <w:spacing w:val="10"/>
          <w:kern w:val="0"/>
          <w:sz w:val="30"/>
          <w:szCs w:val="30"/>
        </w:rPr>
        <w:t>研究。</w:t>
      </w:r>
      <w:r>
        <w:rPr>
          <w:rFonts w:hint="default" w:ascii="Times New Roman" w:hAnsi="Times New Roman" w:eastAsia="方正仿宋_GBK" w:cs="Times New Roman"/>
          <w:b w:val="0"/>
          <w:bCs w:val="0"/>
          <w:color w:val="auto"/>
          <w:spacing w:val="10"/>
          <w:kern w:val="0"/>
          <w:sz w:val="30"/>
          <w:szCs w:val="30"/>
          <w:lang w:eastAsia="zh-CN"/>
        </w:rPr>
        <w:t>围绕全市经济社会发展重点、难点、热点问题和市政府主要领导点题，</w:t>
      </w:r>
      <w:r>
        <w:rPr>
          <w:rFonts w:hint="default" w:ascii="Times New Roman" w:hAnsi="Times New Roman" w:eastAsia="方正仿宋_GBK" w:cs="Times New Roman"/>
          <w:color w:val="auto"/>
          <w:sz w:val="30"/>
          <w:szCs w:val="30"/>
        </w:rPr>
        <w:t>研究制定中心年度重点调研选题计划，统筹开展提升玉溪制造业与全省耦合度研究、产业链专班机制优化、乡镇（街道）抓经济促发展等专题调研，</w:t>
      </w:r>
      <w:r>
        <w:rPr>
          <w:rFonts w:hint="default" w:ascii="Times New Roman" w:hAnsi="Times New Roman" w:eastAsia="方正仿宋_GBK" w:cs="Times New Roman"/>
          <w:color w:val="auto"/>
          <w:sz w:val="30"/>
          <w:szCs w:val="30"/>
          <w:lang w:eastAsia="zh-CN"/>
        </w:rPr>
        <w:t>完成</w:t>
      </w:r>
      <w:r>
        <w:rPr>
          <w:rFonts w:hint="default" w:ascii="Times New Roman" w:hAnsi="Times New Roman" w:eastAsia="方正仿宋_GBK" w:cs="Times New Roman"/>
          <w:color w:val="auto"/>
          <w:sz w:val="30"/>
          <w:szCs w:val="30"/>
        </w:rPr>
        <w:t>《领导参阅》27期</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《玉溪发展研究》15期</w:t>
      </w:r>
      <w:r>
        <w:rPr>
          <w:rFonts w:hint="default" w:ascii="Times New Roman" w:hAnsi="Times New Roman" w:eastAsia="方正仿宋_GBK" w:cs="Times New Roman"/>
          <w:color w:val="auto"/>
          <w:sz w:val="30"/>
          <w:szCs w:val="30"/>
          <w:lang w:eastAsia="zh-CN"/>
        </w:rPr>
        <w:t>，获</w:t>
      </w:r>
      <w:r>
        <w:rPr>
          <w:rFonts w:hint="default" w:ascii="Times New Roman" w:hAnsi="Times New Roman" w:eastAsia="方正仿宋_GBK" w:cs="Times New Roman"/>
          <w:color w:val="auto"/>
          <w:sz w:val="30"/>
          <w:szCs w:val="30"/>
        </w:rPr>
        <w:t>市领导肯定性批示</w:t>
      </w:r>
      <w:r>
        <w:rPr>
          <w:rFonts w:hint="default" w:ascii="Times New Roman" w:hAnsi="Times New Roman" w:eastAsia="方正仿宋_GBK" w:cs="Times New Roman"/>
          <w:color w:val="auto"/>
          <w:sz w:val="30"/>
          <w:szCs w:val="30"/>
          <w:lang w:val="en-US" w:eastAsia="zh-CN"/>
        </w:rPr>
        <w:t>16件次</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b/>
          <w:bCs/>
          <w:color w:val="auto"/>
          <w:spacing w:val="10"/>
          <w:kern w:val="0"/>
          <w:sz w:val="30"/>
          <w:szCs w:val="30"/>
        </w:rPr>
        <w:t>三是做实决策咨询。</w:t>
      </w:r>
      <w:r>
        <w:rPr>
          <w:rFonts w:hint="default" w:ascii="Times New Roman" w:hAnsi="Times New Roman" w:eastAsia="方正仿宋_GBK" w:cs="Times New Roman"/>
          <w:color w:val="auto"/>
          <w:sz w:val="30"/>
          <w:szCs w:val="30"/>
          <w:lang w:eastAsia="zh-CN"/>
        </w:rPr>
        <w:t>加强工作统筹和服务对接，邀请7名市政府决策咨询顾问赴玉调研16次、共54天，结合玉溪实际提出“专、精、实”的决策建议，编辑《决策咨询建议》12期，申报实施烟草专项资金支持三产融合示范带建设项目、推进综合性应急队伍建设等5项建议得到市领导批示和采纳。促成省内知名文旅营运公司与峨山县嶍峨古镇签订开发合作协议，推进玉溪市院前急救体系研究。</w:t>
      </w:r>
    </w:p>
    <w:p w14:paraId="6CEADB07">
      <w:pPr>
        <w:pStyle w:val="4"/>
        <w:keepNext w:val="0"/>
        <w:keepLines w:val="0"/>
        <w:pageBreakBefore w:val="0"/>
        <w:kinsoku/>
        <w:wordWrap/>
        <w:overflowPunct/>
        <w:topLinePunct w:val="0"/>
        <w:autoSpaceDE/>
        <w:autoSpaceDN/>
        <w:bidi w:val="0"/>
        <w:adjustRightInd/>
        <w:spacing w:line="590" w:lineRule="exact"/>
        <w:ind w:left="0" w:leftChars="0" w:firstLine="0" w:firstLineChars="0"/>
        <w:textAlignment w:val="auto"/>
        <w:rPr>
          <w:rFonts w:hint="default" w:ascii="Times New Roman" w:hAnsi="Times New Roman" w:cs="Times New Roman"/>
          <w:color w:val="auto"/>
        </w:rPr>
      </w:pPr>
    </w:p>
    <w:p w14:paraId="46BC4D0F">
      <w:pPr>
        <w:keepNext w:val="0"/>
        <w:keepLines w:val="0"/>
        <w:pageBreakBefore w:val="0"/>
        <w:kinsoku/>
        <w:wordWrap/>
        <w:overflowPunct/>
        <w:topLinePunct w:val="0"/>
        <w:autoSpaceDE/>
        <w:autoSpaceDN/>
        <w:bidi w:val="0"/>
        <w:adjustRightInd/>
        <w:spacing w:line="59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 xml:space="preserve">第二部分  </w:t>
      </w:r>
      <w:r>
        <w:rPr>
          <w:rFonts w:hint="default" w:ascii="Times New Roman" w:hAnsi="Times New Roman" w:eastAsia="黑体" w:cs="Times New Roman"/>
          <w:color w:val="auto"/>
          <w:sz w:val="32"/>
          <w:szCs w:val="32"/>
          <w:highlight w:val="none"/>
          <w:lang w:val="en-US" w:eastAsia="zh-CN"/>
        </w:rPr>
        <w:t>2024</w:t>
      </w:r>
      <w:r>
        <w:rPr>
          <w:rFonts w:hint="default" w:ascii="Times New Roman" w:hAnsi="Times New Roman" w:eastAsia="黑体" w:cs="Times New Roman"/>
          <w:color w:val="auto"/>
          <w:sz w:val="32"/>
          <w:szCs w:val="32"/>
          <w:highlight w:val="none"/>
        </w:rPr>
        <w:t>年度部门决算表</w:t>
      </w:r>
    </w:p>
    <w:p w14:paraId="7434C751">
      <w:pPr>
        <w:keepNext w:val="0"/>
        <w:keepLines w:val="0"/>
        <w:pageBreakBefore w:val="0"/>
        <w:kinsoku/>
        <w:wordWrap/>
        <w:overflowPunct/>
        <w:topLinePunct w:val="0"/>
        <w:autoSpaceDE/>
        <w:autoSpaceDN/>
        <w:bidi w:val="0"/>
        <w:adjustRightInd/>
        <w:spacing w:line="590" w:lineRule="exact"/>
        <w:ind w:firstLine="600" w:firstLineChars="200"/>
        <w:jc w:val="center"/>
        <w:textAlignment w:val="auto"/>
        <w:outlineLvl w:val="1"/>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（详见附件）</w:t>
      </w:r>
    </w:p>
    <w:p w14:paraId="79707452">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本部门202</w:t>
      </w:r>
      <w:r>
        <w:rPr>
          <w:rFonts w:hint="default" w:ascii="Times New Roman" w:hAnsi="Times New Roman" w:eastAsia="方正仿宋_GBK" w:cs="Times New Roman"/>
          <w:color w:val="auto"/>
          <w:sz w:val="30"/>
          <w:szCs w:val="30"/>
          <w:highlight w:val="none"/>
          <w:lang w:val="en-US" w:eastAsia="zh-CN"/>
        </w:rPr>
        <w:t>4</w:t>
      </w:r>
      <w:r>
        <w:rPr>
          <w:rFonts w:hint="default" w:ascii="Times New Roman" w:hAnsi="Times New Roman" w:eastAsia="方正仿宋_GBK" w:cs="Times New Roman"/>
          <w:color w:val="auto"/>
          <w:sz w:val="30"/>
          <w:szCs w:val="30"/>
          <w:highlight w:val="none"/>
          <w:lang w:eastAsia="zh-CN"/>
        </w:rPr>
        <w:t>年度无一般公共预算财政拨款项目支出，《一般公共预算财政拨款项目支出决算表》</w:t>
      </w:r>
      <w:r>
        <w:rPr>
          <w:rFonts w:hint="eastAsia" w:eastAsia="方正仿宋_GBK" w:cs="Times New Roman"/>
          <w:color w:val="auto"/>
          <w:sz w:val="30"/>
          <w:szCs w:val="30"/>
          <w:highlight w:val="none"/>
          <w:lang w:eastAsia="zh-CN"/>
        </w:rPr>
        <w:t>和《项目支出绩效自评表》</w:t>
      </w:r>
      <w:r>
        <w:rPr>
          <w:rFonts w:hint="default" w:ascii="Times New Roman" w:hAnsi="Times New Roman" w:eastAsia="方正仿宋_GBK" w:cs="Times New Roman"/>
          <w:color w:val="auto"/>
          <w:sz w:val="30"/>
          <w:szCs w:val="30"/>
          <w:highlight w:val="none"/>
          <w:lang w:eastAsia="zh-CN"/>
        </w:rPr>
        <w:t>为空表；无政府性基金预算财政拨款收入和支出，《政府性基金预算财政拨款收入支出决算表》为空表；无国有资本经营预算财政拨款收入和支出，《国有资本经营预算财政拨款收入支出决算表》为空表。</w:t>
      </w:r>
    </w:p>
    <w:p w14:paraId="23A0D234">
      <w:pPr>
        <w:pStyle w:val="4"/>
        <w:keepNext w:val="0"/>
        <w:keepLines w:val="0"/>
        <w:pageBreakBefore w:val="0"/>
        <w:kinsoku/>
        <w:wordWrap/>
        <w:overflowPunct/>
        <w:topLinePunct w:val="0"/>
        <w:autoSpaceDE/>
        <w:autoSpaceDN/>
        <w:bidi w:val="0"/>
        <w:adjustRightInd/>
        <w:spacing w:line="590" w:lineRule="exact"/>
        <w:textAlignment w:val="auto"/>
        <w:rPr>
          <w:rFonts w:hint="default" w:ascii="Times New Roman" w:hAnsi="Times New Roman" w:cs="Times New Roman"/>
          <w:color w:val="auto"/>
          <w:lang w:eastAsia="zh-CN"/>
        </w:rPr>
      </w:pPr>
    </w:p>
    <w:p w14:paraId="487D4B10">
      <w:pPr>
        <w:keepNext w:val="0"/>
        <w:keepLines w:val="0"/>
        <w:pageBreakBefore w:val="0"/>
        <w:kinsoku/>
        <w:wordWrap/>
        <w:overflowPunct/>
        <w:topLinePunct w:val="0"/>
        <w:autoSpaceDE/>
        <w:autoSpaceDN/>
        <w:bidi w:val="0"/>
        <w:adjustRightInd/>
        <w:spacing w:line="59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第三部</w:t>
      </w:r>
      <w:r>
        <w:rPr>
          <w:rFonts w:hint="default" w:ascii="Times New Roman" w:hAnsi="Times New Roman" w:eastAsia="黑体" w:cs="Times New Roman"/>
          <w:color w:val="auto"/>
          <w:sz w:val="32"/>
          <w:szCs w:val="32"/>
          <w:highlight w:val="none"/>
          <w:lang w:eastAsia="zh-CN"/>
        </w:rPr>
        <w:t>分</w:t>
      </w: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lang w:val="en-US" w:eastAsia="zh-CN"/>
        </w:rPr>
        <w:t>2024</w:t>
      </w:r>
      <w:r>
        <w:rPr>
          <w:rFonts w:hint="default" w:ascii="Times New Roman" w:hAnsi="Times New Roman" w:eastAsia="黑体" w:cs="Times New Roman"/>
          <w:color w:val="auto"/>
          <w:sz w:val="32"/>
          <w:szCs w:val="32"/>
          <w:highlight w:val="none"/>
        </w:rPr>
        <w:t>年度部门决算情况说明</w:t>
      </w:r>
    </w:p>
    <w:p w14:paraId="57616320">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一、收入决算情况说明</w:t>
      </w:r>
    </w:p>
    <w:p w14:paraId="08134A20">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zh-CN"/>
        </w:rPr>
        <w:t>玉溪市人民政府发展研究中心</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年度收入合计</w:t>
      </w:r>
      <w:r>
        <w:rPr>
          <w:rFonts w:hint="eastAsia" w:eastAsia="方正仿宋_GBK" w:cs="Times New Roman"/>
          <w:color w:val="auto"/>
          <w:sz w:val="30"/>
          <w:szCs w:val="30"/>
          <w:highlight w:val="none"/>
          <w:lang w:val="zh-CN"/>
        </w:rPr>
        <w:t>4,766,159.</w:t>
      </w:r>
      <w:r>
        <w:rPr>
          <w:rFonts w:hint="default" w:ascii="Times New Roman" w:hAnsi="Times New Roman" w:eastAsia="方正仿宋_GBK" w:cs="Times New Roman"/>
          <w:color w:val="auto"/>
          <w:sz w:val="30"/>
          <w:szCs w:val="30"/>
          <w:highlight w:val="none"/>
          <w:lang w:val="zh-CN"/>
        </w:rPr>
        <w:t>03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。其中：财政拨款收入</w:t>
      </w:r>
      <w:r>
        <w:rPr>
          <w:rFonts w:hint="eastAsia" w:eastAsia="方正仿宋_GBK" w:cs="Times New Roman"/>
          <w:color w:val="auto"/>
          <w:sz w:val="30"/>
          <w:szCs w:val="30"/>
          <w:highlight w:val="none"/>
          <w:lang w:val="zh-CN"/>
        </w:rPr>
        <w:t>4,766,159.</w:t>
      </w:r>
      <w:r>
        <w:rPr>
          <w:rFonts w:hint="default" w:ascii="Times New Roman" w:hAnsi="Times New Roman" w:eastAsia="方正仿宋_GBK" w:cs="Times New Roman"/>
          <w:color w:val="auto"/>
          <w:sz w:val="30"/>
          <w:szCs w:val="30"/>
          <w:highlight w:val="none"/>
          <w:lang w:val="zh-CN"/>
        </w:rPr>
        <w:t>03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，占总收入的</w:t>
      </w:r>
      <w:r>
        <w:rPr>
          <w:rFonts w:hint="default" w:ascii="Times New Roman" w:hAnsi="Times New Roman" w:eastAsia="方正仿宋_GBK" w:cs="Times New Roman"/>
          <w:color w:val="auto"/>
          <w:sz w:val="30"/>
          <w:szCs w:val="30"/>
          <w:highlight w:val="none"/>
          <w:lang w:val="zh-CN"/>
        </w:rPr>
        <w:t>100.00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上级补助收入；</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事业收入；</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经营收入；</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附属单位</w:t>
      </w:r>
      <w:r>
        <w:rPr>
          <w:rFonts w:hint="default" w:ascii="Times New Roman" w:hAnsi="Times New Roman" w:eastAsia="方正仿宋_GBK" w:cs="Times New Roman"/>
          <w:color w:val="auto"/>
          <w:sz w:val="30"/>
          <w:szCs w:val="30"/>
          <w:highlight w:val="none"/>
          <w:lang w:eastAsia="zh-CN"/>
        </w:rPr>
        <w:t>上缴</w:t>
      </w:r>
      <w:r>
        <w:rPr>
          <w:rFonts w:hint="default" w:ascii="Times New Roman" w:hAnsi="Times New Roman" w:eastAsia="方正仿宋_GBK" w:cs="Times New Roman"/>
          <w:color w:val="auto"/>
          <w:sz w:val="30"/>
          <w:szCs w:val="30"/>
          <w:highlight w:val="none"/>
        </w:rPr>
        <w:t>收入；</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其他收入。</w:t>
      </w:r>
    </w:p>
    <w:p w14:paraId="5DA5A60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与上年</w:t>
      </w:r>
      <w:r>
        <w:rPr>
          <w:rFonts w:hint="default" w:ascii="Times New Roman" w:hAnsi="Times New Roman" w:eastAsia="方正仿宋_GBK" w:cs="Times New Roman"/>
          <w:color w:val="auto"/>
          <w:sz w:val="30"/>
          <w:szCs w:val="30"/>
          <w:highlight w:val="none"/>
          <w:lang w:eastAsia="zh-CN"/>
        </w:rPr>
        <w:t>相比，</w:t>
      </w:r>
      <w:r>
        <w:rPr>
          <w:rFonts w:hint="default" w:ascii="Times New Roman" w:hAnsi="Times New Roman" w:eastAsia="方正仿宋_GBK" w:cs="Times New Roman"/>
          <w:color w:val="auto"/>
          <w:sz w:val="30"/>
          <w:szCs w:val="30"/>
          <w:highlight w:val="none"/>
        </w:rPr>
        <w:t>收入合计</w:t>
      </w:r>
      <w:r>
        <w:rPr>
          <w:rFonts w:hint="default" w:ascii="Times New Roman" w:hAnsi="Times New Roman" w:eastAsia="方正仿宋_GBK" w:cs="Times New Roman"/>
          <w:color w:val="auto"/>
          <w:sz w:val="30"/>
          <w:szCs w:val="30"/>
          <w:highlight w:val="none"/>
          <w:lang w:val="en-US" w:eastAsia="zh-CN"/>
        </w:rPr>
        <w:t>减少</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1,547.</w:t>
      </w:r>
      <w:r>
        <w:rPr>
          <w:rFonts w:hint="default" w:ascii="Times New Roman" w:hAnsi="Times New Roman" w:eastAsia="方正仿宋_GBK" w:cs="Times New Roman"/>
          <w:color w:val="auto"/>
          <w:sz w:val="30"/>
          <w:szCs w:val="30"/>
          <w:highlight w:val="none"/>
          <w:lang w:val="zh-CN"/>
        </w:rPr>
        <w:t>32</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lang w:val="en-US" w:eastAsia="zh-CN"/>
        </w:rPr>
        <w:t>下降</w:t>
      </w:r>
      <w:r>
        <w:rPr>
          <w:rFonts w:hint="default" w:ascii="Times New Roman" w:hAnsi="Times New Roman" w:eastAsia="方正仿宋_GBK" w:cs="Times New Roman"/>
          <w:color w:val="auto"/>
          <w:sz w:val="30"/>
          <w:szCs w:val="30"/>
          <w:highlight w:val="none"/>
          <w:lang w:val="zh-CN"/>
        </w:rPr>
        <w:t>0.45</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。其中：</w:t>
      </w:r>
      <w:r>
        <w:rPr>
          <w:rFonts w:hint="default" w:ascii="Times New Roman" w:hAnsi="Times New Roman" w:eastAsia="方正仿宋_GBK" w:cs="Times New Roman"/>
          <w:color w:val="auto"/>
          <w:sz w:val="30"/>
          <w:szCs w:val="30"/>
          <w:highlight w:val="none"/>
        </w:rPr>
        <w:t>财政拨款收入</w:t>
      </w:r>
      <w:r>
        <w:rPr>
          <w:rFonts w:hint="default" w:ascii="Times New Roman" w:hAnsi="Times New Roman" w:eastAsia="方正仿宋_GBK" w:cs="Times New Roman"/>
          <w:color w:val="auto"/>
          <w:sz w:val="30"/>
          <w:szCs w:val="30"/>
          <w:highlight w:val="none"/>
          <w:lang w:val="en-US" w:eastAsia="zh-CN"/>
        </w:rPr>
        <w:t>增加</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2,452.</w:t>
      </w:r>
      <w:r>
        <w:rPr>
          <w:rFonts w:hint="default" w:ascii="Times New Roman" w:hAnsi="Times New Roman" w:eastAsia="方正仿宋_GBK" w:cs="Times New Roman"/>
          <w:color w:val="auto"/>
          <w:sz w:val="30"/>
          <w:szCs w:val="30"/>
          <w:highlight w:val="none"/>
          <w:lang w:val="zh-CN"/>
        </w:rPr>
        <w:t>68</w:t>
      </w:r>
      <w:r>
        <w:rPr>
          <w:rFonts w:hint="default" w:ascii="Times New Roman" w:hAnsi="Times New Roman" w:eastAsia="方正仿宋_GBK" w:cs="Times New Roman"/>
          <w:color w:val="auto"/>
          <w:sz w:val="30"/>
          <w:szCs w:val="30"/>
          <w:highlight w:val="none"/>
          <w:lang w:eastAsia="zh-CN"/>
        </w:rPr>
        <w:t>元，增长</w:t>
      </w:r>
      <w:r>
        <w:rPr>
          <w:rFonts w:hint="default" w:ascii="Times New Roman" w:hAnsi="Times New Roman" w:eastAsia="方正仿宋_GBK" w:cs="Times New Roman"/>
          <w:color w:val="auto"/>
          <w:sz w:val="30"/>
          <w:szCs w:val="30"/>
          <w:highlight w:val="none"/>
          <w:lang w:val="zh-CN"/>
        </w:rPr>
        <w:t>0.69</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上级补助收入</w:t>
      </w:r>
      <w:r>
        <w:rPr>
          <w:rFonts w:hint="default" w:ascii="Times New Roman" w:hAnsi="Times New Roman" w:eastAsia="方正仿宋_GBK" w:cs="Times New Roman"/>
          <w:color w:val="auto"/>
          <w:sz w:val="30"/>
          <w:szCs w:val="30"/>
          <w:highlight w:val="none"/>
          <w:lang w:eastAsia="zh-CN"/>
        </w:rPr>
        <w:t>；无事业收入；无经营收入；无附属单位上缴收入；其他收入</w:t>
      </w:r>
      <w:r>
        <w:rPr>
          <w:rFonts w:hint="default" w:ascii="Times New Roman" w:hAnsi="Times New Roman" w:eastAsia="方正仿宋_GBK" w:cs="Times New Roman"/>
          <w:color w:val="auto"/>
          <w:sz w:val="30"/>
          <w:szCs w:val="30"/>
          <w:highlight w:val="none"/>
          <w:lang w:val="en-US" w:eastAsia="zh-CN"/>
        </w:rPr>
        <w:t>减少</w:t>
      </w:r>
      <w:r>
        <w:rPr>
          <w:rFonts w:hint="default" w:ascii="Times New Roman" w:hAnsi="Times New Roman" w:eastAsia="方正仿宋_GBK" w:cs="Times New Roman"/>
          <w:color w:val="auto"/>
          <w:sz w:val="30"/>
          <w:szCs w:val="30"/>
          <w:highlight w:val="none"/>
          <w:lang w:val="zh-CN"/>
        </w:rPr>
        <w:t>5</w:t>
      </w:r>
      <w:r>
        <w:rPr>
          <w:rFonts w:hint="eastAsia" w:eastAsia="方正仿宋_GBK" w:cs="Times New Roman"/>
          <w:color w:val="auto"/>
          <w:sz w:val="30"/>
          <w:szCs w:val="30"/>
          <w:highlight w:val="none"/>
          <w:lang w:val="zh-CN"/>
        </w:rPr>
        <w:t>4,000.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lang w:val="en-US" w:eastAsia="zh-CN"/>
        </w:rPr>
        <w:t>下降</w:t>
      </w:r>
      <w:r>
        <w:rPr>
          <w:rFonts w:hint="default" w:ascii="Times New Roman" w:hAnsi="Times New Roman" w:eastAsia="方正仿宋_GBK" w:cs="Times New Roman"/>
          <w:color w:val="auto"/>
          <w:sz w:val="30"/>
          <w:szCs w:val="30"/>
          <w:highlight w:val="none"/>
          <w:lang w:val="zh-CN"/>
        </w:rPr>
        <w:t>100.00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主要原因</w:t>
      </w:r>
      <w:r>
        <w:rPr>
          <w:rFonts w:hint="default" w:ascii="Times New Roman" w:hAnsi="Times New Roman" w:eastAsia="方正仿宋_GBK" w:cs="Times New Roman"/>
          <w:color w:val="auto"/>
          <w:sz w:val="30"/>
          <w:szCs w:val="30"/>
          <w:highlight w:val="none"/>
          <w:lang w:eastAsia="zh-CN"/>
        </w:rPr>
        <w:t>是</w:t>
      </w:r>
      <w:r>
        <w:rPr>
          <w:rFonts w:hint="default" w:ascii="Times New Roman" w:hAnsi="Times New Roman" w:eastAsia="方正仿宋_GBK" w:cs="Times New Roman"/>
          <w:color w:val="auto"/>
          <w:sz w:val="30"/>
          <w:szCs w:val="30"/>
          <w:highlight w:val="none"/>
          <w:lang w:val="en-US" w:eastAsia="zh-CN"/>
        </w:rPr>
        <w:t>工资调整、缴费基数改变使得财政拨款收入增加；省政府委托项目“中国民生调查”课题专项研究经费取消，使其他收入减少</w:t>
      </w:r>
      <w:r>
        <w:rPr>
          <w:rFonts w:hint="default" w:ascii="Times New Roman" w:hAnsi="Times New Roman" w:eastAsia="方正仿宋_GBK" w:cs="Times New Roman"/>
          <w:color w:val="auto"/>
          <w:sz w:val="30"/>
          <w:szCs w:val="30"/>
          <w:highlight w:val="none"/>
        </w:rPr>
        <w:t>。</w:t>
      </w:r>
    </w:p>
    <w:p w14:paraId="47AB5B5A">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二、支出决算情况说明</w:t>
      </w:r>
    </w:p>
    <w:p w14:paraId="4A895089">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zh-CN"/>
        </w:rPr>
        <w:t>玉溪市人民政府发展研究中心</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年度支出合计</w:t>
      </w:r>
      <w:r>
        <w:rPr>
          <w:rFonts w:hint="eastAsia" w:eastAsia="方正仿宋_GBK" w:cs="Times New Roman"/>
          <w:color w:val="auto"/>
          <w:sz w:val="30"/>
          <w:szCs w:val="30"/>
          <w:highlight w:val="none"/>
          <w:lang w:val="zh-CN"/>
        </w:rPr>
        <w:t>4,766,159.</w:t>
      </w:r>
      <w:r>
        <w:rPr>
          <w:rFonts w:hint="default" w:ascii="Times New Roman" w:hAnsi="Times New Roman" w:eastAsia="方正仿宋_GBK" w:cs="Times New Roman"/>
          <w:color w:val="auto"/>
          <w:sz w:val="30"/>
          <w:szCs w:val="30"/>
          <w:highlight w:val="none"/>
          <w:lang w:val="zh-CN"/>
        </w:rPr>
        <w:t>03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。其中：基本支出</w:t>
      </w:r>
      <w:r>
        <w:rPr>
          <w:rFonts w:hint="eastAsia" w:eastAsia="方正仿宋_GBK" w:cs="Times New Roman"/>
          <w:color w:val="auto"/>
          <w:sz w:val="30"/>
          <w:szCs w:val="30"/>
          <w:highlight w:val="none"/>
          <w:lang w:val="zh-CN"/>
        </w:rPr>
        <w:t>4,766,159.</w:t>
      </w:r>
      <w:r>
        <w:rPr>
          <w:rFonts w:hint="default" w:ascii="Times New Roman" w:hAnsi="Times New Roman" w:eastAsia="方正仿宋_GBK" w:cs="Times New Roman"/>
          <w:color w:val="auto"/>
          <w:sz w:val="30"/>
          <w:szCs w:val="30"/>
          <w:highlight w:val="none"/>
          <w:lang w:val="zh-CN"/>
        </w:rPr>
        <w:t>03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，占总支出的</w:t>
      </w:r>
      <w:r>
        <w:rPr>
          <w:rFonts w:hint="default" w:ascii="Times New Roman" w:hAnsi="Times New Roman" w:eastAsia="方正仿宋_GBK" w:cs="Times New Roman"/>
          <w:color w:val="auto"/>
          <w:sz w:val="30"/>
          <w:szCs w:val="30"/>
          <w:highlight w:val="none"/>
          <w:lang w:val="zh-CN"/>
        </w:rPr>
        <w:t>100.00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项目支出；</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上缴上级支出；</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经营支出；</w:t>
      </w:r>
      <w:r>
        <w:rPr>
          <w:rFonts w:hint="default" w:ascii="Times New Roman" w:hAnsi="Times New Roman" w:eastAsia="方正仿宋_GBK" w:cs="Times New Roman"/>
          <w:color w:val="auto"/>
          <w:sz w:val="30"/>
          <w:szCs w:val="30"/>
          <w:highlight w:val="none"/>
          <w:lang w:eastAsia="zh-CN"/>
        </w:rPr>
        <w:t>无</w:t>
      </w:r>
      <w:r>
        <w:rPr>
          <w:rFonts w:hint="default" w:ascii="Times New Roman" w:hAnsi="Times New Roman" w:eastAsia="方正仿宋_GBK" w:cs="Times New Roman"/>
          <w:color w:val="auto"/>
          <w:sz w:val="30"/>
          <w:szCs w:val="30"/>
          <w:highlight w:val="none"/>
        </w:rPr>
        <w:t>对附属单位补助支出。</w:t>
      </w:r>
    </w:p>
    <w:p w14:paraId="667BF2E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与上年</w:t>
      </w:r>
      <w:r>
        <w:rPr>
          <w:rFonts w:hint="default" w:ascii="Times New Roman" w:hAnsi="Times New Roman" w:eastAsia="方正仿宋_GBK" w:cs="Times New Roman"/>
          <w:color w:val="auto"/>
          <w:sz w:val="30"/>
          <w:szCs w:val="30"/>
          <w:highlight w:val="none"/>
          <w:lang w:eastAsia="zh-CN"/>
        </w:rPr>
        <w:t>相比，支出</w:t>
      </w:r>
      <w:r>
        <w:rPr>
          <w:rFonts w:hint="default" w:ascii="Times New Roman" w:hAnsi="Times New Roman" w:eastAsia="方正仿宋_GBK" w:cs="Times New Roman"/>
          <w:color w:val="auto"/>
          <w:sz w:val="30"/>
          <w:szCs w:val="30"/>
          <w:highlight w:val="none"/>
        </w:rPr>
        <w:t>合计</w:t>
      </w:r>
      <w:r>
        <w:rPr>
          <w:rFonts w:hint="default" w:ascii="Times New Roman" w:hAnsi="Times New Roman" w:eastAsia="方正仿宋_GBK" w:cs="Times New Roman"/>
          <w:color w:val="auto"/>
          <w:sz w:val="30"/>
          <w:szCs w:val="30"/>
          <w:highlight w:val="none"/>
          <w:lang w:val="en-US" w:eastAsia="zh-CN"/>
        </w:rPr>
        <w:t>减少</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1,547.</w:t>
      </w:r>
      <w:r>
        <w:rPr>
          <w:rFonts w:hint="default" w:ascii="Times New Roman" w:hAnsi="Times New Roman" w:eastAsia="方正仿宋_GBK" w:cs="Times New Roman"/>
          <w:color w:val="auto"/>
          <w:sz w:val="30"/>
          <w:szCs w:val="30"/>
          <w:highlight w:val="none"/>
          <w:lang w:val="zh-CN"/>
        </w:rPr>
        <w:t>32</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lang w:val="en-US" w:eastAsia="zh-CN"/>
        </w:rPr>
        <w:t>下降</w:t>
      </w:r>
      <w:r>
        <w:rPr>
          <w:rFonts w:hint="default" w:ascii="Times New Roman" w:hAnsi="Times New Roman" w:eastAsia="方正仿宋_GBK" w:cs="Times New Roman"/>
          <w:color w:val="auto"/>
          <w:sz w:val="30"/>
          <w:szCs w:val="30"/>
          <w:highlight w:val="none"/>
          <w:lang w:val="zh-CN"/>
        </w:rPr>
        <w:t>0.45</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。其中：</w:t>
      </w:r>
      <w:r>
        <w:rPr>
          <w:rFonts w:hint="default" w:ascii="Times New Roman" w:hAnsi="Times New Roman" w:eastAsia="方正仿宋_GBK" w:cs="Times New Roman"/>
          <w:color w:val="auto"/>
          <w:sz w:val="30"/>
          <w:szCs w:val="30"/>
          <w:highlight w:val="none"/>
        </w:rPr>
        <w:t>基本支出</w:t>
      </w:r>
      <w:r>
        <w:rPr>
          <w:rFonts w:hint="default" w:ascii="Times New Roman" w:hAnsi="Times New Roman" w:eastAsia="方正仿宋_GBK" w:cs="Times New Roman"/>
          <w:color w:val="auto"/>
          <w:sz w:val="30"/>
          <w:szCs w:val="30"/>
          <w:highlight w:val="none"/>
          <w:lang w:eastAsia="zh-CN"/>
        </w:rPr>
        <w:t>增加</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2,452.</w:t>
      </w:r>
      <w:r>
        <w:rPr>
          <w:rFonts w:hint="default" w:ascii="Times New Roman" w:hAnsi="Times New Roman" w:eastAsia="方正仿宋_GBK" w:cs="Times New Roman"/>
          <w:color w:val="auto"/>
          <w:sz w:val="30"/>
          <w:szCs w:val="30"/>
          <w:highlight w:val="none"/>
          <w:lang w:val="zh-CN"/>
        </w:rPr>
        <w:t>68</w:t>
      </w:r>
      <w:r>
        <w:rPr>
          <w:rFonts w:hint="default" w:ascii="Times New Roman" w:hAnsi="Times New Roman" w:eastAsia="方正仿宋_GBK" w:cs="Times New Roman"/>
          <w:color w:val="auto"/>
          <w:sz w:val="30"/>
          <w:szCs w:val="30"/>
          <w:highlight w:val="none"/>
          <w:lang w:eastAsia="zh-CN"/>
        </w:rPr>
        <w:t>元，增长</w:t>
      </w:r>
      <w:r>
        <w:rPr>
          <w:rFonts w:hint="default" w:ascii="Times New Roman" w:hAnsi="Times New Roman" w:eastAsia="方正仿宋_GBK" w:cs="Times New Roman"/>
          <w:color w:val="auto"/>
          <w:sz w:val="30"/>
          <w:szCs w:val="30"/>
          <w:highlight w:val="none"/>
          <w:lang w:val="zh-CN"/>
        </w:rPr>
        <w:t>0.69</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；项目支出</w:t>
      </w:r>
      <w:r>
        <w:rPr>
          <w:rFonts w:hint="default" w:ascii="Times New Roman" w:hAnsi="Times New Roman" w:eastAsia="方正仿宋_GBK" w:cs="Times New Roman"/>
          <w:color w:val="auto"/>
          <w:sz w:val="30"/>
          <w:szCs w:val="30"/>
          <w:highlight w:val="none"/>
          <w:lang w:val="en-US" w:eastAsia="zh-CN"/>
        </w:rPr>
        <w:t>减少</w:t>
      </w:r>
      <w:r>
        <w:rPr>
          <w:rFonts w:hint="default" w:ascii="Times New Roman" w:hAnsi="Times New Roman" w:eastAsia="方正仿宋_GBK" w:cs="Times New Roman"/>
          <w:color w:val="auto"/>
          <w:sz w:val="30"/>
          <w:szCs w:val="30"/>
          <w:highlight w:val="none"/>
          <w:lang w:val="zh-CN"/>
        </w:rPr>
        <w:t>5</w:t>
      </w:r>
      <w:r>
        <w:rPr>
          <w:rFonts w:hint="eastAsia" w:eastAsia="方正仿宋_GBK" w:cs="Times New Roman"/>
          <w:color w:val="auto"/>
          <w:sz w:val="30"/>
          <w:szCs w:val="30"/>
          <w:highlight w:val="none"/>
          <w:lang w:val="zh-CN"/>
        </w:rPr>
        <w:t>4,000.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lang w:val="en-US" w:eastAsia="zh-CN"/>
        </w:rPr>
        <w:t>下降</w:t>
      </w:r>
      <w:r>
        <w:rPr>
          <w:rFonts w:hint="default" w:ascii="Times New Roman" w:hAnsi="Times New Roman" w:eastAsia="方正仿宋_GBK" w:cs="Times New Roman"/>
          <w:color w:val="auto"/>
          <w:sz w:val="30"/>
          <w:szCs w:val="30"/>
          <w:highlight w:val="none"/>
          <w:lang w:val="zh-CN"/>
        </w:rPr>
        <w:t>100.00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；无上缴上级支出；无经营支出；无对附属单位补助支出。</w:t>
      </w:r>
      <w:r>
        <w:rPr>
          <w:rFonts w:hint="default" w:ascii="Times New Roman" w:hAnsi="Times New Roman" w:eastAsia="方正仿宋_GBK" w:cs="Times New Roman"/>
          <w:color w:val="auto"/>
          <w:sz w:val="30"/>
          <w:szCs w:val="30"/>
          <w:highlight w:val="none"/>
        </w:rPr>
        <w:t>主要原因</w:t>
      </w:r>
      <w:r>
        <w:rPr>
          <w:rFonts w:hint="default" w:ascii="Times New Roman" w:hAnsi="Times New Roman" w:eastAsia="方正仿宋_GBK" w:cs="Times New Roman"/>
          <w:color w:val="auto"/>
          <w:sz w:val="30"/>
          <w:szCs w:val="30"/>
          <w:highlight w:val="none"/>
          <w:lang w:eastAsia="zh-CN"/>
        </w:rPr>
        <w:t>是</w:t>
      </w:r>
      <w:r>
        <w:rPr>
          <w:rFonts w:hint="default" w:ascii="Times New Roman" w:hAnsi="Times New Roman" w:eastAsia="方正仿宋_GBK" w:cs="Times New Roman"/>
          <w:color w:val="auto"/>
          <w:sz w:val="30"/>
          <w:szCs w:val="30"/>
          <w:highlight w:val="none"/>
          <w:lang w:val="en-US" w:eastAsia="zh-CN"/>
        </w:rPr>
        <w:t>工资调整、缴费基数改变使得基本支出增加；省政府委托项目“中国民生调查”课题专项研究经费取消，使项目支出减少</w:t>
      </w:r>
      <w:r>
        <w:rPr>
          <w:rFonts w:hint="default" w:ascii="Times New Roman" w:hAnsi="Times New Roman" w:eastAsia="方正仿宋_GBK" w:cs="Times New Roman"/>
          <w:color w:val="auto"/>
          <w:sz w:val="30"/>
          <w:szCs w:val="30"/>
          <w:highlight w:val="none"/>
        </w:rPr>
        <w:t>。</w:t>
      </w:r>
    </w:p>
    <w:p w14:paraId="3425AFC8">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（一）基本支出情况</w:t>
      </w:r>
    </w:p>
    <w:p w14:paraId="55EEE613">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年度用于保障</w:t>
      </w:r>
      <w:r>
        <w:rPr>
          <w:rFonts w:hint="default" w:ascii="Times New Roman" w:hAnsi="Times New Roman" w:eastAsia="方正仿宋_GBK" w:cs="Times New Roman"/>
          <w:color w:val="auto"/>
          <w:sz w:val="30"/>
          <w:szCs w:val="30"/>
          <w:highlight w:val="none"/>
          <w:lang w:val="zh-CN"/>
        </w:rPr>
        <w:t>玉溪市人民政府发展研究中心</w:t>
      </w:r>
      <w:r>
        <w:rPr>
          <w:rFonts w:hint="default" w:ascii="Times New Roman" w:hAnsi="Times New Roman" w:eastAsia="方正仿宋_GBK" w:cs="Times New Roman"/>
          <w:color w:val="auto"/>
          <w:sz w:val="30"/>
          <w:szCs w:val="30"/>
          <w:highlight w:val="none"/>
        </w:rPr>
        <w:t>机关、下属事业单位等机构正常运转的日常支出</w:t>
      </w:r>
      <w:r>
        <w:rPr>
          <w:rFonts w:hint="eastAsia" w:eastAsia="方正仿宋_GBK" w:cs="Times New Roman"/>
          <w:color w:val="auto"/>
          <w:sz w:val="30"/>
          <w:szCs w:val="30"/>
          <w:highlight w:val="none"/>
          <w:lang w:val="zh-CN"/>
        </w:rPr>
        <w:t>4,766,159.</w:t>
      </w:r>
      <w:r>
        <w:rPr>
          <w:rFonts w:hint="default" w:ascii="Times New Roman" w:hAnsi="Times New Roman" w:eastAsia="方正仿宋_GBK" w:cs="Times New Roman"/>
          <w:color w:val="auto"/>
          <w:sz w:val="30"/>
          <w:szCs w:val="30"/>
          <w:highlight w:val="none"/>
          <w:lang w:val="zh-CN"/>
        </w:rPr>
        <w:t>03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其中：</w:t>
      </w:r>
      <w:r>
        <w:rPr>
          <w:rFonts w:hint="default" w:ascii="Times New Roman" w:hAnsi="Times New Roman" w:eastAsia="方正仿宋_GBK" w:cs="Times New Roman"/>
          <w:color w:val="auto"/>
          <w:sz w:val="30"/>
          <w:szCs w:val="30"/>
          <w:highlight w:val="none"/>
        </w:rPr>
        <w:t>基本工资、津贴补贴等人员经费支出</w:t>
      </w:r>
      <w:r>
        <w:rPr>
          <w:rFonts w:hint="eastAsia" w:eastAsia="方正仿宋_GBK" w:cs="Times New Roman"/>
          <w:color w:val="auto"/>
          <w:sz w:val="30"/>
          <w:szCs w:val="30"/>
          <w:highlight w:val="none"/>
          <w:lang w:val="zh-CN"/>
        </w:rPr>
        <w:t>3,908,605.</w:t>
      </w:r>
      <w:r>
        <w:rPr>
          <w:rFonts w:hint="default" w:ascii="Times New Roman" w:hAnsi="Times New Roman" w:eastAsia="方正仿宋_GBK" w:cs="Times New Roman"/>
          <w:color w:val="auto"/>
          <w:sz w:val="30"/>
          <w:szCs w:val="30"/>
          <w:highlight w:val="none"/>
          <w:lang w:val="zh-CN"/>
        </w:rPr>
        <w:t>93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占基本支出的</w:t>
      </w:r>
      <w:r>
        <w:rPr>
          <w:rFonts w:hint="default" w:ascii="Times New Roman" w:hAnsi="Times New Roman" w:eastAsia="方正仿宋_GBK" w:cs="Times New Roman"/>
          <w:color w:val="auto"/>
          <w:sz w:val="30"/>
          <w:szCs w:val="30"/>
          <w:highlight w:val="none"/>
          <w:lang w:val="zh-CN"/>
        </w:rPr>
        <w:t>82.01</w:t>
      </w:r>
      <w:r>
        <w:rPr>
          <w:rFonts w:hint="default" w:ascii="Times New Roman" w:hAnsi="Times New Roman" w:eastAsia="方正仿宋_GBK" w:cs="Times New Roman"/>
          <w:color w:val="auto"/>
          <w:sz w:val="30"/>
          <w:szCs w:val="30"/>
          <w:highlight w:val="none"/>
        </w:rPr>
        <w:t>％；办公费、印刷费、水电费、办公设备购置等公用经费</w:t>
      </w:r>
      <w:r>
        <w:rPr>
          <w:rFonts w:hint="default" w:ascii="Times New Roman" w:hAnsi="Times New Roman" w:eastAsia="方正仿宋_GBK" w:cs="Times New Roman"/>
          <w:color w:val="auto"/>
          <w:sz w:val="30"/>
          <w:szCs w:val="30"/>
          <w:highlight w:val="none"/>
          <w:lang w:val="zh-CN"/>
        </w:rPr>
        <w:t>85</w:t>
      </w:r>
      <w:r>
        <w:rPr>
          <w:rFonts w:hint="eastAsia" w:eastAsia="方正仿宋_GBK" w:cs="Times New Roman"/>
          <w:color w:val="auto"/>
          <w:sz w:val="30"/>
          <w:szCs w:val="30"/>
          <w:highlight w:val="none"/>
          <w:lang w:val="zh-CN"/>
        </w:rPr>
        <w:t>7,553.</w:t>
      </w:r>
      <w:r>
        <w:rPr>
          <w:rFonts w:hint="default" w:ascii="Times New Roman" w:hAnsi="Times New Roman" w:eastAsia="方正仿宋_GBK" w:cs="Times New Roman"/>
          <w:color w:val="auto"/>
          <w:sz w:val="30"/>
          <w:szCs w:val="30"/>
          <w:highlight w:val="none"/>
          <w:lang w:val="zh-CN"/>
        </w:rPr>
        <w:t>10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占基本支出的</w:t>
      </w:r>
      <w:r>
        <w:rPr>
          <w:rFonts w:hint="default" w:ascii="Times New Roman" w:hAnsi="Times New Roman" w:eastAsia="方正仿宋_GBK" w:cs="Times New Roman"/>
          <w:color w:val="auto"/>
          <w:sz w:val="30"/>
          <w:szCs w:val="30"/>
          <w:highlight w:val="none"/>
          <w:lang w:val="zh-CN"/>
        </w:rPr>
        <w:t>17.99</w:t>
      </w:r>
      <w:r>
        <w:rPr>
          <w:rFonts w:hint="default" w:ascii="Times New Roman" w:hAnsi="Times New Roman" w:eastAsia="方正仿宋_GBK" w:cs="Times New Roman"/>
          <w:color w:val="auto"/>
          <w:sz w:val="30"/>
          <w:szCs w:val="30"/>
          <w:highlight w:val="none"/>
        </w:rPr>
        <w:t>％。</w:t>
      </w:r>
    </w:p>
    <w:p w14:paraId="5E1D0017">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（二）项目支出情况</w:t>
      </w:r>
    </w:p>
    <w:p w14:paraId="301C5631">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w:t>
      </w:r>
      <w:r>
        <w:rPr>
          <w:rFonts w:hint="default" w:ascii="Times New Roman" w:hAnsi="Times New Roman" w:eastAsia="方正仿宋_GBK" w:cs="Times New Roman"/>
          <w:color w:val="auto"/>
          <w:sz w:val="30"/>
          <w:szCs w:val="30"/>
          <w:highlight w:val="none"/>
          <w:lang w:val="en-US" w:eastAsia="zh-CN"/>
        </w:rPr>
        <w:t>本单位无项目支出。</w:t>
      </w:r>
    </w:p>
    <w:p w14:paraId="4793FB54">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三、一般公共预算财政拨款支出决算情况说明</w:t>
      </w:r>
    </w:p>
    <w:p w14:paraId="6FF2997A">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both"/>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（一）一般公共预算财政拨款支出决算总体情况</w:t>
      </w:r>
    </w:p>
    <w:p w14:paraId="4EDF8E54">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zh-CN"/>
        </w:rPr>
        <w:t>玉溪市人民政府发展研究中心</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年度一般公共预算财政拨款支出</w:t>
      </w:r>
      <w:r>
        <w:rPr>
          <w:rFonts w:hint="eastAsia" w:eastAsia="方正仿宋_GBK" w:cs="Times New Roman"/>
          <w:color w:val="auto"/>
          <w:sz w:val="30"/>
          <w:szCs w:val="30"/>
          <w:highlight w:val="none"/>
          <w:lang w:val="zh-CN"/>
        </w:rPr>
        <w:t>4,766,159.</w:t>
      </w:r>
      <w:r>
        <w:rPr>
          <w:rFonts w:hint="default" w:ascii="Times New Roman" w:hAnsi="Times New Roman" w:eastAsia="方正仿宋_GBK" w:cs="Times New Roman"/>
          <w:color w:val="auto"/>
          <w:sz w:val="30"/>
          <w:szCs w:val="30"/>
          <w:highlight w:val="none"/>
          <w:lang w:val="zh-CN"/>
        </w:rPr>
        <w:t>03</w:t>
      </w:r>
      <w:r>
        <w:rPr>
          <w:rFonts w:hint="default" w:ascii="Times New Roman" w:hAnsi="Times New Roman" w:eastAsia="方正仿宋_GBK" w:cs="Times New Roman"/>
          <w:color w:val="auto"/>
          <w:sz w:val="30"/>
          <w:szCs w:val="30"/>
          <w:highlight w:val="none"/>
          <w:lang w:eastAsia="zh-CN"/>
        </w:rPr>
        <w:t>元</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占本年支出合计的</w:t>
      </w:r>
      <w:r>
        <w:rPr>
          <w:rFonts w:hint="default" w:ascii="Times New Roman" w:hAnsi="Times New Roman" w:eastAsia="方正仿宋_GBK" w:cs="Times New Roman"/>
          <w:color w:val="auto"/>
          <w:sz w:val="30"/>
          <w:szCs w:val="30"/>
          <w:highlight w:val="none"/>
          <w:lang w:val="zh-CN"/>
        </w:rPr>
        <w:t>100.00</w:t>
      </w:r>
      <w:r>
        <w:rPr>
          <w:rFonts w:hint="default" w:ascii="Times New Roman" w:hAnsi="Times New Roman" w:eastAsia="方正仿宋_GBK" w:cs="Times New Roman"/>
          <w:color w:val="auto"/>
          <w:sz w:val="30"/>
          <w:szCs w:val="30"/>
          <w:highlight w:val="none"/>
        </w:rPr>
        <w:t>%。与上年</w:t>
      </w:r>
      <w:r>
        <w:rPr>
          <w:rFonts w:hint="default" w:ascii="Times New Roman" w:hAnsi="Times New Roman" w:eastAsia="方正仿宋_GBK" w:cs="Times New Roman"/>
          <w:color w:val="auto"/>
          <w:sz w:val="30"/>
          <w:szCs w:val="30"/>
          <w:highlight w:val="none"/>
          <w:lang w:eastAsia="zh-CN"/>
        </w:rPr>
        <w:t>相比</w:t>
      </w:r>
      <w:r>
        <w:rPr>
          <w:rFonts w:hint="default" w:ascii="Times New Roman" w:hAnsi="Times New Roman" w:eastAsia="方正仿宋_GBK" w:cs="Times New Roman"/>
          <w:color w:val="auto"/>
          <w:sz w:val="30"/>
          <w:szCs w:val="30"/>
          <w:highlight w:val="none"/>
        </w:rPr>
        <w:t>增加</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2,452.</w:t>
      </w:r>
      <w:r>
        <w:rPr>
          <w:rFonts w:hint="default" w:ascii="Times New Roman" w:hAnsi="Times New Roman" w:eastAsia="方正仿宋_GBK" w:cs="Times New Roman"/>
          <w:color w:val="auto"/>
          <w:sz w:val="30"/>
          <w:szCs w:val="30"/>
          <w:highlight w:val="none"/>
          <w:lang w:val="zh-CN"/>
        </w:rPr>
        <w:t>68</w:t>
      </w:r>
      <w:r>
        <w:rPr>
          <w:rFonts w:hint="default" w:ascii="Times New Roman" w:hAnsi="Times New Roman" w:eastAsia="方正仿宋_GBK" w:cs="Times New Roman"/>
          <w:color w:val="auto"/>
          <w:sz w:val="30"/>
          <w:szCs w:val="30"/>
          <w:highlight w:val="none"/>
        </w:rPr>
        <w:t>元，增长</w:t>
      </w:r>
      <w:r>
        <w:rPr>
          <w:rFonts w:hint="default" w:ascii="Times New Roman" w:hAnsi="Times New Roman" w:eastAsia="方正仿宋_GBK" w:cs="Times New Roman"/>
          <w:color w:val="auto"/>
          <w:sz w:val="30"/>
          <w:szCs w:val="30"/>
          <w:highlight w:val="none"/>
          <w:lang w:val="zh-CN"/>
        </w:rPr>
        <w:t>0.69</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98.18</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rPr>
        <w:t>。</w:t>
      </w:r>
    </w:p>
    <w:p w14:paraId="3C9870B5">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both"/>
        <w:textAlignment w:val="auto"/>
        <w:outlineLvl w:val="2"/>
        <w:rPr>
          <w:rFonts w:hint="default" w:ascii="Times New Roman" w:hAnsi="Times New Roman" w:eastAsia="楷体" w:cs="Times New Roman"/>
          <w:color w:val="auto"/>
          <w:sz w:val="30"/>
          <w:szCs w:val="30"/>
          <w:highlight w:val="none"/>
        </w:rPr>
      </w:pPr>
      <w:r>
        <w:rPr>
          <w:rFonts w:hint="default" w:ascii="Times New Roman" w:hAnsi="Times New Roman" w:eastAsia="楷体" w:cs="Times New Roman"/>
          <w:color w:val="auto"/>
          <w:sz w:val="30"/>
          <w:szCs w:val="30"/>
          <w:highlight w:val="none"/>
        </w:rPr>
        <w:t>（二）一般公共预算财政拨款支出决算</w:t>
      </w:r>
      <w:r>
        <w:rPr>
          <w:rFonts w:hint="default" w:ascii="Times New Roman" w:hAnsi="Times New Roman" w:eastAsia="楷体" w:cs="Times New Roman"/>
          <w:color w:val="auto"/>
          <w:sz w:val="30"/>
          <w:szCs w:val="30"/>
          <w:highlight w:val="none"/>
          <w:lang w:eastAsia="zh-CN"/>
        </w:rPr>
        <w:t>分功能分类科目情况</w:t>
      </w:r>
      <w:r>
        <w:rPr>
          <w:rFonts w:hint="default" w:ascii="Times New Roman" w:hAnsi="Times New Roman" w:eastAsia="楷体" w:cs="Times New Roman"/>
          <w:color w:val="auto"/>
          <w:sz w:val="30"/>
          <w:szCs w:val="30"/>
          <w:highlight w:val="none"/>
        </w:rPr>
        <w:tab/>
      </w:r>
    </w:p>
    <w:p w14:paraId="47C5B363">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val="zh-CN" w:eastAsia="zh-CN"/>
        </w:rPr>
      </w:pPr>
      <w:r>
        <w:rPr>
          <w:rFonts w:hint="default" w:ascii="Times New Roman" w:hAnsi="Times New Roman" w:eastAsia="方正仿宋_GBK" w:cs="Times New Roman"/>
          <w:color w:val="auto"/>
          <w:sz w:val="30"/>
          <w:szCs w:val="30"/>
          <w:highlight w:val="none"/>
        </w:rPr>
        <w:t>一般公共服务（类）支出</w:t>
      </w:r>
      <w:r>
        <w:rPr>
          <w:rFonts w:hint="eastAsia" w:eastAsia="方正仿宋_GBK" w:cs="Times New Roman"/>
          <w:color w:val="auto"/>
          <w:sz w:val="30"/>
          <w:szCs w:val="30"/>
          <w:highlight w:val="none"/>
          <w:lang w:val="zh-CN"/>
        </w:rPr>
        <w:t>3,696,997.</w:t>
      </w:r>
      <w:r>
        <w:rPr>
          <w:rFonts w:hint="default" w:ascii="Times New Roman" w:hAnsi="Times New Roman" w:eastAsia="方正仿宋_GBK" w:cs="Times New Roman"/>
          <w:color w:val="auto"/>
          <w:sz w:val="30"/>
          <w:szCs w:val="30"/>
          <w:highlight w:val="none"/>
          <w:lang w:val="zh-CN"/>
        </w:rPr>
        <w:t>95</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77.57</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94.37</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rPr>
        <w:t>。主要用于</w:t>
      </w:r>
      <w:r>
        <w:rPr>
          <w:rFonts w:hint="default" w:ascii="Times New Roman" w:hAnsi="Times New Roman" w:eastAsia="方正仿宋_GBK" w:cs="Times New Roman"/>
          <w:color w:val="auto"/>
          <w:sz w:val="30"/>
          <w:szCs w:val="30"/>
          <w:highlight w:val="none"/>
          <w:lang w:eastAsia="zh-CN"/>
        </w:rPr>
        <w:t>政府办公厅（室）及相关机构事务（款）支出</w:t>
      </w:r>
      <w:r>
        <w:rPr>
          <w:rFonts w:hint="eastAsia" w:eastAsia="方正仿宋_GBK" w:cs="Times New Roman"/>
          <w:color w:val="auto"/>
          <w:sz w:val="30"/>
          <w:szCs w:val="30"/>
          <w:highlight w:val="none"/>
          <w:lang w:val="en-US" w:eastAsia="zh-CN"/>
        </w:rPr>
        <w:t>3,696,997.</w:t>
      </w:r>
      <w:r>
        <w:rPr>
          <w:rFonts w:hint="default" w:ascii="Times New Roman" w:hAnsi="Times New Roman" w:eastAsia="方正仿宋_GBK" w:cs="Times New Roman"/>
          <w:color w:val="auto"/>
          <w:sz w:val="30"/>
          <w:szCs w:val="30"/>
          <w:highlight w:val="none"/>
          <w:lang w:val="en-US" w:eastAsia="zh-CN"/>
        </w:rPr>
        <w:t>95元，其中：事业运行（项）支出</w:t>
      </w:r>
      <w:r>
        <w:rPr>
          <w:rFonts w:hint="eastAsia" w:eastAsia="方正仿宋_GBK" w:cs="Times New Roman"/>
          <w:color w:val="auto"/>
          <w:sz w:val="30"/>
          <w:szCs w:val="30"/>
          <w:highlight w:val="none"/>
          <w:lang w:val="en-US" w:eastAsia="zh-CN"/>
        </w:rPr>
        <w:t>3,696,997.</w:t>
      </w:r>
      <w:r>
        <w:rPr>
          <w:rFonts w:hint="default" w:ascii="Times New Roman" w:hAnsi="Times New Roman" w:eastAsia="方正仿宋_GBK" w:cs="Times New Roman"/>
          <w:color w:val="auto"/>
          <w:sz w:val="30"/>
          <w:szCs w:val="30"/>
          <w:highlight w:val="none"/>
          <w:lang w:val="en-US" w:eastAsia="zh-CN"/>
        </w:rPr>
        <w:t>95元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组织事务（款）支出</w:t>
      </w:r>
      <w:r>
        <w:rPr>
          <w:rFonts w:hint="default" w:ascii="Times New Roman" w:hAnsi="Times New Roman" w:eastAsia="方正仿宋_GBK" w:cs="Times New Roman"/>
          <w:color w:val="auto"/>
          <w:sz w:val="30"/>
          <w:szCs w:val="30"/>
          <w:highlight w:val="none"/>
          <w:lang w:val="en-US" w:eastAsia="zh-CN"/>
        </w:rPr>
        <w:t>00.00元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造</w:t>
      </w:r>
      <w:r>
        <w:rPr>
          <w:rFonts w:hint="default" w:ascii="Times New Roman" w:hAnsi="Times New Roman" w:eastAsia="方正仿宋_GBK" w:cs="Times New Roman"/>
          <w:color w:val="auto"/>
          <w:sz w:val="30"/>
          <w:szCs w:val="30"/>
          <w:highlight w:val="none"/>
          <w:lang w:val="zh-CN" w:eastAsia="zh-CN"/>
        </w:rPr>
        <w:t>成预决算差异的主要原因是</w:t>
      </w:r>
      <w:r>
        <w:rPr>
          <w:rFonts w:hint="default" w:ascii="Times New Roman" w:hAnsi="Times New Roman" w:eastAsia="方正仿宋_GBK" w:cs="Times New Roman"/>
          <w:color w:val="auto"/>
          <w:sz w:val="30"/>
          <w:szCs w:val="30"/>
          <w:highlight w:val="none"/>
          <w:lang w:val="en-US" w:eastAsia="zh-CN"/>
        </w:rPr>
        <w:t>落实过紧日子要求</w:t>
      </w:r>
      <w:r>
        <w:rPr>
          <w:rFonts w:hint="default" w:ascii="Times New Roman" w:hAnsi="Times New Roman" w:eastAsia="方正仿宋_GBK" w:cs="Times New Roman"/>
          <w:color w:val="auto"/>
          <w:sz w:val="30"/>
          <w:szCs w:val="30"/>
          <w:highlight w:val="none"/>
          <w:lang w:val="zh-CN" w:eastAsia="zh-CN"/>
        </w:rPr>
        <w:t>。</w:t>
      </w:r>
    </w:p>
    <w:p w14:paraId="2D667730">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2.外交（类）支出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r>
        <w:rPr>
          <w:rFonts w:hint="default" w:ascii="Times New Roman" w:hAnsi="Times New Roman" w:eastAsia="方正仿宋_GBK" w:cs="Times New Roman"/>
          <w:color w:val="auto"/>
          <w:sz w:val="30"/>
          <w:szCs w:val="30"/>
          <w:highlight w:val="none"/>
        </w:rPr>
        <w:t>。</w:t>
      </w:r>
    </w:p>
    <w:p w14:paraId="51F9FF38">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3.国防（类）支出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68E788C1">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rPr>
        <w:t>4.公共安全（类）支出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55BA4CE9">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5.教育（类）支出</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val="en-US"/>
        </w:rPr>
        <w:t>元，占一般公共预算财政拨款总支出的</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val="en-US"/>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1D32496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6.科学技术（类）支出</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val="en-US"/>
        </w:rPr>
        <w:t>元，占一般公共预算财政拨款总支出的</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val="en-US"/>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122DDF43">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7.文化旅游体育与传媒（类）支出</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val="en-US"/>
        </w:rPr>
        <w:t>元，占一般公共预算财政拨款总支出的</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val="en-US"/>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7454F3E5">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8.社会保障和就业（类）支出</w:t>
      </w:r>
      <w:r>
        <w:rPr>
          <w:rFonts w:hint="default" w:ascii="Times New Roman" w:hAnsi="Times New Roman" w:eastAsia="方正仿宋_GBK" w:cs="Times New Roman"/>
          <w:color w:val="auto"/>
          <w:sz w:val="30"/>
          <w:szCs w:val="30"/>
          <w:highlight w:val="none"/>
          <w:lang w:val="en-US" w:eastAsia="zh-CN"/>
        </w:rPr>
        <w:t>43</w:t>
      </w:r>
      <w:r>
        <w:rPr>
          <w:rFonts w:hint="eastAsia" w:eastAsia="方正仿宋_GBK" w:cs="Times New Roman"/>
          <w:color w:val="auto"/>
          <w:sz w:val="30"/>
          <w:szCs w:val="30"/>
          <w:highlight w:val="none"/>
          <w:lang w:val="en-US" w:eastAsia="zh-CN"/>
        </w:rPr>
        <w:t>1,859.</w:t>
      </w:r>
      <w:r>
        <w:rPr>
          <w:rFonts w:hint="default" w:ascii="Times New Roman" w:hAnsi="Times New Roman" w:eastAsia="方正仿宋_GBK" w:cs="Times New Roman"/>
          <w:color w:val="auto"/>
          <w:sz w:val="30"/>
          <w:szCs w:val="30"/>
          <w:highlight w:val="none"/>
          <w:lang w:val="en-US" w:eastAsia="zh-CN"/>
        </w:rPr>
        <w:t>68</w:t>
      </w:r>
      <w:r>
        <w:rPr>
          <w:rFonts w:hint="default" w:ascii="Times New Roman" w:hAnsi="Times New Roman" w:eastAsia="方正仿宋_GBK" w:cs="Times New Roman"/>
          <w:color w:val="auto"/>
          <w:sz w:val="30"/>
          <w:szCs w:val="30"/>
          <w:highlight w:val="none"/>
          <w:lang w:val="en-US"/>
        </w:rPr>
        <w:t>元，占一般公共预算财政拨款总支出的</w:t>
      </w:r>
      <w:r>
        <w:rPr>
          <w:rFonts w:hint="default" w:ascii="Times New Roman" w:hAnsi="Times New Roman" w:eastAsia="方正仿宋_GBK" w:cs="Times New Roman"/>
          <w:color w:val="auto"/>
          <w:sz w:val="30"/>
          <w:szCs w:val="30"/>
          <w:highlight w:val="none"/>
          <w:lang w:val="en-US" w:eastAsia="zh-CN"/>
        </w:rPr>
        <w:t>9.06</w:t>
      </w:r>
      <w:r>
        <w:rPr>
          <w:rFonts w:hint="default" w:ascii="Times New Roman" w:hAnsi="Times New Roman" w:eastAsia="方正仿宋_GBK" w:cs="Times New Roman"/>
          <w:color w:val="auto"/>
          <w:sz w:val="30"/>
          <w:szCs w:val="30"/>
          <w:highlight w:val="none"/>
          <w:lang w:val="en-US"/>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116.60</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rPr>
        <w:t>。主要用于</w:t>
      </w:r>
      <w:r>
        <w:rPr>
          <w:rFonts w:hint="default" w:ascii="Times New Roman" w:hAnsi="Times New Roman" w:eastAsia="方正仿宋_GBK" w:cs="Times New Roman"/>
          <w:color w:val="auto"/>
          <w:sz w:val="30"/>
          <w:szCs w:val="30"/>
          <w:highlight w:val="none"/>
          <w:lang w:eastAsia="zh-CN"/>
        </w:rPr>
        <w:t>行政事业单位养老（款）支出</w:t>
      </w:r>
      <w:r>
        <w:rPr>
          <w:rFonts w:hint="default" w:ascii="Times New Roman" w:hAnsi="Times New Roman" w:eastAsia="方正仿宋_GBK" w:cs="Times New Roman"/>
          <w:color w:val="auto"/>
          <w:sz w:val="30"/>
          <w:szCs w:val="30"/>
          <w:highlight w:val="none"/>
          <w:lang w:val="en-US" w:eastAsia="zh-CN"/>
        </w:rPr>
        <w:t>43</w:t>
      </w:r>
      <w:r>
        <w:rPr>
          <w:rFonts w:hint="eastAsia" w:eastAsia="方正仿宋_GBK" w:cs="Times New Roman"/>
          <w:color w:val="auto"/>
          <w:sz w:val="30"/>
          <w:szCs w:val="30"/>
          <w:highlight w:val="none"/>
          <w:lang w:val="en-US" w:eastAsia="zh-CN"/>
        </w:rPr>
        <w:t>1,859.</w:t>
      </w:r>
      <w:r>
        <w:rPr>
          <w:rFonts w:hint="default" w:ascii="Times New Roman" w:hAnsi="Times New Roman" w:eastAsia="方正仿宋_GBK" w:cs="Times New Roman"/>
          <w:color w:val="auto"/>
          <w:sz w:val="30"/>
          <w:szCs w:val="30"/>
          <w:highlight w:val="none"/>
          <w:lang w:val="en-US" w:eastAsia="zh-CN"/>
        </w:rPr>
        <w:t>68元，其中：事业单位离退休（项）支出9</w:t>
      </w:r>
      <w:r>
        <w:rPr>
          <w:rFonts w:hint="eastAsia" w:eastAsia="方正仿宋_GBK" w:cs="Times New Roman"/>
          <w:color w:val="auto"/>
          <w:sz w:val="30"/>
          <w:szCs w:val="30"/>
          <w:highlight w:val="none"/>
          <w:lang w:val="en-US" w:eastAsia="zh-CN"/>
        </w:rPr>
        <w:t>2,800.</w:t>
      </w:r>
      <w:r>
        <w:rPr>
          <w:rFonts w:hint="default" w:ascii="Times New Roman" w:hAnsi="Times New Roman" w:eastAsia="方正仿宋_GBK" w:cs="Times New Roman"/>
          <w:color w:val="auto"/>
          <w:sz w:val="30"/>
          <w:szCs w:val="30"/>
          <w:highlight w:val="none"/>
          <w:lang w:val="en-US" w:eastAsia="zh-CN"/>
        </w:rPr>
        <w:t>00元，</w:t>
      </w:r>
      <w:r>
        <w:rPr>
          <w:rFonts w:hint="default" w:ascii="Times New Roman" w:hAnsi="Times New Roman" w:eastAsia="方正仿宋_GBK" w:cs="Times New Roman"/>
          <w:color w:val="auto"/>
          <w:sz w:val="30"/>
          <w:szCs w:val="30"/>
          <w:highlight w:val="none"/>
          <w:lang w:eastAsia="zh-CN"/>
        </w:rPr>
        <w:t>机关事业单位基本养老保险缴费（项）支出</w:t>
      </w:r>
      <w:r>
        <w:rPr>
          <w:rFonts w:hint="default" w:ascii="Times New Roman" w:hAnsi="Times New Roman" w:eastAsia="方正仿宋_GBK" w:cs="Times New Roman"/>
          <w:color w:val="auto"/>
          <w:sz w:val="30"/>
          <w:szCs w:val="30"/>
          <w:highlight w:val="none"/>
          <w:lang w:val="en-US" w:eastAsia="zh-CN"/>
        </w:rPr>
        <w:t>33</w:t>
      </w:r>
      <w:r>
        <w:rPr>
          <w:rFonts w:hint="eastAsia" w:eastAsia="方正仿宋_GBK" w:cs="Times New Roman"/>
          <w:color w:val="auto"/>
          <w:sz w:val="30"/>
          <w:szCs w:val="30"/>
          <w:highlight w:val="none"/>
          <w:lang w:val="en-US" w:eastAsia="zh-CN"/>
        </w:rPr>
        <w:t>9,059.</w:t>
      </w:r>
      <w:r>
        <w:rPr>
          <w:rFonts w:hint="default" w:ascii="Times New Roman" w:hAnsi="Times New Roman" w:eastAsia="方正仿宋_GBK" w:cs="Times New Roman"/>
          <w:color w:val="auto"/>
          <w:sz w:val="30"/>
          <w:szCs w:val="30"/>
          <w:highlight w:val="none"/>
          <w:lang w:val="en-US" w:eastAsia="zh-CN"/>
        </w:rPr>
        <w:t>68元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造成预决算差异的主要原因是人员工资调整，养老保险基数增加。</w:t>
      </w:r>
    </w:p>
    <w:p w14:paraId="12FD73A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9.卫生健康（类）支出</w:t>
      </w:r>
      <w:r>
        <w:rPr>
          <w:rFonts w:hint="default" w:ascii="Times New Roman" w:hAnsi="Times New Roman" w:eastAsia="方正仿宋_GBK" w:cs="Times New Roman"/>
          <w:color w:val="auto"/>
          <w:sz w:val="30"/>
          <w:szCs w:val="30"/>
          <w:highlight w:val="none"/>
          <w:lang w:val="zh-CN"/>
        </w:rPr>
        <w:t>30</w:t>
      </w:r>
      <w:r>
        <w:rPr>
          <w:rFonts w:hint="eastAsia" w:eastAsia="方正仿宋_GBK" w:cs="Times New Roman"/>
          <w:color w:val="auto"/>
          <w:sz w:val="30"/>
          <w:szCs w:val="30"/>
          <w:highlight w:val="none"/>
          <w:lang w:val="zh-CN"/>
        </w:rPr>
        <w:t>8,327.</w:t>
      </w:r>
      <w:r>
        <w:rPr>
          <w:rFonts w:hint="default" w:ascii="Times New Roman" w:hAnsi="Times New Roman" w:eastAsia="方正仿宋_GBK" w:cs="Times New Roman"/>
          <w:color w:val="auto"/>
          <w:sz w:val="30"/>
          <w:szCs w:val="30"/>
          <w:highlight w:val="none"/>
          <w:lang w:val="zh-CN"/>
        </w:rPr>
        <w:t>40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6.47</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121.41</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rPr>
        <w:t>。主要用于</w:t>
      </w:r>
      <w:r>
        <w:rPr>
          <w:rFonts w:hint="default" w:ascii="Times New Roman" w:hAnsi="Times New Roman" w:eastAsia="方正仿宋_GBK" w:cs="Times New Roman"/>
          <w:color w:val="auto"/>
          <w:sz w:val="30"/>
          <w:szCs w:val="30"/>
          <w:highlight w:val="none"/>
          <w:lang w:eastAsia="zh-CN"/>
        </w:rPr>
        <w:t>行政事业单位医疗（款）支出</w:t>
      </w:r>
      <w:r>
        <w:rPr>
          <w:rFonts w:hint="default" w:ascii="Times New Roman" w:hAnsi="Times New Roman" w:eastAsia="方正仿宋_GBK" w:cs="Times New Roman"/>
          <w:color w:val="auto"/>
          <w:sz w:val="30"/>
          <w:szCs w:val="30"/>
          <w:highlight w:val="none"/>
          <w:lang w:val="zh-CN"/>
        </w:rPr>
        <w:t>30</w:t>
      </w:r>
      <w:r>
        <w:rPr>
          <w:rFonts w:hint="eastAsia" w:eastAsia="方正仿宋_GBK" w:cs="Times New Roman"/>
          <w:color w:val="auto"/>
          <w:sz w:val="30"/>
          <w:szCs w:val="30"/>
          <w:highlight w:val="none"/>
          <w:lang w:val="zh-CN"/>
        </w:rPr>
        <w:t>8,327.</w:t>
      </w:r>
      <w:r>
        <w:rPr>
          <w:rFonts w:hint="default" w:ascii="Times New Roman" w:hAnsi="Times New Roman" w:eastAsia="方正仿宋_GBK" w:cs="Times New Roman"/>
          <w:color w:val="auto"/>
          <w:sz w:val="30"/>
          <w:szCs w:val="30"/>
          <w:highlight w:val="none"/>
          <w:lang w:val="zh-CN"/>
        </w:rPr>
        <w:t>40</w:t>
      </w:r>
      <w:r>
        <w:rPr>
          <w:rFonts w:hint="default" w:ascii="Times New Roman" w:hAnsi="Times New Roman" w:eastAsia="方正仿宋_GBK" w:cs="Times New Roman"/>
          <w:color w:val="auto"/>
          <w:sz w:val="30"/>
          <w:szCs w:val="30"/>
          <w:highlight w:val="none"/>
          <w:lang w:val="en-US" w:eastAsia="zh-CN"/>
        </w:rPr>
        <w:t>元，其中：事业单位医疗（项）支出17</w:t>
      </w:r>
      <w:r>
        <w:rPr>
          <w:rFonts w:hint="eastAsia" w:eastAsia="方正仿宋_GBK" w:cs="Times New Roman"/>
          <w:color w:val="auto"/>
          <w:sz w:val="30"/>
          <w:szCs w:val="30"/>
          <w:highlight w:val="none"/>
          <w:lang w:val="en-US" w:eastAsia="zh-CN"/>
        </w:rPr>
        <w:t>6,278.</w:t>
      </w:r>
      <w:r>
        <w:rPr>
          <w:rFonts w:hint="default" w:ascii="Times New Roman" w:hAnsi="Times New Roman" w:eastAsia="方正仿宋_GBK" w:cs="Times New Roman"/>
          <w:color w:val="auto"/>
          <w:sz w:val="30"/>
          <w:szCs w:val="30"/>
          <w:highlight w:val="none"/>
          <w:lang w:val="en-US" w:eastAsia="zh-CN"/>
        </w:rPr>
        <w:t>42元，公务员医疗补助（项）支出11</w:t>
      </w:r>
      <w:r>
        <w:rPr>
          <w:rFonts w:hint="eastAsia" w:eastAsia="方正仿宋_GBK" w:cs="Times New Roman"/>
          <w:color w:val="auto"/>
          <w:sz w:val="30"/>
          <w:szCs w:val="30"/>
          <w:highlight w:val="none"/>
          <w:lang w:val="en-US" w:eastAsia="zh-CN"/>
        </w:rPr>
        <w:t>9,651.</w:t>
      </w:r>
      <w:r>
        <w:rPr>
          <w:rFonts w:hint="default" w:ascii="Times New Roman" w:hAnsi="Times New Roman" w:eastAsia="方正仿宋_GBK" w:cs="Times New Roman"/>
          <w:color w:val="auto"/>
          <w:sz w:val="30"/>
          <w:szCs w:val="30"/>
          <w:highlight w:val="none"/>
          <w:lang w:val="en-US" w:eastAsia="zh-CN"/>
        </w:rPr>
        <w:t>75元，其他行政事业单位医疗（项）支出1</w:t>
      </w:r>
      <w:r>
        <w:rPr>
          <w:rFonts w:hint="eastAsia" w:eastAsia="方正仿宋_GBK" w:cs="Times New Roman"/>
          <w:color w:val="auto"/>
          <w:sz w:val="30"/>
          <w:szCs w:val="30"/>
          <w:highlight w:val="none"/>
          <w:lang w:val="en-US" w:eastAsia="zh-CN"/>
        </w:rPr>
        <w:t>2,397.</w:t>
      </w:r>
      <w:r>
        <w:rPr>
          <w:rFonts w:hint="default" w:ascii="Times New Roman" w:hAnsi="Times New Roman" w:eastAsia="方正仿宋_GBK" w:cs="Times New Roman"/>
          <w:color w:val="auto"/>
          <w:sz w:val="30"/>
          <w:szCs w:val="30"/>
          <w:highlight w:val="none"/>
          <w:lang w:val="en-US" w:eastAsia="zh-CN"/>
        </w:rPr>
        <w:t>23元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造成预决算差异的主要原因是人员工资调整，保险基数增加。</w:t>
      </w:r>
    </w:p>
    <w:p w14:paraId="0DBBBB3D">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10.节能环保（类）支出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665A5A40">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11.城乡社区（类）支出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1F4ED212">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12.农林水（类）支出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073737C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13.交通运输（类）支出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4E998AE8">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14.资源勘探工业信息等（类）支出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5FD25D6D">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15.商业服务业等（类）支出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2149755E">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16.金融（类）支出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79A197B1">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17.援助其他地区（类）支出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477720F0">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18.自然资源海洋气象等（类）支出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7FCA1B69">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19.住房保障（类）支出</w:t>
      </w:r>
      <w:r>
        <w:rPr>
          <w:rFonts w:hint="default" w:ascii="Times New Roman" w:hAnsi="Times New Roman" w:eastAsia="方正仿宋_GBK" w:cs="Times New Roman"/>
          <w:color w:val="auto"/>
          <w:sz w:val="30"/>
          <w:szCs w:val="30"/>
          <w:highlight w:val="none"/>
          <w:lang w:val="zh-CN"/>
        </w:rPr>
        <w:t>32</w:t>
      </w:r>
      <w:r>
        <w:rPr>
          <w:rFonts w:hint="eastAsia" w:eastAsia="方正仿宋_GBK" w:cs="Times New Roman"/>
          <w:color w:val="auto"/>
          <w:sz w:val="30"/>
          <w:szCs w:val="30"/>
          <w:highlight w:val="none"/>
          <w:lang w:val="zh-CN"/>
        </w:rPr>
        <w:t>8,974.</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6.90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105.14</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rPr>
        <w:t>。主要用于</w:t>
      </w:r>
      <w:r>
        <w:rPr>
          <w:rFonts w:hint="default" w:ascii="Times New Roman" w:hAnsi="Times New Roman" w:eastAsia="方正仿宋_GBK" w:cs="Times New Roman"/>
          <w:color w:val="auto"/>
          <w:sz w:val="30"/>
          <w:szCs w:val="30"/>
          <w:highlight w:val="none"/>
          <w:lang w:eastAsia="zh-CN"/>
        </w:rPr>
        <w:t>住房改革（款）支出</w:t>
      </w:r>
      <w:r>
        <w:rPr>
          <w:rFonts w:hint="default" w:ascii="Times New Roman" w:hAnsi="Times New Roman" w:eastAsia="方正仿宋_GBK" w:cs="Times New Roman"/>
          <w:color w:val="auto"/>
          <w:sz w:val="30"/>
          <w:szCs w:val="30"/>
          <w:highlight w:val="none"/>
          <w:lang w:val="zh-CN"/>
        </w:rPr>
        <w:t>32</w:t>
      </w:r>
      <w:r>
        <w:rPr>
          <w:rFonts w:hint="eastAsia" w:eastAsia="方正仿宋_GBK" w:cs="Times New Roman"/>
          <w:color w:val="auto"/>
          <w:sz w:val="30"/>
          <w:szCs w:val="30"/>
          <w:highlight w:val="none"/>
          <w:lang w:val="zh-CN"/>
        </w:rPr>
        <w:t>8,974.</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val="en-US" w:eastAsia="zh-CN"/>
        </w:rPr>
        <w:t>元，其中：住房公积金（项）支出29</w:t>
      </w:r>
      <w:r>
        <w:rPr>
          <w:rFonts w:hint="eastAsia" w:eastAsia="方正仿宋_GBK" w:cs="Times New Roman"/>
          <w:color w:val="auto"/>
          <w:sz w:val="30"/>
          <w:szCs w:val="30"/>
          <w:highlight w:val="none"/>
          <w:lang w:val="en-US" w:eastAsia="zh-CN"/>
        </w:rPr>
        <w:t>6,745.</w:t>
      </w:r>
      <w:r>
        <w:rPr>
          <w:rFonts w:hint="default" w:ascii="Times New Roman" w:hAnsi="Times New Roman" w:eastAsia="方正仿宋_GBK" w:cs="Times New Roman"/>
          <w:color w:val="auto"/>
          <w:sz w:val="30"/>
          <w:szCs w:val="30"/>
          <w:highlight w:val="none"/>
          <w:lang w:val="en-US" w:eastAsia="zh-CN"/>
        </w:rPr>
        <w:t>00元，购房补贴（项）支出3</w:t>
      </w:r>
      <w:r>
        <w:rPr>
          <w:rFonts w:hint="eastAsia" w:eastAsia="方正仿宋_GBK" w:cs="Times New Roman"/>
          <w:color w:val="auto"/>
          <w:sz w:val="30"/>
          <w:szCs w:val="30"/>
          <w:highlight w:val="none"/>
          <w:lang w:val="en-US" w:eastAsia="zh-CN"/>
        </w:rPr>
        <w:t>2,229.</w:t>
      </w:r>
      <w:r>
        <w:rPr>
          <w:rFonts w:hint="default" w:ascii="Times New Roman" w:hAnsi="Times New Roman" w:eastAsia="方正仿宋_GBK" w:cs="Times New Roman"/>
          <w:color w:val="auto"/>
          <w:sz w:val="30"/>
          <w:szCs w:val="30"/>
          <w:highlight w:val="none"/>
          <w:lang w:val="en-US" w:eastAsia="zh-CN"/>
        </w:rPr>
        <w:t>00元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造成预决算差异的主要原因是人员工资调整，公积金基数增加。</w:t>
      </w:r>
    </w:p>
    <w:p w14:paraId="15848FDA">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20.粮油物资储备（类）支出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2DFCA779">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21.国有资本经营预算（类）支出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041C5630">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22.灾害防治及应急管理（类）支出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22C58BE6">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23.其他（类）支出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14EDC0FF">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24.债务还本（类）支出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505073CC">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rPr>
        <w:t>25.债务付息（类）支出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1B4128C0">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en-US"/>
        </w:rPr>
        <w:t>26.抗疫特别国债安排（类）支出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，占一般公共预算财政拨款总支出的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w:t>
      </w:r>
      <w:r>
        <w:rPr>
          <w:rFonts w:hint="eastAsia"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lang w:eastAsia="zh-CN"/>
        </w:rPr>
        <w:t>年初无此项预算。</w:t>
      </w:r>
    </w:p>
    <w:p w14:paraId="2AE23E31">
      <w:pPr>
        <w:keepNext w:val="0"/>
        <w:keepLines w:val="0"/>
        <w:pageBreakBefore w:val="0"/>
        <w:widowControl/>
        <w:numPr>
          <w:ilvl w:val="0"/>
          <w:numId w:val="2"/>
        </w:numPr>
        <w:kinsoku/>
        <w:wordWrap/>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财政拨款“三公”经费支出决算情况说明</w:t>
      </w:r>
    </w:p>
    <w:p w14:paraId="351A9A27">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both"/>
        <w:textAlignment w:val="auto"/>
        <w:outlineLvl w:val="2"/>
        <w:rPr>
          <w:rFonts w:hint="default" w:ascii="Times New Roman" w:hAnsi="Times New Roman" w:eastAsia="楷体_GB2312" w:cs="Times New Roman"/>
          <w:color w:val="auto"/>
          <w:kern w:val="0"/>
          <w:sz w:val="30"/>
          <w:szCs w:val="30"/>
          <w:highlight w:val="none"/>
          <w:lang w:val="en-US" w:eastAsia="zh-CN"/>
        </w:rPr>
      </w:pPr>
      <w:r>
        <w:rPr>
          <w:rFonts w:hint="default" w:ascii="Times New Roman" w:hAnsi="Times New Roman" w:eastAsia="楷体_GB2312" w:cs="Times New Roman"/>
          <w:color w:val="auto"/>
          <w:kern w:val="0"/>
          <w:sz w:val="30"/>
          <w:szCs w:val="30"/>
          <w:highlight w:val="none"/>
          <w:lang w:val="en-US" w:eastAsia="zh-CN"/>
        </w:rPr>
        <w:t>（一）总体情况</w:t>
      </w:r>
    </w:p>
    <w:p w14:paraId="78DC644E">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年度财政拨款“三公”经费支出决算中，财政拨款“三公”经费支出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en-US" w:eastAsia="zh-CN"/>
        </w:rPr>
        <w:t>5</w:t>
      </w:r>
      <w:r>
        <w:rPr>
          <w:rFonts w:hint="eastAsia" w:eastAsia="方正仿宋_GBK" w:cs="Times New Roman"/>
          <w:color w:val="auto"/>
          <w:sz w:val="30"/>
          <w:szCs w:val="30"/>
          <w:highlight w:val="none"/>
          <w:lang w:val="en-US" w:eastAsia="zh-CN"/>
        </w:rPr>
        <w:t>8,100.</w:t>
      </w:r>
      <w:r>
        <w:rPr>
          <w:rFonts w:hint="default" w:ascii="Times New Roman" w:hAnsi="Times New Roman" w:eastAsia="方正仿宋_GBK" w:cs="Times New Roman"/>
          <w:color w:val="auto"/>
          <w:sz w:val="30"/>
          <w:szCs w:val="30"/>
          <w:highlight w:val="none"/>
          <w:lang w:val="en-US" w:eastAsia="zh-CN"/>
        </w:rPr>
        <w:t>00</w:t>
      </w:r>
      <w:r>
        <w:rPr>
          <w:rFonts w:hint="default" w:ascii="Times New Roman" w:hAnsi="Times New Roman" w:eastAsia="方正仿宋_GBK" w:cs="Times New Roman"/>
          <w:color w:val="auto"/>
          <w:sz w:val="30"/>
          <w:szCs w:val="30"/>
          <w:highlight w:val="none"/>
        </w:rPr>
        <w:t>元，决算为</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1,710.</w:t>
      </w:r>
      <w:r>
        <w:rPr>
          <w:rFonts w:hint="default" w:ascii="Times New Roman" w:hAnsi="Times New Roman" w:eastAsia="方正仿宋_GBK" w:cs="Times New Roman"/>
          <w:color w:val="auto"/>
          <w:sz w:val="30"/>
          <w:szCs w:val="30"/>
          <w:highlight w:val="none"/>
          <w:lang w:val="zh-CN"/>
        </w:rPr>
        <w:t>08</w:t>
      </w:r>
      <w:r>
        <w:rPr>
          <w:rFonts w:hint="default" w:ascii="Times New Roman" w:hAnsi="Times New Roman" w:eastAsia="方正仿宋_GBK" w:cs="Times New Roman"/>
          <w:color w:val="auto"/>
          <w:sz w:val="30"/>
          <w:szCs w:val="30"/>
          <w:highlight w:val="none"/>
        </w:rPr>
        <w:t>元，完成</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预算的</w:t>
      </w:r>
      <w:r>
        <w:rPr>
          <w:rFonts w:hint="default" w:ascii="Times New Roman" w:hAnsi="Times New Roman" w:eastAsia="方正仿宋_GBK" w:cs="Times New Roman"/>
          <w:color w:val="auto"/>
          <w:sz w:val="30"/>
          <w:szCs w:val="30"/>
          <w:highlight w:val="none"/>
          <w:lang w:val="zh-CN"/>
        </w:rPr>
        <w:t>54.58</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；支出决算较上年增加</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4,743.</w:t>
      </w:r>
      <w:r>
        <w:rPr>
          <w:rFonts w:hint="default" w:ascii="Times New Roman" w:hAnsi="Times New Roman" w:eastAsia="方正仿宋_GBK" w:cs="Times New Roman"/>
          <w:color w:val="auto"/>
          <w:sz w:val="30"/>
          <w:szCs w:val="30"/>
          <w:highlight w:val="none"/>
          <w:lang w:val="zh-CN"/>
        </w:rPr>
        <w:t>85</w:t>
      </w:r>
      <w:r>
        <w:rPr>
          <w:rFonts w:hint="default" w:ascii="Times New Roman" w:hAnsi="Times New Roman" w:eastAsia="方正仿宋_GBK" w:cs="Times New Roman"/>
          <w:color w:val="auto"/>
          <w:sz w:val="30"/>
          <w:szCs w:val="30"/>
          <w:highlight w:val="none"/>
          <w:lang w:val="en-US" w:eastAsia="zh-CN"/>
        </w:rPr>
        <w:t>元，增长</w:t>
      </w:r>
      <w:r>
        <w:rPr>
          <w:rFonts w:hint="default" w:ascii="Times New Roman" w:hAnsi="Times New Roman" w:eastAsia="方正仿宋_GBK" w:cs="Times New Roman"/>
          <w:color w:val="auto"/>
          <w:sz w:val="30"/>
          <w:szCs w:val="30"/>
          <w:highlight w:val="none"/>
          <w:lang w:val="zh-CN"/>
        </w:rPr>
        <w:t>86.90</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lang w:eastAsia="zh-CN"/>
        </w:rPr>
        <w:t>。</w:t>
      </w:r>
    </w:p>
    <w:p w14:paraId="41E3F661">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rPr>
        <w:t>因公出国（境）费支出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元</w:t>
      </w:r>
      <w:r>
        <w:rPr>
          <w:rFonts w:hint="default" w:ascii="Times New Roman" w:hAnsi="Times New Roman" w:eastAsia="方正仿宋_GBK" w:cs="Times New Roman"/>
          <w:color w:val="auto"/>
          <w:sz w:val="30"/>
          <w:szCs w:val="30"/>
          <w:highlight w:val="none"/>
          <w:lang w:eastAsia="zh-CN"/>
        </w:rPr>
        <w:t>，决算为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元，占财政拨款“三公”经费</w:t>
      </w:r>
      <w:r>
        <w:rPr>
          <w:rFonts w:hint="default" w:ascii="Times New Roman" w:hAnsi="Times New Roman" w:eastAsia="方正仿宋_GBK" w:cs="Times New Roman"/>
          <w:color w:val="auto"/>
          <w:sz w:val="30"/>
          <w:szCs w:val="30"/>
          <w:highlight w:val="none"/>
          <w:lang w:eastAsia="zh-CN"/>
        </w:rPr>
        <w:t>总支出决算的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%；公务用车购置费支出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元</w:t>
      </w:r>
      <w:r>
        <w:rPr>
          <w:rFonts w:hint="default" w:ascii="Times New Roman" w:hAnsi="Times New Roman" w:eastAsia="方正仿宋_GBK" w:cs="Times New Roman"/>
          <w:color w:val="auto"/>
          <w:sz w:val="30"/>
          <w:szCs w:val="30"/>
          <w:highlight w:val="none"/>
          <w:lang w:eastAsia="zh-CN"/>
        </w:rPr>
        <w:t>，决算为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元，占财政拨款“三公”经费</w:t>
      </w:r>
      <w:r>
        <w:rPr>
          <w:rFonts w:hint="default" w:ascii="Times New Roman" w:hAnsi="Times New Roman" w:eastAsia="方正仿宋_GBK" w:cs="Times New Roman"/>
          <w:color w:val="auto"/>
          <w:sz w:val="30"/>
          <w:szCs w:val="30"/>
          <w:highlight w:val="none"/>
          <w:lang w:eastAsia="zh-CN"/>
        </w:rPr>
        <w:t>总支出决算的</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rPr>
        <w:t>%；公务用车</w:t>
      </w:r>
      <w:r>
        <w:rPr>
          <w:rFonts w:hint="default" w:ascii="Times New Roman" w:hAnsi="Times New Roman" w:eastAsia="方正仿宋_GBK" w:cs="Times New Roman"/>
          <w:color w:val="auto"/>
          <w:sz w:val="30"/>
          <w:szCs w:val="30"/>
          <w:highlight w:val="none"/>
          <w:lang w:eastAsia="zh-CN"/>
        </w:rPr>
        <w:t>运行维护</w:t>
      </w:r>
      <w:r>
        <w:rPr>
          <w:rFonts w:hint="default" w:ascii="Times New Roman" w:hAnsi="Times New Roman" w:eastAsia="方正仿宋_GBK" w:cs="Times New Roman"/>
          <w:color w:val="auto"/>
          <w:sz w:val="30"/>
          <w:szCs w:val="30"/>
          <w:highlight w:val="none"/>
        </w:rPr>
        <w:t>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8,100.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元</w:t>
      </w:r>
      <w:r>
        <w:rPr>
          <w:rFonts w:hint="default" w:ascii="Times New Roman" w:hAnsi="Times New Roman" w:eastAsia="方正仿宋_GBK" w:cs="Times New Roman"/>
          <w:color w:val="auto"/>
          <w:sz w:val="30"/>
          <w:szCs w:val="30"/>
          <w:highlight w:val="none"/>
          <w:lang w:eastAsia="zh-CN"/>
        </w:rPr>
        <w:t>，决算为</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6,821.</w:t>
      </w:r>
      <w:r>
        <w:rPr>
          <w:rFonts w:hint="default" w:ascii="Times New Roman" w:hAnsi="Times New Roman" w:eastAsia="方正仿宋_GBK" w:cs="Times New Roman"/>
          <w:color w:val="auto"/>
          <w:sz w:val="30"/>
          <w:szCs w:val="30"/>
          <w:highlight w:val="none"/>
          <w:lang w:val="zh-CN"/>
        </w:rPr>
        <w:t>58</w:t>
      </w:r>
      <w:r>
        <w:rPr>
          <w:rFonts w:hint="default" w:ascii="Times New Roman" w:hAnsi="Times New Roman" w:eastAsia="方正仿宋_GBK" w:cs="Times New Roman"/>
          <w:color w:val="auto"/>
          <w:sz w:val="30"/>
          <w:szCs w:val="30"/>
          <w:highlight w:val="none"/>
        </w:rPr>
        <w:t>元，占财政拨款“三公”经费</w:t>
      </w:r>
      <w:r>
        <w:rPr>
          <w:rFonts w:hint="default" w:ascii="Times New Roman" w:hAnsi="Times New Roman" w:eastAsia="方正仿宋_GBK" w:cs="Times New Roman"/>
          <w:color w:val="auto"/>
          <w:sz w:val="30"/>
          <w:szCs w:val="30"/>
          <w:highlight w:val="none"/>
          <w:lang w:eastAsia="zh-CN"/>
        </w:rPr>
        <w:t>总支出决算的</w:t>
      </w:r>
      <w:r>
        <w:rPr>
          <w:rFonts w:hint="default" w:ascii="Times New Roman" w:hAnsi="Times New Roman" w:eastAsia="方正仿宋_GBK" w:cs="Times New Roman"/>
          <w:color w:val="auto"/>
          <w:sz w:val="30"/>
          <w:szCs w:val="30"/>
          <w:highlight w:val="none"/>
          <w:lang w:val="zh-CN"/>
        </w:rPr>
        <w:t>84.58</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95.45</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rPr>
        <w:t>公务接待费支出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0,000.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元</w:t>
      </w:r>
      <w:r>
        <w:rPr>
          <w:rFonts w:hint="default" w:ascii="Times New Roman" w:hAnsi="Times New Roman" w:eastAsia="方正仿宋_GBK" w:cs="Times New Roman"/>
          <w:color w:val="auto"/>
          <w:sz w:val="30"/>
          <w:szCs w:val="30"/>
          <w:highlight w:val="none"/>
          <w:lang w:eastAsia="zh-CN"/>
        </w:rPr>
        <w:t>，决算为</w:t>
      </w:r>
      <w:r>
        <w:rPr>
          <w:rFonts w:hint="eastAsia" w:eastAsia="方正仿宋_GBK" w:cs="Times New Roman"/>
          <w:color w:val="auto"/>
          <w:sz w:val="30"/>
          <w:szCs w:val="30"/>
          <w:highlight w:val="none"/>
          <w:lang w:val="zh-CN"/>
        </w:rPr>
        <w:t>4,888.</w:t>
      </w:r>
      <w:r>
        <w:rPr>
          <w:rFonts w:hint="default" w:ascii="Times New Roman" w:hAnsi="Times New Roman" w:eastAsia="方正仿宋_GBK" w:cs="Times New Roman"/>
          <w:color w:val="auto"/>
          <w:sz w:val="30"/>
          <w:szCs w:val="30"/>
          <w:highlight w:val="none"/>
          <w:lang w:val="zh-CN"/>
        </w:rPr>
        <w:t>50</w:t>
      </w:r>
      <w:r>
        <w:rPr>
          <w:rFonts w:hint="default" w:ascii="Times New Roman" w:hAnsi="Times New Roman" w:eastAsia="方正仿宋_GBK" w:cs="Times New Roman"/>
          <w:color w:val="auto"/>
          <w:sz w:val="30"/>
          <w:szCs w:val="30"/>
          <w:highlight w:val="none"/>
        </w:rPr>
        <w:t>元，占财政拨款“三公”经费</w:t>
      </w:r>
      <w:r>
        <w:rPr>
          <w:rFonts w:hint="default" w:ascii="Times New Roman" w:hAnsi="Times New Roman" w:eastAsia="方正仿宋_GBK" w:cs="Times New Roman"/>
          <w:color w:val="auto"/>
          <w:sz w:val="30"/>
          <w:szCs w:val="30"/>
          <w:highlight w:val="none"/>
          <w:lang w:eastAsia="zh-CN"/>
        </w:rPr>
        <w:t>总支出决算的</w:t>
      </w:r>
      <w:r>
        <w:rPr>
          <w:rFonts w:hint="default" w:ascii="Times New Roman" w:hAnsi="Times New Roman" w:eastAsia="方正仿宋_GBK" w:cs="Times New Roman"/>
          <w:color w:val="auto"/>
          <w:sz w:val="30"/>
          <w:szCs w:val="30"/>
          <w:highlight w:val="none"/>
          <w:lang w:val="zh-CN"/>
        </w:rPr>
        <w:t>15.42</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，完成年初预算的</w:t>
      </w:r>
      <w:r>
        <w:rPr>
          <w:rFonts w:hint="default" w:ascii="Times New Roman" w:hAnsi="Times New Roman" w:eastAsia="方正仿宋_GBK" w:cs="Times New Roman"/>
          <w:color w:val="auto"/>
          <w:sz w:val="30"/>
          <w:szCs w:val="30"/>
          <w:highlight w:val="none"/>
          <w:lang w:val="zh-CN"/>
        </w:rPr>
        <w:t>16.30</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lang w:eastAsia="zh-CN"/>
        </w:rPr>
        <w:t>。</w:t>
      </w:r>
    </w:p>
    <w:p w14:paraId="4C2C9DC2">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rPr>
        <w:t>因公出国（境）费</w:t>
      </w:r>
      <w:r>
        <w:rPr>
          <w:rFonts w:hint="default" w:ascii="Times New Roman" w:hAnsi="Times New Roman" w:eastAsia="方正仿宋_GBK" w:cs="Times New Roman"/>
          <w:color w:val="auto"/>
          <w:sz w:val="30"/>
          <w:szCs w:val="30"/>
          <w:highlight w:val="none"/>
          <w:lang w:eastAsia="zh-CN"/>
        </w:rPr>
        <w:t>支出决算较上年增加</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val="en-US" w:eastAsia="zh-CN"/>
        </w:rPr>
        <w:t>元，</w:t>
      </w:r>
      <w:r>
        <w:rPr>
          <w:rFonts w:hint="default" w:ascii="Times New Roman" w:hAnsi="Times New Roman" w:eastAsia="方正仿宋_GBK" w:cs="Times New Roman"/>
          <w:color w:val="auto"/>
          <w:sz w:val="30"/>
          <w:szCs w:val="30"/>
          <w:highlight w:val="none"/>
          <w:lang w:eastAsia="zh-CN"/>
        </w:rPr>
        <w:t>上年无此项支出；</w:t>
      </w:r>
      <w:r>
        <w:rPr>
          <w:rFonts w:hint="default" w:ascii="Times New Roman" w:hAnsi="Times New Roman" w:eastAsia="方正仿宋_GBK" w:cs="Times New Roman"/>
          <w:color w:val="auto"/>
          <w:sz w:val="30"/>
          <w:szCs w:val="30"/>
          <w:highlight w:val="none"/>
        </w:rPr>
        <w:t>公务用车购置费</w:t>
      </w:r>
      <w:r>
        <w:rPr>
          <w:rFonts w:hint="default" w:ascii="Times New Roman" w:hAnsi="Times New Roman" w:eastAsia="方正仿宋_GBK" w:cs="Times New Roman"/>
          <w:color w:val="auto"/>
          <w:sz w:val="30"/>
          <w:szCs w:val="30"/>
          <w:highlight w:val="none"/>
          <w:lang w:eastAsia="zh-CN"/>
        </w:rPr>
        <w:t>支出决算较上年增加</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val="en-US" w:eastAsia="zh-CN"/>
        </w:rPr>
        <w:t>元，</w:t>
      </w:r>
      <w:r>
        <w:rPr>
          <w:rFonts w:hint="default" w:ascii="Times New Roman" w:hAnsi="Times New Roman" w:eastAsia="方正仿宋_GBK" w:cs="Times New Roman"/>
          <w:color w:val="auto"/>
          <w:sz w:val="30"/>
          <w:szCs w:val="30"/>
          <w:highlight w:val="none"/>
          <w:lang w:eastAsia="zh-CN"/>
        </w:rPr>
        <w:t>上年无此项支出；</w:t>
      </w:r>
      <w:r>
        <w:rPr>
          <w:rFonts w:hint="default" w:ascii="Times New Roman" w:hAnsi="Times New Roman" w:eastAsia="方正仿宋_GBK" w:cs="Times New Roman"/>
          <w:color w:val="auto"/>
          <w:sz w:val="30"/>
          <w:szCs w:val="30"/>
          <w:highlight w:val="none"/>
        </w:rPr>
        <w:t>公务用车</w:t>
      </w:r>
      <w:r>
        <w:rPr>
          <w:rFonts w:hint="default" w:ascii="Times New Roman" w:hAnsi="Times New Roman" w:eastAsia="方正仿宋_GBK" w:cs="Times New Roman"/>
          <w:color w:val="auto"/>
          <w:sz w:val="30"/>
          <w:szCs w:val="30"/>
          <w:highlight w:val="none"/>
          <w:lang w:eastAsia="zh-CN"/>
        </w:rPr>
        <w:t>运行维护费支出决算较上年增加</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7,186.</w:t>
      </w:r>
      <w:r>
        <w:rPr>
          <w:rFonts w:hint="default" w:ascii="Times New Roman" w:hAnsi="Times New Roman" w:eastAsia="方正仿宋_GBK" w:cs="Times New Roman"/>
          <w:color w:val="auto"/>
          <w:sz w:val="30"/>
          <w:szCs w:val="30"/>
          <w:highlight w:val="none"/>
          <w:lang w:val="zh-CN"/>
        </w:rPr>
        <w:t>08</w:t>
      </w:r>
      <w:r>
        <w:rPr>
          <w:rFonts w:hint="default" w:ascii="Times New Roman" w:hAnsi="Times New Roman" w:eastAsia="方正仿宋_GBK" w:cs="Times New Roman"/>
          <w:color w:val="auto"/>
          <w:sz w:val="30"/>
          <w:szCs w:val="30"/>
          <w:highlight w:val="none"/>
          <w:lang w:val="en-US" w:eastAsia="zh-CN"/>
        </w:rPr>
        <w:t>元，增长</w:t>
      </w:r>
      <w:r>
        <w:rPr>
          <w:rFonts w:hint="default" w:ascii="Times New Roman" w:hAnsi="Times New Roman" w:eastAsia="方正仿宋_GBK" w:cs="Times New Roman"/>
          <w:color w:val="auto"/>
          <w:sz w:val="30"/>
          <w:szCs w:val="30"/>
          <w:highlight w:val="none"/>
          <w:lang w:val="zh-CN"/>
        </w:rPr>
        <w:t>178.36</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公务接待费</w:t>
      </w:r>
      <w:r>
        <w:rPr>
          <w:rFonts w:hint="default" w:ascii="Times New Roman" w:hAnsi="Times New Roman" w:eastAsia="方正仿宋_GBK" w:cs="Times New Roman"/>
          <w:color w:val="auto"/>
          <w:sz w:val="30"/>
          <w:szCs w:val="30"/>
          <w:highlight w:val="none"/>
          <w:lang w:eastAsia="zh-CN"/>
        </w:rPr>
        <w:t>支出决算较上年</w:t>
      </w:r>
      <w:r>
        <w:rPr>
          <w:rFonts w:hint="default" w:ascii="Times New Roman" w:hAnsi="Times New Roman" w:eastAsia="方正仿宋_GBK" w:cs="Times New Roman"/>
          <w:color w:val="auto"/>
          <w:sz w:val="30"/>
          <w:szCs w:val="30"/>
          <w:highlight w:val="none"/>
          <w:lang w:val="en-US" w:eastAsia="zh-CN"/>
        </w:rPr>
        <w:t>减少</w:t>
      </w:r>
      <w:r>
        <w:rPr>
          <w:rFonts w:hint="eastAsia" w:eastAsia="方正仿宋_GBK" w:cs="Times New Roman"/>
          <w:color w:val="auto"/>
          <w:sz w:val="30"/>
          <w:szCs w:val="30"/>
          <w:highlight w:val="none"/>
          <w:lang w:val="zh-CN"/>
        </w:rPr>
        <w:t>2,442.</w:t>
      </w:r>
      <w:r>
        <w:rPr>
          <w:rFonts w:hint="default" w:ascii="Times New Roman" w:hAnsi="Times New Roman" w:eastAsia="方正仿宋_GBK" w:cs="Times New Roman"/>
          <w:color w:val="auto"/>
          <w:sz w:val="30"/>
          <w:szCs w:val="30"/>
          <w:highlight w:val="none"/>
          <w:lang w:val="zh-CN"/>
        </w:rPr>
        <w:t>23</w:t>
      </w:r>
      <w:r>
        <w:rPr>
          <w:rFonts w:hint="default" w:ascii="Times New Roman" w:hAnsi="Times New Roman" w:eastAsia="方正仿宋_GBK" w:cs="Times New Roman"/>
          <w:color w:val="auto"/>
          <w:sz w:val="30"/>
          <w:szCs w:val="30"/>
          <w:highlight w:val="none"/>
          <w:lang w:val="en-US" w:eastAsia="zh-CN"/>
        </w:rPr>
        <w:t>元，下降</w:t>
      </w:r>
      <w:r>
        <w:rPr>
          <w:rFonts w:hint="default" w:ascii="Times New Roman" w:hAnsi="Times New Roman" w:eastAsia="方正仿宋_GBK" w:cs="Times New Roman"/>
          <w:color w:val="auto"/>
          <w:sz w:val="30"/>
          <w:szCs w:val="30"/>
          <w:highlight w:val="none"/>
          <w:lang w:val="zh-CN"/>
        </w:rPr>
        <w:t>33.31</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lang w:eastAsia="zh-CN"/>
        </w:rPr>
        <w:t>；具体是国内接待费支出决算</w:t>
      </w:r>
      <w:r>
        <w:rPr>
          <w:rFonts w:hint="eastAsia" w:eastAsia="方正仿宋_GBK" w:cs="Times New Roman"/>
          <w:color w:val="auto"/>
          <w:sz w:val="30"/>
          <w:szCs w:val="30"/>
          <w:highlight w:val="none"/>
          <w:lang w:val="zh-CN"/>
        </w:rPr>
        <w:t>4,888.</w:t>
      </w:r>
      <w:r>
        <w:rPr>
          <w:rFonts w:hint="default" w:ascii="Times New Roman" w:hAnsi="Times New Roman" w:eastAsia="方正仿宋_GBK" w:cs="Times New Roman"/>
          <w:color w:val="auto"/>
          <w:sz w:val="30"/>
          <w:szCs w:val="30"/>
          <w:highlight w:val="none"/>
          <w:lang w:val="zh-CN"/>
        </w:rPr>
        <w:t>50</w:t>
      </w:r>
      <w:r>
        <w:rPr>
          <w:rFonts w:hint="default" w:ascii="Times New Roman" w:hAnsi="Times New Roman" w:eastAsia="方正仿宋_GBK" w:cs="Times New Roman"/>
          <w:color w:val="auto"/>
          <w:sz w:val="30"/>
          <w:szCs w:val="30"/>
          <w:highlight w:val="none"/>
          <w:lang w:eastAsia="zh-CN"/>
        </w:rPr>
        <w:t>元（其中：外事接待费支出决算</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元），较上年</w:t>
      </w:r>
      <w:r>
        <w:rPr>
          <w:rFonts w:hint="default" w:ascii="Times New Roman" w:hAnsi="Times New Roman" w:eastAsia="方正仿宋_GBK" w:cs="Times New Roman"/>
          <w:color w:val="auto"/>
          <w:sz w:val="30"/>
          <w:szCs w:val="30"/>
          <w:highlight w:val="none"/>
          <w:lang w:val="en-US" w:eastAsia="zh-CN"/>
        </w:rPr>
        <w:t>减少</w:t>
      </w:r>
      <w:r>
        <w:rPr>
          <w:rFonts w:hint="eastAsia" w:eastAsia="方正仿宋_GBK" w:cs="Times New Roman"/>
          <w:color w:val="auto"/>
          <w:sz w:val="30"/>
          <w:szCs w:val="30"/>
          <w:highlight w:val="none"/>
          <w:lang w:val="zh-CN"/>
        </w:rPr>
        <w:t>2,442.</w:t>
      </w:r>
      <w:r>
        <w:rPr>
          <w:rFonts w:hint="default" w:ascii="Times New Roman" w:hAnsi="Times New Roman" w:eastAsia="方正仿宋_GBK" w:cs="Times New Roman"/>
          <w:color w:val="auto"/>
          <w:sz w:val="30"/>
          <w:szCs w:val="30"/>
          <w:highlight w:val="none"/>
          <w:lang w:val="zh-CN"/>
        </w:rPr>
        <w:t>23</w:t>
      </w:r>
      <w:r>
        <w:rPr>
          <w:rFonts w:hint="default" w:ascii="Times New Roman" w:hAnsi="Times New Roman" w:eastAsia="方正仿宋_GBK" w:cs="Times New Roman"/>
          <w:color w:val="auto"/>
          <w:sz w:val="30"/>
          <w:szCs w:val="30"/>
          <w:highlight w:val="none"/>
          <w:lang w:val="en-US" w:eastAsia="zh-CN"/>
        </w:rPr>
        <w:t>元，下降</w:t>
      </w:r>
      <w:r>
        <w:rPr>
          <w:rFonts w:hint="default" w:ascii="Times New Roman" w:hAnsi="Times New Roman" w:eastAsia="方正仿宋_GBK" w:cs="Times New Roman"/>
          <w:color w:val="auto"/>
          <w:sz w:val="30"/>
          <w:szCs w:val="30"/>
          <w:highlight w:val="none"/>
          <w:lang w:val="zh-CN"/>
        </w:rPr>
        <w:t>33.31</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lang w:eastAsia="zh-CN"/>
        </w:rPr>
        <w:t>；国（境）外接待费支出决算</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元，较上年增加</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val="en-US" w:eastAsia="zh-CN"/>
        </w:rPr>
        <w:t>元，</w:t>
      </w:r>
      <w:r>
        <w:rPr>
          <w:rFonts w:hint="default" w:ascii="Times New Roman" w:hAnsi="Times New Roman" w:eastAsia="方正仿宋_GBK" w:cs="Times New Roman"/>
          <w:color w:val="auto"/>
          <w:sz w:val="30"/>
          <w:szCs w:val="30"/>
          <w:highlight w:val="none"/>
          <w:lang w:eastAsia="zh-CN"/>
        </w:rPr>
        <w:t>上年无此项支出。</w:t>
      </w:r>
    </w:p>
    <w:p w14:paraId="45F35B72">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00" w:firstLineChars="200"/>
        <w:jc w:val="both"/>
        <w:textAlignment w:val="auto"/>
        <w:outlineLvl w:val="2"/>
        <w:rPr>
          <w:rFonts w:hint="default" w:ascii="Times New Roman" w:hAnsi="Times New Roman" w:eastAsia="楷体_GB2312" w:cs="Times New Roman"/>
          <w:color w:val="auto"/>
          <w:kern w:val="0"/>
          <w:sz w:val="30"/>
          <w:szCs w:val="30"/>
          <w:highlight w:val="none"/>
          <w:lang w:val="en-US" w:eastAsia="zh-CN"/>
        </w:rPr>
      </w:pPr>
      <w:r>
        <w:rPr>
          <w:rFonts w:hint="default" w:ascii="Times New Roman" w:hAnsi="Times New Roman" w:eastAsia="楷体_GB2312" w:cs="Times New Roman"/>
          <w:color w:val="auto"/>
          <w:kern w:val="0"/>
          <w:sz w:val="30"/>
          <w:szCs w:val="30"/>
          <w:highlight w:val="none"/>
          <w:lang w:val="en-US" w:eastAsia="zh-CN"/>
        </w:rPr>
        <w:t>（二）一般公共预算财政拨款“三公”经费支出决算情况说明</w:t>
      </w:r>
    </w:p>
    <w:p w14:paraId="7DB5410F">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年度一般公共预算财政拨款“三公”经费支出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5</w:t>
      </w:r>
      <w:r>
        <w:rPr>
          <w:rFonts w:hint="eastAsia" w:eastAsia="方正仿宋_GBK" w:cs="Times New Roman"/>
          <w:color w:val="auto"/>
          <w:sz w:val="30"/>
          <w:szCs w:val="30"/>
          <w:highlight w:val="none"/>
          <w:lang w:val="zh-CN"/>
        </w:rPr>
        <w:t>8,100.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，支出决算为</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1,710.</w:t>
      </w:r>
      <w:r>
        <w:rPr>
          <w:rFonts w:hint="default" w:ascii="Times New Roman" w:hAnsi="Times New Roman" w:eastAsia="方正仿宋_GBK" w:cs="Times New Roman"/>
          <w:color w:val="auto"/>
          <w:sz w:val="30"/>
          <w:szCs w:val="30"/>
          <w:highlight w:val="none"/>
          <w:lang w:val="zh-CN"/>
        </w:rPr>
        <w:t>08</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，完成</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预算的</w:t>
      </w:r>
      <w:r>
        <w:rPr>
          <w:rFonts w:hint="default" w:ascii="Times New Roman" w:hAnsi="Times New Roman" w:eastAsia="方正仿宋_GBK" w:cs="Times New Roman"/>
          <w:color w:val="auto"/>
          <w:sz w:val="30"/>
          <w:szCs w:val="30"/>
          <w:highlight w:val="none"/>
          <w:lang w:val="zh-CN"/>
        </w:rPr>
        <w:t>54.58</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，支出决算较上年增加</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4,743.</w:t>
      </w:r>
      <w:r>
        <w:rPr>
          <w:rFonts w:hint="default" w:ascii="Times New Roman" w:hAnsi="Times New Roman" w:eastAsia="方正仿宋_GBK" w:cs="Times New Roman"/>
          <w:color w:val="auto"/>
          <w:sz w:val="30"/>
          <w:szCs w:val="30"/>
          <w:highlight w:val="none"/>
          <w:lang w:val="zh-CN"/>
        </w:rPr>
        <w:t>85</w:t>
      </w:r>
      <w:r>
        <w:rPr>
          <w:rFonts w:hint="default" w:ascii="Times New Roman" w:hAnsi="Times New Roman" w:eastAsia="方正仿宋_GBK" w:cs="Times New Roman"/>
          <w:color w:val="auto"/>
          <w:sz w:val="30"/>
          <w:szCs w:val="30"/>
          <w:highlight w:val="none"/>
          <w:lang w:val="en-US" w:eastAsia="zh-CN"/>
        </w:rPr>
        <w:t>元，增长</w:t>
      </w:r>
      <w:r>
        <w:rPr>
          <w:rFonts w:hint="default" w:ascii="Times New Roman" w:hAnsi="Times New Roman" w:eastAsia="方正仿宋_GBK" w:cs="Times New Roman"/>
          <w:color w:val="auto"/>
          <w:sz w:val="30"/>
          <w:szCs w:val="30"/>
          <w:highlight w:val="none"/>
          <w:lang w:val="zh-CN"/>
        </w:rPr>
        <w:t>86.90</w:t>
      </w:r>
      <w:r>
        <w:rPr>
          <w:rFonts w:hint="default" w:ascii="Times New Roman" w:hAnsi="Times New Roman" w:eastAsia="方正仿宋_GBK" w:cs="Times New Roman"/>
          <w:color w:val="auto"/>
          <w:sz w:val="30"/>
          <w:szCs w:val="30"/>
          <w:highlight w:val="none"/>
          <w:lang w:val="en-US" w:eastAsia="zh-CN"/>
        </w:rPr>
        <w:t>%</w:t>
      </w:r>
      <w:r>
        <w:rPr>
          <w:rFonts w:hint="default" w:ascii="Times New Roman" w:hAnsi="Times New Roman" w:eastAsia="方正仿宋_GBK" w:cs="Times New Roman"/>
          <w:color w:val="auto"/>
          <w:sz w:val="30"/>
          <w:szCs w:val="30"/>
          <w:highlight w:val="none"/>
          <w:lang w:eastAsia="zh-CN"/>
        </w:rPr>
        <w:t>。</w:t>
      </w:r>
    </w:p>
    <w:p w14:paraId="5053B6CA">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一般公共预算财政拨款“三公”经费支出</w:t>
      </w:r>
      <w:r>
        <w:rPr>
          <w:rFonts w:hint="default" w:ascii="Times New Roman" w:hAnsi="Times New Roman" w:eastAsia="方正仿宋_GBK" w:cs="Times New Roman"/>
          <w:color w:val="auto"/>
          <w:sz w:val="30"/>
          <w:szCs w:val="30"/>
          <w:highlight w:val="none"/>
          <w:lang w:eastAsia="zh-CN"/>
        </w:rPr>
        <w:t>中：</w:t>
      </w:r>
      <w:r>
        <w:rPr>
          <w:rFonts w:hint="default" w:ascii="Times New Roman" w:hAnsi="Times New Roman" w:eastAsia="方正仿宋_GBK" w:cs="Times New Roman"/>
          <w:color w:val="auto"/>
          <w:sz w:val="30"/>
          <w:szCs w:val="30"/>
          <w:highlight w:val="none"/>
        </w:rPr>
        <w:t>因公出国（境）费支出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，决算为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；公务用车购置费支出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，决算为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；公务用车</w:t>
      </w:r>
      <w:r>
        <w:rPr>
          <w:rFonts w:hint="default" w:ascii="Times New Roman" w:hAnsi="Times New Roman" w:eastAsia="方正仿宋_GBK" w:cs="Times New Roman"/>
          <w:color w:val="auto"/>
          <w:sz w:val="30"/>
          <w:szCs w:val="30"/>
          <w:highlight w:val="none"/>
          <w:lang w:eastAsia="zh-CN"/>
        </w:rPr>
        <w:t>运行维护费</w:t>
      </w:r>
      <w:r>
        <w:rPr>
          <w:rFonts w:hint="default" w:ascii="Times New Roman" w:hAnsi="Times New Roman" w:eastAsia="方正仿宋_GBK" w:cs="Times New Roman"/>
          <w:color w:val="auto"/>
          <w:sz w:val="30"/>
          <w:szCs w:val="30"/>
          <w:highlight w:val="none"/>
        </w:rPr>
        <w:t>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8,100.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，决算为</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6,821.</w:t>
      </w:r>
      <w:r>
        <w:rPr>
          <w:rFonts w:hint="default" w:ascii="Times New Roman" w:hAnsi="Times New Roman" w:eastAsia="方正仿宋_GBK" w:cs="Times New Roman"/>
          <w:color w:val="auto"/>
          <w:sz w:val="30"/>
          <w:szCs w:val="30"/>
          <w:highlight w:val="none"/>
          <w:lang w:val="zh-CN"/>
        </w:rPr>
        <w:t>58</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，完成</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预算的</w:t>
      </w:r>
      <w:r>
        <w:rPr>
          <w:rFonts w:hint="default" w:ascii="Times New Roman" w:hAnsi="Times New Roman" w:eastAsia="方正仿宋_GBK" w:cs="Times New Roman"/>
          <w:color w:val="auto"/>
          <w:sz w:val="30"/>
          <w:szCs w:val="30"/>
          <w:highlight w:val="none"/>
          <w:lang w:val="zh-CN"/>
        </w:rPr>
        <w:t>95.45</w:t>
      </w:r>
      <w:r>
        <w:rPr>
          <w:rFonts w:hint="default" w:ascii="Times New Roman" w:hAnsi="Times New Roman" w:eastAsia="方正仿宋_GBK" w:cs="Times New Roman"/>
          <w:color w:val="auto"/>
          <w:sz w:val="30"/>
          <w:szCs w:val="30"/>
          <w:highlight w:val="none"/>
        </w:rPr>
        <w:t>%；公务接待费支出</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预算为</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0,000.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，决算为</w:t>
      </w:r>
      <w:r>
        <w:rPr>
          <w:rFonts w:hint="eastAsia" w:eastAsia="方正仿宋_GBK" w:cs="Times New Roman"/>
          <w:color w:val="auto"/>
          <w:sz w:val="30"/>
          <w:szCs w:val="30"/>
          <w:highlight w:val="none"/>
          <w:lang w:val="zh-CN"/>
        </w:rPr>
        <w:t>4,888.</w:t>
      </w:r>
      <w:r>
        <w:rPr>
          <w:rFonts w:hint="default" w:ascii="Times New Roman" w:hAnsi="Times New Roman" w:eastAsia="方正仿宋_GBK" w:cs="Times New Roman"/>
          <w:color w:val="auto"/>
          <w:sz w:val="30"/>
          <w:szCs w:val="30"/>
          <w:highlight w:val="none"/>
          <w:lang w:val="zh-CN"/>
        </w:rPr>
        <w:t>50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，完成</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预算的</w:t>
      </w:r>
      <w:r>
        <w:rPr>
          <w:rFonts w:hint="default" w:ascii="Times New Roman" w:hAnsi="Times New Roman" w:eastAsia="方正仿宋_GBK" w:cs="Times New Roman"/>
          <w:color w:val="auto"/>
          <w:sz w:val="30"/>
          <w:szCs w:val="30"/>
          <w:highlight w:val="none"/>
          <w:lang w:val="zh-CN"/>
        </w:rPr>
        <w:t>16.30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年度一般公共预算财政拨款“三公”经费支出决算数小于</w:t>
      </w:r>
      <w:r>
        <w:rPr>
          <w:rFonts w:hint="default" w:ascii="Times New Roman" w:hAnsi="Times New Roman" w:eastAsia="方正仿宋_GBK" w:cs="Times New Roman"/>
          <w:color w:val="auto"/>
          <w:sz w:val="30"/>
          <w:szCs w:val="30"/>
          <w:highlight w:val="none"/>
          <w:lang w:eastAsia="zh-CN"/>
        </w:rPr>
        <w:t>年初</w:t>
      </w:r>
      <w:r>
        <w:rPr>
          <w:rFonts w:hint="default" w:ascii="Times New Roman" w:hAnsi="Times New Roman" w:eastAsia="方正仿宋_GBK" w:cs="Times New Roman"/>
          <w:color w:val="auto"/>
          <w:sz w:val="30"/>
          <w:szCs w:val="30"/>
          <w:highlight w:val="none"/>
        </w:rPr>
        <w:t>预算数的主要原因</w:t>
      </w:r>
      <w:r>
        <w:rPr>
          <w:rFonts w:hint="default" w:ascii="Times New Roman" w:hAnsi="Times New Roman" w:eastAsia="方正仿宋_GBK" w:cs="Times New Roman"/>
          <w:color w:val="auto"/>
          <w:sz w:val="30"/>
          <w:szCs w:val="30"/>
          <w:highlight w:val="none"/>
          <w:lang w:eastAsia="zh-CN"/>
        </w:rPr>
        <w:t>是</w:t>
      </w:r>
      <w:r>
        <w:rPr>
          <w:rFonts w:hint="default" w:ascii="Times New Roman" w:hAnsi="Times New Roman" w:eastAsia="方正仿宋_GBK" w:cs="Times New Roman"/>
          <w:color w:val="auto"/>
          <w:sz w:val="30"/>
          <w:szCs w:val="30"/>
          <w:highlight w:val="none"/>
          <w:lang w:val="en-US" w:eastAsia="zh-CN"/>
        </w:rPr>
        <w:t>落实过紧日子要求，坚持务实节俭、严格标准、简化礼仪、高度透明等原则。</w:t>
      </w:r>
    </w:p>
    <w:p w14:paraId="5C7C9265">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一般公共预算财政拨款“三公”经费支出</w:t>
      </w:r>
      <w:r>
        <w:rPr>
          <w:rFonts w:hint="default" w:ascii="Times New Roman" w:hAnsi="Times New Roman" w:eastAsia="方正仿宋_GBK" w:cs="Times New Roman"/>
          <w:color w:val="auto"/>
          <w:sz w:val="30"/>
          <w:szCs w:val="30"/>
          <w:highlight w:val="none"/>
          <w:lang w:eastAsia="zh-CN"/>
        </w:rPr>
        <w:t>中：</w:t>
      </w:r>
      <w:r>
        <w:rPr>
          <w:rFonts w:hint="default" w:ascii="Times New Roman" w:hAnsi="Times New Roman" w:eastAsia="方正仿宋_GBK" w:cs="Times New Roman"/>
          <w:color w:val="auto"/>
          <w:sz w:val="30"/>
          <w:szCs w:val="30"/>
          <w:highlight w:val="none"/>
        </w:rPr>
        <w:t>因公出国（境）费支出决算增加</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上年无此项支出</w:t>
      </w:r>
      <w:r>
        <w:rPr>
          <w:rFonts w:hint="default" w:ascii="Times New Roman" w:hAnsi="Times New Roman" w:eastAsia="方正仿宋_GBK" w:cs="Times New Roman"/>
          <w:color w:val="auto"/>
          <w:sz w:val="30"/>
          <w:szCs w:val="30"/>
          <w:highlight w:val="none"/>
        </w:rPr>
        <w:t>；公务用车购置费支出决算增加</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上年无此项支出</w:t>
      </w:r>
      <w:r>
        <w:rPr>
          <w:rFonts w:hint="default" w:ascii="Times New Roman" w:hAnsi="Times New Roman" w:eastAsia="方正仿宋_GBK" w:cs="Times New Roman"/>
          <w:color w:val="auto"/>
          <w:sz w:val="30"/>
          <w:szCs w:val="30"/>
          <w:highlight w:val="none"/>
        </w:rPr>
        <w:t>；公务用车</w:t>
      </w:r>
      <w:r>
        <w:rPr>
          <w:rFonts w:hint="default" w:ascii="Times New Roman" w:hAnsi="Times New Roman" w:eastAsia="方正仿宋_GBK" w:cs="Times New Roman"/>
          <w:color w:val="auto"/>
          <w:sz w:val="30"/>
          <w:szCs w:val="30"/>
          <w:highlight w:val="none"/>
          <w:lang w:eastAsia="zh-CN"/>
        </w:rPr>
        <w:t>运行维护费</w:t>
      </w:r>
      <w:r>
        <w:rPr>
          <w:rFonts w:hint="default" w:ascii="Times New Roman" w:hAnsi="Times New Roman" w:eastAsia="方正仿宋_GBK" w:cs="Times New Roman"/>
          <w:color w:val="auto"/>
          <w:sz w:val="30"/>
          <w:szCs w:val="30"/>
          <w:highlight w:val="none"/>
        </w:rPr>
        <w:t>支出决算增加</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7,186.</w:t>
      </w:r>
      <w:r>
        <w:rPr>
          <w:rFonts w:hint="default" w:ascii="Times New Roman" w:hAnsi="Times New Roman" w:eastAsia="方正仿宋_GBK" w:cs="Times New Roman"/>
          <w:color w:val="auto"/>
          <w:sz w:val="30"/>
          <w:szCs w:val="30"/>
          <w:highlight w:val="none"/>
          <w:lang w:val="zh-CN"/>
        </w:rPr>
        <w:t>08</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，增长</w:t>
      </w:r>
      <w:r>
        <w:rPr>
          <w:rFonts w:hint="default" w:ascii="Times New Roman" w:hAnsi="Times New Roman" w:eastAsia="方正仿宋_GBK" w:cs="Times New Roman"/>
          <w:color w:val="auto"/>
          <w:sz w:val="30"/>
          <w:szCs w:val="30"/>
          <w:highlight w:val="none"/>
          <w:lang w:val="zh-CN"/>
        </w:rPr>
        <w:t>178.36</w:t>
      </w:r>
      <w:r>
        <w:rPr>
          <w:rFonts w:hint="default" w:ascii="Times New Roman" w:hAnsi="Times New Roman" w:eastAsia="方正仿宋_GBK" w:cs="Times New Roman"/>
          <w:color w:val="auto"/>
          <w:sz w:val="30"/>
          <w:szCs w:val="30"/>
          <w:highlight w:val="none"/>
        </w:rPr>
        <w:t>%；公务接待费支出决算减少</w:t>
      </w:r>
      <w:r>
        <w:rPr>
          <w:rFonts w:hint="eastAsia" w:eastAsia="方正仿宋_GBK" w:cs="Times New Roman"/>
          <w:color w:val="auto"/>
          <w:sz w:val="30"/>
          <w:szCs w:val="30"/>
          <w:highlight w:val="none"/>
          <w:lang w:val="zh-CN"/>
        </w:rPr>
        <w:t>2,442.</w:t>
      </w:r>
      <w:r>
        <w:rPr>
          <w:rFonts w:hint="default" w:ascii="Times New Roman" w:hAnsi="Times New Roman" w:eastAsia="方正仿宋_GBK" w:cs="Times New Roman"/>
          <w:color w:val="auto"/>
          <w:sz w:val="30"/>
          <w:szCs w:val="30"/>
          <w:highlight w:val="none"/>
          <w:lang w:val="zh-CN"/>
        </w:rPr>
        <w:t>23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，下降</w:t>
      </w:r>
      <w:r>
        <w:rPr>
          <w:rFonts w:hint="default" w:ascii="Times New Roman" w:hAnsi="Times New Roman" w:eastAsia="方正仿宋_GBK" w:cs="Times New Roman"/>
          <w:color w:val="auto"/>
          <w:sz w:val="30"/>
          <w:szCs w:val="30"/>
          <w:highlight w:val="none"/>
          <w:lang w:val="zh-CN"/>
        </w:rPr>
        <w:t>33.31</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，具体是国内接待费支出决算</w:t>
      </w:r>
      <w:r>
        <w:rPr>
          <w:rFonts w:hint="eastAsia" w:eastAsia="方正仿宋_GBK" w:cs="Times New Roman"/>
          <w:color w:val="auto"/>
          <w:sz w:val="30"/>
          <w:szCs w:val="30"/>
          <w:highlight w:val="none"/>
          <w:lang w:val="zh-CN"/>
        </w:rPr>
        <w:t>4,888.</w:t>
      </w:r>
      <w:r>
        <w:rPr>
          <w:rFonts w:hint="default" w:ascii="Times New Roman" w:hAnsi="Times New Roman" w:eastAsia="方正仿宋_GBK" w:cs="Times New Roman"/>
          <w:color w:val="auto"/>
          <w:sz w:val="30"/>
          <w:szCs w:val="30"/>
          <w:highlight w:val="none"/>
          <w:lang w:val="zh-CN"/>
        </w:rPr>
        <w:t>50</w:t>
      </w:r>
      <w:r>
        <w:rPr>
          <w:rFonts w:hint="default" w:ascii="Times New Roman" w:hAnsi="Times New Roman" w:eastAsia="方正仿宋_GBK" w:cs="Times New Roman"/>
          <w:color w:val="auto"/>
          <w:sz w:val="30"/>
          <w:szCs w:val="30"/>
          <w:highlight w:val="none"/>
          <w:lang w:eastAsia="zh-CN"/>
        </w:rPr>
        <w:t>元（其中：外事接待费支出决算</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元），较上年</w:t>
      </w:r>
      <w:r>
        <w:rPr>
          <w:rFonts w:hint="default" w:ascii="Times New Roman" w:hAnsi="Times New Roman" w:eastAsia="方正仿宋_GBK" w:cs="Times New Roman"/>
          <w:color w:val="auto"/>
          <w:sz w:val="30"/>
          <w:szCs w:val="30"/>
          <w:highlight w:val="none"/>
        </w:rPr>
        <w:t>减少</w:t>
      </w:r>
      <w:r>
        <w:rPr>
          <w:rFonts w:hint="eastAsia" w:eastAsia="方正仿宋_GBK" w:cs="Times New Roman"/>
          <w:color w:val="auto"/>
          <w:sz w:val="30"/>
          <w:szCs w:val="30"/>
          <w:highlight w:val="none"/>
          <w:lang w:val="zh-CN"/>
        </w:rPr>
        <w:t>2,442.</w:t>
      </w:r>
      <w:r>
        <w:rPr>
          <w:rFonts w:hint="default" w:ascii="Times New Roman" w:hAnsi="Times New Roman" w:eastAsia="方正仿宋_GBK" w:cs="Times New Roman"/>
          <w:color w:val="auto"/>
          <w:sz w:val="30"/>
          <w:szCs w:val="30"/>
          <w:highlight w:val="none"/>
          <w:lang w:val="zh-CN"/>
        </w:rPr>
        <w:t>23</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，下降</w:t>
      </w:r>
      <w:r>
        <w:rPr>
          <w:rFonts w:hint="default" w:ascii="Times New Roman" w:hAnsi="Times New Roman" w:eastAsia="方正仿宋_GBK" w:cs="Times New Roman"/>
          <w:color w:val="auto"/>
          <w:sz w:val="30"/>
          <w:szCs w:val="30"/>
          <w:highlight w:val="none"/>
          <w:lang w:val="zh-CN"/>
        </w:rPr>
        <w:t>33.31</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；国（境）外接待费支出决算</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eastAsia="zh-CN"/>
        </w:rPr>
        <w:t>元，较上年增加</w:t>
      </w:r>
      <w:r>
        <w:rPr>
          <w:rFonts w:hint="default" w:ascii="Times New Roman" w:hAnsi="Times New Roman" w:eastAsia="方正仿宋_GBK" w:cs="Times New Roman"/>
          <w:color w:val="auto"/>
          <w:sz w:val="30"/>
          <w:szCs w:val="30"/>
          <w:highlight w:val="none"/>
          <w:lang w:val="en-US" w:eastAsia="zh-CN"/>
        </w:rPr>
        <w:t>0.00元，</w:t>
      </w:r>
      <w:r>
        <w:rPr>
          <w:rFonts w:hint="default" w:ascii="Times New Roman" w:hAnsi="Times New Roman" w:eastAsia="方正仿宋_GBK" w:cs="Times New Roman"/>
          <w:color w:val="auto"/>
          <w:sz w:val="30"/>
          <w:szCs w:val="30"/>
          <w:highlight w:val="none"/>
          <w:lang w:eastAsia="zh-CN"/>
        </w:rPr>
        <w:t>上年无此项支出。</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年度一般公共预算财政拨款“三公”经费支出决算减少的主要原因</w:t>
      </w:r>
      <w:r>
        <w:rPr>
          <w:rFonts w:hint="default" w:ascii="Times New Roman" w:hAnsi="Times New Roman" w:eastAsia="方正仿宋_GBK" w:cs="Times New Roman"/>
          <w:color w:val="auto"/>
          <w:sz w:val="30"/>
          <w:szCs w:val="30"/>
          <w:highlight w:val="none"/>
          <w:lang w:eastAsia="zh-CN"/>
        </w:rPr>
        <w:t>是</w:t>
      </w:r>
      <w:r>
        <w:rPr>
          <w:rFonts w:hint="default" w:ascii="Times New Roman" w:hAnsi="Times New Roman" w:eastAsia="方正仿宋_GBK" w:cs="Times New Roman"/>
          <w:color w:val="auto"/>
          <w:sz w:val="30"/>
          <w:szCs w:val="30"/>
          <w:highlight w:val="none"/>
          <w:lang w:val="en-US" w:eastAsia="zh-CN"/>
        </w:rPr>
        <w:t>落实过紧日子要求，坚持务实节俭、严格标准、简化礼仪、高度透明等原则，公务接待自行用餐次数增加，公务接待支出相应减少。</w:t>
      </w:r>
    </w:p>
    <w:p w14:paraId="140725FC">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rPr>
        <w:t>一般公共预算财政拨款“三公”经费支出</w:t>
      </w:r>
      <w:r>
        <w:rPr>
          <w:rFonts w:hint="default" w:ascii="Times New Roman" w:hAnsi="Times New Roman" w:eastAsia="方正仿宋_GBK" w:cs="Times New Roman"/>
          <w:color w:val="auto"/>
          <w:sz w:val="30"/>
          <w:szCs w:val="30"/>
          <w:highlight w:val="none"/>
          <w:lang w:eastAsia="zh-CN"/>
        </w:rPr>
        <w:t>实物量的</w:t>
      </w:r>
      <w:r>
        <w:rPr>
          <w:rFonts w:hint="default" w:ascii="Times New Roman" w:hAnsi="Times New Roman" w:eastAsia="方正仿宋_GBK" w:cs="Times New Roman"/>
          <w:color w:val="auto"/>
          <w:sz w:val="30"/>
          <w:szCs w:val="30"/>
          <w:highlight w:val="none"/>
        </w:rPr>
        <w:t>具体情况</w:t>
      </w:r>
      <w:r>
        <w:rPr>
          <w:rFonts w:hint="default" w:ascii="Times New Roman" w:hAnsi="Times New Roman" w:eastAsia="方正仿宋_GBK" w:cs="Times New Roman"/>
          <w:color w:val="auto"/>
          <w:sz w:val="30"/>
          <w:szCs w:val="30"/>
          <w:highlight w:val="none"/>
          <w:lang w:eastAsia="zh-CN"/>
        </w:rPr>
        <w:t>：</w:t>
      </w:r>
    </w:p>
    <w:p w14:paraId="3B5A1D61">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1.安排因公出国（境）团组</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个，累计</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人次。</w:t>
      </w:r>
    </w:p>
    <w:p w14:paraId="592BA56E">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2.购置车辆</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辆。开支一般公共预算财政拨款的公务用车保有量为</w:t>
      </w:r>
      <w:r>
        <w:rPr>
          <w:rFonts w:hint="default" w:ascii="Times New Roman" w:hAnsi="Times New Roman" w:eastAsia="方正仿宋_GBK" w:cs="Times New Roman"/>
          <w:color w:val="auto"/>
          <w:sz w:val="30"/>
          <w:szCs w:val="30"/>
          <w:highlight w:val="none"/>
          <w:lang w:val="zh-CN"/>
        </w:rPr>
        <w:t>1.0</w:t>
      </w:r>
      <w:r>
        <w:rPr>
          <w:rFonts w:hint="default" w:ascii="Times New Roman" w:hAnsi="Times New Roman" w:eastAsia="方正仿宋_GBK" w:cs="Times New Roman"/>
          <w:color w:val="auto"/>
          <w:sz w:val="30"/>
          <w:szCs w:val="30"/>
          <w:highlight w:val="none"/>
        </w:rPr>
        <w:t>辆。主要用于</w:t>
      </w:r>
      <w:r>
        <w:rPr>
          <w:rFonts w:hint="default" w:ascii="Times New Roman" w:hAnsi="Times New Roman" w:eastAsia="方正仿宋_GBK" w:cs="Times New Roman"/>
          <w:color w:val="auto"/>
          <w:sz w:val="30"/>
          <w:szCs w:val="30"/>
          <w:highlight w:val="none"/>
          <w:lang w:eastAsia="zh-CN"/>
        </w:rPr>
        <w:t>开展公务活动</w:t>
      </w:r>
      <w:r>
        <w:rPr>
          <w:rFonts w:hint="default" w:ascii="Times New Roman" w:hAnsi="Times New Roman" w:eastAsia="方正仿宋_GBK" w:cs="Times New Roman"/>
          <w:color w:val="auto"/>
          <w:sz w:val="30"/>
          <w:szCs w:val="30"/>
          <w:highlight w:val="none"/>
        </w:rPr>
        <w:t>所需车辆燃料费、维修费、过路过桥费、保险费等。</w:t>
      </w:r>
    </w:p>
    <w:p w14:paraId="5275DD0E">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rPr>
        <w:t>3.安排国内公务接待</w:t>
      </w:r>
      <w:r>
        <w:rPr>
          <w:rFonts w:hint="default" w:ascii="Times New Roman" w:hAnsi="Times New Roman" w:eastAsia="方正仿宋_GBK" w:cs="Times New Roman"/>
          <w:color w:val="auto"/>
          <w:sz w:val="30"/>
          <w:szCs w:val="30"/>
          <w:highlight w:val="none"/>
          <w:lang w:val="zh-CN"/>
        </w:rPr>
        <w:t>7.0</w:t>
      </w:r>
      <w:r>
        <w:rPr>
          <w:rFonts w:hint="default" w:ascii="Times New Roman" w:hAnsi="Times New Roman" w:eastAsia="方正仿宋_GBK" w:cs="Times New Roman"/>
          <w:color w:val="auto"/>
          <w:sz w:val="30"/>
          <w:szCs w:val="30"/>
          <w:highlight w:val="none"/>
        </w:rPr>
        <w:t>批次（其中：外事接待</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批次），接待人次</w:t>
      </w:r>
      <w:r>
        <w:rPr>
          <w:rFonts w:hint="default" w:ascii="Times New Roman" w:hAnsi="Times New Roman" w:eastAsia="方正仿宋_GBK" w:cs="Times New Roman"/>
          <w:color w:val="auto"/>
          <w:sz w:val="30"/>
          <w:szCs w:val="30"/>
          <w:highlight w:val="none"/>
          <w:lang w:val="zh-CN"/>
        </w:rPr>
        <w:t>34.0</w:t>
      </w:r>
      <w:r>
        <w:rPr>
          <w:rFonts w:hint="default" w:ascii="Times New Roman" w:hAnsi="Times New Roman" w:eastAsia="方正仿宋_GBK" w:cs="Times New Roman"/>
          <w:color w:val="auto"/>
          <w:sz w:val="30"/>
          <w:szCs w:val="30"/>
          <w:highlight w:val="none"/>
        </w:rPr>
        <w:t>人（其中：外事接待人次</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人）。主要用于</w:t>
      </w:r>
      <w:r>
        <w:rPr>
          <w:rFonts w:hint="default" w:ascii="Times New Roman" w:hAnsi="Times New Roman" w:eastAsia="方正仿宋_GBK" w:cs="Times New Roman"/>
          <w:color w:val="auto"/>
          <w:sz w:val="30"/>
          <w:szCs w:val="30"/>
          <w:highlight w:val="none"/>
          <w:lang w:eastAsia="zh-CN"/>
        </w:rPr>
        <w:t>外单位因工作需要到本单位参加会议、考察调研、执行任务、学习交流、检查指导、请示汇报工作等</w:t>
      </w:r>
      <w:r>
        <w:rPr>
          <w:rFonts w:hint="default" w:ascii="Times New Roman" w:hAnsi="Times New Roman" w:eastAsia="方正仿宋_GBK" w:cs="Times New Roman"/>
          <w:color w:val="auto"/>
          <w:sz w:val="30"/>
          <w:szCs w:val="30"/>
          <w:highlight w:val="none"/>
        </w:rPr>
        <w:t>发生的接待支出。安排国（境）外公务接待</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批次，接待人次</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rPr>
        <w:t>人。</w:t>
      </w:r>
    </w:p>
    <w:p w14:paraId="54CBF873">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2"/>
        <w:rPr>
          <w:rFonts w:hint="default" w:ascii="Times New Roman" w:hAnsi="Times New Roman" w:eastAsia="楷体" w:cs="Times New Roman"/>
          <w:color w:val="auto"/>
          <w:sz w:val="30"/>
          <w:szCs w:val="30"/>
          <w:highlight w:val="none"/>
          <w:lang w:eastAsia="zh-CN"/>
        </w:rPr>
      </w:pPr>
      <w:r>
        <w:rPr>
          <w:rFonts w:hint="default" w:ascii="Times New Roman" w:hAnsi="Times New Roman" w:eastAsia="楷体" w:cs="Times New Roman"/>
          <w:color w:val="auto"/>
          <w:sz w:val="30"/>
          <w:szCs w:val="30"/>
          <w:highlight w:val="none"/>
          <w:lang w:eastAsia="zh-CN"/>
        </w:rPr>
        <w:t>（三）需要说明的事项</w:t>
      </w:r>
    </w:p>
    <w:p w14:paraId="01E9433B">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不存在需要说明的事项。</w:t>
      </w:r>
    </w:p>
    <w:p w14:paraId="6A6D6A8D">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rPr>
          <w:rFonts w:hint="default" w:ascii="Times New Roman" w:hAnsi="Times New Roman" w:eastAsia="仿宋_GB2312" w:cs="Times New Roman"/>
          <w:color w:val="auto"/>
          <w:sz w:val="30"/>
          <w:szCs w:val="30"/>
          <w:highlight w:val="none"/>
          <w:lang w:eastAsia="zh-CN"/>
        </w:rPr>
      </w:pPr>
    </w:p>
    <w:p w14:paraId="686C4566">
      <w:pPr>
        <w:keepNext w:val="0"/>
        <w:keepLines w:val="0"/>
        <w:pageBreakBefore w:val="0"/>
        <w:widowControl/>
        <w:kinsoku/>
        <w:wordWrap/>
        <w:overflowPunct/>
        <w:topLinePunct w:val="0"/>
        <w:autoSpaceDE/>
        <w:autoSpaceDN/>
        <w:bidi w:val="0"/>
        <w:adjustRightInd/>
        <w:snapToGrid w:val="0"/>
        <w:spacing w:before="100" w:after="100" w:line="590" w:lineRule="exact"/>
        <w:ind w:firstLine="640" w:firstLineChars="200"/>
        <w:jc w:val="center"/>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第四部分  其他重要事项及相关口径情况说明</w:t>
      </w:r>
    </w:p>
    <w:p w14:paraId="32A0D716">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rPr>
      </w:pPr>
      <w:r>
        <w:rPr>
          <w:rFonts w:hint="default" w:ascii="Times New Roman" w:hAnsi="Times New Roman" w:eastAsia="黑体" w:cs="Times New Roman"/>
          <w:color w:val="auto"/>
          <w:sz w:val="30"/>
          <w:szCs w:val="30"/>
          <w:highlight w:val="none"/>
        </w:rPr>
        <w:t>一</w:t>
      </w:r>
      <w:r>
        <w:rPr>
          <w:rFonts w:hint="default" w:ascii="Times New Roman" w:hAnsi="Times New Roman" w:eastAsia="黑体" w:cs="Times New Roman"/>
          <w:color w:val="auto"/>
          <w:sz w:val="30"/>
          <w:szCs w:val="30"/>
          <w:highlight w:val="none"/>
          <w:lang w:eastAsia="zh-CN"/>
        </w:rPr>
        <w:t>、</w:t>
      </w:r>
      <w:r>
        <w:rPr>
          <w:rFonts w:hint="default" w:ascii="Times New Roman" w:hAnsi="Times New Roman" w:eastAsia="黑体" w:cs="Times New Roman"/>
          <w:color w:val="auto"/>
          <w:sz w:val="30"/>
          <w:szCs w:val="30"/>
          <w:highlight w:val="none"/>
        </w:rPr>
        <w:t>机关运行经费支出情况</w:t>
      </w:r>
    </w:p>
    <w:p w14:paraId="2B588EEA">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val="zh-CN"/>
        </w:rPr>
        <w:t>玉溪市人民政府发展研究中心</w:t>
      </w:r>
      <w:r>
        <w:rPr>
          <w:rFonts w:hint="default" w:ascii="Times New Roman" w:hAnsi="Times New Roman" w:eastAsia="方正仿宋_GBK" w:cs="Times New Roman"/>
          <w:color w:val="auto"/>
          <w:sz w:val="30"/>
          <w:szCs w:val="30"/>
          <w:highlight w:val="none"/>
          <w:lang w:val="en-US" w:eastAsia="zh-CN"/>
        </w:rPr>
        <w:t>2024</w:t>
      </w:r>
      <w:r>
        <w:rPr>
          <w:rFonts w:hint="default" w:ascii="Times New Roman" w:hAnsi="Times New Roman" w:eastAsia="方正仿宋_GBK" w:cs="Times New Roman"/>
          <w:color w:val="auto"/>
          <w:sz w:val="30"/>
          <w:szCs w:val="30"/>
          <w:highlight w:val="none"/>
        </w:rPr>
        <w:t>年机关运行经费支出</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比上年</w:t>
      </w:r>
      <w:r>
        <w:rPr>
          <w:rFonts w:hint="default" w:ascii="Times New Roman" w:hAnsi="Times New Roman" w:eastAsia="方正仿宋_GBK" w:cs="Times New Roman"/>
          <w:color w:val="auto"/>
          <w:sz w:val="30"/>
          <w:szCs w:val="30"/>
          <w:highlight w:val="none"/>
        </w:rPr>
        <w:t>增加</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eastAsia="zh-CN"/>
        </w:rPr>
        <w:t>无变化</w:t>
      </w:r>
      <w:r>
        <w:rPr>
          <w:rFonts w:hint="default" w:ascii="Times New Roman" w:hAnsi="Times New Roman" w:eastAsia="方正仿宋_GBK" w:cs="Times New Roman"/>
          <w:color w:val="auto"/>
          <w:sz w:val="30"/>
          <w:szCs w:val="30"/>
          <w:highlight w:val="none"/>
        </w:rPr>
        <w:t>。</w:t>
      </w:r>
    </w:p>
    <w:p w14:paraId="4818345D">
      <w:pPr>
        <w:keepNext w:val="0"/>
        <w:keepLines w:val="0"/>
        <w:pageBreakBefore w:val="0"/>
        <w:widowControl/>
        <w:kinsoku/>
        <w:wordWrap/>
        <w:overflowPunct/>
        <w:topLinePunct w:val="0"/>
        <w:autoSpaceDE/>
        <w:autoSpaceDN/>
        <w:bidi w:val="0"/>
        <w:adjustRightInd/>
        <w:spacing w:line="590" w:lineRule="exact"/>
        <w:ind w:firstLine="600" w:firstLineChars="200"/>
        <w:textAlignment w:val="auto"/>
        <w:outlineLvl w:val="1"/>
        <w:rPr>
          <w:rFonts w:hint="default" w:ascii="Times New Roman" w:hAnsi="Times New Roman" w:eastAsia="黑体" w:cs="Times New Roman"/>
          <w:color w:val="auto"/>
          <w:sz w:val="30"/>
          <w:szCs w:val="30"/>
          <w:highlight w:val="none"/>
          <w:lang w:eastAsia="zh-CN"/>
        </w:rPr>
      </w:pPr>
      <w:r>
        <w:rPr>
          <w:rFonts w:hint="default" w:ascii="Times New Roman" w:hAnsi="Times New Roman" w:eastAsia="黑体" w:cs="Times New Roman"/>
          <w:color w:val="auto"/>
          <w:sz w:val="30"/>
          <w:szCs w:val="30"/>
          <w:highlight w:val="none"/>
          <w:lang w:val="en-US" w:eastAsia="zh-CN"/>
        </w:rPr>
        <w:t>二、</w:t>
      </w:r>
      <w:r>
        <w:rPr>
          <w:rFonts w:hint="default" w:ascii="Times New Roman" w:hAnsi="Times New Roman" w:eastAsia="黑体" w:cs="Times New Roman"/>
          <w:color w:val="auto"/>
          <w:sz w:val="30"/>
          <w:szCs w:val="30"/>
          <w:highlight w:val="none"/>
          <w:lang w:eastAsia="zh-CN"/>
        </w:rPr>
        <w:t>国有资产占用情况</w:t>
      </w:r>
    </w:p>
    <w:p w14:paraId="41D5980A">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eastAsia="zh-CN"/>
        </w:rPr>
        <w:t>截至2024年末，</w:t>
      </w:r>
      <w:r>
        <w:rPr>
          <w:rFonts w:hint="default" w:ascii="Times New Roman" w:hAnsi="Times New Roman" w:eastAsia="方正仿宋_GBK" w:cs="Times New Roman"/>
          <w:color w:val="auto"/>
          <w:sz w:val="30"/>
          <w:szCs w:val="30"/>
          <w:highlight w:val="none"/>
          <w:lang w:val="zh-CN"/>
        </w:rPr>
        <w:t>玉溪市人民政府发展研究中心</w:t>
      </w:r>
      <w:r>
        <w:rPr>
          <w:rFonts w:hint="default" w:ascii="Times New Roman" w:hAnsi="Times New Roman" w:eastAsia="方正仿宋_GBK" w:cs="Times New Roman"/>
          <w:color w:val="auto"/>
          <w:sz w:val="30"/>
          <w:szCs w:val="30"/>
          <w:highlight w:val="none"/>
          <w:lang w:eastAsia="zh-CN"/>
        </w:rPr>
        <w:t>资产总额</w:t>
      </w:r>
      <w:r>
        <w:rPr>
          <w:rFonts w:hint="default" w:ascii="Times New Roman" w:hAnsi="Times New Roman" w:eastAsia="方正仿宋_GBK" w:cs="Times New Roman"/>
          <w:color w:val="auto"/>
          <w:sz w:val="30"/>
          <w:szCs w:val="30"/>
          <w:highlight w:val="none"/>
          <w:lang w:val="en-US" w:eastAsia="zh-CN"/>
        </w:rPr>
        <w:t>51</w:t>
      </w:r>
      <w:r>
        <w:rPr>
          <w:rFonts w:hint="eastAsia" w:eastAsia="方正仿宋_GBK" w:cs="Times New Roman"/>
          <w:color w:val="auto"/>
          <w:sz w:val="30"/>
          <w:szCs w:val="30"/>
          <w:highlight w:val="none"/>
          <w:lang w:val="en-US" w:eastAsia="zh-CN"/>
        </w:rPr>
        <w:t>6,008.</w:t>
      </w:r>
      <w:r>
        <w:rPr>
          <w:rFonts w:hint="default" w:ascii="Times New Roman" w:hAnsi="Times New Roman" w:eastAsia="方正仿宋_GBK" w:cs="Times New Roman"/>
          <w:color w:val="auto"/>
          <w:sz w:val="30"/>
          <w:szCs w:val="30"/>
          <w:highlight w:val="none"/>
          <w:lang w:val="en-US" w:eastAsia="zh-CN"/>
        </w:rPr>
        <w:t>38</w:t>
      </w:r>
      <w:r>
        <w:rPr>
          <w:rFonts w:hint="default" w:ascii="Times New Roman" w:hAnsi="Times New Roman" w:eastAsia="方正仿宋_GBK" w:cs="Times New Roman"/>
          <w:color w:val="auto"/>
          <w:sz w:val="30"/>
          <w:szCs w:val="30"/>
          <w:highlight w:val="none"/>
          <w:lang w:eastAsia="zh-CN"/>
        </w:rPr>
        <w:t>元，其中，流动资产</w:t>
      </w:r>
      <w:r>
        <w:rPr>
          <w:rFonts w:hint="default" w:ascii="Times New Roman" w:hAnsi="Times New Roman" w:eastAsia="方正仿宋_GBK" w:cs="Times New Roman"/>
          <w:color w:val="auto"/>
          <w:sz w:val="30"/>
          <w:szCs w:val="30"/>
          <w:highlight w:val="none"/>
          <w:lang w:val="en-US" w:eastAsia="zh-CN"/>
        </w:rPr>
        <w:t>6</w:t>
      </w:r>
      <w:r>
        <w:rPr>
          <w:rFonts w:hint="eastAsia" w:eastAsia="方正仿宋_GBK" w:cs="Times New Roman"/>
          <w:color w:val="auto"/>
          <w:sz w:val="30"/>
          <w:szCs w:val="30"/>
          <w:highlight w:val="none"/>
          <w:lang w:val="en-US" w:eastAsia="zh-CN"/>
        </w:rPr>
        <w:t>1,271.</w:t>
      </w:r>
      <w:r>
        <w:rPr>
          <w:rFonts w:hint="default" w:ascii="Times New Roman" w:hAnsi="Times New Roman" w:eastAsia="方正仿宋_GBK" w:cs="Times New Roman"/>
          <w:color w:val="auto"/>
          <w:sz w:val="30"/>
          <w:szCs w:val="30"/>
          <w:highlight w:val="none"/>
          <w:lang w:val="en-US" w:eastAsia="zh-CN"/>
        </w:rPr>
        <w:t>74</w:t>
      </w:r>
      <w:r>
        <w:rPr>
          <w:rFonts w:hint="default" w:ascii="Times New Roman" w:hAnsi="Times New Roman" w:eastAsia="方正仿宋_GBK" w:cs="Times New Roman"/>
          <w:color w:val="auto"/>
          <w:sz w:val="30"/>
          <w:szCs w:val="30"/>
          <w:highlight w:val="none"/>
          <w:lang w:eastAsia="zh-CN"/>
        </w:rPr>
        <w:t>元，固定资产</w:t>
      </w:r>
      <w:r>
        <w:rPr>
          <w:rFonts w:hint="default" w:ascii="Times New Roman" w:hAnsi="Times New Roman" w:eastAsia="方正仿宋_GBK" w:cs="Times New Roman"/>
          <w:color w:val="auto"/>
          <w:sz w:val="30"/>
          <w:szCs w:val="30"/>
          <w:highlight w:val="none"/>
          <w:lang w:val="en-US" w:eastAsia="zh-CN"/>
        </w:rPr>
        <w:t>44</w:t>
      </w:r>
      <w:r>
        <w:rPr>
          <w:rFonts w:hint="eastAsia" w:eastAsia="方正仿宋_GBK" w:cs="Times New Roman"/>
          <w:color w:val="auto"/>
          <w:sz w:val="30"/>
          <w:szCs w:val="30"/>
          <w:highlight w:val="none"/>
          <w:lang w:val="en-US" w:eastAsia="zh-CN"/>
        </w:rPr>
        <w:t>8,122.</w:t>
      </w:r>
      <w:r>
        <w:rPr>
          <w:rFonts w:hint="default" w:ascii="Times New Roman" w:hAnsi="Times New Roman" w:eastAsia="方正仿宋_GBK" w:cs="Times New Roman"/>
          <w:color w:val="auto"/>
          <w:sz w:val="30"/>
          <w:szCs w:val="30"/>
          <w:highlight w:val="none"/>
          <w:lang w:val="en-US" w:eastAsia="zh-CN"/>
        </w:rPr>
        <w:t>66</w:t>
      </w:r>
      <w:r>
        <w:rPr>
          <w:rFonts w:hint="default" w:ascii="Times New Roman" w:hAnsi="Times New Roman" w:eastAsia="方正仿宋_GBK" w:cs="Times New Roman"/>
          <w:color w:val="auto"/>
          <w:sz w:val="30"/>
          <w:szCs w:val="30"/>
          <w:highlight w:val="none"/>
          <w:lang w:eastAsia="zh-CN"/>
        </w:rPr>
        <w:t>元（净值），对外投资及有价证券</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元，在建工程</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元，无形资产</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元（净值），其他资产</w:t>
      </w:r>
      <w:r>
        <w:rPr>
          <w:rFonts w:hint="eastAsia" w:eastAsia="方正仿宋_GBK" w:cs="Times New Roman"/>
          <w:color w:val="auto"/>
          <w:sz w:val="30"/>
          <w:szCs w:val="30"/>
          <w:highlight w:val="none"/>
          <w:lang w:val="en-US" w:eastAsia="zh-CN"/>
        </w:rPr>
        <w:t>6,613.</w:t>
      </w:r>
      <w:r>
        <w:rPr>
          <w:rFonts w:hint="default" w:ascii="Times New Roman" w:hAnsi="Times New Roman" w:eastAsia="方正仿宋_GBK" w:cs="Times New Roman"/>
          <w:color w:val="auto"/>
          <w:sz w:val="30"/>
          <w:szCs w:val="30"/>
          <w:highlight w:val="none"/>
          <w:lang w:val="en-US" w:eastAsia="zh-CN"/>
        </w:rPr>
        <w:t>98</w:t>
      </w:r>
      <w:r>
        <w:rPr>
          <w:rFonts w:hint="default" w:ascii="Times New Roman" w:hAnsi="Times New Roman" w:eastAsia="方正仿宋_GBK" w:cs="Times New Roman"/>
          <w:color w:val="auto"/>
          <w:sz w:val="30"/>
          <w:szCs w:val="30"/>
          <w:highlight w:val="none"/>
          <w:lang w:eastAsia="zh-CN"/>
        </w:rPr>
        <w:t>元（净值）（具体内容详见附表）</w:t>
      </w:r>
      <w:r>
        <w:rPr>
          <w:rFonts w:hint="default" w:ascii="Times New Roman" w:hAnsi="Times New Roman" w:eastAsia="方正仿宋_GBK" w:cs="Times New Roman"/>
          <w:color w:val="auto"/>
          <w:sz w:val="30"/>
          <w:szCs w:val="30"/>
          <w:highlight w:val="none"/>
        </w:rPr>
        <w:t>。与上年相比，本年资产总额减少</w:t>
      </w:r>
      <w:r>
        <w:rPr>
          <w:rFonts w:hint="default" w:ascii="Times New Roman" w:hAnsi="Times New Roman" w:eastAsia="方正仿宋_GBK" w:cs="Times New Roman"/>
          <w:color w:val="auto"/>
          <w:sz w:val="30"/>
          <w:szCs w:val="30"/>
          <w:highlight w:val="none"/>
          <w:lang w:val="en-US" w:eastAsia="zh-CN"/>
        </w:rPr>
        <w:t>13</w:t>
      </w:r>
      <w:r>
        <w:rPr>
          <w:rFonts w:hint="eastAsia" w:eastAsia="方正仿宋_GBK" w:cs="Times New Roman"/>
          <w:color w:val="auto"/>
          <w:sz w:val="30"/>
          <w:szCs w:val="30"/>
          <w:highlight w:val="none"/>
          <w:lang w:val="en-US" w:eastAsia="zh-CN"/>
        </w:rPr>
        <w:t>8,824.</w:t>
      </w:r>
      <w:r>
        <w:rPr>
          <w:rFonts w:hint="default" w:ascii="Times New Roman" w:hAnsi="Times New Roman" w:eastAsia="方正仿宋_GBK" w:cs="Times New Roman"/>
          <w:color w:val="auto"/>
          <w:sz w:val="30"/>
          <w:szCs w:val="30"/>
          <w:highlight w:val="none"/>
          <w:lang w:val="en-US" w:eastAsia="zh-CN"/>
        </w:rPr>
        <w:t>91</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，其中固定资产减少</w:t>
      </w:r>
      <w:r>
        <w:rPr>
          <w:rFonts w:hint="default" w:ascii="Times New Roman" w:hAnsi="Times New Roman" w:eastAsia="方正仿宋_GBK" w:cs="Times New Roman"/>
          <w:color w:val="auto"/>
          <w:sz w:val="30"/>
          <w:szCs w:val="30"/>
          <w:highlight w:val="none"/>
          <w:lang w:val="en-US" w:eastAsia="zh-CN"/>
        </w:rPr>
        <w:t>12</w:t>
      </w:r>
      <w:r>
        <w:rPr>
          <w:rFonts w:hint="eastAsia" w:eastAsia="方正仿宋_GBK" w:cs="Times New Roman"/>
          <w:color w:val="auto"/>
          <w:sz w:val="30"/>
          <w:szCs w:val="30"/>
          <w:highlight w:val="none"/>
          <w:lang w:val="en-US" w:eastAsia="zh-CN"/>
        </w:rPr>
        <w:t>7,258.</w:t>
      </w:r>
      <w:r>
        <w:rPr>
          <w:rFonts w:hint="default" w:ascii="Times New Roman" w:hAnsi="Times New Roman" w:eastAsia="方正仿宋_GBK" w:cs="Times New Roman"/>
          <w:color w:val="auto"/>
          <w:sz w:val="30"/>
          <w:szCs w:val="30"/>
          <w:highlight w:val="none"/>
          <w:lang w:val="en-US" w:eastAsia="zh-CN"/>
        </w:rPr>
        <w:t>04</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。处置房屋建筑物</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rPr>
        <w:t>平方米，账面原值</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；处置车辆</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辆，账面原值</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；报废报损资产</w:t>
      </w:r>
      <w:r>
        <w:rPr>
          <w:rFonts w:hint="default" w:ascii="Times New Roman" w:hAnsi="Times New Roman" w:eastAsia="方正仿宋_GBK" w:cs="Times New Roman"/>
          <w:color w:val="auto"/>
          <w:sz w:val="30"/>
          <w:szCs w:val="30"/>
          <w:highlight w:val="none"/>
          <w:lang w:val="en-US" w:eastAsia="zh-CN"/>
        </w:rPr>
        <w:t>0</w:t>
      </w:r>
      <w:r>
        <w:rPr>
          <w:rFonts w:hint="default" w:ascii="Times New Roman" w:hAnsi="Times New Roman" w:eastAsia="方正仿宋_GBK" w:cs="Times New Roman"/>
          <w:color w:val="auto"/>
          <w:sz w:val="30"/>
          <w:szCs w:val="30"/>
          <w:highlight w:val="none"/>
        </w:rPr>
        <w:t>项，账面原值</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，实现资产处置收入</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；出租房屋</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rPr>
        <w:t>平方米，账面原值</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，实现资产使用收入</w:t>
      </w:r>
      <w:r>
        <w:rPr>
          <w:rFonts w:hint="default" w:ascii="Times New Roman" w:hAnsi="Times New Roman" w:eastAsia="方正仿宋_GBK" w:cs="Times New Roman"/>
          <w:color w:val="auto"/>
          <w:sz w:val="30"/>
          <w:szCs w:val="30"/>
          <w:highlight w:val="none"/>
          <w:lang w:val="en-US" w:eastAsia="zh-CN"/>
        </w:rPr>
        <w:t>0.00</w:t>
      </w:r>
      <w:r>
        <w:rPr>
          <w:rFonts w:hint="default" w:ascii="Times New Roman" w:hAnsi="Times New Roman" w:eastAsia="方正仿宋_GBK" w:cs="Times New Roman"/>
          <w:color w:val="auto"/>
          <w:sz w:val="30"/>
          <w:szCs w:val="30"/>
          <w:highlight w:val="none"/>
          <w:lang w:eastAsia="zh-CN"/>
        </w:rPr>
        <w:t>元</w:t>
      </w:r>
      <w:r>
        <w:rPr>
          <w:rFonts w:hint="default" w:ascii="Times New Roman" w:hAnsi="Times New Roman" w:eastAsia="方正仿宋_GBK" w:cs="Times New Roman"/>
          <w:color w:val="auto"/>
          <w:sz w:val="30"/>
          <w:szCs w:val="30"/>
          <w:highlight w:val="none"/>
        </w:rPr>
        <w:t>。</w:t>
      </w:r>
    </w:p>
    <w:p w14:paraId="3578775B">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w:t>
      </w:r>
      <w:r>
        <w:rPr>
          <w:rFonts w:hint="default" w:ascii="Times New Roman" w:hAnsi="Times New Roman" w:eastAsia="方正仿宋_GBK" w:cs="Times New Roman"/>
          <w:color w:val="auto"/>
          <w:sz w:val="30"/>
          <w:szCs w:val="30"/>
          <w:highlight w:val="none"/>
        </w:rPr>
        <w:t>国有资产占有使用情况表</w:t>
      </w:r>
      <w:r>
        <w:rPr>
          <w:rFonts w:hint="default" w:ascii="Times New Roman" w:hAnsi="Times New Roman" w:eastAsia="方正仿宋_GBK" w:cs="Times New Roman"/>
          <w:color w:val="auto"/>
          <w:sz w:val="30"/>
          <w:szCs w:val="30"/>
          <w:highlight w:val="none"/>
          <w:lang w:eastAsia="zh-CN"/>
        </w:rPr>
        <w:t>详见附表）</w:t>
      </w:r>
    </w:p>
    <w:p w14:paraId="48F5936A">
      <w:pPr>
        <w:keepNext w:val="0"/>
        <w:keepLines w:val="0"/>
        <w:pageBreakBefore w:val="0"/>
        <w:widowControl/>
        <w:kinsoku/>
        <w:wordWrap/>
        <w:overflowPunct/>
        <w:topLinePunct w:val="0"/>
        <w:autoSpaceDE/>
        <w:autoSpaceDN/>
        <w:bidi w:val="0"/>
        <w:adjustRightInd/>
        <w:spacing w:line="240" w:lineRule="auto"/>
        <w:ind w:firstLine="600" w:firstLineChars="200"/>
        <w:textAlignment w:val="auto"/>
        <w:outlineLvl w:val="1"/>
        <w:rPr>
          <w:rFonts w:hint="default" w:ascii="Times New Roman" w:hAnsi="Times New Roman" w:eastAsia="黑体" w:cs="Times New Roman"/>
          <w:color w:val="auto"/>
          <w:sz w:val="30"/>
          <w:szCs w:val="30"/>
          <w:highlight w:val="none"/>
        </w:rPr>
      </w:pPr>
      <w:r>
        <w:rPr>
          <w:rFonts w:hint="eastAsia" w:eastAsia="黑体" w:cs="Times New Roman"/>
          <w:color w:val="auto"/>
          <w:sz w:val="30"/>
          <w:szCs w:val="30"/>
          <w:highlight w:val="none"/>
          <w:lang w:eastAsia="zh-CN"/>
        </w:rPr>
        <w:t>三</w:t>
      </w:r>
      <w:r>
        <w:rPr>
          <w:rFonts w:hint="default" w:ascii="Times New Roman" w:hAnsi="Times New Roman" w:eastAsia="黑体" w:cs="Times New Roman"/>
          <w:color w:val="auto"/>
          <w:sz w:val="30"/>
          <w:szCs w:val="30"/>
          <w:highlight w:val="none"/>
          <w:lang w:eastAsia="zh-CN"/>
        </w:rPr>
        <w:t>、政</w:t>
      </w:r>
      <w:r>
        <w:rPr>
          <w:rFonts w:hint="default" w:ascii="Times New Roman" w:hAnsi="Times New Roman" w:eastAsia="黑体" w:cs="Times New Roman"/>
          <w:color w:val="auto"/>
          <w:sz w:val="30"/>
          <w:szCs w:val="30"/>
          <w:highlight w:val="none"/>
        </w:rPr>
        <w:t>府采购支出情况</w:t>
      </w:r>
    </w:p>
    <w:p w14:paraId="2A7C8B38">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val="en-US" w:eastAsia="zh-CN"/>
        </w:rPr>
      </w:pPr>
      <w:r>
        <w:rPr>
          <w:rFonts w:hint="default" w:ascii="Times New Roman" w:hAnsi="Times New Roman" w:eastAsia="方正仿宋_GBK" w:cs="Times New Roman"/>
          <w:color w:val="auto"/>
          <w:sz w:val="30"/>
          <w:szCs w:val="30"/>
          <w:highlight w:val="none"/>
          <w:lang w:val="en-US" w:eastAsia="zh-CN"/>
        </w:rPr>
        <w:t>2024年度，部门政府采购支出总额</w:t>
      </w:r>
      <w:r>
        <w:rPr>
          <w:rFonts w:hint="default" w:ascii="Times New Roman" w:hAnsi="Times New Roman" w:eastAsia="方正仿宋_GBK" w:cs="Times New Roman"/>
          <w:color w:val="auto"/>
          <w:sz w:val="30"/>
          <w:szCs w:val="30"/>
          <w:highlight w:val="none"/>
          <w:lang w:val="zh-CN"/>
        </w:rPr>
        <w:t>3</w:t>
      </w:r>
      <w:r>
        <w:rPr>
          <w:rFonts w:hint="eastAsia" w:eastAsia="方正仿宋_GBK" w:cs="Times New Roman"/>
          <w:color w:val="auto"/>
          <w:sz w:val="30"/>
          <w:szCs w:val="30"/>
          <w:highlight w:val="none"/>
          <w:lang w:val="zh-CN"/>
        </w:rPr>
        <w:t>8,491.</w:t>
      </w:r>
      <w:r>
        <w:rPr>
          <w:rFonts w:hint="default" w:ascii="Times New Roman" w:hAnsi="Times New Roman" w:eastAsia="方正仿宋_GBK" w:cs="Times New Roman"/>
          <w:color w:val="auto"/>
          <w:sz w:val="30"/>
          <w:szCs w:val="30"/>
          <w:highlight w:val="none"/>
          <w:lang w:val="zh-CN"/>
        </w:rPr>
        <w:t>58</w:t>
      </w:r>
      <w:r>
        <w:rPr>
          <w:rFonts w:hint="default" w:ascii="Times New Roman" w:hAnsi="Times New Roman" w:eastAsia="方正仿宋_GBK" w:cs="Times New Roman"/>
          <w:color w:val="auto"/>
          <w:sz w:val="30"/>
          <w:szCs w:val="30"/>
          <w:highlight w:val="none"/>
          <w:lang w:val="en-US" w:eastAsia="zh-CN"/>
        </w:rPr>
        <w:t>元，其中：政府采购货物支出</w:t>
      </w:r>
      <w:r>
        <w:rPr>
          <w:rFonts w:hint="default" w:ascii="Times New Roman" w:hAnsi="Times New Roman" w:eastAsia="方正仿宋_GBK" w:cs="Times New Roman"/>
          <w:color w:val="auto"/>
          <w:sz w:val="30"/>
          <w:szCs w:val="30"/>
          <w:highlight w:val="none"/>
          <w:lang w:val="zh-CN"/>
        </w:rPr>
        <w:t>2</w:t>
      </w:r>
      <w:r>
        <w:rPr>
          <w:rFonts w:hint="eastAsia" w:eastAsia="方正仿宋_GBK" w:cs="Times New Roman"/>
          <w:color w:val="auto"/>
          <w:sz w:val="30"/>
          <w:szCs w:val="30"/>
          <w:highlight w:val="none"/>
          <w:lang w:val="zh-CN"/>
        </w:rPr>
        <w:t>4,670.</w:t>
      </w:r>
      <w:r>
        <w:rPr>
          <w:rFonts w:hint="default" w:ascii="Times New Roman" w:hAnsi="Times New Roman" w:eastAsia="方正仿宋_GBK" w:cs="Times New Roman"/>
          <w:color w:val="auto"/>
          <w:sz w:val="30"/>
          <w:szCs w:val="30"/>
          <w:highlight w:val="none"/>
          <w:lang w:val="zh-CN"/>
        </w:rPr>
        <w:t>00</w:t>
      </w:r>
      <w:r>
        <w:rPr>
          <w:rFonts w:hint="default" w:ascii="Times New Roman" w:hAnsi="Times New Roman" w:eastAsia="方正仿宋_GBK" w:cs="Times New Roman"/>
          <w:color w:val="auto"/>
          <w:sz w:val="30"/>
          <w:szCs w:val="30"/>
          <w:highlight w:val="none"/>
          <w:lang w:val="en-US" w:eastAsia="zh-CN"/>
        </w:rPr>
        <w:t>元；政府采购工程支出</w:t>
      </w:r>
      <w:r>
        <w:rPr>
          <w:rFonts w:hint="default" w:ascii="Times New Roman" w:hAnsi="Times New Roman" w:eastAsia="方正仿宋_GBK" w:cs="Times New Roman"/>
          <w:color w:val="auto"/>
          <w:sz w:val="30"/>
          <w:szCs w:val="30"/>
          <w:highlight w:val="none"/>
          <w:lang w:val="zh-CN"/>
        </w:rPr>
        <w:t>0.00</w:t>
      </w:r>
      <w:r>
        <w:rPr>
          <w:rFonts w:hint="default" w:ascii="Times New Roman" w:hAnsi="Times New Roman" w:eastAsia="方正仿宋_GBK" w:cs="Times New Roman"/>
          <w:color w:val="auto"/>
          <w:sz w:val="30"/>
          <w:szCs w:val="30"/>
          <w:highlight w:val="none"/>
          <w:lang w:val="en-US" w:eastAsia="zh-CN"/>
        </w:rPr>
        <w:t>元；政府采购服务支出</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3,821.</w:t>
      </w:r>
      <w:r>
        <w:rPr>
          <w:rFonts w:hint="default" w:ascii="Times New Roman" w:hAnsi="Times New Roman" w:eastAsia="方正仿宋_GBK" w:cs="Times New Roman"/>
          <w:color w:val="auto"/>
          <w:sz w:val="30"/>
          <w:szCs w:val="30"/>
          <w:highlight w:val="none"/>
          <w:lang w:val="zh-CN"/>
        </w:rPr>
        <w:t>58</w:t>
      </w:r>
      <w:r>
        <w:rPr>
          <w:rFonts w:hint="default" w:ascii="Times New Roman" w:hAnsi="Times New Roman" w:eastAsia="方正仿宋_GBK" w:cs="Times New Roman"/>
          <w:color w:val="auto"/>
          <w:sz w:val="30"/>
          <w:szCs w:val="30"/>
          <w:highlight w:val="none"/>
          <w:lang w:val="en-US" w:eastAsia="zh-CN"/>
        </w:rPr>
        <w:t>元。授予中小企业合同金额</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4,004.</w:t>
      </w:r>
      <w:r>
        <w:rPr>
          <w:rFonts w:hint="default" w:ascii="Times New Roman" w:hAnsi="Times New Roman" w:eastAsia="方正仿宋_GBK" w:cs="Times New Roman"/>
          <w:color w:val="auto"/>
          <w:sz w:val="30"/>
          <w:szCs w:val="30"/>
          <w:highlight w:val="none"/>
          <w:lang w:val="zh-CN"/>
        </w:rPr>
        <w:t>30</w:t>
      </w:r>
      <w:r>
        <w:rPr>
          <w:rFonts w:hint="default" w:ascii="Times New Roman" w:hAnsi="Times New Roman" w:eastAsia="方正仿宋_GBK" w:cs="Times New Roman"/>
          <w:color w:val="auto"/>
          <w:sz w:val="30"/>
          <w:szCs w:val="30"/>
          <w:highlight w:val="none"/>
          <w:lang w:val="en-US" w:eastAsia="zh-CN"/>
        </w:rPr>
        <w:t>元，其中：授予小微企业合同金额</w:t>
      </w:r>
      <w:r>
        <w:rPr>
          <w:rFonts w:hint="default" w:ascii="Times New Roman" w:hAnsi="Times New Roman" w:eastAsia="方正仿宋_GBK" w:cs="Times New Roman"/>
          <w:color w:val="auto"/>
          <w:sz w:val="30"/>
          <w:szCs w:val="30"/>
          <w:highlight w:val="none"/>
          <w:lang w:val="zh-CN"/>
        </w:rPr>
        <w:t>1</w:t>
      </w:r>
      <w:r>
        <w:rPr>
          <w:rFonts w:hint="eastAsia" w:eastAsia="方正仿宋_GBK" w:cs="Times New Roman"/>
          <w:color w:val="auto"/>
          <w:sz w:val="30"/>
          <w:szCs w:val="30"/>
          <w:highlight w:val="none"/>
          <w:lang w:val="zh-CN"/>
        </w:rPr>
        <w:t>4,004.</w:t>
      </w:r>
      <w:r>
        <w:rPr>
          <w:rFonts w:hint="default" w:ascii="Times New Roman" w:hAnsi="Times New Roman" w:eastAsia="方正仿宋_GBK" w:cs="Times New Roman"/>
          <w:color w:val="auto"/>
          <w:sz w:val="30"/>
          <w:szCs w:val="30"/>
          <w:highlight w:val="none"/>
          <w:lang w:val="zh-CN"/>
        </w:rPr>
        <w:t>30</w:t>
      </w:r>
      <w:r>
        <w:rPr>
          <w:rFonts w:hint="default" w:ascii="Times New Roman" w:hAnsi="Times New Roman" w:eastAsia="方正仿宋_GBK" w:cs="Times New Roman"/>
          <w:color w:val="auto"/>
          <w:sz w:val="30"/>
          <w:szCs w:val="30"/>
          <w:highlight w:val="none"/>
          <w:lang w:val="en-US" w:eastAsia="zh-CN"/>
        </w:rPr>
        <w:t>元。</w:t>
      </w:r>
    </w:p>
    <w:p w14:paraId="1871DB20">
      <w:pPr>
        <w:keepNext w:val="0"/>
        <w:keepLines w:val="0"/>
        <w:pageBreakBefore w:val="0"/>
        <w:widowControl/>
        <w:kinsoku/>
        <w:wordWrap/>
        <w:overflowPunct/>
        <w:topLinePunct w:val="0"/>
        <w:autoSpaceDE/>
        <w:autoSpaceDN/>
        <w:bidi w:val="0"/>
        <w:adjustRightInd/>
        <w:spacing w:line="590" w:lineRule="exact"/>
        <w:ind w:firstLine="600" w:firstLineChars="200"/>
        <w:textAlignment w:val="auto"/>
        <w:outlineLvl w:val="1"/>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四、部门绩效自评情况</w:t>
      </w:r>
    </w:p>
    <w:p w14:paraId="66985599">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val="en-US" w:eastAsia="zh-CN"/>
        </w:rPr>
      </w:pPr>
      <w:r>
        <w:rPr>
          <w:rFonts w:hint="default" w:ascii="Times New Roman" w:hAnsi="Times New Roman" w:eastAsia="方正仿宋_GBK" w:cs="Times New Roman"/>
          <w:color w:val="auto"/>
          <w:sz w:val="30"/>
          <w:szCs w:val="30"/>
          <w:highlight w:val="none"/>
          <w:lang w:val="en-US" w:eastAsia="zh-CN"/>
        </w:rPr>
        <w:t>部门绩效自评情况详见附表。</w:t>
      </w:r>
    </w:p>
    <w:p w14:paraId="4EA8B692">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五、其他重要事项情况说明</w:t>
      </w:r>
    </w:p>
    <w:p w14:paraId="66D714FA">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eastAsia="zh-CN"/>
        </w:rPr>
        <w:t>无其他重要事项情况说明</w:t>
      </w:r>
      <w:r>
        <w:rPr>
          <w:rFonts w:hint="default" w:ascii="Times New Roman" w:hAnsi="Times New Roman" w:eastAsia="方正仿宋_GBK" w:cs="Times New Roman"/>
          <w:color w:val="auto"/>
          <w:sz w:val="30"/>
          <w:szCs w:val="30"/>
          <w:highlight w:val="none"/>
        </w:rPr>
        <w:t>。</w:t>
      </w:r>
    </w:p>
    <w:p w14:paraId="015763A5">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left"/>
        <w:textAlignment w:val="auto"/>
        <w:outlineLvl w:val="1"/>
        <w:rPr>
          <w:rFonts w:hint="default" w:ascii="Times New Roman" w:hAnsi="Times New Roman" w:eastAsia="黑体" w:cs="Times New Roman"/>
          <w:color w:val="auto"/>
          <w:sz w:val="30"/>
          <w:szCs w:val="30"/>
          <w:highlight w:val="none"/>
          <w:lang w:val="en-US" w:eastAsia="zh-CN"/>
        </w:rPr>
      </w:pPr>
      <w:r>
        <w:rPr>
          <w:rFonts w:hint="default" w:ascii="Times New Roman" w:hAnsi="Times New Roman" w:eastAsia="黑体" w:cs="Times New Roman"/>
          <w:color w:val="auto"/>
          <w:sz w:val="30"/>
          <w:szCs w:val="30"/>
          <w:highlight w:val="none"/>
          <w:lang w:val="en-US" w:eastAsia="zh-CN"/>
        </w:rPr>
        <w:t>六、相关口径说明</w:t>
      </w:r>
    </w:p>
    <w:p w14:paraId="3AB80FFF">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eastAsia="zh-CN"/>
        </w:rPr>
        <w:t>（一）</w:t>
      </w:r>
      <w:r>
        <w:rPr>
          <w:rFonts w:hint="default" w:ascii="Times New Roman" w:hAnsi="Times New Roman" w:eastAsia="方正仿宋_GBK" w:cs="Times New Roman"/>
          <w:color w:val="auto"/>
          <w:sz w:val="30"/>
          <w:szCs w:val="30"/>
          <w:highlight w:val="none"/>
        </w:rPr>
        <w:t>基本支出中人员经费包括工资福利支出和对个人和家庭的补助，公用</w:t>
      </w:r>
      <w:r>
        <w:rPr>
          <w:rFonts w:hint="default" w:ascii="Times New Roman" w:hAnsi="Times New Roman" w:eastAsia="方正仿宋_GBK" w:cs="Times New Roman"/>
          <w:color w:val="auto"/>
          <w:sz w:val="30"/>
          <w:szCs w:val="30"/>
          <w:highlight w:val="none"/>
          <w:lang w:eastAsia="zh-CN"/>
        </w:rPr>
        <w:t>经费</w:t>
      </w:r>
      <w:r>
        <w:rPr>
          <w:rFonts w:hint="default" w:ascii="Times New Roman" w:hAnsi="Times New Roman" w:eastAsia="方正仿宋_GBK" w:cs="Times New Roman"/>
          <w:color w:val="auto"/>
          <w:sz w:val="30"/>
          <w:szCs w:val="30"/>
          <w:highlight w:val="none"/>
        </w:rPr>
        <w:t>包括商品和服务支出、资本性支出等人员经费以外的支出。</w:t>
      </w:r>
    </w:p>
    <w:p w14:paraId="4A44C174">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eastAsia="zh-CN"/>
        </w:rPr>
        <w:t>（二）</w:t>
      </w:r>
      <w:r>
        <w:rPr>
          <w:rFonts w:hint="default" w:ascii="Times New Roman" w:hAnsi="Times New Roman" w:eastAsia="方正仿宋_GBK" w:cs="Times New Roman"/>
          <w:color w:val="auto"/>
          <w:sz w:val="30"/>
          <w:szCs w:val="30"/>
          <w:highlight w:val="none"/>
        </w:rPr>
        <w:t>机关运行经费指行政单位和参照公务员法管理的事业单位使用一般公共预算财政拨款安排的基本支出中的公用经费支出</w:t>
      </w:r>
      <w:r>
        <w:rPr>
          <w:rFonts w:hint="default" w:ascii="Times New Roman" w:hAnsi="Times New Roman" w:eastAsia="方正仿宋_GBK" w:cs="Times New Roman"/>
          <w:color w:val="auto"/>
          <w:sz w:val="30"/>
          <w:szCs w:val="30"/>
          <w:highlight w:val="none"/>
          <w:lang w:eastAsia="zh-CN"/>
        </w:rPr>
        <w:t>。</w:t>
      </w:r>
    </w:p>
    <w:p w14:paraId="1CF10A23">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（三）</w:t>
      </w:r>
      <w:r>
        <w:rPr>
          <w:rFonts w:hint="default" w:ascii="Times New Roman" w:hAnsi="Times New Roman" w:eastAsia="方正仿宋_GBK" w:cs="Times New Roman"/>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default" w:ascii="Times New Roman" w:hAnsi="Times New Roman" w:eastAsia="方正仿宋_GBK" w:cs="Times New Roman"/>
          <w:color w:val="auto"/>
          <w:sz w:val="30"/>
          <w:szCs w:val="30"/>
          <w:highlight w:val="none"/>
          <w:lang w:eastAsia="zh-CN"/>
        </w:rPr>
        <w:t>、牌照费</w:t>
      </w:r>
      <w:r>
        <w:rPr>
          <w:rFonts w:hint="default" w:ascii="Times New Roman" w:hAnsi="Times New Roman" w:eastAsia="方正仿宋_GBK" w:cs="Times New Roman"/>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default" w:ascii="Times New Roman" w:hAnsi="Times New Roman" w:eastAsia="方正仿宋_GBK" w:cs="Times New Roman"/>
          <w:color w:val="auto"/>
          <w:sz w:val="30"/>
          <w:szCs w:val="30"/>
          <w:highlight w:val="none"/>
          <w:lang w:eastAsia="zh-CN"/>
        </w:rPr>
        <w:t>本文中公开的财政拨款“三公”经费相关数据是一般公共预算、政府性基金及国有资本经营预算财政拨款支出的相关经费，不含非财政拨款部分。</w:t>
      </w:r>
    </w:p>
    <w:p w14:paraId="72836FEC">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rPr>
      </w:pPr>
      <w:r>
        <w:rPr>
          <w:rFonts w:hint="default" w:ascii="Times New Roman" w:hAnsi="Times New Roman" w:eastAsia="方正仿宋_GBK" w:cs="Times New Roman"/>
          <w:color w:val="auto"/>
          <w:sz w:val="30"/>
          <w:szCs w:val="30"/>
          <w:highlight w:val="none"/>
          <w:lang w:eastAsia="zh-CN"/>
        </w:rPr>
        <w:t>（四）本文所称财政拨款</w:t>
      </w:r>
      <w:r>
        <w:rPr>
          <w:rFonts w:hint="default" w:ascii="Times New Roman" w:hAnsi="Times New Roman" w:eastAsia="方正仿宋_GBK" w:cs="Times New Roman"/>
          <w:color w:val="auto"/>
          <w:sz w:val="30"/>
          <w:szCs w:val="30"/>
          <w:highlight w:val="none"/>
        </w:rPr>
        <w:t>“三公”经费决算数</w:t>
      </w:r>
      <w:r>
        <w:rPr>
          <w:rFonts w:hint="default" w:ascii="Times New Roman" w:hAnsi="Times New Roman" w:eastAsia="方正仿宋_GBK" w:cs="Times New Roman"/>
          <w:color w:val="auto"/>
          <w:sz w:val="30"/>
          <w:szCs w:val="30"/>
          <w:highlight w:val="none"/>
          <w:lang w:eastAsia="zh-CN"/>
        </w:rPr>
        <w:t>是</w:t>
      </w:r>
      <w:r>
        <w:rPr>
          <w:rFonts w:hint="default" w:ascii="Times New Roman" w:hAnsi="Times New Roman" w:eastAsia="方正仿宋_GBK" w:cs="Times New Roman"/>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1B1A6E3E">
      <w:pPr>
        <w:keepNext w:val="0"/>
        <w:keepLines w:val="0"/>
        <w:pageBreakBefore w:val="0"/>
        <w:kinsoku/>
        <w:wordWrap/>
        <w:overflowPunct/>
        <w:topLinePunct w:val="0"/>
        <w:autoSpaceDE/>
        <w:autoSpaceDN/>
        <w:bidi w:val="0"/>
        <w:adjustRightInd/>
        <w:spacing w:line="59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w:t>
      </w:r>
      <w:r>
        <w:rPr>
          <w:rFonts w:hint="default"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部分  名词解释</w:t>
      </w:r>
    </w:p>
    <w:p w14:paraId="629382D5">
      <w:pPr>
        <w:keepNext w:val="0"/>
        <w:keepLines w:val="0"/>
        <w:pageBreakBefore w:val="0"/>
        <w:kinsoku/>
        <w:wordWrap/>
        <w:overflowPunct/>
        <w:topLinePunct w:val="0"/>
        <w:autoSpaceDE/>
        <w:autoSpaceDN/>
        <w:bidi w:val="0"/>
        <w:adjustRightInd/>
        <w:spacing w:line="590" w:lineRule="exact"/>
        <w:ind w:firstLine="600" w:firstLineChars="200"/>
        <w:textAlignment w:val="auto"/>
        <w:rPr>
          <w:rFonts w:hint="default" w:ascii="Times New Roman" w:hAnsi="Times New Roman" w:eastAsia="方正仿宋_GBK" w:cs="Times New Roman"/>
          <w:color w:val="auto"/>
          <w:sz w:val="30"/>
          <w:szCs w:val="30"/>
          <w:highlight w:val="none"/>
          <w:lang w:eastAsia="zh-CN"/>
        </w:rPr>
      </w:pPr>
      <w:r>
        <w:rPr>
          <w:rFonts w:hint="default" w:ascii="Times New Roman" w:hAnsi="Times New Roman" w:eastAsia="方正仿宋_GBK" w:cs="Times New Roman"/>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5EF40ABE">
      <w:pPr>
        <w:ind w:firstLine="600" w:firstLineChars="200"/>
        <w:jc w:val="left"/>
        <w:rPr>
          <w:rFonts w:hint="default" w:ascii="Times New Roman" w:hAnsi="Times New Roman" w:eastAsia="仿宋_GB2312" w:cs="Times New Roman"/>
          <w:color w:val="auto"/>
          <w:sz w:val="30"/>
          <w:szCs w:val="30"/>
          <w:highlight w:val="none"/>
        </w:rPr>
      </w:pPr>
      <w:bookmarkStart w:id="0" w:name="_GoBack"/>
      <w:bookmarkEnd w:id="0"/>
    </w:p>
    <w:p w14:paraId="241F29CE">
      <w:pPr>
        <w:rPr>
          <w:rFonts w:hint="default" w:ascii="Times New Roman" w:hAnsi="Times New Roman" w:cs="Times New Roman"/>
          <w:color w:val="auto"/>
        </w:rPr>
      </w:pPr>
    </w:p>
    <w:p w14:paraId="482A6067">
      <w:pPr>
        <w:rPr>
          <w:rFonts w:ascii="Arial" w:hAnsi="Arial" w:eastAsia="Arial" w:cs="Arial"/>
          <w:b/>
          <w:sz w:val="36"/>
        </w:rPr>
      </w:pPr>
      <w:r>
        <w:rPr>
          <w:rFonts w:ascii="Arial" w:hAnsi="Arial" w:eastAsia="Arial" w:cs="Arial"/>
          <w:b/>
          <w:sz w:val="36"/>
        </w:rPr>
        <w:t>监督索引号53040000472501111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5E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79C1E2">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0579C1E2">
                    <w:pPr>
                      <w:pStyle w:val="3"/>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88ED5">
    <w:pPr>
      <w:pStyle w:val="3"/>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7537454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C31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F5D4A04"/>
    <w:rsid w:val="4E415739"/>
    <w:rsid w:val="65953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Plain Text"/>
    <w:basedOn w:val="1"/>
    <w:qFormat/>
    <w:uiPriority w:val="0"/>
    <w:pPr>
      <w:ind w:firstLine="560"/>
    </w:pPr>
    <w:rPr>
      <w:rFonts w:ascii="宋体" w:hAnsi="宋体"/>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6123</Words>
  <Characters>7220</Characters>
  <Lines>0</Lines>
  <Paragraphs>0</Paragraphs>
  <TotalTime>0</TotalTime>
  <ScaleCrop>false</ScaleCrop>
  <LinksUpToDate>false</LinksUpToDate>
  <CharactersWithSpaces>7241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WPS_1576654185</cp:lastModifiedBy>
  <dcterms:modified xsi:type="dcterms:W3CDTF">2025-09-22T02:00:15Z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59C62438C6DB4EABB940F9E67B4646FC_13</vt:lpwstr>
  </property>
  <property fmtid="{D5CDD505-2E9C-101B-9397-08002B2CF9AE}" pid="3" name="KSOProductBuildVer">
    <vt:lpwstr>2052-12.1.0.19302</vt:lpwstr>
  </property>
  <property fmtid="{D5CDD505-2E9C-101B-9397-08002B2CF9AE}" pid="4" name="KSOTemplateDocerSaveRecord">
    <vt:lpwstr>eyJoZGlkIjoiYjZlYWVhNzc3ZmNmOGFmN2E4MTZhNjQ5NmY5ZmUyM2MiLCJ1c2VySWQiOiI3MzgyMTQ2NTQifQ==</vt:lpwstr>
  </property>
</Properties>
</file>